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4754B" w:rsidRPr="0085656C" w:rsidP="0044754B" w14:paraId="3B5AFB27" w14:textId="77777777">
      <w:pPr>
        <w:pStyle w:val="StyleBoldCentered"/>
        <w:widowControl/>
        <w:spacing w:after="120"/>
        <w:rPr>
          <w:rFonts w:ascii="Times New Roman" w:hAnsi="Times New Roman"/>
          <w:sz w:val="40"/>
          <w:szCs w:val="40"/>
        </w:rPr>
      </w:pPr>
    </w:p>
    <w:p w:rsidR="0044754B" w:rsidP="0044754B" w14:paraId="2C61E3C8" w14:textId="1BD4D6F5">
      <w:pPr>
        <w:pStyle w:val="StyleBoldCentered"/>
        <w:widowControl/>
        <w:spacing w:after="120"/>
        <w:rPr>
          <w:rFonts w:ascii="Times New Roman" w:hAnsi="Times New Roman"/>
          <w:sz w:val="36"/>
          <w:szCs w:val="36"/>
        </w:rPr>
      </w:pPr>
      <w:r>
        <w:rPr>
          <w:rFonts w:ascii="Times New Roman" w:hAnsi="Times New Roman"/>
          <w:sz w:val="36"/>
          <w:szCs w:val="36"/>
        </w:rPr>
        <w:t>SIXTH</w:t>
      </w:r>
      <w:r w:rsidR="0092792A">
        <w:rPr>
          <w:rFonts w:ascii="Times New Roman" w:hAnsi="Times New Roman"/>
          <w:sz w:val="36"/>
          <w:szCs w:val="36"/>
        </w:rPr>
        <w:t xml:space="preserve"> </w:t>
      </w:r>
      <w:r w:rsidRPr="009A609A" w:rsidR="0092792A">
        <w:rPr>
          <w:rFonts w:ascii="Times New Roman" w:hAnsi="Times New Roman"/>
          <w:sz w:val="36"/>
          <w:szCs w:val="36"/>
        </w:rPr>
        <w:t xml:space="preserve">report on ownership of </w:t>
      </w:r>
    </w:p>
    <w:p w:rsidR="0044754B" w:rsidP="0044754B" w14:paraId="426C369D" w14:textId="77777777">
      <w:pPr>
        <w:pStyle w:val="StyleBoldCentered"/>
        <w:widowControl/>
        <w:spacing w:after="120"/>
        <w:rPr>
          <w:rFonts w:ascii="Times New Roman" w:hAnsi="Times New Roman"/>
          <w:sz w:val="36"/>
          <w:szCs w:val="36"/>
        </w:rPr>
      </w:pPr>
      <w:r w:rsidRPr="009A609A">
        <w:rPr>
          <w:rFonts w:ascii="Times New Roman" w:hAnsi="Times New Roman"/>
          <w:sz w:val="36"/>
          <w:szCs w:val="36"/>
        </w:rPr>
        <w:t>broadcast stations</w:t>
      </w:r>
    </w:p>
    <w:p w:rsidR="0044754B" w:rsidRPr="00D40966" w:rsidP="0044754B" w14:paraId="4C77FF66" w14:textId="77777777">
      <w:pPr>
        <w:widowControl/>
        <w:spacing w:after="120"/>
        <w:rPr>
          <w:spacing w:val="-2"/>
          <w:sz w:val="36"/>
          <w:szCs w:val="36"/>
        </w:rPr>
      </w:pPr>
    </w:p>
    <w:p w:rsidR="0044754B" w:rsidP="0044754B" w14:paraId="328DC825" w14:textId="06AAED04">
      <w:pPr>
        <w:widowControl/>
        <w:spacing w:after="120"/>
        <w:jc w:val="center"/>
        <w:rPr>
          <w:b/>
          <w:sz w:val="32"/>
          <w:szCs w:val="32"/>
        </w:rPr>
      </w:pPr>
      <w:r>
        <w:rPr>
          <w:b/>
          <w:sz w:val="32"/>
          <w:szCs w:val="32"/>
        </w:rPr>
        <w:t>FCC</w:t>
      </w:r>
      <w:r w:rsidRPr="009A609A">
        <w:rPr>
          <w:b/>
          <w:sz w:val="32"/>
          <w:szCs w:val="32"/>
        </w:rPr>
        <w:t xml:space="preserve"> Form 323 </w:t>
      </w:r>
      <w:r>
        <w:rPr>
          <w:b/>
          <w:sz w:val="32"/>
          <w:szCs w:val="32"/>
        </w:rPr>
        <w:t xml:space="preserve">and Form 323-E </w:t>
      </w:r>
      <w:r w:rsidRPr="009A609A">
        <w:rPr>
          <w:b/>
          <w:sz w:val="32"/>
          <w:szCs w:val="32"/>
        </w:rPr>
        <w:t xml:space="preserve">Ownership Data as of </w:t>
      </w:r>
      <w:r>
        <w:rPr>
          <w:b/>
          <w:sz w:val="32"/>
          <w:szCs w:val="32"/>
        </w:rPr>
        <w:br/>
      </w:r>
      <w:r w:rsidRPr="009A609A">
        <w:rPr>
          <w:b/>
          <w:sz w:val="32"/>
          <w:szCs w:val="32"/>
        </w:rPr>
        <w:t>October 1, 20</w:t>
      </w:r>
      <w:r w:rsidR="00D839C2">
        <w:rPr>
          <w:b/>
          <w:sz w:val="32"/>
          <w:szCs w:val="32"/>
        </w:rPr>
        <w:t>21</w:t>
      </w:r>
    </w:p>
    <w:p w:rsidR="0044754B" w:rsidP="0044754B" w14:paraId="0443EFFD" w14:textId="77777777">
      <w:pPr>
        <w:widowControl/>
        <w:spacing w:after="120"/>
        <w:jc w:val="center"/>
        <w:rPr>
          <w:b/>
          <w:sz w:val="32"/>
          <w:szCs w:val="32"/>
        </w:rPr>
      </w:pPr>
    </w:p>
    <w:p w:rsidR="0044754B" w:rsidRPr="00510E93" w:rsidP="0044754B" w14:paraId="3D5A6765" w14:textId="6270CE47">
      <w:pPr>
        <w:widowControl/>
        <w:spacing w:after="120"/>
        <w:jc w:val="center"/>
        <w:rPr>
          <w:b/>
          <w:sz w:val="32"/>
          <w:szCs w:val="32"/>
        </w:rPr>
      </w:pPr>
      <w:r w:rsidRPr="000C5296">
        <w:rPr>
          <w:b/>
          <w:sz w:val="32"/>
          <w:szCs w:val="32"/>
        </w:rPr>
        <w:t xml:space="preserve">DA </w:t>
      </w:r>
      <w:r w:rsidRPr="000C5296" w:rsidR="00332B7D">
        <w:rPr>
          <w:b/>
          <w:sz w:val="32"/>
          <w:szCs w:val="32"/>
        </w:rPr>
        <w:t>23</w:t>
      </w:r>
      <w:r w:rsidRPr="000C5296" w:rsidR="00D839C2">
        <w:rPr>
          <w:b/>
          <w:sz w:val="32"/>
          <w:szCs w:val="32"/>
        </w:rPr>
        <w:t>-</w:t>
      </w:r>
      <w:r w:rsidR="00962705">
        <w:rPr>
          <w:b/>
          <w:sz w:val="32"/>
          <w:szCs w:val="32"/>
        </w:rPr>
        <w:t>35</w:t>
      </w:r>
    </w:p>
    <w:p w:rsidR="0044754B" w:rsidP="0044754B" w14:paraId="503D6728" w14:textId="77777777">
      <w:pPr>
        <w:widowControl/>
        <w:pBdr>
          <w:bottom w:val="single" w:sz="12" w:space="1" w:color="auto"/>
        </w:pBdr>
        <w:spacing w:after="120"/>
        <w:rPr>
          <w:sz w:val="36"/>
          <w:szCs w:val="36"/>
        </w:rPr>
      </w:pPr>
    </w:p>
    <w:p w:rsidR="0044754B" w:rsidRPr="009A609A" w:rsidP="0044754B" w14:paraId="5EAB3EB9" w14:textId="77777777">
      <w:pPr>
        <w:widowControl/>
        <w:pBdr>
          <w:bottom w:val="single" w:sz="12" w:space="1" w:color="auto"/>
        </w:pBdr>
        <w:spacing w:after="120"/>
        <w:jc w:val="center"/>
        <w:rPr>
          <w:sz w:val="36"/>
          <w:szCs w:val="36"/>
        </w:rPr>
      </w:pPr>
      <w:r w:rsidRPr="009A609A">
        <w:rPr>
          <w:sz w:val="36"/>
          <w:szCs w:val="36"/>
        </w:rPr>
        <w:t>Media Bureau</w:t>
      </w:r>
      <w:r>
        <w:rPr>
          <w:sz w:val="36"/>
          <w:szCs w:val="36"/>
        </w:rPr>
        <w:t xml:space="preserve"> and Office of Economics and Analytics</w:t>
      </w:r>
    </w:p>
    <w:p w:rsidR="0044754B" w:rsidP="0044754B" w14:paraId="6A922D33" w14:textId="2E0D4A40">
      <w:pPr>
        <w:widowControl/>
        <w:pBdr>
          <w:bottom w:val="single" w:sz="12" w:space="1" w:color="auto"/>
        </w:pBdr>
        <w:spacing w:after="120"/>
        <w:jc w:val="center"/>
        <w:rPr>
          <w:sz w:val="36"/>
          <w:szCs w:val="36"/>
        </w:rPr>
      </w:pPr>
      <w:r>
        <w:rPr>
          <w:sz w:val="36"/>
          <w:szCs w:val="36"/>
        </w:rPr>
        <w:t xml:space="preserve">JANUARY </w:t>
      </w:r>
      <w:r w:rsidR="00332B7D">
        <w:rPr>
          <w:sz w:val="36"/>
          <w:szCs w:val="36"/>
        </w:rPr>
        <w:t>2023</w:t>
      </w:r>
    </w:p>
    <w:p w:rsidR="0044754B" w:rsidRPr="009A609A" w:rsidP="0044754B" w14:paraId="04DCF03F" w14:textId="77777777">
      <w:pPr>
        <w:widowControl/>
        <w:pBdr>
          <w:bottom w:val="single" w:sz="12" w:space="1" w:color="auto"/>
        </w:pBdr>
        <w:spacing w:after="120"/>
        <w:jc w:val="center"/>
        <w:rPr>
          <w:sz w:val="36"/>
          <w:szCs w:val="36"/>
        </w:rPr>
      </w:pPr>
    </w:p>
    <w:p w:rsidR="0044754B" w:rsidP="0044754B" w14:paraId="2AF957E3" w14:textId="77777777">
      <w:pPr>
        <w:widowControl/>
        <w:pBdr>
          <w:bottom w:val="single" w:sz="12" w:space="1" w:color="auto"/>
        </w:pBdr>
        <w:spacing w:after="120"/>
        <w:jc w:val="center"/>
        <w:rPr>
          <w:b/>
          <w:sz w:val="48"/>
          <w:szCs w:val="48"/>
        </w:rPr>
      </w:pPr>
      <w:r w:rsidRPr="0085656C">
        <w:rPr>
          <w:noProof/>
          <w:snapToGrid/>
          <w:spacing w:val="-2"/>
        </w:rPr>
        <w:drawing>
          <wp:inline distT="0" distB="0" distL="0" distR="0">
            <wp:extent cx="2100323" cy="2100323"/>
            <wp:effectExtent l="0" t="0" r="0" b="0"/>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fcc_logo"/>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08190" cy="2108190"/>
                    </a:xfrm>
                    <a:prstGeom prst="rect">
                      <a:avLst/>
                    </a:prstGeom>
                    <a:noFill/>
                    <a:ln>
                      <a:noFill/>
                    </a:ln>
                  </pic:spPr>
                </pic:pic>
              </a:graphicData>
            </a:graphic>
          </wp:inline>
        </w:drawing>
      </w:r>
    </w:p>
    <w:p w:rsidR="0044754B" w:rsidP="0044754B" w14:paraId="3AAD5F61" w14:textId="77777777">
      <w:pPr>
        <w:widowControl/>
        <w:pBdr>
          <w:bottom w:val="single" w:sz="12" w:space="1" w:color="auto"/>
        </w:pBdr>
        <w:spacing w:after="120"/>
        <w:jc w:val="center"/>
        <w:rPr>
          <w:b/>
          <w:sz w:val="48"/>
          <w:szCs w:val="48"/>
        </w:rPr>
      </w:pPr>
    </w:p>
    <w:p w:rsidR="0044754B" w:rsidP="0044754B" w14:paraId="2830E3C2" w14:textId="77777777">
      <w:pPr>
        <w:widowControl/>
        <w:pBdr>
          <w:bottom w:val="single" w:sz="12" w:space="1" w:color="auto"/>
        </w:pBdr>
        <w:spacing w:after="120"/>
        <w:jc w:val="center"/>
        <w:rPr>
          <w:b/>
          <w:sz w:val="48"/>
          <w:szCs w:val="48"/>
        </w:rPr>
      </w:pPr>
    </w:p>
    <w:p w:rsidR="0044754B" w:rsidP="0044754B" w14:paraId="769E42F2" w14:textId="77777777">
      <w:pPr>
        <w:widowControl/>
        <w:spacing w:before="240" w:after="120"/>
      </w:pPr>
      <w:r w:rsidRPr="0085656C">
        <w:t xml:space="preserve">This report is available for download from the </w:t>
      </w:r>
      <w:r>
        <w:t>Commission’s</w:t>
      </w:r>
      <w:r w:rsidRPr="0085656C">
        <w:t xml:space="preserve"> website at </w:t>
      </w:r>
      <w:hyperlink r:id="rId6" w:history="1">
        <w:r w:rsidRPr="00D05241">
          <w:rPr>
            <w:rStyle w:val="Hyperlink"/>
          </w:rPr>
          <w:t>https://www.fcc.gov/media</w:t>
        </w:r>
      </w:hyperlink>
      <w:r>
        <w:t>.</w:t>
      </w:r>
    </w:p>
    <w:p w:rsidR="0044754B" w:rsidP="0044754B" w14:paraId="307B23F8" w14:textId="77777777">
      <w:pPr>
        <w:widowControl/>
        <w:spacing w:after="120"/>
      </w:pPr>
    </w:p>
    <w:p w:rsidR="0044754B" w:rsidP="0044754B" w14:paraId="7F1FA3DA" w14:textId="77777777">
      <w:pPr>
        <w:widowControl/>
        <w:spacing w:after="120"/>
        <w:sectPr w:rsidSect="00C61F59">
          <w:headerReference w:type="default" r:id="rId7"/>
          <w:footerReference w:type="default" r:id="rId8"/>
          <w:footerReference w:type="first" r:id="rId9"/>
          <w:footnotePr>
            <w:numRestart w:val="eachSect"/>
          </w:footnotePr>
          <w:endnotePr>
            <w:numFmt w:val="decimal"/>
          </w:endnotePr>
          <w:pgSz w:w="12240" w:h="15840"/>
          <w:pgMar w:top="1440" w:right="1440" w:bottom="720" w:left="1440" w:header="720" w:footer="720" w:gutter="0"/>
          <w:cols w:space="720"/>
          <w:noEndnote/>
          <w:titlePg/>
          <w:docGrid w:linePitch="299"/>
        </w:sectPr>
      </w:pPr>
    </w:p>
    <w:p w:rsidR="0044754B" w:rsidP="0044754B" w14:paraId="7BDDDC53" w14:textId="77777777">
      <w:pPr>
        <w:widowControl/>
        <w:spacing w:after="120"/>
      </w:pPr>
    </w:p>
    <w:p w:rsidR="0044754B" w:rsidRPr="0085656C" w:rsidP="0044754B" w14:paraId="095A5F5B" w14:textId="77777777">
      <w:pPr>
        <w:pStyle w:val="TOCTitle"/>
        <w:widowControl/>
        <w:spacing w:before="120" w:after="120"/>
        <w:rPr>
          <w:rFonts w:ascii="Times New Roman" w:hAnsi="Times New Roman"/>
          <w:b w:val="0"/>
        </w:rPr>
      </w:pPr>
      <w:r w:rsidRPr="0085656C">
        <w:rPr>
          <w:rFonts w:ascii="Times New Roman" w:hAnsi="Times New Roman"/>
          <w:b w:val="0"/>
        </w:rPr>
        <w:t>Table of Contents</w:t>
      </w:r>
      <w:r w:rsidRPr="0085656C">
        <w:rPr>
          <w:rFonts w:ascii="Times New Roman" w:hAnsi="Times New Roman"/>
        </w:rPr>
        <w:tab/>
      </w:r>
      <w:bookmarkStart w:id="0" w:name="start_here"/>
      <w:bookmarkEnd w:id="0"/>
    </w:p>
    <w:p w:rsidR="00370B6A" w14:paraId="6B08DBA1" w14:textId="77777777">
      <w:pPr>
        <w:pStyle w:val="TOC1"/>
        <w:rPr>
          <w:rFonts w:asciiTheme="minorHAnsi" w:eastAsiaTheme="minorEastAsia" w:hAnsiTheme="minorHAnsi" w:cstheme="minorBidi"/>
          <w:caps w:val="0"/>
          <w:snapToGrid/>
          <w:kern w:val="0"/>
          <w:szCs w:val="22"/>
        </w:rPr>
      </w:pPr>
      <w:r>
        <w:rPr>
          <w:caps w:val="0"/>
        </w:rPr>
        <w:fldChar w:fldCharType="begin"/>
      </w:r>
      <w:r>
        <w:rPr>
          <w:caps w:val="0"/>
        </w:rPr>
        <w:instrText xml:space="preserve"> TOC \o "1-2" \h \z \u </w:instrText>
      </w:r>
      <w:r>
        <w:rPr>
          <w:caps w:val="0"/>
        </w:rPr>
        <w:fldChar w:fldCharType="separate"/>
      </w:r>
      <w:hyperlink w:anchor="_Toc81555504" w:history="1">
        <w:r w:rsidRPr="006C22B6">
          <w:rPr>
            <w:rStyle w:val="Hyperlink"/>
            <w:b/>
            <w:iCs/>
          </w:rPr>
          <w:t>I.</w:t>
        </w:r>
        <w:r>
          <w:rPr>
            <w:rFonts w:asciiTheme="minorHAnsi" w:eastAsiaTheme="minorEastAsia" w:hAnsiTheme="minorHAnsi" w:cstheme="minorBidi"/>
            <w:caps w:val="0"/>
            <w:snapToGrid/>
            <w:kern w:val="0"/>
            <w:szCs w:val="22"/>
          </w:rPr>
          <w:tab/>
        </w:r>
        <w:r w:rsidRPr="006C22B6">
          <w:rPr>
            <w:rStyle w:val="Hyperlink"/>
            <w:b/>
            <w:iCs/>
          </w:rPr>
          <w:t>INTRODUCTION</w:t>
        </w:r>
        <w:r>
          <w:rPr>
            <w:webHidden/>
          </w:rPr>
          <w:tab/>
        </w:r>
        <w:r>
          <w:rPr>
            <w:webHidden/>
          </w:rPr>
          <w:fldChar w:fldCharType="begin"/>
        </w:r>
        <w:r>
          <w:rPr>
            <w:webHidden/>
          </w:rPr>
          <w:instrText xml:space="preserve"> PAGEREF _Toc81555504 \h </w:instrText>
        </w:r>
        <w:r>
          <w:rPr>
            <w:webHidden/>
          </w:rPr>
          <w:fldChar w:fldCharType="separate"/>
        </w:r>
        <w:r>
          <w:rPr>
            <w:webHidden/>
          </w:rPr>
          <w:t>1</w:t>
        </w:r>
        <w:r>
          <w:rPr>
            <w:webHidden/>
          </w:rPr>
          <w:fldChar w:fldCharType="end"/>
        </w:r>
      </w:hyperlink>
    </w:p>
    <w:p w:rsidR="00370B6A" w14:paraId="4DDEAAD2" w14:textId="77777777">
      <w:pPr>
        <w:pStyle w:val="TOC1"/>
        <w:rPr>
          <w:rFonts w:asciiTheme="minorHAnsi" w:eastAsiaTheme="minorEastAsia" w:hAnsiTheme="minorHAnsi" w:cstheme="minorBidi"/>
          <w:caps w:val="0"/>
          <w:snapToGrid/>
          <w:kern w:val="0"/>
          <w:szCs w:val="22"/>
        </w:rPr>
      </w:pPr>
      <w:hyperlink w:anchor="_Toc81555505" w:history="1">
        <w:r w:rsidRPr="006C22B6" w:rsidR="0092792A">
          <w:rPr>
            <w:rStyle w:val="Hyperlink"/>
            <w:b/>
            <w:iCs/>
          </w:rPr>
          <w:t>II.</w:t>
        </w:r>
        <w:r w:rsidR="0092792A">
          <w:rPr>
            <w:rFonts w:asciiTheme="minorHAnsi" w:eastAsiaTheme="minorEastAsia" w:hAnsiTheme="minorHAnsi" w:cstheme="minorBidi"/>
            <w:caps w:val="0"/>
            <w:snapToGrid/>
            <w:kern w:val="0"/>
            <w:szCs w:val="22"/>
          </w:rPr>
          <w:tab/>
        </w:r>
        <w:r w:rsidRPr="006C22B6" w:rsidR="0092792A">
          <w:rPr>
            <w:rStyle w:val="Hyperlink"/>
            <w:b/>
            <w:iCs/>
          </w:rPr>
          <w:t>MEASURES OF OWNERSHIP</w:t>
        </w:r>
        <w:r w:rsidR="0092792A">
          <w:rPr>
            <w:webHidden/>
          </w:rPr>
          <w:tab/>
        </w:r>
        <w:r w:rsidR="0092792A">
          <w:rPr>
            <w:webHidden/>
          </w:rPr>
          <w:fldChar w:fldCharType="begin"/>
        </w:r>
        <w:r w:rsidR="0092792A">
          <w:rPr>
            <w:webHidden/>
          </w:rPr>
          <w:instrText xml:space="preserve"> PAGEREF _Toc81555505 \h </w:instrText>
        </w:r>
        <w:r w:rsidR="0092792A">
          <w:rPr>
            <w:webHidden/>
          </w:rPr>
          <w:fldChar w:fldCharType="separate"/>
        </w:r>
        <w:r w:rsidR="0092792A">
          <w:rPr>
            <w:webHidden/>
          </w:rPr>
          <w:t>5</w:t>
        </w:r>
        <w:r w:rsidR="0092792A">
          <w:rPr>
            <w:webHidden/>
          </w:rPr>
          <w:fldChar w:fldCharType="end"/>
        </w:r>
      </w:hyperlink>
    </w:p>
    <w:p w:rsidR="00370B6A" w14:paraId="724C1387" w14:textId="77777777">
      <w:pPr>
        <w:pStyle w:val="TOC2"/>
        <w:rPr>
          <w:rFonts w:asciiTheme="minorHAnsi" w:eastAsiaTheme="minorEastAsia" w:hAnsiTheme="minorHAnsi" w:cstheme="minorBidi"/>
          <w:snapToGrid/>
          <w:kern w:val="0"/>
          <w:szCs w:val="22"/>
        </w:rPr>
      </w:pPr>
      <w:hyperlink w:anchor="_Toc81555506" w:history="1">
        <w:r w:rsidRPr="006C22B6" w:rsidR="0092792A">
          <w:rPr>
            <w:rStyle w:val="Hyperlink"/>
          </w:rPr>
          <w:t>A.</w:t>
        </w:r>
        <w:r w:rsidR="0092792A">
          <w:rPr>
            <w:rFonts w:asciiTheme="minorHAnsi" w:eastAsiaTheme="minorEastAsia" w:hAnsiTheme="minorHAnsi" w:cstheme="minorBidi"/>
            <w:snapToGrid/>
            <w:kern w:val="0"/>
            <w:szCs w:val="22"/>
          </w:rPr>
          <w:tab/>
        </w:r>
        <w:r w:rsidRPr="006C22B6" w:rsidR="0092792A">
          <w:rPr>
            <w:rStyle w:val="Hyperlink"/>
          </w:rPr>
          <w:t>Attributable Ownership Interest</w:t>
        </w:r>
        <w:r w:rsidR="0092792A">
          <w:rPr>
            <w:webHidden/>
          </w:rPr>
          <w:tab/>
        </w:r>
        <w:r w:rsidR="0092792A">
          <w:rPr>
            <w:webHidden/>
          </w:rPr>
          <w:fldChar w:fldCharType="begin"/>
        </w:r>
        <w:r w:rsidR="0092792A">
          <w:rPr>
            <w:webHidden/>
          </w:rPr>
          <w:instrText xml:space="preserve"> PAGEREF _Toc81555506 \h </w:instrText>
        </w:r>
        <w:r w:rsidR="0092792A">
          <w:rPr>
            <w:webHidden/>
          </w:rPr>
          <w:fldChar w:fldCharType="separate"/>
        </w:r>
        <w:r w:rsidR="0092792A">
          <w:rPr>
            <w:webHidden/>
          </w:rPr>
          <w:t>5</w:t>
        </w:r>
        <w:r w:rsidR="0092792A">
          <w:rPr>
            <w:webHidden/>
          </w:rPr>
          <w:fldChar w:fldCharType="end"/>
        </w:r>
      </w:hyperlink>
    </w:p>
    <w:p w:rsidR="00370B6A" w14:paraId="6B9608B1" w14:textId="77777777">
      <w:pPr>
        <w:pStyle w:val="TOC2"/>
        <w:rPr>
          <w:rFonts w:asciiTheme="minorHAnsi" w:eastAsiaTheme="minorEastAsia" w:hAnsiTheme="minorHAnsi" w:cstheme="minorBidi"/>
          <w:snapToGrid/>
          <w:kern w:val="0"/>
          <w:szCs w:val="22"/>
        </w:rPr>
      </w:pPr>
      <w:hyperlink w:anchor="_Toc81555507" w:history="1">
        <w:r w:rsidRPr="006C22B6" w:rsidR="0092792A">
          <w:rPr>
            <w:rStyle w:val="Hyperlink"/>
          </w:rPr>
          <w:t>B.</w:t>
        </w:r>
        <w:r w:rsidR="0092792A">
          <w:rPr>
            <w:rFonts w:asciiTheme="minorHAnsi" w:eastAsiaTheme="minorEastAsia" w:hAnsiTheme="minorHAnsi" w:cstheme="minorBidi"/>
            <w:snapToGrid/>
            <w:kern w:val="0"/>
            <w:szCs w:val="22"/>
          </w:rPr>
          <w:tab/>
        </w:r>
        <w:r w:rsidRPr="006C22B6" w:rsidR="0092792A">
          <w:rPr>
            <w:rStyle w:val="Hyperlink"/>
          </w:rPr>
          <w:t>Majority Ownership Interest</w:t>
        </w:r>
        <w:r w:rsidR="0092792A">
          <w:rPr>
            <w:webHidden/>
          </w:rPr>
          <w:tab/>
        </w:r>
        <w:r w:rsidR="0092792A">
          <w:rPr>
            <w:webHidden/>
          </w:rPr>
          <w:fldChar w:fldCharType="begin"/>
        </w:r>
        <w:r w:rsidR="0092792A">
          <w:rPr>
            <w:webHidden/>
          </w:rPr>
          <w:instrText xml:space="preserve"> PAGEREF _Toc81555507 \h </w:instrText>
        </w:r>
        <w:r w:rsidR="0092792A">
          <w:rPr>
            <w:webHidden/>
          </w:rPr>
          <w:fldChar w:fldCharType="separate"/>
        </w:r>
        <w:r w:rsidR="0092792A">
          <w:rPr>
            <w:webHidden/>
          </w:rPr>
          <w:t>5</w:t>
        </w:r>
        <w:r w:rsidR="0092792A">
          <w:rPr>
            <w:webHidden/>
          </w:rPr>
          <w:fldChar w:fldCharType="end"/>
        </w:r>
      </w:hyperlink>
    </w:p>
    <w:p w:rsidR="00370B6A" w14:paraId="75D868CE" w14:textId="77777777">
      <w:pPr>
        <w:pStyle w:val="TOC2"/>
        <w:rPr>
          <w:rFonts w:asciiTheme="minorHAnsi" w:eastAsiaTheme="minorEastAsia" w:hAnsiTheme="minorHAnsi" w:cstheme="minorBidi"/>
          <w:snapToGrid/>
          <w:kern w:val="0"/>
          <w:szCs w:val="22"/>
        </w:rPr>
      </w:pPr>
      <w:hyperlink w:anchor="_Toc81555508" w:history="1">
        <w:r w:rsidRPr="006C22B6" w:rsidR="0092792A">
          <w:rPr>
            <w:rStyle w:val="Hyperlink"/>
          </w:rPr>
          <w:t>C.</w:t>
        </w:r>
        <w:r w:rsidR="0092792A">
          <w:rPr>
            <w:rFonts w:asciiTheme="minorHAnsi" w:eastAsiaTheme="minorEastAsia" w:hAnsiTheme="minorHAnsi" w:cstheme="minorBidi"/>
            <w:snapToGrid/>
            <w:kern w:val="0"/>
            <w:szCs w:val="22"/>
          </w:rPr>
          <w:tab/>
        </w:r>
        <w:r w:rsidRPr="006C22B6" w:rsidR="0092792A">
          <w:rPr>
            <w:rStyle w:val="Hyperlink"/>
          </w:rPr>
          <w:t>Caveats and Clarifications</w:t>
        </w:r>
        <w:r w:rsidR="0092792A">
          <w:rPr>
            <w:webHidden/>
          </w:rPr>
          <w:tab/>
        </w:r>
        <w:r w:rsidR="0092792A">
          <w:rPr>
            <w:webHidden/>
          </w:rPr>
          <w:fldChar w:fldCharType="begin"/>
        </w:r>
        <w:r w:rsidR="0092792A">
          <w:rPr>
            <w:webHidden/>
          </w:rPr>
          <w:instrText xml:space="preserve"> PAGEREF _Toc81555508 \h </w:instrText>
        </w:r>
        <w:r w:rsidR="0092792A">
          <w:rPr>
            <w:webHidden/>
          </w:rPr>
          <w:fldChar w:fldCharType="separate"/>
        </w:r>
        <w:r w:rsidR="0092792A">
          <w:rPr>
            <w:webHidden/>
          </w:rPr>
          <w:t>5</w:t>
        </w:r>
        <w:r w:rsidR="0092792A">
          <w:rPr>
            <w:webHidden/>
          </w:rPr>
          <w:fldChar w:fldCharType="end"/>
        </w:r>
      </w:hyperlink>
    </w:p>
    <w:p w:rsidR="00370B6A" w14:paraId="0A39A671" w14:textId="77777777">
      <w:pPr>
        <w:pStyle w:val="TOC1"/>
        <w:rPr>
          <w:rFonts w:asciiTheme="minorHAnsi" w:eastAsiaTheme="minorEastAsia" w:hAnsiTheme="minorHAnsi" w:cstheme="minorBidi"/>
          <w:caps w:val="0"/>
          <w:snapToGrid/>
          <w:kern w:val="0"/>
          <w:szCs w:val="22"/>
        </w:rPr>
      </w:pPr>
      <w:hyperlink w:anchor="_Toc81555509" w:history="1">
        <w:r w:rsidRPr="006C22B6" w:rsidR="0092792A">
          <w:rPr>
            <w:rStyle w:val="Hyperlink"/>
            <w:b/>
            <w:iCs/>
          </w:rPr>
          <w:t>III.</w:t>
        </w:r>
        <w:r w:rsidR="0092792A">
          <w:rPr>
            <w:rFonts w:asciiTheme="minorHAnsi" w:eastAsiaTheme="minorEastAsia" w:hAnsiTheme="minorHAnsi" w:cstheme="minorBidi"/>
            <w:caps w:val="0"/>
            <w:snapToGrid/>
            <w:kern w:val="0"/>
            <w:szCs w:val="22"/>
          </w:rPr>
          <w:tab/>
        </w:r>
        <w:r w:rsidRPr="006C22B6" w:rsidR="0092792A">
          <w:rPr>
            <w:rStyle w:val="Hyperlink"/>
            <w:b/>
            <w:iCs/>
          </w:rPr>
          <w:t>SUMMARY OF RESULTS</w:t>
        </w:r>
        <w:r w:rsidR="0092792A">
          <w:rPr>
            <w:webHidden/>
          </w:rPr>
          <w:tab/>
        </w:r>
        <w:r w:rsidR="0092792A">
          <w:rPr>
            <w:webHidden/>
          </w:rPr>
          <w:fldChar w:fldCharType="begin"/>
        </w:r>
        <w:r w:rsidR="0092792A">
          <w:rPr>
            <w:webHidden/>
          </w:rPr>
          <w:instrText xml:space="preserve"> PAGEREF _Toc81555509 \h </w:instrText>
        </w:r>
        <w:r w:rsidR="0092792A">
          <w:rPr>
            <w:webHidden/>
          </w:rPr>
          <w:fldChar w:fldCharType="separate"/>
        </w:r>
        <w:r w:rsidR="0092792A">
          <w:rPr>
            <w:webHidden/>
          </w:rPr>
          <w:t>6</w:t>
        </w:r>
        <w:r w:rsidR="0092792A">
          <w:rPr>
            <w:webHidden/>
          </w:rPr>
          <w:fldChar w:fldCharType="end"/>
        </w:r>
      </w:hyperlink>
    </w:p>
    <w:p w:rsidR="00370B6A" w14:paraId="60B2FD6A" w14:textId="77777777">
      <w:pPr>
        <w:pStyle w:val="TOC2"/>
        <w:rPr>
          <w:rFonts w:asciiTheme="minorHAnsi" w:eastAsiaTheme="minorEastAsia" w:hAnsiTheme="minorHAnsi" w:cstheme="minorBidi"/>
          <w:snapToGrid/>
          <w:kern w:val="0"/>
          <w:szCs w:val="22"/>
        </w:rPr>
      </w:pPr>
      <w:hyperlink w:anchor="_Toc81555510" w:history="1">
        <w:r w:rsidRPr="006C22B6" w:rsidR="0092792A">
          <w:rPr>
            <w:rStyle w:val="Hyperlink"/>
          </w:rPr>
          <w:t>A.</w:t>
        </w:r>
        <w:r w:rsidR="0092792A">
          <w:rPr>
            <w:rFonts w:asciiTheme="minorHAnsi" w:eastAsiaTheme="minorEastAsia" w:hAnsiTheme="minorHAnsi" w:cstheme="minorBidi"/>
            <w:snapToGrid/>
            <w:kern w:val="0"/>
            <w:szCs w:val="22"/>
          </w:rPr>
          <w:tab/>
        </w:r>
        <w:r w:rsidRPr="006C22B6" w:rsidR="0092792A">
          <w:rPr>
            <w:rStyle w:val="Hyperlink"/>
          </w:rPr>
          <w:t>Full Power Commercial Television</w:t>
        </w:r>
        <w:r w:rsidR="0092792A">
          <w:rPr>
            <w:webHidden/>
          </w:rPr>
          <w:tab/>
        </w:r>
        <w:r w:rsidR="0092792A">
          <w:rPr>
            <w:webHidden/>
          </w:rPr>
          <w:fldChar w:fldCharType="begin"/>
        </w:r>
        <w:r w:rsidR="0092792A">
          <w:rPr>
            <w:webHidden/>
          </w:rPr>
          <w:instrText xml:space="preserve"> PAGEREF _Toc81555510 \h </w:instrText>
        </w:r>
        <w:r w:rsidR="0092792A">
          <w:rPr>
            <w:webHidden/>
          </w:rPr>
          <w:fldChar w:fldCharType="separate"/>
        </w:r>
        <w:r w:rsidR="0092792A">
          <w:rPr>
            <w:webHidden/>
          </w:rPr>
          <w:t>8</w:t>
        </w:r>
        <w:r w:rsidR="0092792A">
          <w:rPr>
            <w:webHidden/>
          </w:rPr>
          <w:fldChar w:fldCharType="end"/>
        </w:r>
      </w:hyperlink>
    </w:p>
    <w:p w:rsidR="00370B6A" w14:paraId="4DB0A678" w14:textId="77777777">
      <w:pPr>
        <w:pStyle w:val="TOC2"/>
        <w:rPr>
          <w:rFonts w:asciiTheme="minorHAnsi" w:eastAsiaTheme="minorEastAsia" w:hAnsiTheme="minorHAnsi" w:cstheme="minorBidi"/>
          <w:snapToGrid/>
          <w:kern w:val="0"/>
          <w:szCs w:val="22"/>
        </w:rPr>
      </w:pPr>
      <w:hyperlink w:anchor="_Toc81555511" w:history="1">
        <w:r w:rsidRPr="006C22B6" w:rsidR="0092792A">
          <w:rPr>
            <w:rStyle w:val="Hyperlink"/>
          </w:rPr>
          <w:t>B.</w:t>
        </w:r>
        <w:r w:rsidR="0092792A">
          <w:rPr>
            <w:rFonts w:asciiTheme="minorHAnsi" w:eastAsiaTheme="minorEastAsia" w:hAnsiTheme="minorHAnsi" w:cstheme="minorBidi"/>
            <w:snapToGrid/>
            <w:kern w:val="0"/>
            <w:szCs w:val="22"/>
          </w:rPr>
          <w:tab/>
        </w:r>
        <w:r w:rsidRPr="006C22B6" w:rsidR="0092792A">
          <w:rPr>
            <w:rStyle w:val="Hyperlink"/>
          </w:rPr>
          <w:t>Class A Television</w:t>
        </w:r>
        <w:r w:rsidR="0092792A">
          <w:rPr>
            <w:webHidden/>
          </w:rPr>
          <w:tab/>
        </w:r>
        <w:r w:rsidR="0092792A">
          <w:rPr>
            <w:webHidden/>
          </w:rPr>
          <w:fldChar w:fldCharType="begin"/>
        </w:r>
        <w:r w:rsidR="0092792A">
          <w:rPr>
            <w:webHidden/>
          </w:rPr>
          <w:instrText xml:space="preserve"> PAGEREF _Toc81555511 \h </w:instrText>
        </w:r>
        <w:r w:rsidR="0092792A">
          <w:rPr>
            <w:webHidden/>
          </w:rPr>
          <w:fldChar w:fldCharType="separate"/>
        </w:r>
        <w:r w:rsidR="0092792A">
          <w:rPr>
            <w:webHidden/>
          </w:rPr>
          <w:t>9</w:t>
        </w:r>
        <w:r w:rsidR="0092792A">
          <w:rPr>
            <w:webHidden/>
          </w:rPr>
          <w:fldChar w:fldCharType="end"/>
        </w:r>
      </w:hyperlink>
    </w:p>
    <w:p w:rsidR="00370B6A" w14:paraId="0CEF3711" w14:textId="77777777">
      <w:pPr>
        <w:pStyle w:val="TOC2"/>
        <w:rPr>
          <w:rFonts w:asciiTheme="minorHAnsi" w:eastAsiaTheme="minorEastAsia" w:hAnsiTheme="minorHAnsi" w:cstheme="minorBidi"/>
          <w:snapToGrid/>
          <w:kern w:val="0"/>
          <w:szCs w:val="22"/>
        </w:rPr>
      </w:pPr>
      <w:hyperlink w:anchor="_Toc81555512" w:history="1">
        <w:r w:rsidRPr="006C22B6" w:rsidR="0092792A">
          <w:rPr>
            <w:rStyle w:val="Hyperlink"/>
          </w:rPr>
          <w:t>C.</w:t>
        </w:r>
        <w:r w:rsidR="0092792A">
          <w:rPr>
            <w:rFonts w:asciiTheme="minorHAnsi" w:eastAsiaTheme="minorEastAsia" w:hAnsiTheme="minorHAnsi" w:cstheme="minorBidi"/>
            <w:snapToGrid/>
            <w:kern w:val="0"/>
            <w:szCs w:val="22"/>
          </w:rPr>
          <w:tab/>
        </w:r>
        <w:r w:rsidRPr="006C22B6" w:rsidR="0092792A">
          <w:rPr>
            <w:rStyle w:val="Hyperlink"/>
          </w:rPr>
          <w:t>Low Power Television</w:t>
        </w:r>
        <w:r w:rsidR="0092792A">
          <w:rPr>
            <w:webHidden/>
          </w:rPr>
          <w:tab/>
        </w:r>
        <w:r w:rsidR="0092792A">
          <w:rPr>
            <w:webHidden/>
          </w:rPr>
          <w:fldChar w:fldCharType="begin"/>
        </w:r>
        <w:r w:rsidR="0092792A">
          <w:rPr>
            <w:webHidden/>
          </w:rPr>
          <w:instrText xml:space="preserve"> PAGEREF _Toc81555512 \h </w:instrText>
        </w:r>
        <w:r w:rsidR="0092792A">
          <w:rPr>
            <w:webHidden/>
          </w:rPr>
          <w:fldChar w:fldCharType="separate"/>
        </w:r>
        <w:r w:rsidR="0092792A">
          <w:rPr>
            <w:webHidden/>
          </w:rPr>
          <w:t>10</w:t>
        </w:r>
        <w:r w:rsidR="0092792A">
          <w:rPr>
            <w:webHidden/>
          </w:rPr>
          <w:fldChar w:fldCharType="end"/>
        </w:r>
      </w:hyperlink>
    </w:p>
    <w:p w:rsidR="00370B6A" w14:paraId="5020491D" w14:textId="77777777">
      <w:pPr>
        <w:pStyle w:val="TOC2"/>
        <w:rPr>
          <w:rFonts w:asciiTheme="minorHAnsi" w:eastAsiaTheme="minorEastAsia" w:hAnsiTheme="minorHAnsi" w:cstheme="minorBidi"/>
          <w:snapToGrid/>
          <w:kern w:val="0"/>
          <w:szCs w:val="22"/>
        </w:rPr>
      </w:pPr>
      <w:hyperlink w:anchor="_Toc81555513" w:history="1">
        <w:r w:rsidRPr="006C22B6" w:rsidR="0092792A">
          <w:rPr>
            <w:rStyle w:val="Hyperlink"/>
          </w:rPr>
          <w:t>D.</w:t>
        </w:r>
        <w:r w:rsidR="0092792A">
          <w:rPr>
            <w:rFonts w:asciiTheme="minorHAnsi" w:eastAsiaTheme="minorEastAsia" w:hAnsiTheme="minorHAnsi" w:cstheme="minorBidi"/>
            <w:snapToGrid/>
            <w:kern w:val="0"/>
            <w:szCs w:val="22"/>
          </w:rPr>
          <w:tab/>
        </w:r>
        <w:r w:rsidRPr="006C22B6" w:rsidR="0092792A">
          <w:rPr>
            <w:rStyle w:val="Hyperlink"/>
          </w:rPr>
          <w:t>Commercial AM Radio</w:t>
        </w:r>
        <w:r w:rsidR="0092792A">
          <w:rPr>
            <w:webHidden/>
          </w:rPr>
          <w:tab/>
        </w:r>
        <w:r w:rsidR="0092792A">
          <w:rPr>
            <w:webHidden/>
          </w:rPr>
          <w:fldChar w:fldCharType="begin"/>
        </w:r>
        <w:r w:rsidR="0092792A">
          <w:rPr>
            <w:webHidden/>
          </w:rPr>
          <w:instrText xml:space="preserve"> PAGEREF _Toc81555513 \h </w:instrText>
        </w:r>
        <w:r w:rsidR="0092792A">
          <w:rPr>
            <w:webHidden/>
          </w:rPr>
          <w:fldChar w:fldCharType="separate"/>
        </w:r>
        <w:r w:rsidR="0092792A">
          <w:rPr>
            <w:webHidden/>
          </w:rPr>
          <w:t>11</w:t>
        </w:r>
        <w:r w:rsidR="0092792A">
          <w:rPr>
            <w:webHidden/>
          </w:rPr>
          <w:fldChar w:fldCharType="end"/>
        </w:r>
      </w:hyperlink>
    </w:p>
    <w:p w:rsidR="00370B6A" w14:paraId="01A1B162" w14:textId="77777777">
      <w:pPr>
        <w:pStyle w:val="TOC2"/>
        <w:rPr>
          <w:rFonts w:asciiTheme="minorHAnsi" w:eastAsiaTheme="minorEastAsia" w:hAnsiTheme="minorHAnsi" w:cstheme="minorBidi"/>
          <w:snapToGrid/>
          <w:kern w:val="0"/>
          <w:szCs w:val="22"/>
        </w:rPr>
      </w:pPr>
      <w:hyperlink w:anchor="_Toc81555514" w:history="1">
        <w:r w:rsidRPr="006C22B6" w:rsidR="0092792A">
          <w:rPr>
            <w:rStyle w:val="Hyperlink"/>
          </w:rPr>
          <w:t>E.</w:t>
        </w:r>
        <w:r w:rsidR="0092792A">
          <w:rPr>
            <w:rFonts w:asciiTheme="minorHAnsi" w:eastAsiaTheme="minorEastAsia" w:hAnsiTheme="minorHAnsi" w:cstheme="minorBidi"/>
            <w:snapToGrid/>
            <w:kern w:val="0"/>
            <w:szCs w:val="22"/>
          </w:rPr>
          <w:tab/>
        </w:r>
        <w:r w:rsidRPr="006C22B6" w:rsidR="0092792A">
          <w:rPr>
            <w:rStyle w:val="Hyperlink"/>
          </w:rPr>
          <w:t>Commercial FM Radio</w:t>
        </w:r>
        <w:r w:rsidR="0092792A">
          <w:rPr>
            <w:webHidden/>
          </w:rPr>
          <w:tab/>
        </w:r>
        <w:r w:rsidR="0092792A">
          <w:rPr>
            <w:webHidden/>
          </w:rPr>
          <w:fldChar w:fldCharType="begin"/>
        </w:r>
        <w:r w:rsidR="0092792A">
          <w:rPr>
            <w:webHidden/>
          </w:rPr>
          <w:instrText xml:space="preserve"> PAGEREF _Toc81555514 \h </w:instrText>
        </w:r>
        <w:r w:rsidR="0092792A">
          <w:rPr>
            <w:webHidden/>
          </w:rPr>
          <w:fldChar w:fldCharType="separate"/>
        </w:r>
        <w:r w:rsidR="0092792A">
          <w:rPr>
            <w:webHidden/>
          </w:rPr>
          <w:t>12</w:t>
        </w:r>
        <w:r w:rsidR="0092792A">
          <w:rPr>
            <w:webHidden/>
          </w:rPr>
          <w:fldChar w:fldCharType="end"/>
        </w:r>
      </w:hyperlink>
    </w:p>
    <w:p w:rsidR="00370B6A" w14:paraId="331EB9E5" w14:textId="77777777">
      <w:pPr>
        <w:pStyle w:val="TOC2"/>
        <w:rPr>
          <w:rFonts w:asciiTheme="minorHAnsi" w:eastAsiaTheme="minorEastAsia" w:hAnsiTheme="minorHAnsi" w:cstheme="minorBidi"/>
          <w:snapToGrid/>
          <w:kern w:val="0"/>
          <w:szCs w:val="22"/>
        </w:rPr>
      </w:pPr>
      <w:hyperlink w:anchor="_Toc81555515" w:history="1">
        <w:r w:rsidRPr="006C22B6" w:rsidR="0092792A">
          <w:rPr>
            <w:rStyle w:val="Hyperlink"/>
          </w:rPr>
          <w:t>F.</w:t>
        </w:r>
        <w:r w:rsidR="0092792A">
          <w:rPr>
            <w:rFonts w:asciiTheme="minorHAnsi" w:eastAsiaTheme="minorEastAsia" w:hAnsiTheme="minorHAnsi" w:cstheme="minorBidi"/>
            <w:snapToGrid/>
            <w:kern w:val="0"/>
            <w:szCs w:val="22"/>
          </w:rPr>
          <w:tab/>
        </w:r>
        <w:r w:rsidRPr="006C22B6" w:rsidR="0092792A">
          <w:rPr>
            <w:rStyle w:val="Hyperlink"/>
          </w:rPr>
          <w:t>Full Power Noncommercial Television</w:t>
        </w:r>
        <w:r w:rsidR="0092792A">
          <w:rPr>
            <w:webHidden/>
          </w:rPr>
          <w:tab/>
        </w:r>
        <w:r w:rsidR="0092792A">
          <w:rPr>
            <w:webHidden/>
          </w:rPr>
          <w:fldChar w:fldCharType="begin"/>
        </w:r>
        <w:r w:rsidR="0092792A">
          <w:rPr>
            <w:webHidden/>
          </w:rPr>
          <w:instrText xml:space="preserve"> PAGEREF _Toc81555515 \h </w:instrText>
        </w:r>
        <w:r w:rsidR="0092792A">
          <w:rPr>
            <w:webHidden/>
          </w:rPr>
          <w:fldChar w:fldCharType="separate"/>
        </w:r>
        <w:r w:rsidR="0092792A">
          <w:rPr>
            <w:webHidden/>
          </w:rPr>
          <w:t>13</w:t>
        </w:r>
        <w:r w:rsidR="0092792A">
          <w:rPr>
            <w:webHidden/>
          </w:rPr>
          <w:fldChar w:fldCharType="end"/>
        </w:r>
      </w:hyperlink>
    </w:p>
    <w:p w:rsidR="00370B6A" w14:paraId="3CCE4FFF" w14:textId="77777777">
      <w:pPr>
        <w:pStyle w:val="TOC2"/>
        <w:rPr>
          <w:rFonts w:asciiTheme="minorHAnsi" w:eastAsiaTheme="minorEastAsia" w:hAnsiTheme="minorHAnsi" w:cstheme="minorBidi"/>
          <w:snapToGrid/>
          <w:kern w:val="0"/>
          <w:szCs w:val="22"/>
        </w:rPr>
      </w:pPr>
      <w:hyperlink w:anchor="_Toc81555516" w:history="1">
        <w:r w:rsidRPr="006C22B6" w:rsidR="0092792A">
          <w:rPr>
            <w:rStyle w:val="Hyperlink"/>
          </w:rPr>
          <w:t>G.</w:t>
        </w:r>
        <w:r w:rsidR="0092792A">
          <w:rPr>
            <w:rFonts w:asciiTheme="minorHAnsi" w:eastAsiaTheme="minorEastAsia" w:hAnsiTheme="minorHAnsi" w:cstheme="minorBidi"/>
            <w:snapToGrid/>
            <w:kern w:val="0"/>
            <w:szCs w:val="22"/>
          </w:rPr>
          <w:tab/>
        </w:r>
        <w:r w:rsidRPr="006C22B6" w:rsidR="0092792A">
          <w:rPr>
            <w:rStyle w:val="Hyperlink"/>
          </w:rPr>
          <w:t>Class A Noncommercial Television</w:t>
        </w:r>
        <w:r w:rsidR="0092792A">
          <w:rPr>
            <w:webHidden/>
          </w:rPr>
          <w:tab/>
        </w:r>
        <w:r w:rsidR="0092792A">
          <w:rPr>
            <w:webHidden/>
          </w:rPr>
          <w:fldChar w:fldCharType="begin"/>
        </w:r>
        <w:r w:rsidR="0092792A">
          <w:rPr>
            <w:webHidden/>
          </w:rPr>
          <w:instrText xml:space="preserve"> PAGEREF _Toc81555516 \h </w:instrText>
        </w:r>
        <w:r w:rsidR="0092792A">
          <w:rPr>
            <w:webHidden/>
          </w:rPr>
          <w:fldChar w:fldCharType="separate"/>
        </w:r>
        <w:r w:rsidR="0092792A">
          <w:rPr>
            <w:webHidden/>
          </w:rPr>
          <w:t>14</w:t>
        </w:r>
        <w:r w:rsidR="0092792A">
          <w:rPr>
            <w:webHidden/>
          </w:rPr>
          <w:fldChar w:fldCharType="end"/>
        </w:r>
      </w:hyperlink>
    </w:p>
    <w:p w:rsidR="00370B6A" w14:paraId="51DFCBC1" w14:textId="77777777">
      <w:pPr>
        <w:pStyle w:val="TOC2"/>
        <w:rPr>
          <w:rFonts w:asciiTheme="minorHAnsi" w:eastAsiaTheme="minorEastAsia" w:hAnsiTheme="minorHAnsi" w:cstheme="minorBidi"/>
          <w:snapToGrid/>
          <w:kern w:val="0"/>
          <w:szCs w:val="22"/>
        </w:rPr>
      </w:pPr>
      <w:hyperlink w:anchor="_Toc81555517" w:history="1">
        <w:r w:rsidRPr="006C22B6" w:rsidR="0092792A">
          <w:rPr>
            <w:rStyle w:val="Hyperlink"/>
          </w:rPr>
          <w:t>H.</w:t>
        </w:r>
        <w:r w:rsidR="0092792A">
          <w:rPr>
            <w:rFonts w:asciiTheme="minorHAnsi" w:eastAsiaTheme="minorEastAsia" w:hAnsiTheme="minorHAnsi" w:cstheme="minorBidi"/>
            <w:snapToGrid/>
            <w:kern w:val="0"/>
            <w:szCs w:val="22"/>
          </w:rPr>
          <w:tab/>
        </w:r>
        <w:r w:rsidRPr="006C22B6" w:rsidR="0092792A">
          <w:rPr>
            <w:rStyle w:val="Hyperlink"/>
          </w:rPr>
          <w:t>Low Power Noncommercial Television</w:t>
        </w:r>
        <w:r w:rsidR="0092792A">
          <w:rPr>
            <w:webHidden/>
          </w:rPr>
          <w:tab/>
        </w:r>
        <w:r w:rsidR="0092792A">
          <w:rPr>
            <w:webHidden/>
          </w:rPr>
          <w:fldChar w:fldCharType="begin"/>
        </w:r>
        <w:r w:rsidR="0092792A">
          <w:rPr>
            <w:webHidden/>
          </w:rPr>
          <w:instrText xml:space="preserve"> PAGEREF _Toc81555517 \h </w:instrText>
        </w:r>
        <w:r w:rsidR="0092792A">
          <w:rPr>
            <w:webHidden/>
          </w:rPr>
          <w:fldChar w:fldCharType="separate"/>
        </w:r>
        <w:r w:rsidR="0092792A">
          <w:rPr>
            <w:webHidden/>
          </w:rPr>
          <w:t>15</w:t>
        </w:r>
        <w:r w:rsidR="0092792A">
          <w:rPr>
            <w:webHidden/>
          </w:rPr>
          <w:fldChar w:fldCharType="end"/>
        </w:r>
      </w:hyperlink>
    </w:p>
    <w:p w:rsidR="00370B6A" w14:paraId="119892AB" w14:textId="77777777">
      <w:pPr>
        <w:pStyle w:val="TOC2"/>
        <w:rPr>
          <w:rFonts w:asciiTheme="minorHAnsi" w:eastAsiaTheme="minorEastAsia" w:hAnsiTheme="minorHAnsi" w:cstheme="minorBidi"/>
          <w:snapToGrid/>
          <w:kern w:val="0"/>
          <w:szCs w:val="22"/>
        </w:rPr>
      </w:pPr>
      <w:hyperlink w:anchor="_Toc81555518" w:history="1">
        <w:r w:rsidRPr="006C22B6" w:rsidR="0092792A">
          <w:rPr>
            <w:rStyle w:val="Hyperlink"/>
          </w:rPr>
          <w:t>I.</w:t>
        </w:r>
        <w:r w:rsidR="0092792A">
          <w:rPr>
            <w:rFonts w:asciiTheme="minorHAnsi" w:eastAsiaTheme="minorEastAsia" w:hAnsiTheme="minorHAnsi" w:cstheme="minorBidi"/>
            <w:snapToGrid/>
            <w:kern w:val="0"/>
            <w:szCs w:val="22"/>
          </w:rPr>
          <w:tab/>
        </w:r>
        <w:r w:rsidRPr="006C22B6" w:rsidR="0092792A">
          <w:rPr>
            <w:rStyle w:val="Hyperlink"/>
          </w:rPr>
          <w:t>Noncommercial AM Radio</w:t>
        </w:r>
        <w:r w:rsidR="0092792A">
          <w:rPr>
            <w:webHidden/>
          </w:rPr>
          <w:tab/>
        </w:r>
        <w:r w:rsidR="0092792A">
          <w:rPr>
            <w:webHidden/>
          </w:rPr>
          <w:fldChar w:fldCharType="begin"/>
        </w:r>
        <w:r w:rsidR="0092792A">
          <w:rPr>
            <w:webHidden/>
          </w:rPr>
          <w:instrText xml:space="preserve"> PAGEREF _Toc81555518 \h </w:instrText>
        </w:r>
        <w:r w:rsidR="0092792A">
          <w:rPr>
            <w:webHidden/>
          </w:rPr>
          <w:fldChar w:fldCharType="separate"/>
        </w:r>
        <w:r w:rsidR="0092792A">
          <w:rPr>
            <w:webHidden/>
          </w:rPr>
          <w:t>16</w:t>
        </w:r>
        <w:r w:rsidR="0092792A">
          <w:rPr>
            <w:webHidden/>
          </w:rPr>
          <w:fldChar w:fldCharType="end"/>
        </w:r>
      </w:hyperlink>
    </w:p>
    <w:p w:rsidR="00370B6A" w14:paraId="253F5EA6" w14:textId="77777777">
      <w:pPr>
        <w:pStyle w:val="TOC2"/>
        <w:rPr>
          <w:rFonts w:asciiTheme="minorHAnsi" w:eastAsiaTheme="minorEastAsia" w:hAnsiTheme="minorHAnsi" w:cstheme="minorBidi"/>
          <w:snapToGrid/>
          <w:kern w:val="0"/>
          <w:szCs w:val="22"/>
        </w:rPr>
      </w:pPr>
      <w:hyperlink w:anchor="_Toc81555519" w:history="1">
        <w:r w:rsidRPr="006C22B6" w:rsidR="0092792A">
          <w:rPr>
            <w:rStyle w:val="Hyperlink"/>
          </w:rPr>
          <w:t>J.</w:t>
        </w:r>
        <w:r w:rsidR="0092792A">
          <w:rPr>
            <w:rFonts w:asciiTheme="minorHAnsi" w:eastAsiaTheme="minorEastAsia" w:hAnsiTheme="minorHAnsi" w:cstheme="minorBidi"/>
            <w:snapToGrid/>
            <w:kern w:val="0"/>
            <w:szCs w:val="22"/>
          </w:rPr>
          <w:tab/>
        </w:r>
        <w:r w:rsidRPr="006C22B6" w:rsidR="0092792A">
          <w:rPr>
            <w:rStyle w:val="Hyperlink"/>
          </w:rPr>
          <w:t>Noncommercial FM Radio</w:t>
        </w:r>
        <w:r w:rsidR="0092792A">
          <w:rPr>
            <w:webHidden/>
          </w:rPr>
          <w:tab/>
        </w:r>
        <w:r w:rsidR="0092792A">
          <w:rPr>
            <w:webHidden/>
          </w:rPr>
          <w:fldChar w:fldCharType="begin"/>
        </w:r>
        <w:r w:rsidR="0092792A">
          <w:rPr>
            <w:webHidden/>
          </w:rPr>
          <w:instrText xml:space="preserve"> PAGEREF _Toc81555519 \h </w:instrText>
        </w:r>
        <w:r w:rsidR="0092792A">
          <w:rPr>
            <w:webHidden/>
          </w:rPr>
          <w:fldChar w:fldCharType="separate"/>
        </w:r>
        <w:r w:rsidR="0092792A">
          <w:rPr>
            <w:webHidden/>
          </w:rPr>
          <w:t>17</w:t>
        </w:r>
        <w:r w:rsidR="0092792A">
          <w:rPr>
            <w:webHidden/>
          </w:rPr>
          <w:fldChar w:fldCharType="end"/>
        </w:r>
      </w:hyperlink>
    </w:p>
    <w:p w:rsidR="0044754B" w:rsidP="0044754B" w14:paraId="0B1EC672" w14:textId="77777777">
      <w:pPr>
        <w:pStyle w:val="TOC1"/>
        <w:rPr>
          <w:rFonts w:asciiTheme="minorHAnsi" w:eastAsiaTheme="minorEastAsia" w:hAnsiTheme="minorHAnsi" w:cstheme="minorBidi"/>
          <w:caps w:val="0"/>
          <w:snapToGrid/>
          <w:kern w:val="0"/>
          <w:szCs w:val="22"/>
        </w:rPr>
      </w:pPr>
      <w:r>
        <w:rPr>
          <w:caps w:val="0"/>
        </w:rPr>
        <w:fldChar w:fldCharType="end"/>
      </w:r>
      <w:r w:rsidRPr="0085656C">
        <w:rPr>
          <w:caps w:val="0"/>
        </w:rPr>
        <w:fldChar w:fldCharType="begin"/>
      </w:r>
      <w:r w:rsidRPr="0085656C">
        <w:rPr>
          <w:caps w:val="0"/>
        </w:rPr>
        <w:instrText xml:space="preserve"> TOC \o "1-2" \u </w:instrText>
      </w:r>
      <w:r w:rsidRPr="0085656C">
        <w:rPr>
          <w:caps w:val="0"/>
        </w:rPr>
        <w:fldChar w:fldCharType="separate"/>
      </w:r>
    </w:p>
    <w:p w:rsidR="0044754B" w:rsidRPr="0085656C" w:rsidP="0044754B" w14:paraId="36AFC979" w14:textId="77777777">
      <w:pPr>
        <w:widowControl/>
        <w:spacing w:after="120"/>
      </w:pPr>
      <w:r w:rsidRPr="0085656C">
        <w:rPr>
          <w:caps/>
          <w:noProof/>
        </w:rPr>
        <w:fldChar w:fldCharType="end"/>
      </w:r>
      <w:r w:rsidRPr="0085656C">
        <w:t xml:space="preserve">APPENDIX A:  </w:t>
      </w:r>
      <w:r>
        <w:t>Explanatory Notes</w:t>
      </w:r>
    </w:p>
    <w:p w:rsidR="0044754B" w:rsidRPr="0085656C" w:rsidP="0044754B" w14:paraId="10D0FA6E" w14:textId="77777777">
      <w:pPr>
        <w:widowControl/>
        <w:spacing w:after="120"/>
      </w:pPr>
      <w:r w:rsidRPr="0085656C">
        <w:t xml:space="preserve">APPENDIX </w:t>
      </w:r>
      <w:r>
        <w:t>B</w:t>
      </w:r>
      <w:r w:rsidRPr="0085656C">
        <w:t>:  Tables</w:t>
      </w:r>
    </w:p>
    <w:p w:rsidR="0044754B" w:rsidRPr="0085656C" w:rsidP="0044754B" w14:paraId="3C240EC6" w14:textId="6C1F5A82">
      <w:pPr>
        <w:pStyle w:val="TOC2"/>
        <w:widowControl/>
        <w:spacing w:after="120"/>
        <w:ind w:left="504"/>
      </w:pPr>
      <w:r w:rsidRPr="0085656C">
        <w:t>Table A. 1-</w:t>
      </w:r>
      <w:r>
        <w:t>4</w:t>
      </w:r>
      <w:r w:rsidRPr="0085656C">
        <w:t xml:space="preserve">.  </w:t>
      </w:r>
      <w:r w:rsidR="00D839C2">
        <w:t>2021</w:t>
      </w:r>
      <w:r w:rsidRPr="0085656C">
        <w:t>.  Full Power Commercial Television</w:t>
      </w:r>
    </w:p>
    <w:p w:rsidR="0044754B" w:rsidRPr="0085656C" w:rsidP="0044754B" w14:paraId="4E57A057" w14:textId="7247CE7D">
      <w:pPr>
        <w:pStyle w:val="TOC2"/>
        <w:widowControl/>
        <w:spacing w:after="120"/>
        <w:ind w:left="504"/>
      </w:pPr>
      <w:r w:rsidRPr="0085656C">
        <w:t>Table B. 1-</w:t>
      </w:r>
      <w:r>
        <w:t>4</w:t>
      </w:r>
      <w:r w:rsidRPr="0085656C">
        <w:t>.  2</w:t>
      </w:r>
      <w:r w:rsidR="00D839C2">
        <w:t>021</w:t>
      </w:r>
      <w:r w:rsidRPr="0085656C">
        <w:t xml:space="preserve">.  Class A Television </w:t>
      </w:r>
    </w:p>
    <w:p w:rsidR="0044754B" w:rsidRPr="0085656C" w:rsidP="0044754B" w14:paraId="12AEFE5A" w14:textId="724FECE2">
      <w:pPr>
        <w:pStyle w:val="TOC2"/>
        <w:widowControl/>
        <w:spacing w:after="120"/>
        <w:ind w:left="504"/>
      </w:pPr>
      <w:r w:rsidRPr="0085656C">
        <w:rPr>
          <w:lang w:val="fr-FR"/>
        </w:rPr>
        <w:t>Table C.</w:t>
      </w:r>
      <w:r w:rsidRPr="0085656C">
        <w:t xml:space="preserve"> 1-</w:t>
      </w:r>
      <w:r>
        <w:t>4</w:t>
      </w:r>
      <w:r w:rsidRPr="0085656C">
        <w:t>.  20</w:t>
      </w:r>
      <w:r w:rsidR="00D839C2">
        <w:t>21</w:t>
      </w:r>
      <w:r w:rsidRPr="0085656C">
        <w:t>.  Low Power Television</w:t>
      </w:r>
    </w:p>
    <w:p w:rsidR="0044754B" w:rsidRPr="0085656C" w:rsidP="0044754B" w14:paraId="5E6086E1" w14:textId="39409634">
      <w:pPr>
        <w:pStyle w:val="TOC2"/>
        <w:widowControl/>
        <w:spacing w:after="120"/>
        <w:ind w:left="504"/>
      </w:pPr>
      <w:r w:rsidRPr="0085656C">
        <w:rPr>
          <w:lang w:val="fr-FR"/>
        </w:rPr>
        <w:t>Table D.</w:t>
      </w:r>
      <w:r w:rsidRPr="0085656C">
        <w:t xml:space="preserve"> 1-</w:t>
      </w:r>
      <w:r>
        <w:t>4</w:t>
      </w:r>
      <w:r w:rsidRPr="0085656C">
        <w:t>.  20</w:t>
      </w:r>
      <w:r w:rsidR="00D839C2">
        <w:t>21</w:t>
      </w:r>
      <w:r w:rsidRPr="0085656C">
        <w:t xml:space="preserve">.  Commercial AM Radio </w:t>
      </w:r>
    </w:p>
    <w:p w:rsidR="0044754B" w:rsidP="0044754B" w14:paraId="38234AD1" w14:textId="1530AB52">
      <w:pPr>
        <w:pStyle w:val="TOC2"/>
        <w:widowControl/>
        <w:spacing w:after="120"/>
        <w:ind w:left="504"/>
        <w:rPr>
          <w:lang w:val="fr-FR"/>
        </w:rPr>
      </w:pPr>
      <w:r w:rsidRPr="0085656C">
        <w:rPr>
          <w:lang w:val="fr-FR"/>
        </w:rPr>
        <w:t>Table E.</w:t>
      </w:r>
      <w:r w:rsidRPr="0085656C">
        <w:t xml:space="preserve"> 1-</w:t>
      </w:r>
      <w:r>
        <w:t>4</w:t>
      </w:r>
      <w:r w:rsidRPr="0085656C">
        <w:t>.  20</w:t>
      </w:r>
      <w:r w:rsidR="00D839C2">
        <w:t>21</w:t>
      </w:r>
      <w:r w:rsidRPr="0085656C">
        <w:t xml:space="preserve">.  </w:t>
      </w:r>
      <w:r w:rsidRPr="0085656C">
        <w:rPr>
          <w:lang w:val="fr-FR"/>
        </w:rPr>
        <w:t>Commercial FM Radio</w:t>
      </w:r>
    </w:p>
    <w:p w:rsidR="0044754B" w:rsidRPr="0085656C" w:rsidP="0044754B" w14:paraId="3CFA0F0A" w14:textId="69DC0E33">
      <w:pPr>
        <w:pStyle w:val="TOC2"/>
        <w:widowControl/>
        <w:spacing w:after="120"/>
        <w:ind w:left="504"/>
      </w:pPr>
      <w:r w:rsidRPr="0085656C">
        <w:t xml:space="preserve">Table </w:t>
      </w:r>
      <w:r>
        <w:t>F</w:t>
      </w:r>
      <w:r w:rsidRPr="0085656C">
        <w:t>. 1-</w:t>
      </w:r>
      <w:r>
        <w:t>4</w:t>
      </w:r>
      <w:r w:rsidRPr="0085656C">
        <w:t>.  20</w:t>
      </w:r>
      <w:r w:rsidR="00D839C2">
        <w:t>21</w:t>
      </w:r>
      <w:r w:rsidRPr="0085656C">
        <w:t xml:space="preserve">.  Full Power </w:t>
      </w:r>
      <w:r>
        <w:t>Nonc</w:t>
      </w:r>
      <w:r w:rsidRPr="0085656C">
        <w:t>ommercial Television</w:t>
      </w:r>
    </w:p>
    <w:p w:rsidR="0044754B" w:rsidRPr="0085656C" w:rsidP="0044754B" w14:paraId="601FC7AD" w14:textId="4C38AB64">
      <w:pPr>
        <w:pStyle w:val="TOC2"/>
        <w:widowControl/>
        <w:spacing w:after="120"/>
        <w:ind w:left="504"/>
      </w:pPr>
      <w:r w:rsidRPr="0085656C">
        <w:t xml:space="preserve">Table </w:t>
      </w:r>
      <w:r>
        <w:t>G</w:t>
      </w:r>
      <w:r w:rsidRPr="0085656C">
        <w:t>. 1-</w:t>
      </w:r>
      <w:r>
        <w:t>4</w:t>
      </w:r>
      <w:r w:rsidRPr="0085656C">
        <w:t>.  20</w:t>
      </w:r>
      <w:r w:rsidR="00D839C2">
        <w:t>21</w:t>
      </w:r>
      <w:r w:rsidRPr="0085656C">
        <w:t xml:space="preserve">.  Class A </w:t>
      </w:r>
      <w:r>
        <w:t>Noncommercial</w:t>
      </w:r>
      <w:r w:rsidRPr="0085656C">
        <w:t xml:space="preserve"> Television </w:t>
      </w:r>
    </w:p>
    <w:p w:rsidR="0044754B" w:rsidRPr="0085656C" w:rsidP="0044754B" w14:paraId="3E3C17E8" w14:textId="0619CDB6">
      <w:pPr>
        <w:pStyle w:val="TOC2"/>
        <w:widowControl/>
        <w:spacing w:after="120"/>
        <w:ind w:left="504"/>
      </w:pPr>
      <w:r w:rsidRPr="0085656C">
        <w:rPr>
          <w:lang w:val="fr-FR"/>
        </w:rPr>
        <w:t xml:space="preserve">Table </w:t>
      </w:r>
      <w:r>
        <w:rPr>
          <w:lang w:val="fr-FR"/>
        </w:rPr>
        <w:t>H</w:t>
      </w:r>
      <w:r w:rsidRPr="0085656C">
        <w:rPr>
          <w:lang w:val="fr-FR"/>
        </w:rPr>
        <w:t>.</w:t>
      </w:r>
      <w:r w:rsidRPr="0085656C">
        <w:t xml:space="preserve"> 1-</w:t>
      </w:r>
      <w:r>
        <w:t>4</w:t>
      </w:r>
      <w:r w:rsidRPr="0085656C">
        <w:t>.  20</w:t>
      </w:r>
      <w:r w:rsidR="00D839C2">
        <w:t>21</w:t>
      </w:r>
      <w:r w:rsidRPr="0085656C">
        <w:t xml:space="preserve">.  Low Power </w:t>
      </w:r>
      <w:r>
        <w:t>Noncommercial</w:t>
      </w:r>
      <w:r w:rsidRPr="0085656C">
        <w:t xml:space="preserve"> Television</w:t>
      </w:r>
    </w:p>
    <w:p w:rsidR="0044754B" w:rsidRPr="0085656C" w:rsidP="0044754B" w14:paraId="226DF3E1" w14:textId="57F176F7">
      <w:pPr>
        <w:pStyle w:val="TOC2"/>
        <w:widowControl/>
        <w:spacing w:after="120"/>
        <w:ind w:left="504"/>
      </w:pPr>
      <w:r w:rsidRPr="0085656C">
        <w:rPr>
          <w:lang w:val="fr-FR"/>
        </w:rPr>
        <w:t xml:space="preserve">Table </w:t>
      </w:r>
      <w:r>
        <w:rPr>
          <w:lang w:val="fr-FR"/>
        </w:rPr>
        <w:t>I</w:t>
      </w:r>
      <w:r w:rsidRPr="0085656C">
        <w:rPr>
          <w:lang w:val="fr-FR"/>
        </w:rPr>
        <w:t>.</w:t>
      </w:r>
      <w:r w:rsidRPr="0085656C">
        <w:t xml:space="preserve"> 1-</w:t>
      </w:r>
      <w:r>
        <w:t>4</w:t>
      </w:r>
      <w:r w:rsidRPr="0085656C">
        <w:t>.  20</w:t>
      </w:r>
      <w:r w:rsidR="00D839C2">
        <w:t>21</w:t>
      </w:r>
      <w:r w:rsidRPr="0085656C">
        <w:t xml:space="preserve">.  </w:t>
      </w:r>
      <w:r>
        <w:t>Nonc</w:t>
      </w:r>
      <w:r w:rsidRPr="0085656C">
        <w:t xml:space="preserve">ommercial AM Radio </w:t>
      </w:r>
    </w:p>
    <w:p w:rsidR="0044754B" w:rsidRPr="0085656C" w:rsidP="0044754B" w14:paraId="6F31B4FC" w14:textId="3FC8716A">
      <w:pPr>
        <w:pStyle w:val="TOC2"/>
        <w:widowControl/>
        <w:spacing w:after="120"/>
        <w:ind w:left="504"/>
        <w:rPr>
          <w:lang w:val="fr-FR"/>
        </w:rPr>
      </w:pPr>
      <w:r w:rsidRPr="0085656C">
        <w:rPr>
          <w:lang w:val="fr-FR"/>
        </w:rPr>
        <w:t xml:space="preserve">Table </w:t>
      </w:r>
      <w:r>
        <w:rPr>
          <w:lang w:val="fr-FR"/>
        </w:rPr>
        <w:t>J</w:t>
      </w:r>
      <w:r w:rsidRPr="0085656C">
        <w:rPr>
          <w:lang w:val="fr-FR"/>
        </w:rPr>
        <w:t>.</w:t>
      </w:r>
      <w:r w:rsidRPr="0085656C">
        <w:t xml:space="preserve"> 1-</w:t>
      </w:r>
      <w:r>
        <w:t>4</w:t>
      </w:r>
      <w:r w:rsidRPr="0085656C">
        <w:t>.  20</w:t>
      </w:r>
      <w:r w:rsidR="00D839C2">
        <w:t>21</w:t>
      </w:r>
      <w:r w:rsidRPr="0085656C">
        <w:t xml:space="preserve">.  </w:t>
      </w:r>
      <w:r>
        <w:rPr>
          <w:lang w:val="fr-FR"/>
        </w:rPr>
        <w:t>Nonc</w:t>
      </w:r>
      <w:r w:rsidRPr="0085656C">
        <w:rPr>
          <w:lang w:val="fr-FR"/>
        </w:rPr>
        <w:t xml:space="preserve">ommercial FM Radio </w:t>
      </w:r>
    </w:p>
    <w:p w:rsidR="0044754B" w:rsidRPr="0085656C" w:rsidP="0044754B" w14:paraId="60F914DE" w14:textId="77777777">
      <w:pPr>
        <w:pStyle w:val="TOC2"/>
        <w:widowControl/>
        <w:spacing w:after="120"/>
        <w:ind w:left="504"/>
        <w:rPr>
          <w:lang w:val="fr-FR"/>
        </w:rPr>
      </w:pPr>
      <w:r w:rsidRPr="0085656C">
        <w:rPr>
          <w:lang w:val="fr-FR"/>
        </w:rPr>
        <w:t xml:space="preserve"> </w:t>
      </w:r>
    </w:p>
    <w:p w:rsidR="0044754B" w:rsidP="0044754B" w14:paraId="4EA26316" w14:textId="77777777">
      <w:pPr>
        <w:widowControl/>
        <w:rPr>
          <w:b/>
          <w:i/>
        </w:rPr>
      </w:pPr>
      <w:bookmarkStart w:id="1" w:name="_Toc478639044"/>
      <w:r>
        <w:rPr>
          <w:b/>
          <w:i/>
        </w:rPr>
        <w:br w:type="page"/>
      </w:r>
    </w:p>
    <w:p w:rsidR="0044754B" w:rsidRPr="00785A18" w:rsidP="004A6A7E" w14:paraId="46C0260C" w14:textId="77777777">
      <w:pPr>
        <w:pStyle w:val="ParaNum"/>
        <w:widowControl/>
        <w:numPr>
          <w:ilvl w:val="0"/>
          <w:numId w:val="11"/>
        </w:numPr>
        <w:ind w:left="540"/>
        <w:outlineLvl w:val="0"/>
        <w:rPr>
          <w:b/>
          <w:iCs/>
        </w:rPr>
      </w:pPr>
      <w:bookmarkStart w:id="2" w:name="_Toc81555504"/>
      <w:r w:rsidRPr="00785A18">
        <w:rPr>
          <w:b/>
          <w:iCs/>
        </w:rPr>
        <w:t>INTRODUCTION</w:t>
      </w:r>
      <w:bookmarkEnd w:id="1"/>
      <w:bookmarkEnd w:id="2"/>
    </w:p>
    <w:p w:rsidR="0044754B" w:rsidRPr="006723BB" w:rsidP="0044754B" w14:paraId="54807925" w14:textId="3AEE92F4">
      <w:pPr>
        <w:pStyle w:val="ParaNum"/>
        <w:widowControl/>
        <w:numPr>
          <w:ilvl w:val="0"/>
          <w:numId w:val="0"/>
        </w:numPr>
      </w:pPr>
      <w:r w:rsidRPr="006723BB">
        <w:t xml:space="preserve">The Federal Communications Commission’s (Commission’s) biennial commercial and noncommercial broadcast ownership reporting forms—FCC Form 323 and Form 323-E, respectively—are designed to obtain detailed ownership information from the broadcast industry. </w:t>
      </w:r>
      <w:r w:rsidR="00231211">
        <w:t xml:space="preserve"> </w:t>
      </w:r>
      <w:r w:rsidRPr="006723BB">
        <w:t>This report</w:t>
      </w:r>
      <w:r w:rsidRPr="006723BB" w:rsidR="00E83370">
        <w:t>, which</w:t>
      </w:r>
      <w:r w:rsidRPr="006723BB">
        <w:t xml:space="preserve"> presents data on ownership interests in commercial and noncommercial broadcast stations as of October 1, 20</w:t>
      </w:r>
      <w:r w:rsidRPr="006723BB" w:rsidR="00D839C2">
        <w:t>21</w:t>
      </w:r>
      <w:r w:rsidRPr="006723BB">
        <w:t xml:space="preserve"> by gender, race, and ethnicity</w:t>
      </w:r>
      <w:r w:rsidRPr="006723BB" w:rsidR="007851FA">
        <w:t>,</w:t>
      </w:r>
      <w:r>
        <w:rPr>
          <w:rStyle w:val="FootnoteReference"/>
        </w:rPr>
        <w:footnoteReference w:id="3"/>
      </w:r>
      <w:r w:rsidRPr="006723BB">
        <w:t xml:space="preserve"> </w:t>
      </w:r>
      <w:r w:rsidRPr="006723BB" w:rsidR="00FD1C8C">
        <w:t>is the latest in a series of such publicly released tabulations</w:t>
      </w:r>
      <w:r w:rsidRPr="006723BB" w:rsidR="00CC745C">
        <w:t>.</w:t>
      </w:r>
      <w:r w:rsidRPr="006723BB" w:rsidR="00E83370">
        <w:t xml:space="preserve"> </w:t>
      </w:r>
      <w:r w:rsidRPr="006723BB">
        <w:t xml:space="preserve"> On November 14, 2012, the Media Bureau released the first electronic analysis of commercial broadcast ownership data submitted pursuant to the revised biennial reporting requirements for 2009 and 2011.</w:t>
      </w:r>
      <w:r>
        <w:rPr>
          <w:vertAlign w:val="superscript"/>
        </w:rPr>
        <w:footnoteReference w:id="4"/>
      </w:r>
      <w:r w:rsidRPr="006723BB">
        <w:t xml:space="preserve">  Subsequent reports contained analyses of the commercial broadcast ownership data submitted during the 2013, 2015, 2017</w:t>
      </w:r>
      <w:r w:rsidRPr="006723BB" w:rsidR="00D5374C">
        <w:t>, and 2019</w:t>
      </w:r>
      <w:r w:rsidRPr="006723BB">
        <w:t xml:space="preserve"> filing cycles.</w:t>
      </w:r>
      <w:r>
        <w:rPr>
          <w:vertAlign w:val="superscript"/>
        </w:rPr>
        <w:footnoteReference w:id="5"/>
      </w:r>
      <w:r w:rsidRPr="006723BB">
        <w:t xml:space="preserve">  </w:t>
      </w:r>
      <w:r w:rsidRPr="006723BB" w:rsidR="00AE2F7A">
        <w:t xml:space="preserve">Accordingly, this </w:t>
      </w:r>
      <w:r w:rsidRPr="006723BB">
        <w:t>report presents a tabulation of the s</w:t>
      </w:r>
      <w:r w:rsidRPr="006723BB" w:rsidR="00D5374C">
        <w:t>eventh</w:t>
      </w:r>
      <w:r w:rsidRPr="006723BB">
        <w:t xml:space="preserve"> data collection using the current version of Form 323 and the </w:t>
      </w:r>
      <w:r w:rsidRPr="006723BB" w:rsidR="00D5374C">
        <w:t xml:space="preserve">third </w:t>
      </w:r>
      <w:r w:rsidRPr="006723BB">
        <w:t>data collection using the current version of Form 323-E.</w:t>
      </w:r>
      <w:r>
        <w:rPr>
          <w:rStyle w:val="FootnoteReference"/>
        </w:rPr>
        <w:footnoteReference w:id="6"/>
      </w:r>
      <w:r w:rsidRPr="006723BB">
        <w:t xml:space="preserve">  Like the prior reports, the data contained in these reports</w:t>
      </w:r>
      <w:r w:rsidRPr="006723BB">
        <w:rPr>
          <w:i/>
        </w:rPr>
        <w:t xml:space="preserve"> </w:t>
      </w:r>
      <w:r w:rsidRPr="006723BB">
        <w:t>are “snapshots” of the status of minority and female ownership in the broadcast industry taken every two years.  The collection, tabulation, and release of these data are useful to the public, Congress, and the Commission</w:t>
      </w:r>
      <w:r w:rsidRPr="006723BB" w:rsidR="001745A7">
        <w:t xml:space="preserve"> because</w:t>
      </w:r>
      <w:r w:rsidRPr="006723BB">
        <w:t xml:space="preserve"> they provide an insight into the ownership of broadcast stations, both commercial and noncommercial, over time, that could be relevant to the Commission’s policymaking as well as used by interested parties.</w:t>
      </w:r>
      <w:r>
        <w:rPr>
          <w:vertAlign w:val="superscript"/>
        </w:rPr>
        <w:footnoteReference w:id="7"/>
      </w:r>
      <w:r w:rsidRPr="006723BB">
        <w:t xml:space="preserve"> </w:t>
      </w:r>
    </w:p>
    <w:p w:rsidR="0044754B" w:rsidRPr="006723BB" w:rsidP="0044754B" w14:paraId="5FB451A9" w14:textId="5E9A3B56">
      <w:pPr>
        <w:pStyle w:val="ParaNum"/>
        <w:widowControl/>
        <w:numPr>
          <w:ilvl w:val="0"/>
          <w:numId w:val="0"/>
        </w:numPr>
      </w:pPr>
      <w:r w:rsidRPr="006723BB">
        <w:t>This report covers commercial and noncommercial stations in five broadcast services—full power television, Class A television, low power television, AM radio, and FM radio.  As of October 1, 20</w:t>
      </w:r>
      <w:r w:rsidRPr="006723BB" w:rsidR="00D5374C">
        <w:t>21</w:t>
      </w:r>
      <w:r w:rsidRPr="006723BB">
        <w:t xml:space="preserve">, </w:t>
      </w:r>
      <w:r w:rsidRPr="006723BB">
        <w:t>there were approximately 1,760 licensed full power television stations, 3</w:t>
      </w:r>
      <w:r w:rsidRPr="006723BB" w:rsidR="00E868C2">
        <w:t>8</w:t>
      </w:r>
      <w:r w:rsidRPr="006723BB">
        <w:t>0 licensed Class A television stations, 1,</w:t>
      </w:r>
      <w:r w:rsidRPr="006723BB" w:rsidR="00E868C2">
        <w:t>74</w:t>
      </w:r>
      <w:r w:rsidRPr="006723BB">
        <w:t>0 licensed low power television stations, 4,</w:t>
      </w:r>
      <w:r w:rsidRPr="006723BB" w:rsidR="00E868C2">
        <w:t>52</w:t>
      </w:r>
      <w:r w:rsidRPr="006723BB">
        <w:t>0 licensed AM radio stations, and 10,</w:t>
      </w:r>
      <w:r w:rsidRPr="006723BB" w:rsidR="00E868C2">
        <w:t xml:space="preserve">890 </w:t>
      </w:r>
      <w:r w:rsidRPr="006723BB">
        <w:t xml:space="preserve">licensed FM radio stations.  </w:t>
      </w:r>
    </w:p>
    <w:p w:rsidR="0044754B" w:rsidRPr="006723BB" w:rsidP="0044754B" w14:paraId="5B2D05FA" w14:textId="6B63AB18">
      <w:pPr>
        <w:pStyle w:val="ParaNum"/>
        <w:widowControl/>
        <w:numPr>
          <w:ilvl w:val="0"/>
          <w:numId w:val="0"/>
        </w:numPr>
      </w:pPr>
      <w:r w:rsidRPr="006723BB">
        <w:t xml:space="preserve">This report </w:t>
      </w:r>
      <w:r w:rsidRPr="006723BB" w:rsidR="00811305">
        <w:t xml:space="preserve">focuses on two aspects </w:t>
      </w:r>
      <w:r w:rsidRPr="006723BB" w:rsidR="00F830D3">
        <w:t xml:space="preserve">of the </w:t>
      </w:r>
      <w:r w:rsidRPr="006723BB" w:rsidR="00354CB8">
        <w:t xml:space="preserve">recently </w:t>
      </w:r>
      <w:r w:rsidRPr="006723BB" w:rsidR="00F830D3">
        <w:t xml:space="preserve">collected </w:t>
      </w:r>
      <w:r w:rsidRPr="006723BB" w:rsidR="00354CB8">
        <w:t xml:space="preserve">ownership </w:t>
      </w:r>
      <w:r w:rsidRPr="006723BB" w:rsidR="00F830D3">
        <w:t>data</w:t>
      </w:r>
      <w:r w:rsidRPr="006723BB" w:rsidR="00E26EFC">
        <w:t>—</w:t>
      </w:r>
      <w:r w:rsidRPr="006723BB" w:rsidR="00432681">
        <w:t>“attributable</w:t>
      </w:r>
      <w:r w:rsidRPr="006723BB" w:rsidR="008E6C23">
        <w:t>” ownership interests and “majority” ownership interests</w:t>
      </w:r>
      <w:r w:rsidRPr="006723BB" w:rsidR="0046433F">
        <w:t xml:space="preserve">—using </w:t>
      </w:r>
      <w:r w:rsidRPr="006723BB" w:rsidR="001B7C48">
        <w:t>the lens</w:t>
      </w:r>
      <w:r w:rsidRPr="006723BB" w:rsidR="00E26EFC">
        <w:t>es of gender, race, and ethnicity</w:t>
      </w:r>
      <w:r w:rsidRPr="006723BB" w:rsidR="00F830D3">
        <w:t>.</w:t>
      </w:r>
      <w:r>
        <w:rPr>
          <w:rStyle w:val="FootnoteReference"/>
        </w:rPr>
        <w:footnoteReference w:id="8"/>
      </w:r>
      <w:r w:rsidRPr="006723BB" w:rsidR="00F830D3">
        <w:t xml:space="preserve">  </w:t>
      </w:r>
      <w:r w:rsidRPr="006723BB" w:rsidR="009D2851">
        <w:t>First</w:t>
      </w:r>
      <w:r w:rsidRPr="006723BB" w:rsidR="005A6982">
        <w:t xml:space="preserve">, the report </w:t>
      </w:r>
      <w:r w:rsidRPr="006723BB" w:rsidR="007D298C">
        <w:t>analyzes</w:t>
      </w:r>
      <w:r w:rsidRPr="006723BB" w:rsidR="000854DE">
        <w:t xml:space="preserve"> </w:t>
      </w:r>
      <w:r w:rsidRPr="006723BB" w:rsidR="00A24B69">
        <w:t>the reported information concerning</w:t>
      </w:r>
      <w:r w:rsidRPr="006723BB" w:rsidR="0092792A">
        <w:t xml:space="preserve"> attributable interest holders, consistent with the Commission’s </w:t>
      </w:r>
      <w:r w:rsidRPr="006723BB" w:rsidR="00826868">
        <w:t xml:space="preserve">broadcast ownership </w:t>
      </w:r>
      <w:r w:rsidRPr="006723BB" w:rsidR="0092792A">
        <w:t>attribution rules.</w:t>
      </w:r>
      <w:r>
        <w:rPr>
          <w:rStyle w:val="FootnoteReference"/>
        </w:rPr>
        <w:footnoteReference w:id="9"/>
      </w:r>
      <w:r w:rsidRPr="006723BB" w:rsidR="0092792A">
        <w:t xml:space="preserve">  Th</w:t>
      </w:r>
      <w:r w:rsidRPr="006723BB" w:rsidR="00D86D24">
        <w:t>ose</w:t>
      </w:r>
      <w:r w:rsidRPr="006723BB" w:rsidR="0092792A">
        <w:t xml:space="preserve"> rules represent the Commission’s best judgment concerning when an interest is sufficient to confer on the owner a potential degree of influence over a licensee that should be cognizable for purposes of applying the Commission’s broadcast ownership rules.  </w:t>
      </w:r>
      <w:r w:rsidRPr="006723BB" w:rsidR="000E316A">
        <w:t xml:space="preserve">As a general </w:t>
      </w:r>
      <w:r w:rsidRPr="006723BB" w:rsidR="00D86D24">
        <w:t>matter</w:t>
      </w:r>
      <w:r w:rsidRPr="006723BB" w:rsidR="00ED0A61">
        <w:t xml:space="preserve">, </w:t>
      </w:r>
      <w:r w:rsidRPr="006723BB" w:rsidR="006311D5">
        <w:t>the Commission</w:t>
      </w:r>
      <w:r w:rsidRPr="006723BB" w:rsidR="00ED0A61">
        <w:t xml:space="preserve"> for decades</w:t>
      </w:r>
      <w:r w:rsidRPr="006723BB" w:rsidR="006311D5">
        <w:t xml:space="preserve"> </w:t>
      </w:r>
      <w:r w:rsidRPr="006723BB" w:rsidR="00A20774">
        <w:t xml:space="preserve">has deemed </w:t>
      </w:r>
      <w:r w:rsidRPr="006723BB" w:rsidR="001B2625">
        <w:t xml:space="preserve">officers and directors of licensee entities, as well as </w:t>
      </w:r>
      <w:r w:rsidRPr="006723BB" w:rsidR="004F494B">
        <w:t>holders of 5% or more voting interests</w:t>
      </w:r>
      <w:r w:rsidRPr="006723BB" w:rsidR="00B06EFD">
        <w:t xml:space="preserve">, to be </w:t>
      </w:r>
      <w:r w:rsidRPr="006723BB" w:rsidR="000E316A">
        <w:t>attributable owners</w:t>
      </w:r>
      <w:r w:rsidRPr="006723BB" w:rsidR="00A6744A">
        <w:t>.</w:t>
      </w:r>
      <w:r>
        <w:rPr>
          <w:rStyle w:val="FootnoteReference"/>
        </w:rPr>
        <w:footnoteReference w:id="10"/>
      </w:r>
      <w:r w:rsidRPr="006723BB" w:rsidR="000E316A">
        <w:t xml:space="preserve"> </w:t>
      </w:r>
      <w:r w:rsidRPr="006723BB" w:rsidR="00D65A7F">
        <w:t xml:space="preserve"> </w:t>
      </w:r>
      <w:r w:rsidRPr="006723BB" w:rsidR="007C2E7F">
        <w:t>Within th</w:t>
      </w:r>
      <w:r w:rsidRPr="006723BB" w:rsidR="00FF476A">
        <w:t>is rubric</w:t>
      </w:r>
      <w:r w:rsidRPr="006723BB" w:rsidR="00ED7BE2">
        <w:t xml:space="preserve">, the report </w:t>
      </w:r>
      <w:r w:rsidRPr="006723BB" w:rsidR="00FC6732">
        <w:t xml:space="preserve">considers </w:t>
      </w:r>
      <w:r w:rsidRPr="006723BB" w:rsidR="005D1E32">
        <w:t>the</w:t>
      </w:r>
      <w:r w:rsidRPr="006723BB" w:rsidR="0092792A">
        <w:t xml:space="preserve"> gender, race, and ethnicity of attributable ownership interest holders. </w:t>
      </w:r>
      <w:r w:rsidRPr="006723BB" w:rsidR="00FB19EB">
        <w:t xml:space="preserve"> </w:t>
      </w:r>
      <w:bookmarkStart w:id="3" w:name="_Hlk123898547"/>
      <w:r w:rsidRPr="006723BB" w:rsidR="00952C58">
        <w:t>In graphs and tables reporting attributable ownership</w:t>
      </w:r>
      <w:r w:rsidRPr="006723BB" w:rsidR="00171A38">
        <w:t xml:space="preserve"> interests</w:t>
      </w:r>
      <w:r w:rsidRPr="006723BB" w:rsidR="00952C58">
        <w:t xml:space="preserve">, </w:t>
      </w:r>
      <w:r w:rsidRPr="006723BB" w:rsidR="00FB19EB">
        <w:t xml:space="preserve">the gender, race, and ethnicity </w:t>
      </w:r>
      <w:r w:rsidRPr="006723BB" w:rsidR="00914D0A">
        <w:t xml:space="preserve">categories </w:t>
      </w:r>
      <w:r w:rsidRPr="006723BB" w:rsidR="00FB19EB">
        <w:t xml:space="preserve">are </w:t>
      </w:r>
      <w:r w:rsidRPr="006723BB" w:rsidR="00914D0A">
        <w:t>not mutually exclusive</w:t>
      </w:r>
      <w:r w:rsidRPr="006723BB" w:rsidR="00FB19EB">
        <w:t>.  E</w:t>
      </w:r>
      <w:r w:rsidRPr="006723BB" w:rsidR="00952C58">
        <w:t xml:space="preserve">ach station may appear in multiple gender, race, and ethnicity </w:t>
      </w:r>
      <w:r w:rsidRPr="006723BB" w:rsidR="00D65A7F">
        <w:t>categories</w:t>
      </w:r>
      <w:r w:rsidRPr="006723BB" w:rsidR="00952C58">
        <w:t xml:space="preserve"> because many stations have attributable interest holders who belong to different gender, racial, </w:t>
      </w:r>
      <w:r w:rsidRPr="006723BB" w:rsidR="00D65A7F">
        <w:t>or</w:t>
      </w:r>
      <w:r w:rsidRPr="006723BB" w:rsidR="00952C58">
        <w:t xml:space="preserve"> ethnic groups.</w:t>
      </w:r>
      <w:r w:rsidRPr="006723BB" w:rsidR="00D65A7F">
        <w:t xml:space="preserve">  For example, a station with both male and female attributable interest holders would be counted in both the male and female categories.</w:t>
      </w:r>
      <w:bookmarkEnd w:id="3"/>
    </w:p>
    <w:p w:rsidR="0044754B" w:rsidRPr="006723BB" w:rsidP="000F3803" w14:paraId="694B37B0" w14:textId="508DB099">
      <w:pPr>
        <w:pStyle w:val="ParaNum"/>
        <w:widowControl/>
        <w:numPr>
          <w:ilvl w:val="0"/>
          <w:numId w:val="0"/>
        </w:numPr>
      </w:pPr>
      <w:bookmarkStart w:id="4" w:name="_Hlk124251549"/>
      <w:r w:rsidRPr="006723BB">
        <w:t>Second</w:t>
      </w:r>
      <w:r w:rsidRPr="006723BB" w:rsidR="0092792A">
        <w:t xml:space="preserve">, the report </w:t>
      </w:r>
      <w:r w:rsidRPr="006723BB" w:rsidR="00AA748A">
        <w:t>adapt</w:t>
      </w:r>
      <w:r w:rsidRPr="006723BB" w:rsidR="0045178E">
        <w:t>s</w:t>
      </w:r>
      <w:r w:rsidRPr="006723BB" w:rsidR="00AA748A">
        <w:t xml:space="preserve"> </w:t>
      </w:r>
      <w:r w:rsidRPr="006723BB" w:rsidR="0092792A">
        <w:t>a measure</w:t>
      </w:r>
      <w:r w:rsidRPr="006723BB" w:rsidR="0045178E">
        <w:t xml:space="preserve"> the Commission often</w:t>
      </w:r>
      <w:r w:rsidRPr="006723BB" w:rsidR="009250F1">
        <w:t xml:space="preserve"> employs in ownership analy</w:t>
      </w:r>
      <w:r w:rsidRPr="006723BB" w:rsidR="00B10F9B">
        <w:t>s</w:t>
      </w:r>
      <w:r w:rsidRPr="006723BB" w:rsidR="009250F1">
        <w:t>es generally</w:t>
      </w:r>
      <w:r w:rsidRPr="006723BB" w:rsidR="0092792A">
        <w:t xml:space="preserve">, </w:t>
      </w:r>
      <w:r w:rsidRPr="006723BB" w:rsidR="004004BA">
        <w:t xml:space="preserve">the </w:t>
      </w:r>
      <w:r w:rsidRPr="006723BB" w:rsidR="0092792A">
        <w:t>majority ownership interest</w:t>
      </w:r>
      <w:r w:rsidRPr="006723BB" w:rsidR="00B10F9B">
        <w:t xml:space="preserve">.  </w:t>
      </w:r>
      <w:r w:rsidRPr="006723BB" w:rsidR="00A03D2E">
        <w:t xml:space="preserve">In </w:t>
      </w:r>
      <w:r w:rsidRPr="006723BB" w:rsidR="00B564D5">
        <w:t xml:space="preserve">those </w:t>
      </w:r>
      <w:r w:rsidRPr="006723BB" w:rsidR="00A03D2E">
        <w:t xml:space="preserve">other contexts, </w:t>
      </w:r>
      <w:r w:rsidRPr="006723BB" w:rsidR="004D76E6">
        <w:t xml:space="preserve">the </w:t>
      </w:r>
      <w:r w:rsidRPr="006723BB" w:rsidR="001F6713">
        <w:t xml:space="preserve">Commission </w:t>
      </w:r>
      <w:r w:rsidRPr="006723BB" w:rsidR="00B33C98">
        <w:t>pays heed to whether a stat</w:t>
      </w:r>
      <w:r w:rsidRPr="006723BB" w:rsidR="00D67C78">
        <w:t xml:space="preserve">ion’s </w:t>
      </w:r>
      <w:r w:rsidRPr="006723BB" w:rsidR="00800EDC">
        <w:t>attribut</w:t>
      </w:r>
      <w:r w:rsidRPr="006723BB" w:rsidR="00576646">
        <w:t xml:space="preserve">able </w:t>
      </w:r>
      <w:r w:rsidRPr="006723BB" w:rsidR="00D67C78">
        <w:t xml:space="preserve">ownership ranks include a </w:t>
      </w:r>
      <w:r w:rsidRPr="006723BB" w:rsidR="0000675A">
        <w:t>party that holds more than 50% of a station’s voting interests, because of the degree of influence that entity likely would have over station operations and decision-making.</w:t>
      </w:r>
      <w:r>
        <w:rPr>
          <w:rStyle w:val="FootnoteReference"/>
        </w:rPr>
        <w:footnoteReference w:id="11"/>
      </w:r>
      <w:r w:rsidRPr="006723BB" w:rsidR="0000675A">
        <w:t xml:space="preserve"> </w:t>
      </w:r>
      <w:bookmarkEnd w:id="4"/>
      <w:r w:rsidRPr="006723BB" w:rsidR="0000675A">
        <w:t xml:space="preserve"> Along the same lines, this report considers whether a person or group of people sharing the same gender, race or ethnicity characteristics collectively hold more than 50% of the voting interests in a licensee.  For example , a station’s majority ownership interest in gender would be female if a single woman or a group of women held more than 50% of the voting interests in the licensee.  A station’s majority interest in race and ethnicity is determined in the same way.  </w:t>
      </w:r>
      <w:r w:rsidRPr="006723BB" w:rsidR="0092792A">
        <w:t xml:space="preserve">Notably, some stations do not have a discernable majority interest </w:t>
      </w:r>
      <w:r w:rsidRPr="006723BB" w:rsidR="0060712E">
        <w:t xml:space="preserve">on the basis of </w:t>
      </w:r>
      <w:r w:rsidRPr="006723BB" w:rsidR="0092792A">
        <w:t>gender, race, or ethnicity.</w:t>
      </w:r>
      <w:r>
        <w:rPr>
          <w:rStyle w:val="FootnoteReference"/>
        </w:rPr>
        <w:footnoteReference w:id="12"/>
      </w:r>
      <w:r w:rsidRPr="006723BB" w:rsidR="0092792A">
        <w:t xml:space="preserve">  Such stations are classified as having “No </w:t>
      </w:r>
      <w:r w:rsidRPr="006723BB" w:rsidR="004A6A7E">
        <w:t>M</w:t>
      </w:r>
      <w:r w:rsidRPr="006723BB" w:rsidR="0092792A">
        <w:t xml:space="preserve">ajority </w:t>
      </w:r>
      <w:r w:rsidRPr="006723BB" w:rsidR="004A6A7E">
        <w:t>I</w:t>
      </w:r>
      <w:r w:rsidRPr="006723BB" w:rsidR="0092792A">
        <w:t xml:space="preserve">nterest.”  </w:t>
      </w:r>
    </w:p>
    <w:p w:rsidR="00473996" w:rsidRPr="006723BB" w:rsidP="0044754B" w14:paraId="05A43C0C" w14:textId="77777777">
      <w:pPr>
        <w:pStyle w:val="ParaNum"/>
        <w:widowControl/>
        <w:numPr>
          <w:ilvl w:val="0"/>
          <w:numId w:val="0"/>
        </w:numPr>
        <w:rPr>
          <w:b/>
          <w:bCs/>
          <w:u w:val="single"/>
        </w:rPr>
      </w:pPr>
    </w:p>
    <w:p w:rsidR="00473996" w:rsidRPr="006723BB" w:rsidP="00332B7D" w14:paraId="08A05B6D" w14:textId="51443E8B">
      <w:pPr>
        <w:pStyle w:val="ParaNum"/>
        <w:keepNext/>
        <w:widowControl/>
        <w:numPr>
          <w:ilvl w:val="0"/>
          <w:numId w:val="0"/>
        </w:numPr>
      </w:pPr>
      <w:r w:rsidRPr="006723BB">
        <w:rPr>
          <w:b/>
          <w:bCs/>
          <w:u w:val="single"/>
        </w:rPr>
        <w:t>Overview of 20</w:t>
      </w:r>
      <w:r w:rsidRPr="006723BB" w:rsidR="002F450B">
        <w:rPr>
          <w:b/>
          <w:bCs/>
          <w:u w:val="single"/>
        </w:rPr>
        <w:t>21</w:t>
      </w:r>
      <w:r w:rsidRPr="006723BB">
        <w:rPr>
          <w:b/>
          <w:bCs/>
          <w:u w:val="single"/>
        </w:rPr>
        <w:t xml:space="preserve"> Broadcast Station Ownership Data</w:t>
      </w:r>
      <w:r w:rsidRPr="006723BB">
        <w:t xml:space="preserve">  </w:t>
      </w:r>
    </w:p>
    <w:p w:rsidR="0044754B" w:rsidRPr="006723BB" w:rsidP="0044754B" w14:paraId="0AE00785" w14:textId="77777777">
      <w:pPr>
        <w:pStyle w:val="ParaNum"/>
        <w:widowControl/>
        <w:numPr>
          <w:ilvl w:val="0"/>
          <w:numId w:val="0"/>
        </w:numPr>
        <w:rPr>
          <w:bCs/>
          <w:sz w:val="24"/>
          <w:szCs w:val="24"/>
        </w:rPr>
      </w:pPr>
      <w:bookmarkStart w:id="5" w:name="_Hlk74305427"/>
      <w:r w:rsidRPr="006723BB">
        <w:t>The shares of stations held by the various classifications reported below are calculated on the basis of the number of stations filing usable data, not on the basis of the total number of licensed stations.</w:t>
      </w:r>
      <w:r>
        <w:rPr>
          <w:rStyle w:val="FootnoteReference"/>
        </w:rPr>
        <w:footnoteReference w:id="13"/>
      </w:r>
      <w:r w:rsidRPr="006723BB">
        <w:t xml:space="preserve">  </w:t>
      </w:r>
      <w:bookmarkEnd w:id="5"/>
    </w:p>
    <w:p w:rsidR="0044754B" w:rsidRPr="006723BB" w:rsidP="0044754B" w14:paraId="4F8D1F28" w14:textId="3B0ED6BC">
      <w:pPr>
        <w:pStyle w:val="ParaNum"/>
        <w:widowControl/>
        <w:numPr>
          <w:ilvl w:val="0"/>
          <w:numId w:val="0"/>
        </w:numPr>
      </w:pPr>
      <w:r w:rsidRPr="006723BB">
        <w:t xml:space="preserve">Figure 1 below summarizes the majority ownership interest of all commercial broadcast stations in gender, race, and ethnicity.  Women held a majority ownership interest in </w:t>
      </w:r>
      <w:r w:rsidRPr="006723BB" w:rsidR="00E868C2">
        <w:t>9</w:t>
      </w:r>
      <w:r w:rsidRPr="006723BB">
        <w:t>% of commercial broadcast stations</w:t>
      </w:r>
      <w:r w:rsidRPr="006723BB" w:rsidR="000A7D15">
        <w:t>,</w:t>
      </w:r>
      <w:r w:rsidRPr="006723BB">
        <w:t xml:space="preserve"> while men held a majority ownership interest in 6</w:t>
      </w:r>
      <w:r w:rsidRPr="006723BB" w:rsidR="00E868C2">
        <w:t>1</w:t>
      </w:r>
      <w:r w:rsidRPr="006723BB">
        <w:t>% of commercial broadcast stations.  White persons held a majority ownership interest in 7</w:t>
      </w:r>
      <w:r w:rsidRPr="006723BB" w:rsidR="00E868C2">
        <w:t>3</w:t>
      </w:r>
      <w:r w:rsidRPr="006723BB">
        <w:t>% of commercial broadcast stations</w:t>
      </w:r>
      <w:r w:rsidRPr="006723BB" w:rsidR="000A7D15">
        <w:t>,</w:t>
      </w:r>
      <w:r w:rsidRPr="006723BB">
        <w:t xml:space="preserve"> while persons belonging to racial minority groups held a majority ownership interest in 4% of commercial broadcast stations.  Finally, Hispanic/Latino persons held a majority ownership interest in 6% of commercial broadcast stations while no</w:t>
      </w:r>
      <w:r w:rsidRPr="006723BB" w:rsidR="008965DF">
        <w:t>n-</w:t>
      </w:r>
      <w:r w:rsidRPr="006723BB">
        <w:t>Hispanic/Latino persons held a majority ownership interest in 7</w:t>
      </w:r>
      <w:r w:rsidRPr="006723BB" w:rsidR="00B1459C">
        <w:t>0</w:t>
      </w:r>
      <w:r w:rsidRPr="006723BB">
        <w:t>% of commercial broadcast stations.</w:t>
      </w:r>
    </w:p>
    <w:p w:rsidR="00BE7897" w:rsidRPr="006723BB" w:rsidP="00BE7897" w14:paraId="4350B4B3" w14:textId="7EB231AE">
      <w:pPr>
        <w:pStyle w:val="ParaNum"/>
        <w:widowControl/>
        <w:numPr>
          <w:ilvl w:val="0"/>
          <w:numId w:val="0"/>
        </w:numPr>
        <w:jc w:val="center"/>
      </w:pPr>
      <w:r w:rsidRPr="006723BB">
        <w:rPr>
          <w:noProof/>
        </w:rPr>
        <w:drawing>
          <wp:inline distT="0" distB="0" distL="0" distR="0">
            <wp:extent cx="5949950" cy="4298315"/>
            <wp:effectExtent l="0" t="0" r="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26"/>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298315"/>
                    </a:xfrm>
                    <a:prstGeom prst="rect">
                      <a:avLst/>
                    </a:prstGeom>
                    <a:noFill/>
                  </pic:spPr>
                </pic:pic>
              </a:graphicData>
            </a:graphic>
          </wp:inline>
        </w:drawing>
      </w:r>
    </w:p>
    <w:p w:rsidR="0044754B" w:rsidRPr="006723BB" w:rsidP="0044754B" w14:paraId="02244F2A" w14:textId="44B09FBA">
      <w:pPr>
        <w:pStyle w:val="ParaNum"/>
        <w:widowControl/>
        <w:numPr>
          <w:ilvl w:val="0"/>
          <w:numId w:val="0"/>
        </w:numPr>
        <w:rPr>
          <w:noProof/>
        </w:rPr>
      </w:pPr>
      <w:r w:rsidRPr="006723BB">
        <w:t xml:space="preserve">Figure 2 below summarizes the majority ownership interest of all noncommercial broadcast stations </w:t>
      </w:r>
      <w:r w:rsidRPr="006723BB" w:rsidR="001E7C43">
        <w:t xml:space="preserve">by </w:t>
      </w:r>
      <w:r w:rsidRPr="006723BB">
        <w:t>gender, race, and ethnicity.  Women held a majority ownership interest in 1</w:t>
      </w:r>
      <w:r w:rsidRPr="006723BB" w:rsidR="00B1459C">
        <w:t>5</w:t>
      </w:r>
      <w:r w:rsidRPr="006723BB">
        <w:t>% of noncommercial broadcast stations</w:t>
      </w:r>
      <w:r w:rsidRPr="006723BB" w:rsidR="000A7D15">
        <w:t>,</w:t>
      </w:r>
      <w:r w:rsidRPr="006723BB">
        <w:t xml:space="preserve"> while men held a majority ownership interest in 7</w:t>
      </w:r>
      <w:r w:rsidRPr="006723BB" w:rsidR="00B1459C">
        <w:t>7</w:t>
      </w:r>
      <w:r w:rsidRPr="006723BB">
        <w:t xml:space="preserve">% of noncommercial broadcast stations.  White persons held a majority ownership interest in </w:t>
      </w:r>
      <w:r w:rsidRPr="006723BB" w:rsidR="00B1459C">
        <w:t>93</w:t>
      </w:r>
      <w:r w:rsidRPr="006723BB">
        <w:t>% of noncommercial broadcast stations</w:t>
      </w:r>
      <w:r w:rsidRPr="006723BB" w:rsidR="000A7D15">
        <w:t>,</w:t>
      </w:r>
      <w:r w:rsidRPr="006723BB">
        <w:t xml:space="preserve"> while persons belonging to racial minority groups held a majority ownership interest in 3% of noncommercial broadcast stations.  Finally, Hispanic/Latino persons held a majority ownership interest in </w:t>
      </w:r>
      <w:r w:rsidRPr="006723BB">
        <w:t>3% of noncommercial broadcast stations</w:t>
      </w:r>
      <w:r w:rsidRPr="006723BB" w:rsidR="000A7D15">
        <w:t>,</w:t>
      </w:r>
      <w:r w:rsidRPr="006723BB">
        <w:t xml:space="preserve"> while no</w:t>
      </w:r>
      <w:r w:rsidRPr="006723BB" w:rsidR="001E6F20">
        <w:t>n-</w:t>
      </w:r>
      <w:r w:rsidRPr="006723BB">
        <w:t xml:space="preserve">Hispanic/Latino persons held a majority ownership interest in </w:t>
      </w:r>
      <w:r w:rsidRPr="006723BB" w:rsidR="00B1459C">
        <w:t>94</w:t>
      </w:r>
      <w:r w:rsidRPr="006723BB">
        <w:t>% of noncommercial broadcast stations.</w:t>
      </w:r>
    </w:p>
    <w:p w:rsidR="0044754B" w:rsidRPr="006723BB" w:rsidP="00BE7897" w14:paraId="30255025" w14:textId="478DD410">
      <w:pPr>
        <w:pStyle w:val="ParaNum"/>
        <w:widowControl/>
        <w:numPr>
          <w:ilvl w:val="0"/>
          <w:numId w:val="0"/>
        </w:numPr>
        <w:rPr>
          <w:noProof/>
        </w:rPr>
      </w:pPr>
      <w:r w:rsidRPr="006723BB">
        <w:rPr>
          <w:noProof/>
        </w:rPr>
        <w:drawing>
          <wp:inline distT="0" distB="0" distL="0" distR="0">
            <wp:extent cx="5949950" cy="4298315"/>
            <wp:effectExtent l="0" t="0" r="0"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27"/>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298315"/>
                    </a:xfrm>
                    <a:prstGeom prst="rect">
                      <a:avLst/>
                    </a:prstGeom>
                    <a:noFill/>
                  </pic:spPr>
                </pic:pic>
              </a:graphicData>
            </a:graphic>
          </wp:inline>
        </w:drawing>
      </w:r>
      <w:r w:rsidRPr="006723BB" w:rsidR="0092792A">
        <w:t>For reference, we also present demographic information for the U.S. population.</w:t>
      </w:r>
      <w:r w:rsidRPr="006723BB" w:rsidR="003F2019">
        <w:t xml:space="preserve"> </w:t>
      </w:r>
      <w:r w:rsidRPr="006723BB" w:rsidR="0092792A">
        <w:t xml:space="preserve"> In 20</w:t>
      </w:r>
      <w:r w:rsidRPr="006723BB" w:rsidR="00625089">
        <w:t>21</w:t>
      </w:r>
      <w:r w:rsidRPr="006723BB" w:rsidR="0092792A">
        <w:t xml:space="preserve">, the </w:t>
      </w:r>
      <w:r w:rsidRPr="006723BB" w:rsidR="00C3338D">
        <w:t xml:space="preserve">U.S. </w:t>
      </w:r>
      <w:r w:rsidRPr="006723BB" w:rsidR="0092792A">
        <w:t xml:space="preserve">population was almost evenly split between men and women.  About 80% of the </w:t>
      </w:r>
      <w:r w:rsidRPr="006723BB" w:rsidR="00C3338D">
        <w:t xml:space="preserve">U.S. </w:t>
      </w:r>
      <w:r w:rsidRPr="006723BB" w:rsidR="0092792A">
        <w:t xml:space="preserve">population identified as not Hispanic/Latino while about 20% identified as Hispanic/Latino.  By race, </w:t>
      </w:r>
      <w:r w:rsidRPr="006723BB" w:rsidR="00625089">
        <w:t>61</w:t>
      </w:r>
      <w:r w:rsidRPr="006723BB" w:rsidR="0092792A">
        <w:t xml:space="preserve">% of the </w:t>
      </w:r>
      <w:r w:rsidRPr="006723BB" w:rsidR="00C3338D">
        <w:t xml:space="preserve">U.S. </w:t>
      </w:r>
      <w:r w:rsidRPr="006723BB" w:rsidR="0092792A">
        <w:t>population identified as White, about 1</w:t>
      </w:r>
      <w:r w:rsidRPr="006723BB" w:rsidR="00625089">
        <w:t>2</w:t>
      </w:r>
      <w:r w:rsidRPr="006723BB" w:rsidR="0092792A">
        <w:t xml:space="preserve">% identified as Black or African American, and about 6% identified as Asian.  </w:t>
      </w:r>
      <w:r w:rsidRPr="006723BB" w:rsidR="00625089">
        <w:t xml:space="preserve">About </w:t>
      </w:r>
      <w:r w:rsidRPr="006723BB" w:rsidR="00CF663C">
        <w:t>1%</w:t>
      </w:r>
      <w:r w:rsidRPr="006723BB" w:rsidR="0092792A">
        <w:t xml:space="preserve"> of the </w:t>
      </w:r>
      <w:r w:rsidRPr="006723BB" w:rsidR="00C3338D">
        <w:t xml:space="preserve">U.S. </w:t>
      </w:r>
      <w:r w:rsidRPr="006723BB" w:rsidR="0092792A">
        <w:t xml:space="preserve">population identified as American Indian or Alaska Native and a smaller share identified as Native Hawaiian or Other Pacific Islander.  About </w:t>
      </w:r>
      <w:r w:rsidRPr="006723BB" w:rsidR="00625089">
        <w:t>13</w:t>
      </w:r>
      <w:r w:rsidRPr="006723BB" w:rsidR="0092792A">
        <w:t xml:space="preserve">% of the </w:t>
      </w:r>
      <w:r w:rsidRPr="006723BB" w:rsidR="00C3338D">
        <w:t xml:space="preserve">U.S. </w:t>
      </w:r>
      <w:r w:rsidRPr="006723BB" w:rsidR="0092792A">
        <w:t xml:space="preserve">population identified as belonging to two or more racial groups and </w:t>
      </w:r>
      <w:r w:rsidRPr="006723BB" w:rsidR="00625089">
        <w:t>about 7</w:t>
      </w:r>
      <w:r w:rsidRPr="006723BB" w:rsidR="0092792A">
        <w:t xml:space="preserve">% belonged to some other racial group.  In total, </w:t>
      </w:r>
      <w:r w:rsidRPr="006723BB" w:rsidR="00625089">
        <w:t xml:space="preserve">just over </w:t>
      </w:r>
      <w:r w:rsidRPr="006723BB" w:rsidR="0092792A">
        <w:t xml:space="preserve">40% of the </w:t>
      </w:r>
      <w:r w:rsidRPr="006723BB" w:rsidR="00C3338D">
        <w:t xml:space="preserve">U.S. </w:t>
      </w:r>
      <w:r w:rsidRPr="006723BB" w:rsidR="0092792A">
        <w:t xml:space="preserve">population </w:t>
      </w:r>
      <w:r w:rsidR="00C47510">
        <w:t>identified as belonging</w:t>
      </w:r>
      <w:r w:rsidRPr="006723BB" w:rsidR="00C47510">
        <w:t xml:space="preserve"> </w:t>
      </w:r>
      <w:r w:rsidRPr="006723BB" w:rsidR="0092792A">
        <w:t xml:space="preserve">to a racial or ethnic minority group whereas the share of </w:t>
      </w:r>
      <w:r w:rsidR="00C3338D">
        <w:t>the</w:t>
      </w:r>
      <w:r w:rsidRPr="006723BB" w:rsidR="0092792A">
        <w:t xml:space="preserve"> </w:t>
      </w:r>
      <w:r w:rsidRPr="006723BB" w:rsidR="00C3338D">
        <w:t xml:space="preserve">U.S. </w:t>
      </w:r>
      <w:r w:rsidRPr="006723BB" w:rsidR="0092792A">
        <w:t xml:space="preserve">population identifying as White, not Hispanic/Latino was </w:t>
      </w:r>
      <w:r w:rsidRPr="006723BB" w:rsidR="00B1459C">
        <w:t>about 60</w:t>
      </w:r>
      <w:r w:rsidRPr="006723BB" w:rsidR="0092792A">
        <w:t>%.</w:t>
      </w:r>
      <w:r>
        <w:rPr>
          <w:vertAlign w:val="superscript"/>
        </w:rPr>
        <w:footnoteReference w:id="14"/>
      </w:r>
    </w:p>
    <w:p w:rsidR="0044754B" w:rsidRPr="006723BB" w:rsidP="0044754B" w14:paraId="228070DD" w14:textId="2B8D85D7">
      <w:pPr>
        <w:pStyle w:val="ParaNum"/>
        <w:widowControl/>
        <w:numPr>
          <w:ilvl w:val="0"/>
          <w:numId w:val="0"/>
        </w:numPr>
      </w:pPr>
      <w:r w:rsidRPr="006723BB">
        <w:t>The remainder of the report contains:  (1) a discussion of the ownership measures used in this report to summarize station ownership filings; (2) a comparison of certain 20</w:t>
      </w:r>
      <w:r w:rsidRPr="006723BB" w:rsidR="00B1459C">
        <w:t>21</w:t>
      </w:r>
      <w:r w:rsidRPr="006723BB">
        <w:t xml:space="preserve"> and 201</w:t>
      </w:r>
      <w:r w:rsidRPr="006723BB" w:rsidR="00B1459C">
        <w:t>9</w:t>
      </w:r>
      <w:r w:rsidRPr="006723BB">
        <w:t xml:space="preserve"> data for commercial and noncommercial broadcast stations—full power television, Class A television, low-power television (LPTV), AM radio, and FM radio; and (3) more detailed information</w:t>
      </w:r>
      <w:r w:rsidRPr="006723BB" w:rsidR="007C3A65">
        <w:t xml:space="preserve"> about </w:t>
      </w:r>
      <w:r w:rsidRPr="006723BB" w:rsidR="00785D6B">
        <w:t>station ownership</w:t>
      </w:r>
      <w:r w:rsidRPr="006723BB" w:rsidR="007C3A65">
        <w:t xml:space="preserve"> </w:t>
      </w:r>
      <w:r w:rsidRPr="006723BB">
        <w:t xml:space="preserve">in the </w:t>
      </w:r>
      <w:r w:rsidRPr="006723BB">
        <w:t>attached tables and appendices, as well as in accompanying spreadsheets released in conjunction with this report.</w:t>
      </w:r>
      <w:r>
        <w:rPr>
          <w:rStyle w:val="FootnoteReference"/>
        </w:rPr>
        <w:footnoteReference w:id="15"/>
      </w:r>
      <w:r w:rsidRPr="006723BB">
        <w:t xml:space="preserve">  </w:t>
      </w:r>
    </w:p>
    <w:p w:rsidR="0044754B" w:rsidRPr="006723BB" w:rsidP="004A6A7E" w14:paraId="34768476" w14:textId="77777777">
      <w:pPr>
        <w:pStyle w:val="ParaNum"/>
        <w:keepNext/>
        <w:widowControl/>
        <w:numPr>
          <w:ilvl w:val="0"/>
          <w:numId w:val="11"/>
        </w:numPr>
        <w:outlineLvl w:val="0"/>
        <w:rPr>
          <w:b/>
          <w:iCs/>
        </w:rPr>
      </w:pPr>
      <w:bookmarkStart w:id="6" w:name="_Toc81555505"/>
      <w:r w:rsidRPr="006723BB">
        <w:rPr>
          <w:b/>
          <w:iCs/>
        </w:rPr>
        <w:t>MEASURES OF OWNERSHIP</w:t>
      </w:r>
      <w:bookmarkEnd w:id="6"/>
    </w:p>
    <w:p w:rsidR="0044754B" w:rsidRPr="006723BB" w:rsidP="000B4D8B" w14:paraId="41C462DB" w14:textId="77777777">
      <w:pPr>
        <w:pStyle w:val="Heading2"/>
        <w:numPr>
          <w:ilvl w:val="1"/>
          <w:numId w:val="12"/>
        </w:numPr>
      </w:pPr>
      <w:bookmarkStart w:id="7" w:name="_Toc81555506"/>
      <w:r w:rsidRPr="006723BB">
        <w:t>Attributable Ownership Interest</w:t>
      </w:r>
      <w:bookmarkEnd w:id="7"/>
    </w:p>
    <w:p w:rsidR="0044754B" w:rsidRPr="006723BB" w:rsidP="0044754B" w14:paraId="26114A0C" w14:textId="77777777">
      <w:pPr>
        <w:pStyle w:val="ParaNum"/>
        <w:widowControl/>
        <w:numPr>
          <w:ilvl w:val="0"/>
          <w:numId w:val="0"/>
        </w:numPr>
      </w:pPr>
      <w:r w:rsidRPr="006723BB">
        <w:t xml:space="preserve">As noted above, a station’s ownership report must identify all of its </w:t>
      </w:r>
      <w:bookmarkStart w:id="8" w:name="_Hlk74588621"/>
      <w:r w:rsidRPr="006723BB">
        <w:t>attributable interest holders.</w:t>
      </w:r>
      <w:r>
        <w:rPr>
          <w:rStyle w:val="FootnoteReference"/>
        </w:rPr>
        <w:footnoteReference w:id="16"/>
      </w:r>
      <w:r w:rsidRPr="006723BB">
        <w:t xml:space="preserve">  The attribution rules represent the Commission’s best judgment concerning when an interest is sufficient to confer on the owner a potential degree of influence over a licensee that should be cognizable for purposes of applying the Commission’s broadcast ownership rules</w:t>
      </w:r>
      <w:bookmarkEnd w:id="8"/>
      <w:r w:rsidRPr="006723BB">
        <w:t xml:space="preserve">.  </w:t>
      </w:r>
    </w:p>
    <w:p w:rsidR="00FB19EB" w:rsidRPr="006723BB" w:rsidP="0044754B" w14:paraId="11432B66" w14:textId="77777777">
      <w:pPr>
        <w:pStyle w:val="ParaNum"/>
        <w:widowControl/>
        <w:numPr>
          <w:ilvl w:val="0"/>
          <w:numId w:val="0"/>
        </w:numPr>
      </w:pPr>
      <w:bookmarkStart w:id="9" w:name="_Hlk74588729"/>
      <w:r w:rsidRPr="006723BB">
        <w:t>With regard to corporations, individuals holding voting stock interests in a broadcast licensee of 5% or greater are considered attributable interest holders.</w:t>
      </w:r>
      <w:r>
        <w:rPr>
          <w:rStyle w:val="FootnoteReference"/>
        </w:rPr>
        <w:footnoteReference w:id="17"/>
      </w:r>
      <w:r w:rsidRPr="006723BB">
        <w:t xml:space="preserve">  Further, individuals holding particular positions within a broadcast licensee entity </w:t>
      </w:r>
      <w:r w:rsidRPr="006723BB" w:rsidR="0057460B">
        <w:t xml:space="preserve">also </w:t>
      </w:r>
      <w:r w:rsidRPr="006723BB">
        <w:t>are attributable interest holders</w:t>
      </w:r>
      <w:r w:rsidRPr="006723BB" w:rsidR="00830F32">
        <w:t xml:space="preserve">, regardless of their shares of </w:t>
      </w:r>
      <w:r w:rsidRPr="006723BB" w:rsidR="00C6039C">
        <w:t>voting stock</w:t>
      </w:r>
      <w:r w:rsidRPr="006723BB">
        <w:t xml:space="preserve">.  For example, officers and directors </w:t>
      </w:r>
      <w:bookmarkEnd w:id="9"/>
      <w:r w:rsidRPr="006723BB">
        <w:t>of broadcast licensee entities are attributable based on their corporate positions, as are members of limited liability companies and partners in a limited or general partnership, respectively.</w:t>
      </w:r>
      <w:r>
        <w:rPr>
          <w:rStyle w:val="FootnoteReference"/>
        </w:rPr>
        <w:footnoteReference w:id="18"/>
      </w:r>
      <w:r w:rsidRPr="006723BB">
        <w:t xml:space="preserve">  Consistent with the Commission’s rules, these individuals are deemed to have a role in the ownership and control of the broadcast licensee.  Further, these individuals may exercise control of a licensee </w:t>
      </w:r>
      <w:r w:rsidRPr="006723BB" w:rsidR="00C6039C">
        <w:t xml:space="preserve">in cases </w:t>
      </w:r>
      <w:r w:rsidRPr="006723BB">
        <w:t xml:space="preserve">where no single individual holds a majority of the voting interests in that licensee and </w:t>
      </w:r>
      <w:r w:rsidRPr="006723BB" w:rsidR="00D70E9B">
        <w:t xml:space="preserve">therefore </w:t>
      </w:r>
      <w:r w:rsidRPr="006723BB">
        <w:t>are more likely to exercise such control where no attributable voting interests are identified.  This, however, cannot be inferred from the Form 323/323-E data alone</w:t>
      </w:r>
      <w:r w:rsidRPr="006723BB" w:rsidR="00A01F48">
        <w:t>,</w:t>
      </w:r>
      <w:r w:rsidRPr="006723BB">
        <w:t xml:space="preserve"> as the specific facts of each case would be required to determine actual control.</w:t>
      </w:r>
      <w:r w:rsidRPr="006723BB">
        <w:t xml:space="preserve">  </w:t>
      </w:r>
    </w:p>
    <w:p w:rsidR="006723BB" w:rsidP="006723BB" w14:paraId="720A4F7F" w14:textId="77777777">
      <w:pPr>
        <w:pStyle w:val="ParaNum"/>
        <w:widowControl/>
        <w:numPr>
          <w:ilvl w:val="0"/>
          <w:numId w:val="0"/>
        </w:numPr>
      </w:pPr>
      <w:r w:rsidRPr="006723BB">
        <w:t>In graphs and tables reporting attributable ownership interests, the gender, race, and ethnicity categories are not mutually exclusive.  Each station may appear in multiple gender, race, and ethnicity categories because many stations have attributable interest holders who belong to different gender, racial, or ethnic groups.  For example, a station with both male and female attributable interest holders would be counted in both the male and female categories.</w:t>
      </w:r>
      <w:r w:rsidRPr="006723BB" w:rsidR="0092792A">
        <w:t xml:space="preserve"> </w:t>
      </w:r>
      <w:bookmarkStart w:id="10" w:name="_Toc81555507"/>
    </w:p>
    <w:p w:rsidR="0044754B" w:rsidRPr="006723BB" w:rsidP="000B4D8B" w14:paraId="73C7FD2E" w14:textId="16C08065">
      <w:pPr>
        <w:pStyle w:val="Heading2"/>
        <w:numPr>
          <w:ilvl w:val="1"/>
          <w:numId w:val="12"/>
        </w:numPr>
      </w:pPr>
      <w:r w:rsidRPr="006723BB">
        <w:t>Majority Ownership Interest</w:t>
      </w:r>
      <w:bookmarkEnd w:id="10"/>
    </w:p>
    <w:p w:rsidR="0044754B" w:rsidRPr="006723BB" w:rsidP="0044754B" w14:paraId="5A48B32A" w14:textId="77777777">
      <w:pPr>
        <w:pStyle w:val="ParaNum"/>
        <w:widowControl/>
        <w:numPr>
          <w:ilvl w:val="0"/>
          <w:numId w:val="0"/>
        </w:numPr>
      </w:pPr>
      <w:r w:rsidRPr="006723BB">
        <w:t xml:space="preserve">The report also uses the concept of majority ownership interest to summarize station ownership.  </w:t>
      </w:r>
      <w:r w:rsidRPr="006723BB" w:rsidR="00B30AA9">
        <w:t>As stated above, a</w:t>
      </w:r>
      <w:r w:rsidRPr="006723BB">
        <w:t xml:space="preserve"> station has a majority ownership interest in gender, race, or ethnicity if a single individual or a group of individuals belonging to the same gender, racial, or ethnic group hold more than 50% of the voting interests in the licensee. </w:t>
      </w:r>
      <w:r w:rsidRPr="006723BB" w:rsidR="004A6A7E">
        <w:t xml:space="preserve"> </w:t>
      </w:r>
      <w:r w:rsidRPr="006723BB">
        <w:t xml:space="preserve">For example, if a single woman or a group of women hold more than 50% of voting interests in a licensee, the station’s majority ownership interest in gender is female.  The majority ownership interests in race and ethnicity are determined in the same way.  </w:t>
      </w:r>
    </w:p>
    <w:p w:rsidR="00F531BD" w:rsidP="006723BB" w14:paraId="76B2F76F" w14:textId="7E69D2D4">
      <w:pPr>
        <w:pStyle w:val="ParaNum"/>
        <w:widowControl/>
        <w:numPr>
          <w:ilvl w:val="0"/>
          <w:numId w:val="0"/>
        </w:numPr>
      </w:pPr>
      <w:r w:rsidRPr="006723BB">
        <w:t>If there is no gender, racial, or ethnic group whose members hold more than 50% of voting interests, the station is classified as having “No Majority Interest</w:t>
      </w:r>
      <w:r w:rsidRPr="006723BB" w:rsidR="00FB19EB">
        <w:t>.</w:t>
      </w:r>
      <w:r w:rsidRPr="006723BB">
        <w:t xml:space="preserve">”  Our classification of a licensee in this report as having “No Majority Interest” does not necessarily mean that no classification of persons by gender, race, or ethnicity has a majority interest in the station, only that these facts could not be determined from the </w:t>
      </w:r>
      <w:r w:rsidRPr="006723BB">
        <w:t xml:space="preserve">reported Form 323/323-E data in the absence of additional information.  Stations may be classified as having no majority interest because </w:t>
      </w:r>
      <w:r w:rsidRPr="006723BB" w:rsidR="00F5311D">
        <w:t xml:space="preserve">some </w:t>
      </w:r>
      <w:r w:rsidRPr="006723BB">
        <w:t>of a licensee’s voting stock are not reported on Form 323</w:t>
      </w:r>
      <w:r w:rsidR="001A62FB">
        <w:t xml:space="preserve"> or Form </w:t>
      </w:r>
      <w:r w:rsidRPr="006723BB">
        <w:t xml:space="preserve">323-E.  This occurs because </w:t>
      </w:r>
      <w:r w:rsidRPr="006723BB" w:rsidR="00E050AB">
        <w:t xml:space="preserve">the Commission </w:t>
      </w:r>
      <w:r w:rsidRPr="006723BB" w:rsidR="001B28B0">
        <w:t xml:space="preserve">does not attribute </w:t>
      </w:r>
      <w:r w:rsidRPr="006723BB">
        <w:t xml:space="preserve">ownership of </w:t>
      </w:r>
      <w:r w:rsidRPr="006723BB" w:rsidR="001B28B0">
        <w:t xml:space="preserve">a licensee corporation to anyone who holds </w:t>
      </w:r>
      <w:r w:rsidRPr="006723BB">
        <w:t xml:space="preserve">less than 5% of the outstanding voting interest of </w:t>
      </w:r>
      <w:r w:rsidRPr="006723BB" w:rsidR="001B28B0">
        <w:t xml:space="preserve">that </w:t>
      </w:r>
      <w:r w:rsidRPr="006723BB">
        <w:t>corporation.</w:t>
      </w:r>
      <w:r>
        <w:rPr>
          <w:rStyle w:val="FootnoteReference"/>
        </w:rPr>
        <w:footnoteReference w:id="19"/>
      </w:r>
      <w:r w:rsidRPr="006723BB">
        <w:t xml:space="preserve">  Particularly where the licensee is a public, widely held entity, it is common for large portions of a licensee’s voting stock not to be reported on Form 323/323-E.  In some cases, no attributable voting stock may be reported. </w:t>
      </w:r>
      <w:bookmarkStart w:id="11" w:name="_Toc81555508"/>
    </w:p>
    <w:p w:rsidR="0044754B" w:rsidRPr="006723BB" w:rsidP="00457349" w14:paraId="669037CD" w14:textId="03F55B0F">
      <w:pPr>
        <w:pStyle w:val="Heading2"/>
        <w:numPr>
          <w:ilvl w:val="1"/>
          <w:numId w:val="12"/>
        </w:numPr>
      </w:pPr>
      <w:r w:rsidRPr="006723BB">
        <w:t>Caveats and Clarifications</w:t>
      </w:r>
      <w:bookmarkEnd w:id="11"/>
    </w:p>
    <w:p w:rsidR="0044754B" w:rsidRPr="006723BB" w:rsidP="0044754B" w14:paraId="45B9A3CA" w14:textId="77777777">
      <w:pPr>
        <w:pStyle w:val="ParaNum"/>
        <w:widowControl/>
        <w:numPr>
          <w:ilvl w:val="0"/>
          <w:numId w:val="0"/>
        </w:numPr>
      </w:pPr>
      <w:r w:rsidRPr="006723BB">
        <w:t xml:space="preserve">This report provides detailed information by gender, race, and ethnicity about the ownership of commercial and noncommercial television, radio, Class A television, and LPTV stations.  As with previous reports, however, this report tallies and presents the data as provided to the Commission by filers.  Therefore, its results ultimately rely on the accuracy and completeness of those filings.    </w:t>
      </w:r>
    </w:p>
    <w:p w:rsidR="0044754B" w:rsidRPr="006723BB" w:rsidP="0044754B" w14:paraId="7DCD60EF" w14:textId="23AD2822">
      <w:pPr>
        <w:pStyle w:val="ParaNum"/>
        <w:widowControl/>
        <w:numPr>
          <w:ilvl w:val="0"/>
          <w:numId w:val="0"/>
        </w:numPr>
      </w:pPr>
      <w:r w:rsidRPr="006723BB">
        <w:t xml:space="preserve">Users of the information in this report should also bear in mind that while “control” of a licensee in the usual parlance of the Commission’s cases, rules, and procedures refers to actual control of the licensee, either in terms of </w:t>
      </w:r>
      <w:r w:rsidRPr="006723BB">
        <w:rPr>
          <w:i/>
        </w:rPr>
        <w:t>de jure</w:t>
      </w:r>
      <w:r w:rsidRPr="006723BB">
        <w:t xml:space="preserve"> or </w:t>
      </w:r>
      <w:r w:rsidRPr="006723BB">
        <w:rPr>
          <w:i/>
        </w:rPr>
        <w:t>de facto</w:t>
      </w:r>
      <w:r w:rsidRPr="006723BB">
        <w:t xml:space="preserve"> control by an identifiable individual or group, the tabulation of interests in this report focuses on individuals or groups that share self-identified traits, irrespective of</w:t>
      </w:r>
      <w:r w:rsidRPr="006723BB" w:rsidR="0077472C">
        <w:t xml:space="preserve"> whether the </w:t>
      </w:r>
      <w:r w:rsidRPr="006723BB" w:rsidR="000E4878">
        <w:t>person or group has</w:t>
      </w:r>
      <w:r w:rsidRPr="006723BB">
        <w:t xml:space="preserve"> </w:t>
      </w:r>
      <w:r w:rsidRPr="006723BB">
        <w:rPr>
          <w:i/>
          <w:iCs/>
        </w:rPr>
        <w:t xml:space="preserve">de jure </w:t>
      </w:r>
      <w:r w:rsidRPr="006723BB">
        <w:t xml:space="preserve">or </w:t>
      </w:r>
      <w:r w:rsidRPr="006723BB">
        <w:rPr>
          <w:i/>
          <w:iCs/>
        </w:rPr>
        <w:t>de facto</w:t>
      </w:r>
      <w:r w:rsidRPr="006723BB">
        <w:t xml:space="preserve"> control.  Because the Commission reports </w:t>
      </w:r>
      <w:bookmarkStart w:id="12" w:name="_Hlk74588881"/>
      <w:r w:rsidRPr="006723BB">
        <w:t xml:space="preserve">interests here that are held collectively by certain classes of individuals who may have no connection with one another beyond their shared classification by gender, race, or ethnicity, the fact that a particular class of individuals may have a majority of the voting stock, membership, or partnership interests in a licensee does not necessarily indicate actual control of the licensee by that class of individuals.  </w:t>
      </w:r>
      <w:bookmarkEnd w:id="12"/>
      <w:r w:rsidRPr="006723BB">
        <w:t xml:space="preserve">Rather, absent a single majority interest holder, control of these stations would be determined on a </w:t>
      </w:r>
      <w:r w:rsidRPr="006723BB">
        <w:rPr>
          <w:i/>
        </w:rPr>
        <w:t xml:space="preserve">de facto </w:t>
      </w:r>
      <w:r w:rsidRPr="006723BB">
        <w:t xml:space="preserve">basis, which requires access to facts not reported on Form 323.  Accordingly, this report refers to these collective interests as “majority” interests, rather than “controlling” interests.  Similarly, where no majority interest is reported, a </w:t>
      </w:r>
      <w:r w:rsidRPr="006723BB">
        <w:rPr>
          <w:i/>
        </w:rPr>
        <w:t xml:space="preserve">de facto </w:t>
      </w:r>
      <w:r w:rsidRPr="006723BB">
        <w:t xml:space="preserve">control analysis would be required to determine actual control.  However, </w:t>
      </w:r>
      <w:bookmarkStart w:id="13" w:name="_Hlk74588954"/>
      <w:r w:rsidRPr="006723BB">
        <w:t xml:space="preserve">when a single individual, of whatever classification, holds a majority voting interest in a licensee, this would indicate </w:t>
      </w:r>
      <w:r w:rsidRPr="006723BB">
        <w:rPr>
          <w:i/>
        </w:rPr>
        <w:t>de jure</w:t>
      </w:r>
      <w:r w:rsidRPr="006723BB">
        <w:t xml:space="preserve"> control by that individual and is considered a controlling interest.   </w:t>
      </w:r>
      <w:bookmarkEnd w:id="13"/>
    </w:p>
    <w:p w:rsidR="0044754B" w:rsidP="0044754B" w14:paraId="4B0CA7E3" w14:textId="16AB53BA">
      <w:pPr>
        <w:pStyle w:val="ParaNum"/>
        <w:widowControl/>
        <w:numPr>
          <w:ilvl w:val="0"/>
          <w:numId w:val="0"/>
        </w:numPr>
      </w:pPr>
      <w:r w:rsidRPr="006723BB">
        <w:rPr>
          <w:bCs/>
          <w:color w:val="000000"/>
          <w:szCs w:val="22"/>
        </w:rPr>
        <w:t>Some parties have suggested that, due to dissimilarities between the governance of commercial and noncommercial stations, the concept of “ownership” for noncommercial stations may be less obvious than in the context of commercial stations.</w:t>
      </w:r>
      <w:r>
        <w:rPr>
          <w:rStyle w:val="FootnoteReference"/>
          <w:bCs/>
          <w:szCs w:val="22"/>
        </w:rPr>
        <w:footnoteReference w:id="20"/>
      </w:r>
      <w:r w:rsidRPr="006723BB">
        <w:rPr>
          <w:bCs/>
          <w:color w:val="000000"/>
          <w:szCs w:val="22"/>
        </w:rPr>
        <w:t xml:space="preserve">  Nonetheless, for both Form 323 (commercial) and Form 323-E (noncommercial) purposes, the concept of ownership relies on the attribution standards set forth in Section 73.3555 of the Commission’s rules, which generally do not depend on equity interests but instead “seek to identify those interests . . . that confer . . . </w:t>
      </w:r>
      <w:bookmarkStart w:id="14" w:name="_Hlk74589440"/>
      <w:r w:rsidRPr="006723BB">
        <w:rPr>
          <w:bCs/>
          <w:color w:val="000000"/>
          <w:szCs w:val="22"/>
        </w:rPr>
        <w:t>a degree of influence or control such that the holders have a realistic potential to affect the programming decisions of licensees or other core operating functions.”</w:t>
      </w:r>
      <w:r>
        <w:rPr>
          <w:rStyle w:val="FootnoteReference"/>
          <w:bCs/>
          <w:szCs w:val="22"/>
        </w:rPr>
        <w:footnoteReference w:id="21"/>
      </w:r>
      <w:r w:rsidRPr="006723BB">
        <w:rPr>
          <w:bCs/>
          <w:color w:val="000000"/>
          <w:szCs w:val="22"/>
        </w:rPr>
        <w:t xml:space="preserve">  </w:t>
      </w:r>
      <w:bookmarkEnd w:id="14"/>
      <w:r w:rsidRPr="006723BB">
        <w:t>The Commission’s attribution standards apply to both commercial and noncommercial stations, because the Commission has concluded that individuals and entities captured by these standards have the potential to exert influence over the licensee, regardless of whether the station at issue is commercial or noncommercial.</w:t>
      </w:r>
      <w:r>
        <w:rPr>
          <w:rStyle w:val="FootnoteReference"/>
          <w:bCs/>
          <w:szCs w:val="22"/>
        </w:rPr>
        <w:footnoteReference w:id="22"/>
      </w:r>
      <w:r w:rsidRPr="006723BB">
        <w:t xml:space="preserve">  Officers and directors therefore are attributable owners of the noncommercial licensees they serve, and </w:t>
      </w:r>
      <w:r w:rsidRPr="006723BB">
        <w:rPr>
          <w:bCs/>
          <w:color w:val="000000"/>
          <w:szCs w:val="22"/>
        </w:rPr>
        <w:t>such individuals historically have been reported as attributable interest holders on both commercial and noncommercial broadcast ownership reports.</w:t>
      </w:r>
      <w:r>
        <w:rPr>
          <w:rStyle w:val="FootnoteReference"/>
          <w:bCs/>
          <w:szCs w:val="22"/>
        </w:rPr>
        <w:footnoteReference w:id="23"/>
      </w:r>
      <w:r w:rsidRPr="006723BB">
        <w:t xml:space="preserve">  </w:t>
      </w:r>
    </w:p>
    <w:p w:rsidR="005B4144" w:rsidRPr="006723BB" w:rsidP="0044754B" w14:paraId="3367C72B" w14:textId="77777777">
      <w:pPr>
        <w:pStyle w:val="ParaNum"/>
        <w:widowControl/>
        <w:numPr>
          <w:ilvl w:val="0"/>
          <w:numId w:val="0"/>
        </w:numPr>
      </w:pPr>
    </w:p>
    <w:p w:rsidR="0044754B" w:rsidRPr="006723BB" w:rsidP="0044754B" w14:paraId="3F917B11" w14:textId="77777777">
      <w:pPr>
        <w:pStyle w:val="ParaNum"/>
        <w:widowControl/>
        <w:numPr>
          <w:ilvl w:val="0"/>
          <w:numId w:val="11"/>
        </w:numPr>
        <w:outlineLvl w:val="0"/>
        <w:rPr>
          <w:b/>
          <w:iCs/>
        </w:rPr>
      </w:pPr>
      <w:bookmarkStart w:id="15" w:name="_Toc81555509"/>
      <w:r w:rsidRPr="006723BB">
        <w:rPr>
          <w:b/>
          <w:iCs/>
        </w:rPr>
        <w:t>SUMMARY OF RESULTS</w:t>
      </w:r>
      <w:bookmarkEnd w:id="15"/>
    </w:p>
    <w:p w:rsidR="0044754B" w:rsidRPr="006723BB" w:rsidP="00FA07D9" w14:paraId="4B2B1F94" w14:textId="5534DAED">
      <w:pPr>
        <w:pStyle w:val="ParaNum"/>
        <w:widowControl/>
        <w:numPr>
          <w:ilvl w:val="0"/>
          <w:numId w:val="0"/>
        </w:numPr>
      </w:pPr>
      <w:r w:rsidRPr="006723BB">
        <w:t>This section presents a summary of FCC Form 323 and Form 323-E data by category of ownership (attributable ownership interest and majority ownership interest) and by gender, race, and ethnicity.</w:t>
      </w:r>
      <w:r w:rsidRPr="006723BB">
        <w:rPr>
          <w:rStyle w:val="FootnoteReference"/>
        </w:rPr>
        <w:t xml:space="preserve"> </w:t>
      </w:r>
      <w:r>
        <w:rPr>
          <w:rStyle w:val="FootnoteReference"/>
        </w:rPr>
        <w:footnoteReference w:id="24"/>
      </w:r>
      <w:r w:rsidRPr="006723BB">
        <w:t xml:space="preserve">  Results are reported by service.  </w:t>
      </w:r>
      <w:r w:rsidRPr="006723BB" w:rsidR="00785D6B">
        <w:t>For clarity and to provide context, we present 20</w:t>
      </w:r>
      <w:r w:rsidRPr="006723BB">
        <w:t>21</w:t>
      </w:r>
      <w:r w:rsidRPr="006723BB" w:rsidR="00785D6B">
        <w:t xml:space="preserve"> figures against the backdrop of 201</w:t>
      </w:r>
      <w:r w:rsidRPr="006723BB">
        <w:t>9</w:t>
      </w:r>
      <w:r w:rsidRPr="006723BB" w:rsidR="00785D6B">
        <w:t xml:space="preserve"> figures.  </w:t>
      </w:r>
      <w:r w:rsidRPr="006723BB">
        <w:t xml:space="preserve">The following summary uses data from the 2021 Form 323 and Form 323-E </w:t>
      </w:r>
      <w:r w:rsidRPr="006723BB" w:rsidR="00D86542">
        <w:t>biennial reports</w:t>
      </w:r>
      <w:r w:rsidRPr="006723BB" w:rsidR="00A26563">
        <w:t>, represent</w:t>
      </w:r>
      <w:r w:rsidRPr="006723BB" w:rsidR="00BE6BE0">
        <w:t>ing</w:t>
      </w:r>
      <w:r w:rsidRPr="006723BB" w:rsidR="00A26563">
        <w:t xml:space="preserve"> informati</w:t>
      </w:r>
      <w:r w:rsidRPr="006723BB" w:rsidR="00BE6BE0">
        <w:t>on</w:t>
      </w:r>
      <w:r w:rsidRPr="006723BB" w:rsidR="00A26563">
        <w:t xml:space="preserve"> current as of October 1, 20</w:t>
      </w:r>
      <w:r w:rsidRPr="006723BB" w:rsidR="00BE6BE0">
        <w:t>21,</w:t>
      </w:r>
      <w:r w:rsidRPr="006723BB" w:rsidR="00D86542">
        <w:t xml:space="preserve"> </w:t>
      </w:r>
      <w:r w:rsidRPr="006723BB">
        <w:t>and</w:t>
      </w:r>
      <w:r w:rsidRPr="006723BB" w:rsidR="002F4756">
        <w:t xml:space="preserve"> the</w:t>
      </w:r>
      <w:r w:rsidRPr="006723BB">
        <w:t xml:space="preserve"> 201</w:t>
      </w:r>
      <w:r w:rsidRPr="006723BB" w:rsidR="00B1459C">
        <w:t>9</w:t>
      </w:r>
      <w:r w:rsidRPr="006723BB">
        <w:t xml:space="preserve"> Form 323 and Form 323-E biennial reports</w:t>
      </w:r>
      <w:r w:rsidRPr="006723BB" w:rsidR="002F4756">
        <w:t xml:space="preserve">, </w:t>
      </w:r>
      <w:r w:rsidRPr="006723BB">
        <w:t>represent</w:t>
      </w:r>
      <w:r w:rsidRPr="006723BB" w:rsidR="005345A0">
        <w:t>ing</w:t>
      </w:r>
      <w:r w:rsidRPr="006723BB">
        <w:t xml:space="preserve"> information current as of October 1, 2019.</w:t>
      </w:r>
      <w:r w:rsidRPr="006723BB">
        <w:rPr>
          <w:rStyle w:val="FootnoteReference"/>
        </w:rPr>
        <w:t xml:space="preserve"> </w:t>
      </w:r>
      <w:r w:rsidRPr="006723BB">
        <w:t xml:space="preserve"> The share of stations held by </w:t>
      </w:r>
      <w:r w:rsidRPr="006723BB" w:rsidR="002651F6">
        <w:t xml:space="preserve">individuals in </w:t>
      </w:r>
      <w:r w:rsidRPr="006723BB">
        <w:t>the various classifications reported below are calculated on the basis of the number of stations filing usable data, not on the basis of the total number of licensed stations.</w:t>
      </w:r>
      <w:r w:rsidRPr="006723BB" w:rsidR="00FA07D9">
        <w:t xml:space="preserve">  Stations that did not file an ownership report are not included in the majority ownership interest or the attributable ownership interest calculations</w:t>
      </w:r>
      <w:r w:rsidRPr="006723BB" w:rsidR="00F63EDC">
        <w:t>.</w:t>
      </w:r>
      <w:r w:rsidRPr="006723BB" w:rsidR="00FA07D9">
        <w:t xml:space="preserve"> </w:t>
      </w:r>
      <w:r w:rsidRPr="006723BB" w:rsidR="0091408E">
        <w:t xml:space="preserve"> </w:t>
      </w:r>
      <w:r w:rsidRPr="006723BB" w:rsidR="00FA07D9">
        <w:t>In addition, some stations submitted one or more ownership reports, but their filings were incomplete</w:t>
      </w:r>
      <w:r w:rsidRPr="006723BB" w:rsidR="005643C5">
        <w:t xml:space="preserve">.  </w:t>
      </w:r>
      <w:r w:rsidRPr="006723BB" w:rsidR="0002264F">
        <w:t>W</w:t>
      </w:r>
      <w:r w:rsidRPr="006723BB" w:rsidR="00FA07D9">
        <w:t xml:space="preserve">hile these stations are not included in the majority ownership interest calculations, attributable interest holders disclosed on reports for these stations are included in the attributable ownership interest calculations. </w:t>
      </w:r>
      <w:r w:rsidRPr="006723BB">
        <w:t xml:space="preserve"> </w:t>
      </w:r>
    </w:p>
    <w:p w:rsidR="0044754B" w:rsidRPr="006723BB" w:rsidP="0044754B" w14:paraId="506759E4" w14:textId="77777777">
      <w:pPr>
        <w:pStyle w:val="ParaNum"/>
        <w:widowControl/>
        <w:numPr>
          <w:ilvl w:val="0"/>
          <w:numId w:val="0"/>
        </w:numPr>
        <w:rPr>
          <w:snapToGrid/>
          <w:kern w:val="0"/>
          <w:szCs w:val="22"/>
        </w:rPr>
      </w:pPr>
      <w:r w:rsidRPr="006723BB">
        <w:t xml:space="preserve">The first figure for each service reports the share of stations with at least one attributable interest holder who belongs to each gender, race, or ethnicity classification.  </w:t>
      </w:r>
      <w:r w:rsidRPr="006723BB">
        <w:rPr>
          <w:snapToGrid/>
          <w:kern w:val="0"/>
          <w:szCs w:val="22"/>
        </w:rPr>
        <w:t xml:space="preserve">Each station may appear in more than one gender, race, or ethnicity classification.  </w:t>
      </w:r>
    </w:p>
    <w:p w:rsidR="0044754B" w:rsidRPr="006723BB" w:rsidP="0044754B" w14:paraId="27F0539A" w14:textId="059A5370">
      <w:pPr>
        <w:tabs>
          <w:tab w:val="left" w:pos="630"/>
          <w:tab w:val="left" w:pos="900"/>
          <w:tab w:val="left" w:pos="1800"/>
        </w:tabs>
        <w:spacing w:after="120"/>
        <w:rPr>
          <w:szCs w:val="22"/>
        </w:rPr>
      </w:pPr>
      <w:r w:rsidRPr="006723BB">
        <w:rPr>
          <w:snapToGrid/>
          <w:kern w:val="0"/>
          <w:szCs w:val="22"/>
        </w:rPr>
        <w:t xml:space="preserve">The second figure for each service reports the share of stations for which an individual or a group of individuals of the same gender, race, or ethnicity hold, either individually or collectively, a majority of the voting interests in the licensee, that is, their voting interests exceed 50%.  When a station is identified as having no majority interest, that does not necessarily mean that no particular classification of persons has a majority interest in the station, only that this cannot be determined from the reported Form 323 or Form 323-E data as submitted.  In the second figure, each </w:t>
      </w:r>
      <w:r w:rsidRPr="006723BB">
        <w:rPr>
          <w:szCs w:val="22"/>
        </w:rPr>
        <w:t xml:space="preserve">station appears in only one gender, race, and ethnicity classification.  </w:t>
      </w:r>
      <w:r w:rsidRPr="006723BB">
        <w:rPr>
          <w:i/>
          <w:iCs/>
          <w:szCs w:val="22"/>
        </w:rPr>
        <w:t>Joint female/male</w:t>
      </w:r>
      <w:r w:rsidRPr="006723BB">
        <w:rPr>
          <w:szCs w:val="22"/>
        </w:rPr>
        <w:t xml:space="preserve"> is defined as a situation in which the aggregate votes of the female attributable owners and the aggregate votes of the male attributable owners both separately exceed 50% (e.g., a station where a </w:t>
      </w:r>
      <w:r w:rsidR="00381802">
        <w:rPr>
          <w:szCs w:val="22"/>
        </w:rPr>
        <w:t>female and a male</w:t>
      </w:r>
      <w:r w:rsidRPr="006723BB">
        <w:rPr>
          <w:szCs w:val="22"/>
        </w:rPr>
        <w:t xml:space="preserve"> each own 100% of the station as joint tenants).</w:t>
      </w:r>
    </w:p>
    <w:p w:rsidR="0044754B" w:rsidRPr="0085656C" w:rsidP="0044754B" w14:paraId="49C3F145" w14:textId="77777777">
      <w:pPr>
        <w:pStyle w:val="ParaNum"/>
        <w:widowControl/>
        <w:numPr>
          <w:ilvl w:val="0"/>
          <w:numId w:val="0"/>
        </w:numPr>
      </w:pPr>
      <w:r w:rsidRPr="006723BB">
        <w:t>The information summarized graphically is provided in Appendix B in a series of tables presenting the sources of ownership attribution.  Detailed information, including market size data, is contained in the tables in Appendix B and in the accompanying Excel spreadsheets released in conjunction with this report.</w:t>
      </w:r>
      <w:r>
        <w:br w:type="page"/>
      </w:r>
    </w:p>
    <w:p w:rsidR="0044754B" w:rsidP="000B4D8B" w14:paraId="7D0BB1FD" w14:textId="2D746125">
      <w:pPr>
        <w:pStyle w:val="Heading2"/>
        <w:numPr>
          <w:ilvl w:val="1"/>
          <w:numId w:val="13"/>
        </w:numPr>
      </w:pPr>
      <w:bookmarkStart w:id="16" w:name="_Toc81555510"/>
      <w:r w:rsidRPr="0085656C">
        <w:t>Full Power Commercial Television</w:t>
      </w:r>
      <w:bookmarkEnd w:id="16"/>
      <w:r w:rsidRPr="0085656C">
        <w:t xml:space="preserve"> </w:t>
      </w:r>
    </w:p>
    <w:p w:rsidR="00333605" w:rsidP="00237FAC" w14:paraId="64BFA43A" w14:textId="19090B85">
      <w:pPr>
        <w:pStyle w:val="ParaNum"/>
        <w:numPr>
          <w:ilvl w:val="0"/>
          <w:numId w:val="0"/>
        </w:numPr>
        <w:jc w:val="center"/>
      </w:pPr>
      <w:r>
        <w:rPr>
          <w:noProof/>
        </w:rPr>
        <w:drawing>
          <wp:inline distT="0" distB="0" distL="0" distR="0">
            <wp:extent cx="5949950" cy="40239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023995"/>
                    </a:xfrm>
                    <a:prstGeom prst="rect">
                      <a:avLst/>
                    </a:prstGeom>
                    <a:noFill/>
                  </pic:spPr>
                </pic:pic>
              </a:graphicData>
            </a:graphic>
          </wp:inline>
        </w:drawing>
      </w:r>
    </w:p>
    <w:p w:rsidR="0044754B" w:rsidRPr="00A05869" w:rsidP="00237FAC" w14:paraId="699D2B7D" w14:textId="66A1B556">
      <w:pPr>
        <w:pStyle w:val="ParaNum"/>
        <w:numPr>
          <w:ilvl w:val="0"/>
          <w:numId w:val="0"/>
        </w:numPr>
        <w:jc w:val="center"/>
      </w:pPr>
      <w:r>
        <w:rPr>
          <w:noProof/>
        </w:rPr>
        <w:drawing>
          <wp:inline distT="0" distB="0" distL="0" distR="0">
            <wp:extent cx="5949950" cy="40239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023995"/>
                    </a:xfrm>
                    <a:prstGeom prst="rect">
                      <a:avLst/>
                    </a:prstGeom>
                    <a:noFill/>
                  </pic:spPr>
                </pic:pic>
              </a:graphicData>
            </a:graphic>
          </wp:inline>
        </w:drawing>
      </w:r>
    </w:p>
    <w:p w:rsidR="0044754B" w:rsidP="000B4D8B" w14:paraId="4D9A40C3" w14:textId="0E54B696">
      <w:pPr>
        <w:pStyle w:val="Heading2"/>
      </w:pPr>
      <w:bookmarkStart w:id="17" w:name="_Toc478639047"/>
      <w:bookmarkStart w:id="18" w:name="_Toc81555511"/>
      <w:r w:rsidRPr="0085656C">
        <w:t>Class A Television</w:t>
      </w:r>
      <w:bookmarkEnd w:id="17"/>
      <w:bookmarkEnd w:id="18"/>
    </w:p>
    <w:p w:rsidR="00B1459C" w:rsidRPr="00B1459C" w:rsidP="00FA23D2" w14:paraId="62ED44FF" w14:textId="66CF5D78">
      <w:pPr>
        <w:pStyle w:val="ParaNum"/>
        <w:numPr>
          <w:ilvl w:val="0"/>
          <w:numId w:val="0"/>
        </w:numPr>
        <w:jc w:val="center"/>
      </w:pPr>
      <w:r>
        <w:rPr>
          <w:noProof/>
        </w:rPr>
        <w:drawing>
          <wp:inline distT="0" distB="0" distL="0" distR="0">
            <wp:extent cx="5949950" cy="40239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023995"/>
                    </a:xfrm>
                    <a:prstGeom prst="rect">
                      <a:avLst/>
                    </a:prstGeom>
                    <a:noFill/>
                  </pic:spPr>
                </pic:pic>
              </a:graphicData>
            </a:graphic>
          </wp:inline>
        </w:drawing>
      </w:r>
    </w:p>
    <w:p w:rsidR="0044754B" w:rsidP="00B1459C" w14:paraId="4829E6DD" w14:textId="0C0994C9">
      <w:pPr>
        <w:pStyle w:val="ParaNum"/>
        <w:numPr>
          <w:ilvl w:val="0"/>
          <w:numId w:val="0"/>
        </w:numPr>
        <w:jc w:val="center"/>
      </w:pPr>
      <w:r>
        <w:rPr>
          <w:noProof/>
        </w:rPr>
        <w:drawing>
          <wp:inline distT="0" distB="0" distL="0" distR="0">
            <wp:extent cx="5949950" cy="40239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9"/>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023995"/>
                    </a:xfrm>
                    <a:prstGeom prst="rect">
                      <a:avLst/>
                    </a:prstGeom>
                    <a:noFill/>
                  </pic:spPr>
                </pic:pic>
              </a:graphicData>
            </a:graphic>
          </wp:inline>
        </w:drawing>
      </w:r>
      <w:r w:rsidR="0092792A">
        <w:br w:type="page"/>
      </w:r>
    </w:p>
    <w:p w:rsidR="0044754B" w:rsidP="000B4D8B" w14:paraId="0A8A92B7" w14:textId="3AD6CDAA">
      <w:pPr>
        <w:pStyle w:val="Heading2"/>
      </w:pPr>
      <w:bookmarkStart w:id="19" w:name="_Toc478639048"/>
      <w:bookmarkStart w:id="20" w:name="_Toc81555512"/>
      <w:r w:rsidRPr="0085656C">
        <w:t>Low Power Television</w:t>
      </w:r>
      <w:bookmarkEnd w:id="19"/>
      <w:bookmarkEnd w:id="20"/>
    </w:p>
    <w:p w:rsidR="0044754B" w:rsidRPr="00A14919" w:rsidP="00EA6FD3" w14:paraId="012B3593" w14:textId="3667D671">
      <w:pPr>
        <w:pStyle w:val="ParaNum"/>
        <w:numPr>
          <w:ilvl w:val="0"/>
          <w:numId w:val="0"/>
        </w:numPr>
        <w:jc w:val="center"/>
      </w:pPr>
      <w:r>
        <w:rPr>
          <w:noProof/>
        </w:rPr>
        <w:drawing>
          <wp:inline distT="0" distB="0" distL="0" distR="0">
            <wp:extent cx="5949950" cy="402399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2"/>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023995"/>
                    </a:xfrm>
                    <a:prstGeom prst="rect">
                      <a:avLst/>
                    </a:prstGeom>
                    <a:noFill/>
                  </pic:spPr>
                </pic:pic>
              </a:graphicData>
            </a:graphic>
          </wp:inline>
        </w:drawing>
      </w:r>
      <w:r>
        <w:rPr>
          <w:noProof/>
        </w:rPr>
        <w:drawing>
          <wp:inline distT="0" distB="0" distL="0" distR="0">
            <wp:extent cx="5949950" cy="402399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3"/>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023995"/>
                    </a:xfrm>
                    <a:prstGeom prst="rect">
                      <a:avLst/>
                    </a:prstGeom>
                    <a:noFill/>
                  </pic:spPr>
                </pic:pic>
              </a:graphicData>
            </a:graphic>
          </wp:inline>
        </w:drawing>
      </w:r>
    </w:p>
    <w:p w:rsidR="0044754B" w:rsidP="0044754B" w14:paraId="71B2F9A1" w14:textId="77777777">
      <w:pPr>
        <w:widowControl/>
      </w:pPr>
      <w:r>
        <w:br w:type="page"/>
      </w:r>
    </w:p>
    <w:p w:rsidR="0044754B" w:rsidP="000B4D8B" w14:paraId="7A1F7C4A" w14:textId="614054BB">
      <w:pPr>
        <w:pStyle w:val="Heading2"/>
      </w:pPr>
      <w:bookmarkStart w:id="21" w:name="_Toc478639049"/>
      <w:bookmarkStart w:id="22" w:name="_Toc81555513"/>
      <w:r w:rsidRPr="0085656C">
        <w:t>Commercial AM Radio</w:t>
      </w:r>
      <w:bookmarkEnd w:id="21"/>
      <w:bookmarkEnd w:id="22"/>
    </w:p>
    <w:p w:rsidR="00B1459C" w:rsidRPr="00B1459C" w:rsidP="000E430C" w14:paraId="7BFF7767" w14:textId="7C2B7983">
      <w:pPr>
        <w:pStyle w:val="ParaNum"/>
        <w:numPr>
          <w:ilvl w:val="0"/>
          <w:numId w:val="0"/>
        </w:numPr>
        <w:jc w:val="center"/>
      </w:pPr>
      <w:r>
        <w:rPr>
          <w:noProof/>
        </w:rPr>
        <w:drawing>
          <wp:inline distT="0" distB="0" distL="0" distR="0">
            <wp:extent cx="5949950" cy="4017645"/>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6"/>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017645"/>
                    </a:xfrm>
                    <a:prstGeom prst="rect">
                      <a:avLst/>
                    </a:prstGeom>
                    <a:noFill/>
                  </pic:spPr>
                </pic:pic>
              </a:graphicData>
            </a:graphic>
          </wp:inline>
        </w:drawing>
      </w:r>
    </w:p>
    <w:p w:rsidR="0044754B" w:rsidP="00B1459C" w14:paraId="28B03512" w14:textId="66347F8D">
      <w:pPr>
        <w:pStyle w:val="ParaNum"/>
        <w:numPr>
          <w:ilvl w:val="0"/>
          <w:numId w:val="0"/>
        </w:numPr>
        <w:jc w:val="center"/>
      </w:pPr>
      <w:r>
        <w:rPr>
          <w:noProof/>
        </w:rPr>
        <w:drawing>
          <wp:inline distT="0" distB="0" distL="0" distR="0">
            <wp:extent cx="5949950" cy="402399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7"/>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023995"/>
                    </a:xfrm>
                    <a:prstGeom prst="rect">
                      <a:avLst/>
                    </a:prstGeom>
                    <a:noFill/>
                  </pic:spPr>
                </pic:pic>
              </a:graphicData>
            </a:graphic>
          </wp:inline>
        </w:drawing>
      </w:r>
      <w:r w:rsidR="0092792A">
        <w:br w:type="page"/>
      </w:r>
    </w:p>
    <w:p w:rsidR="0044754B" w:rsidP="000B4D8B" w14:paraId="0AF0CE5B" w14:textId="192E5104">
      <w:pPr>
        <w:pStyle w:val="Heading2"/>
      </w:pPr>
      <w:bookmarkStart w:id="23" w:name="_Toc478639050"/>
      <w:bookmarkStart w:id="24" w:name="_Toc81555514"/>
      <w:r w:rsidRPr="0085656C">
        <w:t>Commercial FM Radio</w:t>
      </w:r>
      <w:bookmarkEnd w:id="23"/>
      <w:bookmarkEnd w:id="24"/>
    </w:p>
    <w:p w:rsidR="003807F7" w:rsidRPr="003807F7" w:rsidP="003807F7" w14:paraId="20E6B609" w14:textId="4409A769">
      <w:pPr>
        <w:pStyle w:val="ParaNum"/>
        <w:numPr>
          <w:ilvl w:val="0"/>
          <w:numId w:val="0"/>
        </w:numPr>
        <w:jc w:val="center"/>
      </w:pPr>
      <w:r>
        <w:rPr>
          <w:noProof/>
        </w:rPr>
        <w:drawing>
          <wp:inline distT="0" distB="0" distL="0" distR="0">
            <wp:extent cx="5949950" cy="371919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20"/>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3719195"/>
                    </a:xfrm>
                    <a:prstGeom prst="rect">
                      <a:avLst/>
                    </a:prstGeom>
                    <a:noFill/>
                  </pic:spPr>
                </pic:pic>
              </a:graphicData>
            </a:graphic>
          </wp:inline>
        </w:drawing>
      </w:r>
    </w:p>
    <w:p w:rsidR="0044754B" w:rsidRPr="00FE66BE" w:rsidP="003807F7" w14:paraId="5329323A" w14:textId="74345A86">
      <w:pPr>
        <w:pStyle w:val="ParaNum"/>
        <w:numPr>
          <w:ilvl w:val="0"/>
          <w:numId w:val="0"/>
        </w:numPr>
        <w:jc w:val="center"/>
      </w:pPr>
      <w:r>
        <w:rPr>
          <w:noProof/>
        </w:rPr>
        <w:drawing>
          <wp:inline distT="0" distB="0" distL="0" distR="0">
            <wp:extent cx="5949950" cy="4285615"/>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21"/>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285615"/>
                    </a:xfrm>
                    <a:prstGeom prst="rect">
                      <a:avLst/>
                    </a:prstGeom>
                    <a:noFill/>
                  </pic:spPr>
                </pic:pic>
              </a:graphicData>
            </a:graphic>
          </wp:inline>
        </w:drawing>
      </w:r>
    </w:p>
    <w:p w:rsidR="0044754B" w:rsidP="000B4D8B" w14:paraId="6E78CB9C" w14:textId="04059E8F">
      <w:pPr>
        <w:pStyle w:val="Heading2"/>
      </w:pPr>
      <w:bookmarkStart w:id="25" w:name="_Toc81555515"/>
      <w:r>
        <w:t>Full Power Noncommercial Television</w:t>
      </w:r>
      <w:bookmarkEnd w:id="25"/>
    </w:p>
    <w:p w:rsidR="00D07785" w:rsidRPr="00D07785" w:rsidP="00FA23D2" w14:paraId="66A08733" w14:textId="14C14C7C">
      <w:pPr>
        <w:pStyle w:val="ParaNum"/>
        <w:numPr>
          <w:ilvl w:val="0"/>
          <w:numId w:val="0"/>
        </w:numPr>
        <w:jc w:val="center"/>
      </w:pPr>
      <w:r>
        <w:rPr>
          <w:noProof/>
        </w:rPr>
        <w:drawing>
          <wp:inline distT="0" distB="0" distL="0" distR="0">
            <wp:extent cx="5949950" cy="40239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6"/>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023995"/>
                    </a:xfrm>
                    <a:prstGeom prst="rect">
                      <a:avLst/>
                    </a:prstGeom>
                    <a:noFill/>
                  </pic:spPr>
                </pic:pic>
              </a:graphicData>
            </a:graphic>
          </wp:inline>
        </w:drawing>
      </w:r>
    </w:p>
    <w:p w:rsidR="0044754B" w:rsidRPr="00FE66BE" w:rsidP="00FA23D2" w14:paraId="2B281922" w14:textId="44764341">
      <w:pPr>
        <w:pStyle w:val="ParaNum"/>
        <w:numPr>
          <w:ilvl w:val="0"/>
          <w:numId w:val="0"/>
        </w:numPr>
        <w:jc w:val="center"/>
      </w:pPr>
      <w:r>
        <w:rPr>
          <w:noProof/>
        </w:rPr>
        <w:drawing>
          <wp:inline distT="0" distB="0" distL="0" distR="0">
            <wp:extent cx="5949950" cy="40239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7"/>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023995"/>
                    </a:xfrm>
                    <a:prstGeom prst="rect">
                      <a:avLst/>
                    </a:prstGeom>
                    <a:noFill/>
                  </pic:spPr>
                </pic:pic>
              </a:graphicData>
            </a:graphic>
          </wp:inline>
        </w:drawing>
      </w:r>
    </w:p>
    <w:p w:rsidR="0044754B" w:rsidP="000B4D8B" w14:paraId="3C58F1C3" w14:textId="528FA9A7">
      <w:pPr>
        <w:pStyle w:val="Heading2"/>
      </w:pPr>
      <w:bookmarkStart w:id="26" w:name="_Toc81555516"/>
      <w:r>
        <w:t>Class A Noncommercial Television</w:t>
      </w:r>
      <w:bookmarkEnd w:id="26"/>
    </w:p>
    <w:p w:rsidR="00FB0B7D" w:rsidRPr="00FB0B7D" w:rsidP="00FB0B7D" w14:paraId="6C6C47C1" w14:textId="57B1D556">
      <w:pPr>
        <w:pStyle w:val="ParaNum"/>
        <w:numPr>
          <w:ilvl w:val="0"/>
          <w:numId w:val="0"/>
        </w:numPr>
        <w:ind w:left="360"/>
        <w:jc w:val="center"/>
      </w:pPr>
      <w:r>
        <w:rPr>
          <w:noProof/>
        </w:rPr>
        <w:drawing>
          <wp:inline distT="0" distB="0" distL="0" distR="0">
            <wp:extent cx="5949950" cy="402399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0"/>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023995"/>
                    </a:xfrm>
                    <a:prstGeom prst="rect">
                      <a:avLst/>
                    </a:prstGeom>
                    <a:noFill/>
                  </pic:spPr>
                </pic:pic>
              </a:graphicData>
            </a:graphic>
          </wp:inline>
        </w:drawing>
      </w:r>
    </w:p>
    <w:p w:rsidR="0044754B" w:rsidRPr="00E47369" w:rsidP="00AD66DF" w14:paraId="3B3F9976" w14:textId="3F087138">
      <w:pPr>
        <w:pStyle w:val="ParaNum"/>
        <w:numPr>
          <w:ilvl w:val="0"/>
          <w:numId w:val="0"/>
        </w:numPr>
        <w:jc w:val="center"/>
      </w:pPr>
      <w:r>
        <w:rPr>
          <w:noProof/>
        </w:rPr>
        <w:drawing>
          <wp:inline distT="0" distB="0" distL="0" distR="0">
            <wp:extent cx="5949950" cy="402399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1"/>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023995"/>
                    </a:xfrm>
                    <a:prstGeom prst="rect">
                      <a:avLst/>
                    </a:prstGeom>
                    <a:noFill/>
                  </pic:spPr>
                </pic:pic>
              </a:graphicData>
            </a:graphic>
          </wp:inline>
        </w:drawing>
      </w:r>
    </w:p>
    <w:p w:rsidR="0044754B" w:rsidP="000B4D8B" w14:paraId="11EF129F" w14:textId="4B426D28">
      <w:pPr>
        <w:pStyle w:val="Heading2"/>
      </w:pPr>
      <w:bookmarkStart w:id="27" w:name="_Toc81555517"/>
      <w:r>
        <w:t>Low Power Noncommercial Television</w:t>
      </w:r>
      <w:bookmarkEnd w:id="27"/>
    </w:p>
    <w:p w:rsidR="00EA6FD3" w:rsidRPr="00EA6FD3" w:rsidP="00EA6FD3" w14:paraId="4E6261B6" w14:textId="6C831CF0">
      <w:pPr>
        <w:pStyle w:val="ParaNum"/>
        <w:numPr>
          <w:ilvl w:val="0"/>
          <w:numId w:val="0"/>
        </w:numPr>
        <w:jc w:val="center"/>
      </w:pPr>
      <w:r>
        <w:rPr>
          <w:noProof/>
        </w:rPr>
        <w:drawing>
          <wp:inline distT="0" distB="0" distL="0" distR="0">
            <wp:extent cx="5949950" cy="402399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4"/>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023995"/>
                    </a:xfrm>
                    <a:prstGeom prst="rect">
                      <a:avLst/>
                    </a:prstGeom>
                    <a:noFill/>
                  </pic:spPr>
                </pic:pic>
              </a:graphicData>
            </a:graphic>
          </wp:inline>
        </w:drawing>
      </w:r>
    </w:p>
    <w:p w:rsidR="0044754B" w:rsidRPr="00A14919" w:rsidP="00EA6FD3" w14:paraId="1BAA0D92" w14:textId="66678E60">
      <w:pPr>
        <w:pStyle w:val="ParaNum"/>
        <w:numPr>
          <w:ilvl w:val="0"/>
          <w:numId w:val="0"/>
        </w:numPr>
        <w:jc w:val="center"/>
      </w:pPr>
      <w:r>
        <w:rPr>
          <w:noProof/>
        </w:rPr>
        <w:drawing>
          <wp:inline distT="0" distB="0" distL="0" distR="0">
            <wp:extent cx="5949950" cy="40239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5"/>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023995"/>
                    </a:xfrm>
                    <a:prstGeom prst="rect">
                      <a:avLst/>
                    </a:prstGeom>
                    <a:noFill/>
                  </pic:spPr>
                </pic:pic>
              </a:graphicData>
            </a:graphic>
          </wp:inline>
        </w:drawing>
      </w:r>
    </w:p>
    <w:p w:rsidR="0044754B" w:rsidP="000B4D8B" w14:paraId="65D7492B" w14:textId="46013F16">
      <w:pPr>
        <w:pStyle w:val="Heading2"/>
      </w:pPr>
      <w:bookmarkStart w:id="28" w:name="_Toc81555518"/>
      <w:r>
        <w:t>Noncommercial AM Radio</w:t>
      </w:r>
      <w:bookmarkEnd w:id="28"/>
    </w:p>
    <w:p w:rsidR="002E63FD" w:rsidRPr="002E63FD" w:rsidP="003807F7" w14:paraId="38DE1665" w14:textId="3228B631">
      <w:pPr>
        <w:pStyle w:val="ParaNum"/>
        <w:numPr>
          <w:ilvl w:val="0"/>
          <w:numId w:val="0"/>
        </w:numPr>
        <w:jc w:val="center"/>
      </w:pPr>
      <w:r>
        <w:rPr>
          <w:noProof/>
        </w:rPr>
        <w:drawing>
          <wp:inline distT="0" distB="0" distL="0" distR="0">
            <wp:extent cx="5949950" cy="4017645"/>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8"/>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017645"/>
                    </a:xfrm>
                    <a:prstGeom prst="rect">
                      <a:avLst/>
                    </a:prstGeom>
                    <a:noFill/>
                  </pic:spPr>
                </pic:pic>
              </a:graphicData>
            </a:graphic>
          </wp:inline>
        </w:drawing>
      </w:r>
    </w:p>
    <w:p w:rsidR="0044754B" w:rsidRPr="00FE66BE" w:rsidP="003807F7" w14:paraId="0F1EDA21" w14:textId="62A07E77">
      <w:pPr>
        <w:pStyle w:val="ParaNum"/>
        <w:numPr>
          <w:ilvl w:val="0"/>
          <w:numId w:val="0"/>
        </w:numPr>
        <w:jc w:val="center"/>
      </w:pPr>
      <w:r>
        <w:rPr>
          <w:noProof/>
        </w:rPr>
        <w:drawing>
          <wp:inline distT="0" distB="0" distL="0" distR="0">
            <wp:extent cx="5949950" cy="402399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9"/>
                    <pic:cNvPicPr>
                      <a:picLocks noChangeAspect="1" noChangeArrowheads="1"/>
                    </pic:cNvPicPr>
                  </pic:nvPicPr>
                  <pic:blipFill>
                    <a:blip xmlns:r="http://schemas.openxmlformats.org/officeDocument/2006/relationships" r:embed="rId29">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023995"/>
                    </a:xfrm>
                    <a:prstGeom prst="rect">
                      <a:avLst/>
                    </a:prstGeom>
                    <a:noFill/>
                  </pic:spPr>
                </pic:pic>
              </a:graphicData>
            </a:graphic>
          </wp:inline>
        </w:drawing>
      </w:r>
    </w:p>
    <w:p w:rsidR="0044754B" w:rsidP="000B4D8B" w14:paraId="2DA2DFDC" w14:textId="2F1D3FFF">
      <w:pPr>
        <w:pStyle w:val="Heading2"/>
      </w:pPr>
      <w:bookmarkStart w:id="29" w:name="_Toc81555519"/>
      <w:r>
        <w:t>Noncommercial FM Radio</w:t>
      </w:r>
      <w:bookmarkEnd w:id="29"/>
    </w:p>
    <w:p w:rsidR="0044754B" w:rsidRPr="00FE66BE" w:rsidP="003807F7" w14:paraId="5C72B36B" w14:textId="4E3A1D91">
      <w:pPr>
        <w:pStyle w:val="ParaNum"/>
        <w:numPr>
          <w:ilvl w:val="0"/>
          <w:numId w:val="0"/>
        </w:numPr>
        <w:jc w:val="center"/>
      </w:pPr>
      <w:r>
        <w:rPr>
          <w:noProof/>
        </w:rPr>
        <w:drawing>
          <wp:inline distT="0" distB="0" distL="0" distR="0">
            <wp:extent cx="5949950" cy="402399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22"/>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023995"/>
                    </a:xfrm>
                    <a:prstGeom prst="rect">
                      <a:avLst/>
                    </a:prstGeom>
                    <a:noFill/>
                  </pic:spPr>
                </pic:pic>
              </a:graphicData>
            </a:graphic>
          </wp:inline>
        </w:drawing>
      </w:r>
      <w:r>
        <w:rPr>
          <w:noProof/>
        </w:rPr>
        <w:drawing>
          <wp:inline distT="0" distB="0" distL="0" distR="0">
            <wp:extent cx="5949950" cy="402399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23"/>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4023995"/>
                    </a:xfrm>
                    <a:prstGeom prst="rect">
                      <a:avLst/>
                    </a:prstGeom>
                    <a:noFill/>
                  </pic:spPr>
                </pic:pic>
              </a:graphicData>
            </a:graphic>
          </wp:inline>
        </w:drawing>
      </w:r>
    </w:p>
    <w:p w:rsidR="0044754B" w:rsidRPr="00AD24A6" w:rsidP="0044754B" w14:paraId="3759E810" w14:textId="77777777">
      <w:pPr>
        <w:pStyle w:val="ParaNum"/>
        <w:numPr>
          <w:ilvl w:val="0"/>
          <w:numId w:val="0"/>
        </w:numPr>
        <w:ind w:left="720"/>
      </w:pPr>
    </w:p>
    <w:p w:rsidR="0044754B" w:rsidRPr="0044754B" w:rsidP="000B4D8B" w14:paraId="0F287FA3" w14:textId="77777777">
      <w:pPr>
        <w:pStyle w:val="Heading2"/>
        <w:numPr>
          <w:ilvl w:val="0"/>
          <w:numId w:val="0"/>
        </w:numPr>
        <w:ind w:left="720"/>
        <w:sectPr w:rsidSect="00E24F08">
          <w:footerReference w:type="default" r:id="rId32"/>
          <w:headerReference w:type="first" r:id="rId33"/>
          <w:footerReference w:type="first" r:id="rId34"/>
          <w:footnotePr>
            <w:numRestart w:val="eachSect"/>
          </w:footnotePr>
          <w:endnotePr>
            <w:numFmt w:val="decimal"/>
          </w:endnotePr>
          <w:pgSz w:w="12240" w:h="15840"/>
          <w:pgMar w:top="1440" w:right="1440" w:bottom="720" w:left="1440" w:header="720" w:footer="720" w:gutter="0"/>
          <w:pgNumType w:start="0"/>
          <w:cols w:space="720"/>
          <w:noEndnote/>
          <w:titlePg/>
          <w:docGrid w:linePitch="299"/>
        </w:sectPr>
      </w:pPr>
    </w:p>
    <w:p w:rsidR="0044754B" w:rsidRPr="0085656C" w:rsidP="0044754B" w14:paraId="1FB5512E" w14:textId="77777777">
      <w:pPr>
        <w:widowControl/>
        <w:spacing w:after="120"/>
        <w:jc w:val="center"/>
        <w:rPr>
          <w:b/>
          <w:sz w:val="24"/>
          <w:szCs w:val="24"/>
        </w:rPr>
      </w:pPr>
      <w:r w:rsidRPr="0085656C">
        <w:rPr>
          <w:b/>
          <w:sz w:val="24"/>
          <w:szCs w:val="24"/>
        </w:rPr>
        <w:t xml:space="preserve">APPENDIX </w:t>
      </w:r>
      <w:r>
        <w:rPr>
          <w:b/>
          <w:sz w:val="24"/>
          <w:szCs w:val="24"/>
        </w:rPr>
        <w:t>A</w:t>
      </w:r>
    </w:p>
    <w:p w:rsidR="0044754B" w:rsidP="0044754B" w14:paraId="09F817B3" w14:textId="77777777">
      <w:pPr>
        <w:jc w:val="center"/>
        <w:rPr>
          <w:b/>
          <w:sz w:val="24"/>
          <w:szCs w:val="24"/>
        </w:rPr>
      </w:pPr>
      <w:bookmarkStart w:id="30" w:name="_Toc478639052"/>
      <w:r w:rsidRPr="0085656C">
        <w:rPr>
          <w:b/>
          <w:sz w:val="24"/>
          <w:szCs w:val="24"/>
        </w:rPr>
        <w:t>Explanatory Notes</w:t>
      </w:r>
      <w:bookmarkEnd w:id="30"/>
    </w:p>
    <w:p w:rsidR="0044754B" w:rsidP="0044754B" w14:paraId="0DB1D42B" w14:textId="77777777">
      <w:pPr>
        <w:widowControl/>
        <w:tabs>
          <w:tab w:val="left" w:pos="630"/>
          <w:tab w:val="left" w:pos="900"/>
          <w:tab w:val="left" w:pos="1800"/>
        </w:tabs>
        <w:spacing w:after="120"/>
        <w:rPr>
          <w:b/>
          <w:snapToGrid/>
          <w:kern w:val="0"/>
          <w:szCs w:val="22"/>
        </w:rPr>
      </w:pPr>
      <w:r>
        <w:rPr>
          <w:b/>
          <w:snapToGrid/>
          <w:kern w:val="0"/>
          <w:szCs w:val="22"/>
        </w:rPr>
        <w:t>Licensing and Management System</w:t>
      </w:r>
    </w:p>
    <w:p w:rsidR="0044754B" w:rsidRPr="00B74A69" w:rsidP="0044754B" w14:paraId="7A253A8D" w14:textId="2B373B33">
      <w:pPr>
        <w:pStyle w:val="ParaNum"/>
        <w:widowControl/>
        <w:numPr>
          <w:ilvl w:val="0"/>
          <w:numId w:val="0"/>
        </w:numPr>
      </w:pPr>
      <w:r w:rsidRPr="004A6A7E">
        <w:t>The 20</w:t>
      </w:r>
      <w:r>
        <w:t>21</w:t>
      </w:r>
      <w:r w:rsidRPr="004A6A7E">
        <w:t xml:space="preserve"> filing cycle marks the </w:t>
      </w:r>
      <w:r>
        <w:t>third</w:t>
      </w:r>
      <w:r w:rsidRPr="004A6A7E">
        <w:t xml:space="preserve"> time Form 323 and 323-E broadcast ownership data were submitted via the Commission’s Licensing and Management System (LMS).</w:t>
      </w:r>
      <w:r>
        <w:rPr>
          <w:rStyle w:val="FootnoteReference"/>
        </w:rPr>
        <w:footnoteReference w:id="25"/>
      </w:r>
      <w:r w:rsidRPr="004A6A7E">
        <w:t xml:space="preserve">  The 20</w:t>
      </w:r>
      <w:r>
        <w:t>21</w:t>
      </w:r>
      <w:r w:rsidRPr="004A6A7E">
        <w:t xml:space="preserve"> biennial ownership data analyzed in the report were pulled from LMS </w:t>
      </w:r>
      <w:r w:rsidRPr="001D1072">
        <w:t xml:space="preserve">on </w:t>
      </w:r>
      <w:r w:rsidRPr="001D1072" w:rsidR="001D1072">
        <w:t>October 7, 2022</w:t>
      </w:r>
      <w:r w:rsidRPr="001D1072">
        <w:rPr>
          <w:snapToGrid/>
          <w:kern w:val="0"/>
          <w:szCs w:val="22"/>
        </w:rPr>
        <w:t>.</w:t>
      </w:r>
      <w:r w:rsidRPr="004A6A7E">
        <w:rPr>
          <w:snapToGrid/>
          <w:kern w:val="0"/>
          <w:szCs w:val="22"/>
        </w:rPr>
        <w:t xml:space="preserve">  </w:t>
      </w:r>
      <w:r w:rsidRPr="004A6A7E">
        <w:t>The Media Bureau compiled the 20</w:t>
      </w:r>
      <w:r>
        <w:t>21</w:t>
      </w:r>
      <w:r w:rsidRPr="004A6A7E">
        <w:t xml:space="preserve"> biennial ownership filings using both algorithmic analysis and manual adjustments to improve the accuracy of the reported ownership status and trends.</w:t>
      </w:r>
      <w:r>
        <w:t xml:space="preserve">  </w:t>
      </w:r>
    </w:p>
    <w:p w:rsidR="0044754B" w:rsidP="0044754B" w14:paraId="014437A0" w14:textId="77777777">
      <w:pPr>
        <w:widowControl/>
        <w:tabs>
          <w:tab w:val="left" w:pos="630"/>
          <w:tab w:val="left" w:pos="900"/>
          <w:tab w:val="left" w:pos="1800"/>
        </w:tabs>
        <w:spacing w:after="120"/>
      </w:pPr>
      <w:r w:rsidRPr="00466C20">
        <w:t>The public can search and retrieve ownership reports submitted in LMS based on multiple criteria, including call sign, facility ID number, service, station location (city and state), and/or FCC Registration Number (FRN), among other things.</w:t>
      </w:r>
      <w:r>
        <w:rPr>
          <w:rStyle w:val="FootnoteReference"/>
        </w:rPr>
        <w:footnoteReference w:id="26"/>
      </w:r>
      <w:r w:rsidRPr="00466C20">
        <w:t xml:space="preserve">  For each report listed, the LMS search results screen indicates whether that report was submitted for a licensee/permittee or for a parent entity.  This </w:t>
      </w:r>
      <w:r>
        <w:t xml:space="preserve">allows </w:t>
      </w:r>
      <w:r w:rsidRPr="00466C20">
        <w:t xml:space="preserve">users </w:t>
      </w:r>
      <w:r>
        <w:t xml:space="preserve">to </w:t>
      </w:r>
      <w:r w:rsidRPr="00466C20">
        <w:t>quickly identify filings that contain relevant information</w:t>
      </w:r>
      <w:r w:rsidRPr="00270527">
        <w:t>.</w:t>
      </w:r>
      <w:r>
        <w:rPr>
          <w:rStyle w:val="FootnoteReference"/>
        </w:rPr>
        <w:footnoteReference w:id="27"/>
      </w:r>
      <w:r w:rsidRPr="00270527">
        <w:t xml:space="preserve">  In addition, the data contained in each Form 323 and 323-E ownership report are publicly available and may be downloaded from the Commission’s website then aggregated, cross-referenced, and searched electronically by interested parties.</w:t>
      </w:r>
      <w:r>
        <w:rPr>
          <w:rStyle w:val="FootnoteReference"/>
        </w:rPr>
        <w:footnoteReference w:id="28"/>
      </w:r>
      <w:r w:rsidRPr="0085656C">
        <w:t xml:space="preserve">  </w:t>
      </w:r>
      <w:r>
        <w:t xml:space="preserve"> </w:t>
      </w:r>
    </w:p>
    <w:p w:rsidR="0044754B" w:rsidP="0044754B" w14:paraId="3116A71A" w14:textId="77777777">
      <w:pPr>
        <w:widowControl/>
        <w:spacing w:after="120"/>
        <w:rPr>
          <w:b/>
          <w:bCs/>
          <w:iCs/>
        </w:rPr>
      </w:pPr>
    </w:p>
    <w:p w:rsidR="0044754B" w:rsidRPr="00F66256" w:rsidP="0044754B" w14:paraId="4D157034" w14:textId="77777777">
      <w:pPr>
        <w:widowControl/>
        <w:spacing w:after="120"/>
        <w:rPr>
          <w:b/>
          <w:bCs/>
          <w:iCs/>
        </w:rPr>
      </w:pPr>
      <w:r w:rsidRPr="00F66256">
        <w:rPr>
          <w:b/>
          <w:bCs/>
          <w:iCs/>
        </w:rPr>
        <w:t>Insufficient and Missing Data</w:t>
      </w:r>
      <w:r>
        <w:rPr>
          <w:b/>
          <w:bCs/>
          <w:iCs/>
        </w:rPr>
        <w:t xml:space="preserve"> </w:t>
      </w:r>
    </w:p>
    <w:p w:rsidR="0044754B" w:rsidRPr="005B62E6" w:rsidP="0044754B" w14:paraId="4A7E657A" w14:textId="27A4A949">
      <w:pPr>
        <w:widowControl/>
        <w:spacing w:after="120"/>
      </w:pPr>
      <w:r w:rsidRPr="00F66256">
        <w:rPr>
          <w:i/>
        </w:rPr>
        <w:t>Insufficient data to identify:</w:t>
      </w:r>
      <w:r w:rsidRPr="00F66256">
        <w:rPr>
          <w:b/>
          <w:i/>
        </w:rPr>
        <w:t xml:space="preserve">  </w:t>
      </w:r>
      <w:r w:rsidRPr="00067A91">
        <w:rPr>
          <w:bCs/>
          <w:iCs/>
        </w:rPr>
        <w:t>For stations classified as insufficient data,</w:t>
      </w:r>
      <w:r>
        <w:rPr>
          <w:b/>
          <w:i/>
        </w:rPr>
        <w:t xml:space="preserve"> </w:t>
      </w:r>
      <w:r>
        <w:t>t</w:t>
      </w:r>
      <w:r w:rsidRPr="00F66256">
        <w:t xml:space="preserve">he computer code was unable to process the </w:t>
      </w:r>
      <w:r>
        <w:t xml:space="preserve">voting interests </w:t>
      </w:r>
      <w:r w:rsidRPr="00F66256">
        <w:t>submitted to the Commission in these stations’ biennial filings.</w:t>
      </w:r>
      <w:r>
        <w:t xml:space="preserve">  </w:t>
      </w:r>
      <w:r w:rsidR="001D1072">
        <w:t xml:space="preserve">For the first four </w:t>
      </w:r>
      <w:r w:rsidRPr="005B62E6">
        <w:t xml:space="preserve">reports, </w:t>
      </w:r>
      <w:r>
        <w:t>stations</w:t>
      </w:r>
      <w:r w:rsidRPr="005B62E6">
        <w:t xml:space="preserve"> classified as insufficient data for purposes of determining voting interests </w:t>
      </w:r>
      <w:r>
        <w:t>were</w:t>
      </w:r>
      <w:r w:rsidRPr="005B62E6">
        <w:t xml:space="preserve"> also classified as insufficient data for counting attributable individuals. </w:t>
      </w:r>
      <w:r>
        <w:t xml:space="preserve"> </w:t>
      </w:r>
      <w:r w:rsidR="0033182D">
        <w:t xml:space="preserve">Subsequent reports, including the current report, </w:t>
      </w:r>
      <w:r w:rsidRPr="005B62E6">
        <w:t xml:space="preserve">include individuals with attributable interests for all stations that submitted one or more 323/323-E filings, even if filings </w:t>
      </w:r>
      <w:r w:rsidR="0033182D">
        <w:t xml:space="preserve">for those stations </w:t>
      </w:r>
      <w:r w:rsidRPr="005B62E6">
        <w:t>were incomplete. </w:t>
      </w:r>
      <w:r>
        <w:t xml:space="preserve"> </w:t>
      </w:r>
      <w:r w:rsidRPr="005B62E6">
        <w:t xml:space="preserve">This approach allows us to include attributable interest holders for more stations but, for stations with incomplete filings, the set of attributable interest holders reported may be incomplete. </w:t>
      </w:r>
    </w:p>
    <w:p w:rsidR="0044754B" w:rsidRPr="0085656C" w:rsidP="0044754B" w14:paraId="6E07CEBC" w14:textId="77777777">
      <w:pPr>
        <w:widowControl/>
        <w:spacing w:after="120"/>
      </w:pPr>
      <w:r w:rsidRPr="00F66256">
        <w:rPr>
          <w:i/>
        </w:rPr>
        <w:t>Not filed:</w:t>
      </w:r>
      <w:r w:rsidRPr="00F66256">
        <w:rPr>
          <w:b/>
          <w:i/>
        </w:rPr>
        <w:t xml:space="preserve"> </w:t>
      </w:r>
      <w:r w:rsidRPr="00F66256">
        <w:t xml:space="preserve"> This category includes situations where (a) the station’s licensee did not file a biennial 323 or 323-E form, or (b)</w:t>
      </w:r>
      <w:r w:rsidRPr="00F66256">
        <w:rPr>
          <w:i/>
        </w:rPr>
        <w:t xml:space="preserve"> </w:t>
      </w:r>
      <w:r w:rsidRPr="00F66256">
        <w:t>the Commission’s LMS was unable to accept the licensee’s filing as a result of the licensee failing to file a fee</w:t>
      </w:r>
      <w:r w:rsidRPr="00F66256">
        <w:rPr>
          <w:b/>
        </w:rPr>
        <w:t xml:space="preserve">, </w:t>
      </w:r>
      <w:r w:rsidRPr="00F66256">
        <w:t>or (c) the licensee’s filing could not be processed</w:t>
      </w:r>
      <w:r>
        <w:t xml:space="preserve"> at all</w:t>
      </w:r>
      <w:r w:rsidRPr="00F66256">
        <w:t xml:space="preserve"> by the computer code.</w:t>
      </w:r>
    </w:p>
    <w:p w:rsidR="0044754B" w:rsidP="0044754B" w14:paraId="3C930532" w14:textId="77777777">
      <w:pPr>
        <w:widowControl/>
        <w:spacing w:after="120"/>
        <w:rPr>
          <w:b/>
          <w:bCs/>
          <w:iCs/>
        </w:rPr>
      </w:pPr>
    </w:p>
    <w:p w:rsidR="0044754B" w:rsidRPr="006E0E83" w:rsidP="0044754B" w14:paraId="6F3B3597" w14:textId="77777777">
      <w:pPr>
        <w:widowControl/>
        <w:spacing w:after="120"/>
        <w:rPr>
          <w:b/>
          <w:bCs/>
          <w:iCs/>
        </w:rPr>
      </w:pPr>
      <w:r>
        <w:rPr>
          <w:b/>
          <w:bCs/>
          <w:iCs/>
        </w:rPr>
        <w:t>Ethnicity and Race</w:t>
      </w:r>
      <w:r w:rsidRPr="006E0E83">
        <w:rPr>
          <w:b/>
          <w:bCs/>
          <w:iCs/>
        </w:rPr>
        <w:t xml:space="preserve"> Definitions</w:t>
      </w:r>
    </w:p>
    <w:p w:rsidR="0044754B" w:rsidP="0044754B" w14:paraId="4D83C74F" w14:textId="77777777">
      <w:pPr>
        <w:widowControl/>
        <w:spacing w:after="120"/>
        <w:rPr>
          <w:i/>
        </w:rPr>
      </w:pPr>
      <w:r w:rsidRPr="0085656C">
        <w:rPr>
          <w:i/>
        </w:rPr>
        <w:t>Ethnicity Definition</w:t>
      </w:r>
      <w:r>
        <w:rPr>
          <w:i/>
        </w:rPr>
        <w:t>:</w:t>
      </w:r>
    </w:p>
    <w:p w:rsidR="0044754B" w:rsidRPr="0085656C" w:rsidP="004A6A7E" w14:paraId="5381F970" w14:textId="77777777">
      <w:pPr>
        <w:pStyle w:val="ListParagraph"/>
        <w:widowControl/>
        <w:numPr>
          <w:ilvl w:val="0"/>
          <w:numId w:val="20"/>
        </w:numPr>
        <w:spacing w:after="120"/>
      </w:pPr>
      <w:r w:rsidRPr="004A6A7E">
        <w:rPr>
          <w:i/>
        </w:rPr>
        <w:t>Hispanic or Latino</w:t>
      </w:r>
      <w:r w:rsidRPr="0085656C">
        <w:t>:  A person of Cuban, Mexican, Puerto Rican, South or Central American, or other Spanish Culture or origin, regardless of race.</w:t>
      </w:r>
      <w:r>
        <w:rPr>
          <w:rStyle w:val="FootnoteReference"/>
        </w:rPr>
        <w:footnoteReference w:id="29"/>
      </w:r>
    </w:p>
    <w:p w:rsidR="0044754B" w:rsidRPr="0085656C" w:rsidP="004A6A7E" w14:paraId="3C4B326D" w14:textId="77777777">
      <w:pPr>
        <w:keepNext/>
        <w:widowControl/>
        <w:spacing w:after="120"/>
        <w:rPr>
          <w:i/>
        </w:rPr>
      </w:pPr>
      <w:r w:rsidRPr="0085656C">
        <w:rPr>
          <w:i/>
        </w:rPr>
        <w:t>Race Definitions:</w:t>
      </w:r>
    </w:p>
    <w:p w:rsidR="0044754B" w:rsidRPr="0085656C" w:rsidP="004A6A7E" w14:paraId="2BDA594A" w14:textId="77777777">
      <w:pPr>
        <w:keepNext/>
        <w:widowControl/>
        <w:numPr>
          <w:ilvl w:val="0"/>
          <w:numId w:val="6"/>
        </w:numPr>
        <w:spacing w:after="120"/>
        <w:ind w:left="360"/>
      </w:pPr>
      <w:r w:rsidRPr="0085656C">
        <w:rPr>
          <w:i/>
        </w:rPr>
        <w:t>American Indian or Alaska Native:</w:t>
      </w:r>
      <w:r w:rsidRPr="0085656C">
        <w:t xml:space="preserve">  A person having origins in any of the original peoples of North America and South America including Central America, and who maintains tribal affiliation or community attachment.</w:t>
      </w:r>
    </w:p>
    <w:p w:rsidR="0044754B" w:rsidRPr="0085656C" w:rsidP="0044754B" w14:paraId="72A02F9D" w14:textId="77777777">
      <w:pPr>
        <w:widowControl/>
        <w:numPr>
          <w:ilvl w:val="0"/>
          <w:numId w:val="6"/>
        </w:numPr>
        <w:spacing w:after="120"/>
        <w:ind w:left="360"/>
      </w:pPr>
      <w:r w:rsidRPr="0085656C">
        <w:rPr>
          <w:i/>
        </w:rPr>
        <w:t>Asian:</w:t>
      </w:r>
      <w:r w:rsidRPr="0085656C">
        <w:t xml:space="preserve"> </w:t>
      </w:r>
      <w:r>
        <w:t xml:space="preserve"> </w:t>
      </w:r>
      <w:r w:rsidRPr="0085656C">
        <w:t>A person having origins in any of the original peoples of the Far East, Southeast Asia, or Indian Subcontinent including Cambodia, China, India, Japan, Korea, Malaysia, Pakistan, the Philippine Island</w:t>
      </w:r>
      <w:r>
        <w:t>s</w:t>
      </w:r>
      <w:r w:rsidRPr="0085656C">
        <w:t>, Thailand, and Vietnam.</w:t>
      </w:r>
    </w:p>
    <w:p w:rsidR="0044754B" w:rsidRPr="0085656C" w:rsidP="0044754B" w14:paraId="064FA209" w14:textId="77777777">
      <w:pPr>
        <w:widowControl/>
        <w:numPr>
          <w:ilvl w:val="0"/>
          <w:numId w:val="6"/>
        </w:numPr>
        <w:spacing w:after="120"/>
        <w:ind w:left="360"/>
      </w:pPr>
      <w:r w:rsidRPr="0085656C">
        <w:rPr>
          <w:i/>
        </w:rPr>
        <w:t>Black or African American:</w:t>
      </w:r>
      <w:r w:rsidRPr="0085656C">
        <w:t xml:space="preserve">  A person having origins in any of the black racial groups of Africa.</w:t>
      </w:r>
    </w:p>
    <w:p w:rsidR="0044754B" w:rsidRPr="0085656C" w:rsidP="0044754B" w14:paraId="3807DA75" w14:textId="77777777">
      <w:pPr>
        <w:widowControl/>
        <w:numPr>
          <w:ilvl w:val="0"/>
          <w:numId w:val="6"/>
        </w:numPr>
        <w:spacing w:after="120"/>
        <w:ind w:left="360"/>
      </w:pPr>
      <w:r w:rsidRPr="0085656C">
        <w:rPr>
          <w:i/>
        </w:rPr>
        <w:t>Native Hawaiian or Other Pacific Islander:</w:t>
      </w:r>
      <w:r w:rsidRPr="0085656C">
        <w:t xml:space="preserve">  A person having origins in any of the original peoples of Hawaii, Guam, Samoa, or other Pacific Islands.</w:t>
      </w:r>
    </w:p>
    <w:p w:rsidR="0044754B" w:rsidRPr="0085656C" w:rsidP="0044754B" w14:paraId="20549445" w14:textId="77777777">
      <w:pPr>
        <w:widowControl/>
        <w:numPr>
          <w:ilvl w:val="0"/>
          <w:numId w:val="6"/>
        </w:numPr>
        <w:spacing w:after="120"/>
        <w:ind w:left="360"/>
      </w:pPr>
      <w:r w:rsidRPr="0085656C">
        <w:rPr>
          <w:i/>
        </w:rPr>
        <w:t xml:space="preserve">Two or more races: </w:t>
      </w:r>
      <w:r>
        <w:rPr>
          <w:i/>
        </w:rPr>
        <w:t xml:space="preserve"> </w:t>
      </w:r>
      <w:r w:rsidRPr="0085656C">
        <w:t>A person having origins in two or more races.</w:t>
      </w:r>
    </w:p>
    <w:p w:rsidR="0044754B" w:rsidRPr="00723D5F" w:rsidP="0044754B" w14:paraId="67C8E5C5" w14:textId="77777777">
      <w:pPr>
        <w:widowControl/>
        <w:numPr>
          <w:ilvl w:val="0"/>
          <w:numId w:val="6"/>
        </w:numPr>
        <w:spacing w:after="120"/>
        <w:ind w:left="360"/>
        <w:rPr>
          <w:b/>
          <w:sz w:val="24"/>
          <w:szCs w:val="24"/>
        </w:rPr>
      </w:pPr>
      <w:r w:rsidRPr="0085656C">
        <w:rPr>
          <w:i/>
        </w:rPr>
        <w:t>White:</w:t>
      </w:r>
      <w:r w:rsidRPr="0085656C">
        <w:t xml:space="preserve">  A person having origins in any of the original peoples of Europe, the Middle East, or North Africa.</w:t>
      </w:r>
      <w:r>
        <w:rPr>
          <w:rStyle w:val="FootnoteReference"/>
        </w:rPr>
        <w:footnoteReference w:id="30"/>
      </w:r>
    </w:p>
    <w:p w:rsidR="0044754B" w:rsidRPr="0085656C" w:rsidP="0044754B" w14:paraId="21239414" w14:textId="77777777">
      <w:pPr>
        <w:rPr>
          <w:b/>
          <w:szCs w:val="22"/>
        </w:rPr>
      </w:pPr>
    </w:p>
    <w:p w:rsidR="0044754B" w:rsidP="0044754B" w14:paraId="6CF4911D" w14:textId="77777777">
      <w:pPr>
        <w:spacing w:after="120"/>
        <w:rPr>
          <w:b/>
          <w:szCs w:val="22"/>
        </w:rPr>
      </w:pPr>
      <w:bookmarkStart w:id="31" w:name="_Toc478639054"/>
      <w:r w:rsidRPr="0085656C">
        <w:rPr>
          <w:b/>
          <w:szCs w:val="22"/>
        </w:rPr>
        <w:t xml:space="preserve">Manual </w:t>
      </w:r>
      <w:r>
        <w:rPr>
          <w:b/>
          <w:szCs w:val="22"/>
        </w:rPr>
        <w:t>A</w:t>
      </w:r>
      <w:r w:rsidRPr="0085656C">
        <w:rPr>
          <w:b/>
          <w:szCs w:val="22"/>
        </w:rPr>
        <w:t xml:space="preserve">djustments to </w:t>
      </w:r>
      <w:r>
        <w:rPr>
          <w:b/>
          <w:szCs w:val="22"/>
        </w:rPr>
        <w:t>D</w:t>
      </w:r>
      <w:r w:rsidRPr="0085656C">
        <w:rPr>
          <w:b/>
          <w:szCs w:val="22"/>
        </w:rPr>
        <w:t>ata</w:t>
      </w:r>
      <w:bookmarkEnd w:id="31"/>
    </w:p>
    <w:p w:rsidR="0044754B" w:rsidRPr="0085656C" w:rsidP="0044754B" w14:paraId="7D6FFB2B" w14:textId="77777777">
      <w:pPr>
        <w:widowControl/>
        <w:tabs>
          <w:tab w:val="left" w:pos="630"/>
          <w:tab w:val="left" w:pos="900"/>
          <w:tab w:val="left" w:pos="1800"/>
        </w:tabs>
        <w:spacing w:after="120"/>
        <w:rPr>
          <w:b/>
          <w:szCs w:val="22"/>
        </w:rPr>
      </w:pPr>
      <w:bookmarkStart w:id="32" w:name="_Toc478639057"/>
      <w:r w:rsidRPr="0085656C">
        <w:rPr>
          <w:szCs w:val="22"/>
        </w:rPr>
        <w:t>The computer code was unable to process a number of biennial submissions due to filing errors.</w:t>
      </w:r>
      <w:r>
        <w:rPr>
          <w:szCs w:val="22"/>
        </w:rPr>
        <w:t xml:space="preserve"> </w:t>
      </w:r>
      <w:r w:rsidRPr="0085656C">
        <w:rPr>
          <w:szCs w:val="22"/>
        </w:rPr>
        <w:t>Commission staff manually examined a number of filings, based on the data contained in the Form 323 submissions, together with other available information</w:t>
      </w:r>
      <w:r>
        <w:rPr>
          <w:szCs w:val="22"/>
        </w:rPr>
        <w:t xml:space="preserve"> (such as communications with licensees or their counsel, as well as analysis of additional reports and applications filed by stations)</w:t>
      </w:r>
      <w:r w:rsidRPr="0085656C">
        <w:rPr>
          <w:szCs w:val="22"/>
        </w:rPr>
        <w:t>, and reassigned the stations to the appropriate category for the purposes of this report.</w:t>
      </w:r>
      <w:bookmarkEnd w:id="32"/>
      <w:r w:rsidRPr="0085656C">
        <w:rPr>
          <w:szCs w:val="22"/>
        </w:rPr>
        <w:t xml:space="preserve">  </w:t>
      </w:r>
    </w:p>
    <w:p w:rsidR="0044754B" w:rsidRPr="00C7223A" w:rsidP="0044754B" w14:paraId="4C03A7B7" w14:textId="77777777">
      <w:pPr>
        <w:pStyle w:val="ListParagraph"/>
        <w:ind w:left="360"/>
        <w:rPr>
          <w:szCs w:val="22"/>
        </w:rPr>
      </w:pPr>
    </w:p>
    <w:p w:rsidR="0044754B" w:rsidRPr="0085656C" w:rsidP="0044754B" w14:paraId="43460480" w14:textId="77777777">
      <w:pPr>
        <w:widowControl/>
        <w:spacing w:after="120"/>
        <w:outlineLvl w:val="0"/>
        <w:rPr>
          <w:szCs w:val="22"/>
        </w:rPr>
        <w:sectPr w:rsidSect="00380791">
          <w:footerReference w:type="default" r:id="rId35"/>
          <w:footerReference w:type="first" r:id="rId36"/>
          <w:footnotePr>
            <w:numRestart w:val="eachSect"/>
          </w:footnotePr>
          <w:endnotePr>
            <w:numFmt w:val="decimal"/>
          </w:endnotePr>
          <w:pgSz w:w="12240" w:h="15840"/>
          <w:pgMar w:top="1440" w:right="1440" w:bottom="720" w:left="1440" w:header="720" w:footer="720" w:gutter="0"/>
          <w:cols w:space="720"/>
          <w:noEndnote/>
          <w:docGrid w:linePitch="299"/>
        </w:sectPr>
      </w:pPr>
    </w:p>
    <w:p w:rsidR="0044754B" w:rsidP="0044754B" w14:paraId="7027875A" w14:textId="77777777">
      <w:pPr>
        <w:pStyle w:val="Title"/>
        <w:widowControl/>
        <w:spacing w:after="120"/>
        <w:rPr>
          <w:b/>
          <w:bCs/>
          <w:kern w:val="0"/>
          <w:sz w:val="24"/>
          <w:szCs w:val="24"/>
        </w:rPr>
      </w:pPr>
      <w:r w:rsidRPr="0085656C">
        <w:rPr>
          <w:b/>
          <w:bCs/>
          <w:kern w:val="0"/>
          <w:sz w:val="24"/>
          <w:szCs w:val="24"/>
        </w:rPr>
        <w:t xml:space="preserve">APPENDIX </w:t>
      </w:r>
      <w:r>
        <w:rPr>
          <w:b/>
          <w:bCs/>
          <w:kern w:val="0"/>
          <w:sz w:val="24"/>
          <w:szCs w:val="24"/>
        </w:rPr>
        <w:t>B</w:t>
      </w:r>
    </w:p>
    <w:p w:rsidR="0044754B" w:rsidRPr="00C401AE" w:rsidP="0044754B" w14:paraId="37807444" w14:textId="77777777">
      <w:pPr>
        <w:pStyle w:val="Title"/>
        <w:widowControl/>
        <w:spacing w:after="120"/>
        <w:rPr>
          <w:b/>
          <w:bCs/>
          <w:kern w:val="0"/>
          <w:sz w:val="24"/>
          <w:szCs w:val="24"/>
        </w:rPr>
      </w:pPr>
      <w:r w:rsidRPr="0085656C">
        <w:rPr>
          <w:b/>
          <w:kern w:val="0"/>
          <w:sz w:val="24"/>
          <w:szCs w:val="24"/>
        </w:rPr>
        <w:t>T</w:t>
      </w:r>
      <w:r>
        <w:rPr>
          <w:b/>
          <w:kern w:val="0"/>
          <w:sz w:val="24"/>
          <w:szCs w:val="24"/>
        </w:rPr>
        <w:t>ables</w:t>
      </w:r>
    </w:p>
    <w:p w:rsidR="0044754B" w:rsidP="0044754B" w14:paraId="55F9362F" w14:textId="77777777">
      <w:pPr>
        <w:widowControl/>
        <w:tabs>
          <w:tab w:val="left" w:pos="630"/>
          <w:tab w:val="left" w:pos="900"/>
          <w:tab w:val="left" w:pos="1800"/>
        </w:tabs>
        <w:spacing w:after="120"/>
        <w:rPr>
          <w:bCs/>
          <w:lang w:val="fr-FR"/>
        </w:rPr>
      </w:pPr>
      <w:r>
        <w:rPr>
          <w:bCs/>
          <w:snapToGrid/>
          <w:kern w:val="0"/>
          <w:szCs w:val="22"/>
        </w:rPr>
        <w:t>In this Appendix,</w:t>
      </w:r>
      <w:r w:rsidRPr="00170BA0">
        <w:rPr>
          <w:bCs/>
          <w:snapToGrid/>
          <w:kern w:val="0"/>
          <w:szCs w:val="22"/>
        </w:rPr>
        <w:t xml:space="preserve"> </w:t>
      </w:r>
      <w:r>
        <w:rPr>
          <w:bCs/>
          <w:snapToGrid/>
          <w:kern w:val="0"/>
          <w:szCs w:val="22"/>
        </w:rPr>
        <w:t>w</w:t>
      </w:r>
      <w:r w:rsidRPr="00170BA0">
        <w:rPr>
          <w:bCs/>
          <w:snapToGrid/>
          <w:kern w:val="0"/>
          <w:szCs w:val="22"/>
        </w:rPr>
        <w:t xml:space="preserve">e report four tables for each of the ten categories of broadcast stations:  </w:t>
      </w:r>
      <w:r w:rsidRPr="00170BA0">
        <w:rPr>
          <w:bCs/>
        </w:rPr>
        <w:t xml:space="preserve">(A) Full Power Commercial Television, (B) Class A Television, </w:t>
      </w:r>
      <w:r w:rsidRPr="00170BA0">
        <w:rPr>
          <w:bCs/>
          <w:lang w:val="fr-FR"/>
        </w:rPr>
        <w:t>(C)</w:t>
      </w:r>
      <w:r w:rsidRPr="00170BA0">
        <w:rPr>
          <w:bCs/>
        </w:rPr>
        <w:t xml:space="preserve"> Low </w:t>
      </w:r>
      <w:r w:rsidRPr="00170BA0">
        <w:rPr>
          <w:bCs/>
          <w:snapToGrid/>
          <w:kern w:val="0"/>
          <w:szCs w:val="22"/>
        </w:rPr>
        <w:t>Power</w:t>
      </w:r>
      <w:r w:rsidRPr="00170BA0">
        <w:rPr>
          <w:bCs/>
        </w:rPr>
        <w:t xml:space="preserve"> Television, </w:t>
      </w:r>
      <w:r w:rsidRPr="00170BA0">
        <w:rPr>
          <w:bCs/>
          <w:lang w:val="fr-FR"/>
        </w:rPr>
        <w:t>(D)</w:t>
      </w:r>
      <w:r w:rsidRPr="00170BA0">
        <w:rPr>
          <w:bCs/>
        </w:rPr>
        <w:t xml:space="preserve"> Commercial AM Radio, </w:t>
      </w:r>
      <w:r w:rsidRPr="00170BA0">
        <w:rPr>
          <w:bCs/>
          <w:lang w:val="fr-FR"/>
        </w:rPr>
        <w:t>(E)</w:t>
      </w:r>
      <w:r w:rsidRPr="00170BA0">
        <w:rPr>
          <w:bCs/>
        </w:rPr>
        <w:t xml:space="preserve"> </w:t>
      </w:r>
      <w:r w:rsidRPr="00170BA0">
        <w:rPr>
          <w:bCs/>
          <w:snapToGrid/>
          <w:kern w:val="0"/>
          <w:szCs w:val="22"/>
        </w:rPr>
        <w:t>Commercial</w:t>
      </w:r>
      <w:r w:rsidRPr="00170BA0">
        <w:rPr>
          <w:bCs/>
          <w:lang w:val="fr-FR"/>
        </w:rPr>
        <w:t xml:space="preserve"> FM Radio, </w:t>
      </w:r>
      <w:r w:rsidRPr="00170BA0">
        <w:rPr>
          <w:bCs/>
        </w:rPr>
        <w:t>(F) Full Power Non</w:t>
      </w:r>
      <w:r>
        <w:rPr>
          <w:bCs/>
        </w:rPr>
        <w:t>c</w:t>
      </w:r>
      <w:r w:rsidRPr="00170BA0">
        <w:rPr>
          <w:bCs/>
        </w:rPr>
        <w:t xml:space="preserve">ommercial Television, (G) Class A Noncommercial Television, </w:t>
      </w:r>
      <w:r w:rsidRPr="00170BA0">
        <w:rPr>
          <w:bCs/>
          <w:lang w:val="fr-FR"/>
        </w:rPr>
        <w:t>(H)</w:t>
      </w:r>
      <w:r w:rsidRPr="00170BA0">
        <w:rPr>
          <w:bCs/>
        </w:rPr>
        <w:t xml:space="preserve"> Low </w:t>
      </w:r>
      <w:r w:rsidRPr="00170BA0">
        <w:rPr>
          <w:bCs/>
          <w:snapToGrid/>
          <w:kern w:val="0"/>
          <w:szCs w:val="22"/>
        </w:rPr>
        <w:t>Power</w:t>
      </w:r>
      <w:r w:rsidRPr="00170BA0">
        <w:rPr>
          <w:bCs/>
        </w:rPr>
        <w:t xml:space="preserve"> Noncommercial Television, </w:t>
      </w:r>
      <w:r w:rsidRPr="00170BA0">
        <w:rPr>
          <w:bCs/>
          <w:lang w:val="fr-FR"/>
        </w:rPr>
        <w:t>(I)</w:t>
      </w:r>
      <w:r w:rsidRPr="00170BA0">
        <w:rPr>
          <w:bCs/>
        </w:rPr>
        <w:t xml:space="preserve"> Noncommercial AM Radio, and </w:t>
      </w:r>
      <w:r w:rsidRPr="00170BA0">
        <w:rPr>
          <w:bCs/>
          <w:lang w:val="fr-FR"/>
        </w:rPr>
        <w:t>(J)</w:t>
      </w:r>
      <w:r w:rsidRPr="00170BA0">
        <w:rPr>
          <w:bCs/>
        </w:rPr>
        <w:t xml:space="preserve"> Noncommercial</w:t>
      </w:r>
      <w:r w:rsidRPr="00170BA0">
        <w:rPr>
          <w:bCs/>
          <w:lang w:val="fr-FR"/>
        </w:rPr>
        <w:t xml:space="preserve"> FM Radio. </w:t>
      </w:r>
      <w:r>
        <w:rPr>
          <w:bCs/>
          <w:lang w:val="fr-FR"/>
        </w:rPr>
        <w:t xml:space="preserve"> </w:t>
      </w:r>
    </w:p>
    <w:p w:rsidR="0044754B" w:rsidRPr="003A32EC" w:rsidP="0044754B" w14:paraId="54A08EFA" w14:textId="77777777">
      <w:pPr>
        <w:widowControl/>
        <w:tabs>
          <w:tab w:val="left" w:pos="630"/>
          <w:tab w:val="left" w:pos="900"/>
          <w:tab w:val="left" w:pos="1800"/>
        </w:tabs>
        <w:spacing w:after="120"/>
      </w:pPr>
      <w:r w:rsidRPr="003A32EC">
        <w:t xml:space="preserve">Tables 1 and 2 summarize station ownership by the gender, race, and ethnicity of stations’ attributable interest holders.  </w:t>
      </w:r>
      <w:r w:rsidRPr="003A32EC">
        <w:rPr>
          <w:bCs/>
        </w:rPr>
        <w:t xml:space="preserve">Tables 3 and 4 report the majority ownership interest of all stations by gender, race, and ethnicity.  </w:t>
      </w:r>
      <w:r>
        <w:rPr>
          <w:bCs/>
        </w:rPr>
        <w:t>Each table reports measures</w:t>
      </w:r>
      <w:r w:rsidRPr="003A32EC">
        <w:rPr>
          <w:bCs/>
        </w:rPr>
        <w:t xml:space="preserve"> nationally and by market size.  </w:t>
      </w:r>
      <w:r w:rsidRPr="003A32EC">
        <w:t xml:space="preserve">The share of stations held by </w:t>
      </w:r>
      <w:r w:rsidR="00557AE2">
        <w:t xml:space="preserve">individuals in </w:t>
      </w:r>
      <w:r w:rsidRPr="003A32EC">
        <w:t xml:space="preserve">the various classifications reported below are calculated on the basis of the number of stations filing usable data, not on the basis of the total number of licensed stations.  </w:t>
      </w:r>
      <w:r w:rsidRPr="00ED3BB1" w:rsidR="00ED3BB1">
        <w:t xml:space="preserve">Stations that did not file an ownership report are classified as “Not Filed” in all tables and are not included in the majority ownership interest or the attributable ownership interest calculations.  In addition, some stations submitted one or more ownership reports, but their filings were incomplete.  These stations are classified as “insufficient data” in Tables 3 and 4, and while these stations are not included in the majority ownership interest calculations, attributable interest holders disclosed on reports for these stations are included in the attributable ownership interest calculations. </w:t>
      </w:r>
    </w:p>
    <w:p w:rsidR="0044754B" w:rsidP="0044754B" w14:paraId="2E99E7DC" w14:textId="77777777">
      <w:pPr>
        <w:widowControl/>
        <w:tabs>
          <w:tab w:val="left" w:pos="630"/>
          <w:tab w:val="left" w:pos="900"/>
          <w:tab w:val="left" w:pos="1800"/>
        </w:tabs>
        <w:spacing w:after="120"/>
        <w:rPr>
          <w:snapToGrid/>
          <w:kern w:val="0"/>
          <w:szCs w:val="22"/>
        </w:rPr>
      </w:pPr>
      <w:r w:rsidRPr="00DF678F">
        <w:rPr>
          <w:b/>
          <w:snapToGrid/>
          <w:kern w:val="0"/>
          <w:szCs w:val="22"/>
        </w:rPr>
        <w:t>Table 1</w:t>
      </w:r>
      <w:r w:rsidRPr="00DF678F">
        <w:rPr>
          <w:snapToGrid/>
          <w:kern w:val="0"/>
          <w:szCs w:val="22"/>
        </w:rPr>
        <w:t xml:space="preserve"> </w:t>
      </w:r>
      <w:r>
        <w:t xml:space="preserve">reports the number and share of stations with at least one attributable interest holder who belongs to each gender, race, or ethnicity classification.  </w:t>
      </w:r>
      <w:r w:rsidRPr="00DF678F">
        <w:rPr>
          <w:snapToGrid/>
          <w:kern w:val="0"/>
          <w:szCs w:val="22"/>
        </w:rPr>
        <w:t xml:space="preserve">This table also </w:t>
      </w:r>
      <w:r>
        <w:rPr>
          <w:snapToGrid/>
          <w:kern w:val="0"/>
          <w:szCs w:val="22"/>
        </w:rPr>
        <w:t>report</w:t>
      </w:r>
      <w:r w:rsidRPr="00DF678F">
        <w:rPr>
          <w:snapToGrid/>
          <w:kern w:val="0"/>
          <w:szCs w:val="22"/>
        </w:rPr>
        <w:t xml:space="preserve">s the number and share of stations that have at least one </w:t>
      </w:r>
      <w:r>
        <w:rPr>
          <w:snapToGrid/>
          <w:kern w:val="0"/>
          <w:szCs w:val="22"/>
        </w:rPr>
        <w:t>attributable interest holder</w:t>
      </w:r>
      <w:r w:rsidRPr="00DF678F">
        <w:rPr>
          <w:snapToGrid/>
          <w:kern w:val="0"/>
          <w:szCs w:val="22"/>
        </w:rPr>
        <w:t xml:space="preserve"> who belongs to a racial and/or ethnic minority group.</w:t>
      </w:r>
      <w:r>
        <w:rPr>
          <w:snapToGrid/>
          <w:kern w:val="0"/>
          <w:szCs w:val="22"/>
        </w:rPr>
        <w:t xml:space="preserve">  </w:t>
      </w:r>
      <w:bookmarkStart w:id="33" w:name="_Hlk123828567"/>
      <w:r w:rsidRPr="00DF678F">
        <w:rPr>
          <w:snapToGrid/>
          <w:kern w:val="0"/>
          <w:szCs w:val="22"/>
        </w:rPr>
        <w:t xml:space="preserve">Each station may appear </w:t>
      </w:r>
      <w:r>
        <w:rPr>
          <w:snapToGrid/>
          <w:kern w:val="0"/>
          <w:szCs w:val="22"/>
        </w:rPr>
        <w:t>in more than one</w:t>
      </w:r>
      <w:r w:rsidRPr="00DF678F">
        <w:rPr>
          <w:snapToGrid/>
          <w:kern w:val="0"/>
          <w:szCs w:val="22"/>
        </w:rPr>
        <w:t xml:space="preserve"> </w:t>
      </w:r>
      <w:r>
        <w:rPr>
          <w:snapToGrid/>
          <w:kern w:val="0"/>
          <w:szCs w:val="22"/>
        </w:rPr>
        <w:t>gender, race, and ethnicity classification</w:t>
      </w:r>
      <w:r w:rsidRPr="00DF678F">
        <w:rPr>
          <w:snapToGrid/>
          <w:kern w:val="0"/>
          <w:szCs w:val="22"/>
        </w:rPr>
        <w:t xml:space="preserve"> in this table.  </w:t>
      </w:r>
      <w:r>
        <w:rPr>
          <w:snapToGrid/>
          <w:kern w:val="0"/>
          <w:szCs w:val="22"/>
        </w:rPr>
        <w:t>The gender, race, and ethnicity categories are not mutually exclusive in this table.</w:t>
      </w:r>
      <w:bookmarkEnd w:id="33"/>
    </w:p>
    <w:p w:rsidR="0044754B" w:rsidP="0044754B" w14:paraId="6160B0FF" w14:textId="77777777">
      <w:pPr>
        <w:widowControl/>
        <w:tabs>
          <w:tab w:val="left" w:pos="630"/>
          <w:tab w:val="left" w:pos="900"/>
          <w:tab w:val="left" w:pos="1800"/>
        </w:tabs>
        <w:spacing w:after="120"/>
        <w:rPr>
          <w:snapToGrid/>
          <w:kern w:val="0"/>
          <w:szCs w:val="22"/>
        </w:rPr>
      </w:pPr>
      <w:r w:rsidRPr="00A32830">
        <w:rPr>
          <w:b/>
          <w:bCs/>
          <w:snapToGrid/>
          <w:kern w:val="0"/>
          <w:szCs w:val="22"/>
        </w:rPr>
        <w:t>Table 2</w:t>
      </w:r>
      <w:r w:rsidRPr="00F97D74">
        <w:t xml:space="preserve"> </w:t>
      </w:r>
      <w:r>
        <w:t xml:space="preserve">reports the number and share of stations that have at least one attributable interest holder who belongs to each race and gender (e.g., Black/African American male, Asian female, etc.) and ethnicity and gender (e.g., Hispanic/Latino female, not Hispanic/Latino male, etc.) classification.  The table also reports the number and share of stations that have at least one attributable interest holder who belongs to a racial and/or ethnic minority group and gender classification (i.e., racial and/or ethnic minority male and racial and/or ethnic minority female).  </w:t>
      </w:r>
      <w:r w:rsidRPr="00DF678F">
        <w:rPr>
          <w:snapToGrid/>
          <w:kern w:val="0"/>
          <w:szCs w:val="22"/>
        </w:rPr>
        <w:t xml:space="preserve">Each station may appear in </w:t>
      </w:r>
      <w:r>
        <w:rPr>
          <w:snapToGrid/>
          <w:kern w:val="0"/>
          <w:szCs w:val="22"/>
        </w:rPr>
        <w:t>more than one</w:t>
      </w:r>
      <w:r w:rsidRPr="00DF678F">
        <w:rPr>
          <w:snapToGrid/>
          <w:kern w:val="0"/>
          <w:szCs w:val="22"/>
        </w:rPr>
        <w:t xml:space="preserve"> </w:t>
      </w:r>
      <w:r>
        <w:rPr>
          <w:snapToGrid/>
          <w:kern w:val="0"/>
          <w:szCs w:val="22"/>
        </w:rPr>
        <w:t>race and gender, ethnicity and gender, and racial/ethnic minority and gender classification</w:t>
      </w:r>
      <w:r w:rsidRPr="00DF678F">
        <w:rPr>
          <w:snapToGrid/>
          <w:kern w:val="0"/>
          <w:szCs w:val="22"/>
        </w:rPr>
        <w:t xml:space="preserve"> in this table.  </w:t>
      </w:r>
      <w:r>
        <w:rPr>
          <w:snapToGrid/>
          <w:kern w:val="0"/>
          <w:szCs w:val="22"/>
        </w:rPr>
        <w:t>The race and gender, ethnicity and gender, and racial/ethnic minority and gender categories are not mutually exclusive in this table.</w:t>
      </w:r>
    </w:p>
    <w:p w:rsidR="0044754B" w:rsidRPr="001865AA" w:rsidP="0044754B" w14:paraId="55730AD1" w14:textId="77777777">
      <w:pPr>
        <w:widowControl/>
        <w:tabs>
          <w:tab w:val="left" w:pos="630"/>
          <w:tab w:val="left" w:pos="900"/>
          <w:tab w:val="left" w:pos="1800"/>
        </w:tabs>
        <w:spacing w:after="120"/>
      </w:pPr>
      <w:r>
        <w:t xml:space="preserve">Tables 1 and 2 report the presence of attributable interest holders in a licensee who belong to different gender, race, and ethnicity classifications.  These tables, however, do not offer information on the voting interests held by members of each group.  In addition, a station must only have one attributable interest holder in a gender, race, or </w:t>
      </w:r>
      <w:r w:rsidRPr="0048715A">
        <w:rPr>
          <w:snapToGrid/>
          <w:kern w:val="0"/>
          <w:szCs w:val="22"/>
        </w:rPr>
        <w:t>ethnicity</w:t>
      </w:r>
      <w:r>
        <w:t xml:space="preserve"> classification to be counted in that category.  For instance, a station with ten attributable interest holders who are white and one attributable interest holder who is Asian would be classified in the same way as a station with ten attributable interest holders who are Asian and one attributable interest holder who is white.  Both stations would be classified as having at least one attributable interest holder who is Asian and at least one attributable interest holder who is white.</w:t>
      </w:r>
    </w:p>
    <w:p w:rsidR="0044754B" w:rsidRPr="00921DBD" w:rsidP="0044754B" w14:paraId="3972C825" w14:textId="77777777">
      <w:pPr>
        <w:tabs>
          <w:tab w:val="left" w:pos="630"/>
          <w:tab w:val="left" w:pos="900"/>
          <w:tab w:val="left" w:pos="1800"/>
        </w:tabs>
        <w:spacing w:after="120"/>
        <w:rPr>
          <w:szCs w:val="22"/>
        </w:rPr>
      </w:pPr>
      <w:r w:rsidRPr="00C814AF">
        <w:rPr>
          <w:b/>
          <w:snapToGrid/>
          <w:kern w:val="0"/>
          <w:szCs w:val="22"/>
        </w:rPr>
        <w:t>Table 3</w:t>
      </w:r>
      <w:r w:rsidRPr="00C814AF">
        <w:rPr>
          <w:snapToGrid/>
          <w:kern w:val="0"/>
          <w:szCs w:val="22"/>
        </w:rPr>
        <w:t xml:space="preserve"> </w:t>
      </w:r>
      <w:r>
        <w:rPr>
          <w:snapToGrid/>
          <w:kern w:val="0"/>
          <w:szCs w:val="22"/>
        </w:rPr>
        <w:t>reports</w:t>
      </w:r>
      <w:r w:rsidRPr="00C814AF">
        <w:rPr>
          <w:snapToGrid/>
          <w:kern w:val="0"/>
          <w:szCs w:val="22"/>
        </w:rPr>
        <w:t xml:space="preserve"> the number and share of stations for which an individual or a group of individuals of the same gender, race, or ethnicity</w:t>
      </w:r>
      <w:r>
        <w:rPr>
          <w:snapToGrid/>
          <w:kern w:val="0"/>
          <w:szCs w:val="22"/>
        </w:rPr>
        <w:t xml:space="preserve"> </w:t>
      </w:r>
      <w:r w:rsidRPr="00C814AF">
        <w:rPr>
          <w:snapToGrid/>
          <w:kern w:val="0"/>
          <w:szCs w:val="22"/>
        </w:rPr>
        <w:t>hold, either individually or collectively, a majority of the voting interests in the licensee</w:t>
      </w:r>
      <w:r w:rsidR="00EC4805">
        <w:rPr>
          <w:snapToGrid/>
          <w:kern w:val="0"/>
          <w:szCs w:val="22"/>
        </w:rPr>
        <w:t>;</w:t>
      </w:r>
      <w:r w:rsidRPr="00C814AF">
        <w:rPr>
          <w:snapToGrid/>
          <w:kern w:val="0"/>
          <w:szCs w:val="22"/>
        </w:rPr>
        <w:t xml:space="preserve"> that is, their voting interests exceed 50%.  </w:t>
      </w:r>
      <w:r>
        <w:rPr>
          <w:snapToGrid/>
          <w:kern w:val="0"/>
          <w:szCs w:val="22"/>
        </w:rPr>
        <w:t xml:space="preserve">The table also reports the number and share of stations for which members of a racial or ethnic minority group hold a majority of voting interests in the licensee.  </w:t>
      </w:r>
      <w:r w:rsidRPr="00C814AF">
        <w:rPr>
          <w:snapToGrid/>
          <w:kern w:val="0"/>
          <w:szCs w:val="22"/>
        </w:rPr>
        <w:t>When a station is identified as having no majority interest, that does not necessarily mean that no particular classification of persons has a majority interest in the station, only that this cannot be determined from the reported Form 323</w:t>
      </w:r>
      <w:r>
        <w:rPr>
          <w:snapToGrid/>
          <w:kern w:val="0"/>
          <w:szCs w:val="22"/>
        </w:rPr>
        <w:t xml:space="preserve"> or Form 323-E</w:t>
      </w:r>
      <w:r w:rsidRPr="00C814AF">
        <w:rPr>
          <w:snapToGrid/>
          <w:kern w:val="0"/>
          <w:szCs w:val="22"/>
        </w:rPr>
        <w:t xml:space="preserve"> data as submitted.  </w:t>
      </w:r>
      <w:r>
        <w:rPr>
          <w:snapToGrid/>
          <w:kern w:val="0"/>
          <w:szCs w:val="22"/>
        </w:rPr>
        <w:t xml:space="preserve">Each </w:t>
      </w:r>
      <w:r w:rsidRPr="00921DBD">
        <w:rPr>
          <w:szCs w:val="22"/>
        </w:rPr>
        <w:t>station appears in only one gender, race, and ethnicity classification</w:t>
      </w:r>
      <w:r>
        <w:rPr>
          <w:szCs w:val="22"/>
        </w:rPr>
        <w:t xml:space="preserve"> in this table</w:t>
      </w:r>
      <w:r w:rsidRPr="00921DBD">
        <w:rPr>
          <w:szCs w:val="22"/>
        </w:rPr>
        <w:t xml:space="preserve">. </w:t>
      </w:r>
      <w:r>
        <w:rPr>
          <w:szCs w:val="22"/>
        </w:rPr>
        <w:t>The gender, race, and ethnicity categories are mutually exclusive in this table.</w:t>
      </w:r>
      <w:r w:rsidRPr="00921DBD">
        <w:rPr>
          <w:szCs w:val="22"/>
        </w:rPr>
        <w:t xml:space="preserve"> </w:t>
      </w:r>
    </w:p>
    <w:p w:rsidR="0044754B" w:rsidP="0044754B" w14:paraId="03751394" w14:textId="77777777">
      <w:pPr>
        <w:widowControl/>
        <w:tabs>
          <w:tab w:val="left" w:pos="630"/>
          <w:tab w:val="left" w:pos="900"/>
          <w:tab w:val="left" w:pos="1800"/>
        </w:tabs>
        <w:spacing w:after="120"/>
        <w:rPr>
          <w:snapToGrid/>
          <w:kern w:val="0"/>
          <w:szCs w:val="22"/>
        </w:rPr>
      </w:pPr>
      <w:r w:rsidRPr="00921DBD">
        <w:rPr>
          <w:i/>
          <w:iCs/>
          <w:szCs w:val="22"/>
        </w:rPr>
        <w:t>Joint female/male</w:t>
      </w:r>
      <w:r w:rsidRPr="00921DBD">
        <w:rPr>
          <w:szCs w:val="22"/>
        </w:rPr>
        <w:t xml:space="preserve"> is defined as a situation in which the aggregate votes of the female attributable owners and the aggregate votes of the male attributable owners both separately exceed 50%</w:t>
      </w:r>
      <w:r>
        <w:rPr>
          <w:szCs w:val="22"/>
        </w:rPr>
        <w:t xml:space="preserve">.  For example, </w:t>
      </w:r>
      <w:r w:rsidRPr="00921DBD">
        <w:rPr>
          <w:szCs w:val="22"/>
        </w:rPr>
        <w:t>a station where a woman and a man each own 100% of the station as joint tenants</w:t>
      </w:r>
      <w:r>
        <w:rPr>
          <w:szCs w:val="22"/>
        </w:rPr>
        <w:t xml:space="preserve"> would be classified as having a joint female/male majority interest in gender</w:t>
      </w:r>
      <w:r w:rsidRPr="00921DBD">
        <w:rPr>
          <w:szCs w:val="22"/>
        </w:rPr>
        <w:t>.</w:t>
      </w:r>
    </w:p>
    <w:p w:rsidR="0044754B" w:rsidP="0044754B" w14:paraId="3D7CC9F7" w14:textId="77777777">
      <w:pPr>
        <w:pStyle w:val="ParaNum"/>
        <w:widowControl/>
        <w:numPr>
          <w:ilvl w:val="0"/>
          <w:numId w:val="0"/>
        </w:numPr>
      </w:pPr>
      <w:r w:rsidRPr="00FD5A16">
        <w:rPr>
          <w:b/>
          <w:bCs/>
          <w:snapToGrid/>
          <w:kern w:val="0"/>
          <w:szCs w:val="22"/>
        </w:rPr>
        <w:t>Table 4</w:t>
      </w:r>
      <w:r>
        <w:t xml:space="preserve"> reports the number and share of stations by majority ownership interest in race and gender and ethnicity and gender categories.  The table also reports the number and share of stations with a majority interest held by a racial and/or ethnic minority group and gender classification (i.e., racial and/or ethnic minority male, racial and/or ethnic minority female, racial and/or ethnic minority combination).  </w:t>
      </w:r>
      <w:r>
        <w:rPr>
          <w:snapToGrid/>
          <w:kern w:val="0"/>
          <w:szCs w:val="22"/>
        </w:rPr>
        <w:t xml:space="preserve">Each </w:t>
      </w:r>
      <w:r w:rsidRPr="00921DBD">
        <w:rPr>
          <w:szCs w:val="22"/>
        </w:rPr>
        <w:t>station appears in only one race</w:t>
      </w:r>
      <w:r>
        <w:rPr>
          <w:szCs w:val="22"/>
        </w:rPr>
        <w:t xml:space="preserve"> and gender,</w:t>
      </w:r>
      <w:r w:rsidRPr="00921DBD">
        <w:rPr>
          <w:szCs w:val="22"/>
        </w:rPr>
        <w:t xml:space="preserve"> ethnicity</w:t>
      </w:r>
      <w:r>
        <w:rPr>
          <w:szCs w:val="22"/>
        </w:rPr>
        <w:t xml:space="preserve"> and gender, and racial/ethnic minority and gender</w:t>
      </w:r>
      <w:r w:rsidRPr="00921DBD">
        <w:rPr>
          <w:szCs w:val="22"/>
        </w:rPr>
        <w:t xml:space="preserve"> classification</w:t>
      </w:r>
      <w:r>
        <w:rPr>
          <w:szCs w:val="22"/>
        </w:rPr>
        <w:t xml:space="preserve"> in this table</w:t>
      </w:r>
      <w:r w:rsidRPr="00921DBD">
        <w:rPr>
          <w:szCs w:val="22"/>
        </w:rPr>
        <w:t xml:space="preserve">.  </w:t>
      </w:r>
      <w:r>
        <w:rPr>
          <w:szCs w:val="22"/>
        </w:rPr>
        <w:t>The race and gender, ethnicity and gender, and racial/ethnic minority and gender categories are mutually exclusive in this table.</w:t>
      </w:r>
    </w:p>
    <w:p w:rsidR="0044754B" w:rsidP="0044754B" w14:paraId="775CE138" w14:textId="77777777">
      <w:pPr>
        <w:pStyle w:val="ParaNum"/>
        <w:widowControl/>
        <w:numPr>
          <w:ilvl w:val="0"/>
          <w:numId w:val="0"/>
        </w:numPr>
        <w:rPr>
          <w:snapToGrid/>
          <w:kern w:val="0"/>
          <w:szCs w:val="22"/>
        </w:rPr>
      </w:pPr>
      <w:r w:rsidRPr="003F6F8E">
        <w:rPr>
          <w:i/>
          <w:iCs/>
          <w:snapToGrid/>
          <w:kern w:val="0"/>
          <w:szCs w:val="22"/>
        </w:rPr>
        <w:t>Combination</w:t>
      </w:r>
      <w:r w:rsidRPr="00C814AF">
        <w:rPr>
          <w:snapToGrid/>
          <w:kern w:val="0"/>
          <w:szCs w:val="22"/>
        </w:rPr>
        <w:t xml:space="preserve"> includes situations in which the aggregate votes of the female attributable owner(s) and the aggregate votes of the male attributable owner(s) of the same </w:t>
      </w:r>
      <w:r>
        <w:rPr>
          <w:snapToGrid/>
          <w:kern w:val="0"/>
          <w:szCs w:val="22"/>
        </w:rPr>
        <w:t xml:space="preserve">race or </w:t>
      </w:r>
      <w:r w:rsidRPr="00C814AF">
        <w:rPr>
          <w:snapToGrid/>
          <w:kern w:val="0"/>
          <w:szCs w:val="22"/>
        </w:rPr>
        <w:t>ethnicity both separately exceed 50</w:t>
      </w:r>
      <w:r>
        <w:rPr>
          <w:snapToGrid/>
          <w:kern w:val="0"/>
          <w:szCs w:val="22"/>
        </w:rPr>
        <w:t>%.  For example,</w:t>
      </w:r>
      <w:r w:rsidRPr="00C814AF">
        <w:rPr>
          <w:snapToGrid/>
          <w:kern w:val="0"/>
          <w:szCs w:val="22"/>
        </w:rPr>
        <w:t xml:space="preserve"> a station </w:t>
      </w:r>
      <w:r>
        <w:rPr>
          <w:snapToGrid/>
          <w:kern w:val="0"/>
          <w:szCs w:val="22"/>
        </w:rPr>
        <w:t>in which a woman</w:t>
      </w:r>
      <w:r w:rsidRPr="00C814AF">
        <w:rPr>
          <w:snapToGrid/>
          <w:kern w:val="0"/>
          <w:szCs w:val="22"/>
        </w:rPr>
        <w:t xml:space="preserve"> and </w:t>
      </w:r>
      <w:r>
        <w:rPr>
          <w:snapToGrid/>
          <w:kern w:val="0"/>
          <w:szCs w:val="22"/>
        </w:rPr>
        <w:t>man</w:t>
      </w:r>
      <w:r w:rsidRPr="00C814AF">
        <w:rPr>
          <w:snapToGrid/>
          <w:kern w:val="0"/>
          <w:szCs w:val="22"/>
        </w:rPr>
        <w:t>, both Hispanic/Latino, each own 100% as joint tenants</w:t>
      </w:r>
      <w:r>
        <w:rPr>
          <w:snapToGrid/>
          <w:kern w:val="0"/>
          <w:szCs w:val="22"/>
        </w:rPr>
        <w:t xml:space="preserve"> would be classified as Hispanic/Latino combination</w:t>
      </w:r>
      <w:r w:rsidRPr="00C814AF">
        <w:rPr>
          <w:snapToGrid/>
          <w:kern w:val="0"/>
          <w:szCs w:val="22"/>
        </w:rPr>
        <w:t xml:space="preserve">.  </w:t>
      </w:r>
      <w:r>
        <w:rPr>
          <w:snapToGrid/>
          <w:kern w:val="0"/>
          <w:szCs w:val="22"/>
        </w:rPr>
        <w:t xml:space="preserve">Combination </w:t>
      </w:r>
      <w:r w:rsidRPr="00C814AF">
        <w:rPr>
          <w:snapToGrid/>
          <w:kern w:val="0"/>
          <w:szCs w:val="22"/>
        </w:rPr>
        <w:t>also includes situations in which the aggregate votes of neither gender exceed 50%, but the aggregate votes of the female attributable owner(s) and the aggregate votes of the male attributable owner(s) of the same ethnicity or race together exceed 50%</w:t>
      </w:r>
      <w:r>
        <w:rPr>
          <w:snapToGrid/>
          <w:kern w:val="0"/>
          <w:szCs w:val="22"/>
        </w:rPr>
        <w:t xml:space="preserve">.  For example, </w:t>
      </w:r>
      <w:r w:rsidRPr="00C814AF">
        <w:rPr>
          <w:snapToGrid/>
          <w:kern w:val="0"/>
          <w:szCs w:val="22"/>
        </w:rPr>
        <w:t xml:space="preserve">a station </w:t>
      </w:r>
      <w:r>
        <w:rPr>
          <w:snapToGrid/>
          <w:kern w:val="0"/>
          <w:szCs w:val="22"/>
        </w:rPr>
        <w:t>in which Asian</w:t>
      </w:r>
      <w:r w:rsidRPr="00C814AF">
        <w:rPr>
          <w:snapToGrid/>
          <w:kern w:val="0"/>
          <w:szCs w:val="22"/>
        </w:rPr>
        <w:t xml:space="preserve"> </w:t>
      </w:r>
      <w:r>
        <w:rPr>
          <w:snapToGrid/>
          <w:kern w:val="0"/>
          <w:szCs w:val="22"/>
        </w:rPr>
        <w:t>women</w:t>
      </w:r>
      <w:r w:rsidRPr="00C814AF">
        <w:rPr>
          <w:snapToGrid/>
          <w:kern w:val="0"/>
          <w:szCs w:val="22"/>
        </w:rPr>
        <w:t xml:space="preserve"> hold 40% of the vote and </w:t>
      </w:r>
      <w:r>
        <w:rPr>
          <w:snapToGrid/>
          <w:kern w:val="0"/>
          <w:szCs w:val="22"/>
        </w:rPr>
        <w:t>Asian</w:t>
      </w:r>
      <w:r w:rsidRPr="00C814AF">
        <w:rPr>
          <w:snapToGrid/>
          <w:kern w:val="0"/>
          <w:szCs w:val="22"/>
        </w:rPr>
        <w:t xml:space="preserve"> m</w:t>
      </w:r>
      <w:r>
        <w:rPr>
          <w:snapToGrid/>
          <w:kern w:val="0"/>
          <w:szCs w:val="22"/>
        </w:rPr>
        <w:t>en</w:t>
      </w:r>
      <w:r w:rsidRPr="00C814AF">
        <w:rPr>
          <w:snapToGrid/>
          <w:kern w:val="0"/>
          <w:szCs w:val="22"/>
        </w:rPr>
        <w:t xml:space="preserve"> hold 40% of the vote</w:t>
      </w:r>
      <w:r>
        <w:rPr>
          <w:snapToGrid/>
          <w:kern w:val="0"/>
          <w:szCs w:val="22"/>
        </w:rPr>
        <w:t xml:space="preserve"> would be classified as Asian combination.  </w:t>
      </w:r>
    </w:p>
    <w:p w:rsidR="0044754B" w:rsidP="0044754B" w14:paraId="41390F0A" w14:textId="77777777">
      <w:pPr>
        <w:pStyle w:val="ParaNum"/>
        <w:widowControl/>
        <w:numPr>
          <w:ilvl w:val="0"/>
          <w:numId w:val="0"/>
        </w:numPr>
        <w:rPr>
          <w:snapToGrid/>
          <w:kern w:val="0"/>
          <w:szCs w:val="22"/>
        </w:rPr>
      </w:pPr>
      <w:r>
        <w:rPr>
          <w:snapToGrid/>
          <w:kern w:val="0"/>
          <w:szCs w:val="22"/>
        </w:rPr>
        <w:t xml:space="preserve">Some stations that are classified as combination stations are classified as having no majority interest in gender in Table 3.  For example, a station in which Hispanic/Latino women hold 45% of the vote, Hispanic/Latino men hold 45% of the vote, and 10% of the vote is unattributed would be classified as Hispanic/Latino combination and no majority interest in gender.  However, some combination stations have a majority interest in gender.  For example, a station in which Hispanic/Latino women hold 45% of the vote, Hispanic/Latino men hold 45% of the vote, and not Hispanic/Latino women hold 10% of the vote would be classified as Hispanic/Latino combination in Table 4 but female majority interest in gender in Table 3. </w:t>
      </w:r>
    </w:p>
    <w:p w:rsidR="0044754B" w:rsidP="0044754B" w14:paraId="4502C97A" w14:textId="77777777">
      <w:pPr>
        <w:widowControl/>
        <w:rPr>
          <w:snapToGrid/>
          <w:kern w:val="0"/>
          <w:szCs w:val="22"/>
        </w:rPr>
      </w:pPr>
      <w:r>
        <w:rPr>
          <w:snapToGrid/>
          <w:kern w:val="0"/>
          <w:szCs w:val="22"/>
        </w:rPr>
        <w:br w:type="page"/>
      </w:r>
    </w:p>
    <w:p w:rsidR="008E2606" w:rsidRPr="0085656C" w:rsidP="00FD3BA9" w14:paraId="16F814CE" w14:textId="77777777">
      <w:pPr>
        <w:pStyle w:val="Title"/>
        <w:widowControl/>
        <w:spacing w:before="2280" w:after="120"/>
        <w:rPr>
          <w:kern w:val="0"/>
          <w:sz w:val="24"/>
          <w:szCs w:val="24"/>
        </w:rPr>
      </w:pPr>
      <w:r w:rsidRPr="0085656C">
        <w:rPr>
          <w:b/>
          <w:kern w:val="0"/>
          <w:sz w:val="24"/>
          <w:szCs w:val="24"/>
        </w:rPr>
        <w:t>TABLE A</w:t>
      </w:r>
    </w:p>
    <w:p w:rsidR="008E2606" w:rsidRPr="0085656C" w:rsidP="009A609A" w14:paraId="4642E140" w14:textId="77777777">
      <w:pPr>
        <w:pStyle w:val="Title"/>
        <w:widowControl/>
        <w:spacing w:after="120"/>
        <w:rPr>
          <w:b/>
          <w:kern w:val="0"/>
          <w:sz w:val="24"/>
          <w:szCs w:val="24"/>
        </w:rPr>
      </w:pPr>
      <w:r w:rsidRPr="0085656C">
        <w:rPr>
          <w:b/>
          <w:kern w:val="0"/>
          <w:sz w:val="24"/>
          <w:szCs w:val="24"/>
        </w:rPr>
        <w:t xml:space="preserve">1 - </w:t>
      </w:r>
      <w:r w:rsidR="00E471D6">
        <w:rPr>
          <w:b/>
          <w:kern w:val="0"/>
          <w:sz w:val="24"/>
          <w:szCs w:val="24"/>
        </w:rPr>
        <w:t>4</w:t>
      </w:r>
    </w:p>
    <w:p w:rsidR="008E2606" w:rsidRPr="0085656C" w:rsidP="009A609A" w14:paraId="0EC839DB" w14:textId="665E56B6">
      <w:pPr>
        <w:pStyle w:val="Title"/>
        <w:widowControl/>
        <w:spacing w:after="120"/>
        <w:rPr>
          <w:kern w:val="0"/>
          <w:sz w:val="24"/>
          <w:szCs w:val="24"/>
        </w:rPr>
      </w:pPr>
      <w:r w:rsidRPr="0085656C">
        <w:rPr>
          <w:b/>
          <w:kern w:val="0"/>
          <w:sz w:val="24"/>
          <w:szCs w:val="24"/>
        </w:rPr>
        <w:t>20</w:t>
      </w:r>
      <w:r w:rsidR="00B6045B">
        <w:rPr>
          <w:b/>
          <w:kern w:val="0"/>
          <w:sz w:val="24"/>
          <w:szCs w:val="24"/>
        </w:rPr>
        <w:t>21</w:t>
      </w:r>
    </w:p>
    <w:p w:rsidR="008E2606" w:rsidRPr="0085656C" w:rsidP="009A609A" w14:paraId="326045B9" w14:textId="77777777">
      <w:pPr>
        <w:widowControl/>
        <w:spacing w:after="120"/>
        <w:jc w:val="center"/>
        <w:rPr>
          <w:b/>
          <w:kern w:val="0"/>
          <w:sz w:val="24"/>
          <w:szCs w:val="24"/>
        </w:rPr>
      </w:pPr>
      <w:r w:rsidRPr="0085656C">
        <w:rPr>
          <w:b/>
          <w:kern w:val="0"/>
          <w:sz w:val="24"/>
          <w:szCs w:val="24"/>
        </w:rPr>
        <w:t>Full Power Commercial Television</w:t>
      </w:r>
    </w:p>
    <w:p w:rsidR="008E2606" w:rsidRPr="0085656C" w:rsidP="009A609A" w14:paraId="325FA8C5" w14:textId="77777777">
      <w:pPr>
        <w:widowControl/>
        <w:spacing w:after="120"/>
        <w:jc w:val="center"/>
      </w:pPr>
      <w:r w:rsidRPr="0085656C">
        <w:rPr>
          <w:b/>
          <w:kern w:val="0"/>
          <w:sz w:val="24"/>
          <w:szCs w:val="24"/>
        </w:rPr>
        <w:br w:type="page"/>
      </w:r>
    </w:p>
    <w:tbl>
      <w:tblPr>
        <w:tblW w:w="9020" w:type="dxa"/>
        <w:jc w:val="center"/>
        <w:tblLook w:val="04A0"/>
      </w:tblPr>
      <w:tblGrid>
        <w:gridCol w:w="3477"/>
        <w:gridCol w:w="711"/>
        <w:gridCol w:w="808"/>
        <w:gridCol w:w="546"/>
        <w:gridCol w:w="808"/>
        <w:gridCol w:w="546"/>
        <w:gridCol w:w="956"/>
        <w:gridCol w:w="546"/>
        <w:gridCol w:w="808"/>
      </w:tblGrid>
      <w:tr w14:paraId="328A2B8E" w14:textId="77777777" w:rsidTr="003B36E5">
        <w:tblPrEx>
          <w:tblW w:w="9020" w:type="dxa"/>
          <w:jc w:val="center"/>
          <w:tblLook w:val="04A0"/>
        </w:tblPrEx>
        <w:trPr>
          <w:trHeight w:val="300"/>
          <w:jc w:val="center"/>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B6045B" w:rsidRPr="00B6045B" w:rsidP="00B6045B" w14:paraId="55622DF6" w14:textId="77777777">
            <w:pPr>
              <w:widowControl/>
              <w:jc w:val="center"/>
              <w:rPr>
                <w:snapToGrid/>
                <w:color w:val="000000"/>
                <w:kern w:val="0"/>
                <w:szCs w:val="22"/>
              </w:rPr>
            </w:pPr>
            <w:r w:rsidRPr="00B6045B">
              <w:rPr>
                <w:snapToGrid/>
                <w:color w:val="000000"/>
                <w:kern w:val="0"/>
                <w:szCs w:val="22"/>
              </w:rPr>
              <w:t>Table A(1)</w:t>
            </w:r>
          </w:p>
        </w:tc>
      </w:tr>
      <w:tr w14:paraId="4D226194" w14:textId="77777777" w:rsidTr="003B36E5">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B6045B" w:rsidRPr="00B6045B" w:rsidP="00B6045B" w14:paraId="79B5C3B8" w14:textId="77777777">
            <w:pPr>
              <w:widowControl/>
              <w:jc w:val="center"/>
              <w:rPr>
                <w:snapToGrid/>
                <w:color w:val="000000"/>
                <w:kern w:val="0"/>
                <w:szCs w:val="22"/>
              </w:rPr>
            </w:pPr>
            <w:r w:rsidRPr="00B6045B">
              <w:rPr>
                <w:snapToGrid/>
                <w:color w:val="000000"/>
                <w:kern w:val="0"/>
                <w:szCs w:val="22"/>
              </w:rPr>
              <w:t>Attributable Ownership Interest by Gender, Race, and Ethnicity</w:t>
            </w:r>
          </w:p>
        </w:tc>
      </w:tr>
      <w:tr w14:paraId="7C09AE64" w14:textId="77777777" w:rsidTr="003B36E5">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B6045B" w:rsidRPr="00B6045B" w:rsidP="00B6045B" w14:paraId="3B064ECC" w14:textId="77777777">
            <w:pPr>
              <w:widowControl/>
              <w:jc w:val="center"/>
              <w:rPr>
                <w:snapToGrid/>
                <w:color w:val="000000"/>
                <w:kern w:val="0"/>
                <w:szCs w:val="22"/>
              </w:rPr>
            </w:pPr>
            <w:r w:rsidRPr="00B6045B">
              <w:rPr>
                <w:snapToGrid/>
                <w:color w:val="000000"/>
                <w:kern w:val="0"/>
                <w:szCs w:val="22"/>
              </w:rPr>
              <w:t>Stations with One or More Attributable Persons</w:t>
            </w:r>
          </w:p>
        </w:tc>
      </w:tr>
      <w:tr w14:paraId="73314647" w14:textId="77777777" w:rsidTr="003B36E5">
        <w:tblPrEx>
          <w:tblW w:w="9020" w:type="dxa"/>
          <w:jc w:val="center"/>
          <w:tblLook w:val="04A0"/>
        </w:tblPrEx>
        <w:trPr>
          <w:trHeight w:val="300"/>
          <w:jc w:val="center"/>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B6045B" w:rsidRPr="00B6045B" w:rsidP="00B6045B" w14:paraId="1A741AB5" w14:textId="77777777">
            <w:pPr>
              <w:widowControl/>
              <w:jc w:val="center"/>
              <w:rPr>
                <w:snapToGrid/>
                <w:color w:val="000000"/>
                <w:kern w:val="0"/>
                <w:szCs w:val="22"/>
              </w:rPr>
            </w:pPr>
            <w:r w:rsidRPr="00B6045B">
              <w:rPr>
                <w:snapToGrid/>
                <w:color w:val="000000"/>
                <w:kern w:val="0"/>
                <w:szCs w:val="22"/>
              </w:rPr>
              <w:t>Full Power Commercial Television Stations – 2021</w:t>
            </w:r>
          </w:p>
        </w:tc>
      </w:tr>
      <w:tr w14:paraId="16071098" w14:textId="77777777" w:rsidTr="003B36E5">
        <w:tblPrEx>
          <w:tblW w:w="9020" w:type="dxa"/>
          <w:jc w:val="center"/>
          <w:tblLook w:val="04A0"/>
        </w:tblPrEx>
        <w:trPr>
          <w:trHeight w:val="300"/>
          <w:jc w:val="center"/>
        </w:trPr>
        <w:tc>
          <w:tcPr>
            <w:tcW w:w="3477" w:type="dxa"/>
            <w:tcBorders>
              <w:top w:val="nil"/>
              <w:left w:val="single" w:sz="4" w:space="0" w:color="auto"/>
              <w:bottom w:val="nil"/>
              <w:right w:val="single" w:sz="4" w:space="0" w:color="auto"/>
            </w:tcBorders>
            <w:shd w:val="clear" w:color="auto" w:fill="auto"/>
            <w:noWrap/>
            <w:vAlign w:val="bottom"/>
            <w:hideMark/>
          </w:tcPr>
          <w:p w:rsidR="00B6045B" w:rsidRPr="00B6045B" w:rsidP="00B6045B" w14:paraId="4461F84C" w14:textId="77777777">
            <w:pPr>
              <w:widowControl/>
              <w:rPr>
                <w:snapToGrid/>
                <w:color w:val="000000"/>
                <w:kern w:val="0"/>
                <w:szCs w:val="22"/>
              </w:rPr>
            </w:pPr>
            <w:r w:rsidRPr="00B6045B">
              <w:rPr>
                <w:snapToGrid/>
                <w:color w:val="000000"/>
                <w:kern w:val="0"/>
                <w:szCs w:val="22"/>
              </w:rPr>
              <w:t> </w:t>
            </w:r>
          </w:p>
        </w:tc>
        <w:tc>
          <w:tcPr>
            <w:tcW w:w="5543" w:type="dxa"/>
            <w:gridSpan w:val="8"/>
            <w:tcBorders>
              <w:top w:val="single" w:sz="4" w:space="0" w:color="auto"/>
              <w:left w:val="nil"/>
              <w:bottom w:val="nil"/>
              <w:right w:val="single" w:sz="4" w:space="0" w:color="000000"/>
            </w:tcBorders>
            <w:shd w:val="clear" w:color="auto" w:fill="auto"/>
            <w:noWrap/>
            <w:vAlign w:val="center"/>
            <w:hideMark/>
          </w:tcPr>
          <w:p w:rsidR="00B6045B" w:rsidRPr="00B6045B" w:rsidP="00B6045B" w14:paraId="7D7F41AA" w14:textId="77777777">
            <w:pPr>
              <w:widowControl/>
              <w:jc w:val="center"/>
              <w:rPr>
                <w:snapToGrid/>
                <w:color w:val="000000"/>
                <w:kern w:val="0"/>
                <w:szCs w:val="22"/>
              </w:rPr>
            </w:pPr>
            <w:r w:rsidRPr="00B6045B">
              <w:rPr>
                <w:snapToGrid/>
                <w:color w:val="000000"/>
                <w:kern w:val="0"/>
                <w:szCs w:val="22"/>
              </w:rPr>
              <w:t>No. of Stations and % of Total</w:t>
            </w:r>
          </w:p>
        </w:tc>
      </w:tr>
      <w:tr w14:paraId="3DE2DEF4" w14:textId="77777777" w:rsidTr="003B36E5">
        <w:tblPrEx>
          <w:tblW w:w="9020" w:type="dxa"/>
          <w:jc w:val="center"/>
          <w:tblLook w:val="04A0"/>
        </w:tblPrEx>
        <w:trPr>
          <w:trHeight w:val="600"/>
          <w:jc w:val="center"/>
        </w:trPr>
        <w:tc>
          <w:tcPr>
            <w:tcW w:w="3477" w:type="dxa"/>
            <w:vMerge w:val="restart"/>
            <w:tcBorders>
              <w:top w:val="nil"/>
              <w:left w:val="single" w:sz="4" w:space="0" w:color="auto"/>
              <w:bottom w:val="nil"/>
              <w:right w:val="nil"/>
            </w:tcBorders>
            <w:shd w:val="clear" w:color="auto" w:fill="auto"/>
            <w:vAlign w:val="bottom"/>
            <w:hideMark/>
          </w:tcPr>
          <w:p w:rsidR="00B6045B" w:rsidRPr="00B6045B" w:rsidP="00B6045B" w14:paraId="2814582F" w14:textId="77777777">
            <w:pPr>
              <w:widowControl/>
              <w:jc w:val="center"/>
              <w:rPr>
                <w:snapToGrid/>
                <w:color w:val="000000"/>
                <w:kern w:val="0"/>
                <w:szCs w:val="22"/>
              </w:rPr>
            </w:pPr>
            <w:r w:rsidRPr="00B6045B">
              <w:rPr>
                <w:snapToGrid/>
                <w:color w:val="000000"/>
                <w:kern w:val="0"/>
                <w:szCs w:val="22"/>
              </w:rPr>
              <w:t> </w:t>
            </w:r>
          </w:p>
        </w:tc>
        <w:tc>
          <w:tcPr>
            <w:tcW w:w="15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45B" w:rsidRPr="00B6045B" w:rsidP="00B6045B" w14:paraId="2F87C90F" w14:textId="77777777">
            <w:pPr>
              <w:widowControl/>
              <w:jc w:val="center"/>
              <w:rPr>
                <w:snapToGrid/>
                <w:color w:val="000000"/>
                <w:kern w:val="0"/>
                <w:szCs w:val="22"/>
              </w:rPr>
            </w:pPr>
            <w:r w:rsidRPr="00B6045B">
              <w:rPr>
                <w:snapToGrid/>
                <w:color w:val="000000"/>
                <w:kern w:val="0"/>
                <w:szCs w:val="22"/>
              </w:rPr>
              <w:t>Nationally</w:t>
            </w:r>
          </w:p>
        </w:tc>
        <w:tc>
          <w:tcPr>
            <w:tcW w:w="1293" w:type="dxa"/>
            <w:gridSpan w:val="2"/>
            <w:tcBorders>
              <w:top w:val="single" w:sz="4" w:space="0" w:color="auto"/>
              <w:left w:val="nil"/>
              <w:bottom w:val="single" w:sz="4" w:space="0" w:color="auto"/>
              <w:right w:val="single" w:sz="4" w:space="0" w:color="auto"/>
            </w:tcBorders>
            <w:shd w:val="clear" w:color="auto" w:fill="auto"/>
            <w:vAlign w:val="center"/>
            <w:hideMark/>
          </w:tcPr>
          <w:p w:rsidR="00B6045B" w:rsidRPr="00B6045B" w:rsidP="00B6045B" w14:paraId="073910F4" w14:textId="77777777">
            <w:pPr>
              <w:widowControl/>
              <w:jc w:val="center"/>
              <w:rPr>
                <w:snapToGrid/>
                <w:color w:val="000000"/>
                <w:kern w:val="0"/>
                <w:szCs w:val="22"/>
              </w:rPr>
            </w:pPr>
            <w:r w:rsidRPr="00B6045B">
              <w:rPr>
                <w:snapToGrid/>
                <w:color w:val="000000"/>
                <w:kern w:val="0"/>
                <w:szCs w:val="22"/>
              </w:rPr>
              <w:t>Nielsen DMA  1-50</w:t>
            </w:r>
          </w:p>
        </w:tc>
        <w:tc>
          <w:tcPr>
            <w:tcW w:w="1441" w:type="dxa"/>
            <w:gridSpan w:val="2"/>
            <w:tcBorders>
              <w:top w:val="single" w:sz="4" w:space="0" w:color="auto"/>
              <w:left w:val="nil"/>
              <w:bottom w:val="single" w:sz="4" w:space="0" w:color="auto"/>
              <w:right w:val="single" w:sz="4" w:space="0" w:color="auto"/>
            </w:tcBorders>
            <w:shd w:val="clear" w:color="auto" w:fill="auto"/>
            <w:vAlign w:val="center"/>
            <w:hideMark/>
          </w:tcPr>
          <w:p w:rsidR="00B6045B" w:rsidRPr="00B6045B" w:rsidP="00B6045B" w14:paraId="334C2593" w14:textId="77777777">
            <w:pPr>
              <w:widowControl/>
              <w:jc w:val="center"/>
              <w:rPr>
                <w:snapToGrid/>
                <w:color w:val="000000"/>
                <w:kern w:val="0"/>
                <w:szCs w:val="22"/>
              </w:rPr>
            </w:pPr>
            <w:r w:rsidRPr="00B6045B">
              <w:rPr>
                <w:snapToGrid/>
                <w:color w:val="000000"/>
                <w:kern w:val="0"/>
                <w:szCs w:val="22"/>
              </w:rPr>
              <w:t>Nielsen DMA 51-100</w:t>
            </w:r>
          </w:p>
        </w:tc>
        <w:tc>
          <w:tcPr>
            <w:tcW w:w="1293" w:type="dxa"/>
            <w:gridSpan w:val="2"/>
            <w:tcBorders>
              <w:top w:val="single" w:sz="4" w:space="0" w:color="auto"/>
              <w:left w:val="nil"/>
              <w:bottom w:val="single" w:sz="4" w:space="0" w:color="auto"/>
              <w:right w:val="single" w:sz="4" w:space="0" w:color="auto"/>
            </w:tcBorders>
            <w:shd w:val="clear" w:color="auto" w:fill="auto"/>
            <w:vAlign w:val="center"/>
            <w:hideMark/>
          </w:tcPr>
          <w:p w:rsidR="00B6045B" w:rsidRPr="00B6045B" w:rsidP="00B6045B" w14:paraId="0B4A5671" w14:textId="77777777">
            <w:pPr>
              <w:widowControl/>
              <w:jc w:val="center"/>
              <w:rPr>
                <w:snapToGrid/>
                <w:color w:val="000000"/>
                <w:kern w:val="0"/>
                <w:szCs w:val="22"/>
              </w:rPr>
            </w:pPr>
            <w:r w:rsidRPr="00B6045B">
              <w:rPr>
                <w:snapToGrid/>
                <w:color w:val="000000"/>
                <w:kern w:val="0"/>
                <w:szCs w:val="22"/>
              </w:rPr>
              <w:t>Nielsen DMA 101+</w:t>
            </w:r>
          </w:p>
        </w:tc>
      </w:tr>
      <w:tr w14:paraId="33C33A14" w14:textId="77777777" w:rsidTr="003B36E5">
        <w:tblPrEx>
          <w:tblW w:w="9020" w:type="dxa"/>
          <w:jc w:val="center"/>
          <w:tblLook w:val="04A0"/>
        </w:tblPrEx>
        <w:trPr>
          <w:trHeight w:val="300"/>
          <w:jc w:val="center"/>
        </w:trPr>
        <w:tc>
          <w:tcPr>
            <w:tcW w:w="3477" w:type="dxa"/>
            <w:vMerge/>
            <w:tcBorders>
              <w:top w:val="nil"/>
              <w:left w:val="single" w:sz="4" w:space="0" w:color="auto"/>
              <w:bottom w:val="nil"/>
              <w:right w:val="nil"/>
            </w:tcBorders>
            <w:vAlign w:val="center"/>
            <w:hideMark/>
          </w:tcPr>
          <w:p w:rsidR="00B6045B" w:rsidRPr="00B6045B" w:rsidP="00B6045B" w14:paraId="43900F6E" w14:textId="77777777">
            <w:pPr>
              <w:widowControl/>
              <w:rPr>
                <w:snapToGrid/>
                <w:color w:val="000000"/>
                <w:kern w:val="0"/>
                <w:szCs w:val="2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6045B" w:rsidRPr="00B6045B" w:rsidP="00B6045B" w14:paraId="08ACD22B" w14:textId="77777777">
            <w:pPr>
              <w:widowControl/>
              <w:jc w:val="center"/>
              <w:rPr>
                <w:snapToGrid/>
                <w:color w:val="000000"/>
                <w:kern w:val="0"/>
                <w:szCs w:val="22"/>
              </w:rPr>
            </w:pPr>
            <w:r w:rsidRPr="00B6045B">
              <w:rPr>
                <w:snapToGrid/>
                <w:color w:val="000000"/>
                <w:kern w:val="0"/>
                <w:szCs w:val="22"/>
              </w:rPr>
              <w:t>No.</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690781FA" w14:textId="77777777">
            <w:pPr>
              <w:widowControl/>
              <w:jc w:val="center"/>
              <w:rPr>
                <w:snapToGrid/>
                <w:color w:val="000000"/>
                <w:kern w:val="0"/>
                <w:szCs w:val="22"/>
              </w:rPr>
            </w:pPr>
            <w:r w:rsidRPr="00B6045B">
              <w:rPr>
                <w:snapToGrid/>
                <w:color w:val="000000"/>
                <w:kern w:val="0"/>
                <w:szCs w:val="22"/>
              </w:rPr>
              <w:t>%</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6012432A" w14:textId="77777777">
            <w:pPr>
              <w:widowControl/>
              <w:jc w:val="center"/>
              <w:rPr>
                <w:snapToGrid/>
                <w:color w:val="000000"/>
                <w:kern w:val="0"/>
                <w:szCs w:val="22"/>
              </w:rPr>
            </w:pPr>
            <w:r w:rsidRPr="00B6045B">
              <w:rPr>
                <w:snapToGrid/>
                <w:color w:val="000000"/>
                <w:kern w:val="0"/>
                <w:szCs w:val="22"/>
              </w:rPr>
              <w:t>No.</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37A778F3" w14:textId="77777777">
            <w:pPr>
              <w:widowControl/>
              <w:jc w:val="center"/>
              <w:rPr>
                <w:snapToGrid/>
                <w:color w:val="000000"/>
                <w:kern w:val="0"/>
                <w:szCs w:val="22"/>
              </w:rPr>
            </w:pPr>
            <w:r w:rsidRPr="00B6045B">
              <w:rPr>
                <w:snapToGrid/>
                <w:color w:val="000000"/>
                <w:kern w:val="0"/>
                <w:szCs w:val="22"/>
              </w:rPr>
              <w:t>%</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2ED7E230" w14:textId="77777777">
            <w:pPr>
              <w:widowControl/>
              <w:jc w:val="center"/>
              <w:rPr>
                <w:snapToGrid/>
                <w:color w:val="000000"/>
                <w:kern w:val="0"/>
                <w:szCs w:val="22"/>
              </w:rPr>
            </w:pPr>
            <w:r w:rsidRPr="00B6045B">
              <w:rPr>
                <w:snapToGrid/>
                <w:color w:val="000000"/>
                <w:kern w:val="0"/>
                <w:szCs w:val="22"/>
              </w:rPr>
              <w:t>No.</w:t>
            </w:r>
          </w:p>
        </w:tc>
        <w:tc>
          <w:tcPr>
            <w:tcW w:w="956"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2B0D1219" w14:textId="77777777">
            <w:pPr>
              <w:widowControl/>
              <w:jc w:val="center"/>
              <w:rPr>
                <w:snapToGrid/>
                <w:color w:val="000000"/>
                <w:kern w:val="0"/>
                <w:szCs w:val="22"/>
              </w:rPr>
            </w:pPr>
            <w:r w:rsidRPr="00B6045B">
              <w:rPr>
                <w:snapToGrid/>
                <w:color w:val="000000"/>
                <w:kern w:val="0"/>
                <w:szCs w:val="22"/>
              </w:rPr>
              <w:t>%</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2F7C0793" w14:textId="77777777">
            <w:pPr>
              <w:widowControl/>
              <w:jc w:val="center"/>
              <w:rPr>
                <w:snapToGrid/>
                <w:color w:val="000000"/>
                <w:kern w:val="0"/>
                <w:szCs w:val="22"/>
              </w:rPr>
            </w:pPr>
            <w:r w:rsidRPr="00B6045B">
              <w:rPr>
                <w:snapToGrid/>
                <w:color w:val="000000"/>
                <w:kern w:val="0"/>
                <w:szCs w:val="22"/>
              </w:rPr>
              <w:t>No.</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443B589C" w14:textId="77777777">
            <w:pPr>
              <w:widowControl/>
              <w:jc w:val="center"/>
              <w:rPr>
                <w:snapToGrid/>
                <w:color w:val="000000"/>
                <w:kern w:val="0"/>
                <w:szCs w:val="22"/>
              </w:rPr>
            </w:pPr>
            <w:r w:rsidRPr="00B6045B">
              <w:rPr>
                <w:snapToGrid/>
                <w:color w:val="000000"/>
                <w:kern w:val="0"/>
                <w:szCs w:val="22"/>
              </w:rPr>
              <w:t>%</w:t>
            </w:r>
          </w:p>
        </w:tc>
      </w:tr>
      <w:tr w14:paraId="7AAF792F" w14:textId="77777777" w:rsidTr="003B36E5">
        <w:tblPrEx>
          <w:tblW w:w="9020" w:type="dxa"/>
          <w:jc w:val="center"/>
          <w:tblLook w:val="04A0"/>
        </w:tblPrEx>
        <w:trPr>
          <w:trHeight w:val="300"/>
          <w:jc w:val="center"/>
        </w:trPr>
        <w:tc>
          <w:tcPr>
            <w:tcW w:w="3477" w:type="dxa"/>
            <w:tcBorders>
              <w:top w:val="single" w:sz="4" w:space="0" w:color="auto"/>
              <w:left w:val="single" w:sz="4" w:space="0" w:color="auto"/>
              <w:bottom w:val="single" w:sz="4" w:space="0" w:color="auto"/>
              <w:right w:val="nil"/>
            </w:tcBorders>
            <w:shd w:val="clear" w:color="000000" w:fill="F2F2F2"/>
            <w:vAlign w:val="center"/>
            <w:hideMark/>
          </w:tcPr>
          <w:p w:rsidR="00B6045B" w:rsidRPr="00B6045B" w:rsidP="00B6045B" w14:paraId="6397F033" w14:textId="77777777">
            <w:pPr>
              <w:widowControl/>
              <w:rPr>
                <w:snapToGrid/>
                <w:color w:val="000000"/>
                <w:kern w:val="0"/>
                <w:szCs w:val="22"/>
              </w:rPr>
            </w:pPr>
            <w:r w:rsidRPr="00B6045B">
              <w:rPr>
                <w:snapToGrid/>
                <w:color w:val="000000"/>
                <w:kern w:val="0"/>
                <w:szCs w:val="22"/>
              </w:rPr>
              <w:t>Gender</w:t>
            </w:r>
          </w:p>
        </w:tc>
        <w:tc>
          <w:tcPr>
            <w:tcW w:w="708" w:type="dxa"/>
            <w:tcBorders>
              <w:top w:val="nil"/>
              <w:left w:val="nil"/>
              <w:bottom w:val="single" w:sz="4" w:space="0" w:color="auto"/>
              <w:right w:val="nil"/>
            </w:tcBorders>
            <w:shd w:val="clear" w:color="000000" w:fill="F2F2F2"/>
            <w:noWrap/>
            <w:vAlign w:val="center"/>
            <w:hideMark/>
          </w:tcPr>
          <w:p w:rsidR="00B6045B" w:rsidRPr="00B6045B" w:rsidP="00B6045B" w14:paraId="56E6B3AF" w14:textId="77777777">
            <w:pPr>
              <w:widowControl/>
              <w:jc w:val="center"/>
              <w:rPr>
                <w:snapToGrid/>
                <w:color w:val="000000"/>
                <w:kern w:val="0"/>
                <w:szCs w:val="22"/>
              </w:rPr>
            </w:pPr>
            <w:r w:rsidRPr="00B6045B">
              <w:rPr>
                <w:snapToGrid/>
                <w:color w:val="000000"/>
                <w:kern w:val="0"/>
                <w:szCs w:val="22"/>
              </w:rPr>
              <w:t> </w:t>
            </w:r>
          </w:p>
        </w:tc>
        <w:tc>
          <w:tcPr>
            <w:tcW w:w="808" w:type="dxa"/>
            <w:tcBorders>
              <w:top w:val="nil"/>
              <w:left w:val="nil"/>
              <w:bottom w:val="single" w:sz="4" w:space="0" w:color="auto"/>
              <w:right w:val="nil"/>
            </w:tcBorders>
            <w:shd w:val="clear" w:color="000000" w:fill="F2F2F2"/>
            <w:noWrap/>
            <w:vAlign w:val="center"/>
            <w:hideMark/>
          </w:tcPr>
          <w:p w:rsidR="00B6045B" w:rsidRPr="00B6045B" w:rsidP="00B6045B" w14:paraId="6B8834A3" w14:textId="77777777">
            <w:pPr>
              <w:widowControl/>
              <w:jc w:val="center"/>
              <w:rPr>
                <w:snapToGrid/>
                <w:color w:val="000000"/>
                <w:kern w:val="0"/>
                <w:szCs w:val="22"/>
              </w:rPr>
            </w:pPr>
            <w:r w:rsidRPr="00B6045B">
              <w:rPr>
                <w:snapToGrid/>
                <w:color w:val="000000"/>
                <w:kern w:val="0"/>
                <w:szCs w:val="22"/>
              </w:rPr>
              <w:t> </w:t>
            </w:r>
          </w:p>
        </w:tc>
        <w:tc>
          <w:tcPr>
            <w:tcW w:w="485" w:type="dxa"/>
            <w:tcBorders>
              <w:top w:val="nil"/>
              <w:left w:val="nil"/>
              <w:bottom w:val="single" w:sz="4" w:space="0" w:color="auto"/>
              <w:right w:val="nil"/>
            </w:tcBorders>
            <w:shd w:val="clear" w:color="000000" w:fill="F2F2F2"/>
            <w:noWrap/>
            <w:vAlign w:val="center"/>
            <w:hideMark/>
          </w:tcPr>
          <w:p w:rsidR="00B6045B" w:rsidRPr="00B6045B" w:rsidP="00B6045B" w14:paraId="635838EA" w14:textId="77777777">
            <w:pPr>
              <w:widowControl/>
              <w:jc w:val="center"/>
              <w:rPr>
                <w:snapToGrid/>
                <w:color w:val="000000"/>
                <w:kern w:val="0"/>
                <w:szCs w:val="22"/>
              </w:rPr>
            </w:pPr>
            <w:r w:rsidRPr="00B6045B">
              <w:rPr>
                <w:snapToGrid/>
                <w:color w:val="000000"/>
                <w:kern w:val="0"/>
                <w:szCs w:val="22"/>
              </w:rPr>
              <w:t> </w:t>
            </w:r>
          </w:p>
        </w:tc>
        <w:tc>
          <w:tcPr>
            <w:tcW w:w="808" w:type="dxa"/>
            <w:tcBorders>
              <w:top w:val="nil"/>
              <w:left w:val="nil"/>
              <w:bottom w:val="single" w:sz="4" w:space="0" w:color="auto"/>
              <w:right w:val="nil"/>
            </w:tcBorders>
            <w:shd w:val="clear" w:color="000000" w:fill="F2F2F2"/>
            <w:noWrap/>
            <w:vAlign w:val="center"/>
            <w:hideMark/>
          </w:tcPr>
          <w:p w:rsidR="00B6045B" w:rsidRPr="00B6045B" w:rsidP="00B6045B" w14:paraId="4A8C51D5" w14:textId="77777777">
            <w:pPr>
              <w:widowControl/>
              <w:jc w:val="center"/>
              <w:rPr>
                <w:snapToGrid/>
                <w:color w:val="000000"/>
                <w:kern w:val="0"/>
                <w:szCs w:val="22"/>
              </w:rPr>
            </w:pPr>
            <w:r w:rsidRPr="00B6045B">
              <w:rPr>
                <w:snapToGrid/>
                <w:color w:val="000000"/>
                <w:kern w:val="0"/>
                <w:szCs w:val="22"/>
              </w:rPr>
              <w:t> </w:t>
            </w:r>
          </w:p>
        </w:tc>
        <w:tc>
          <w:tcPr>
            <w:tcW w:w="485" w:type="dxa"/>
            <w:tcBorders>
              <w:top w:val="nil"/>
              <w:left w:val="nil"/>
              <w:bottom w:val="single" w:sz="4" w:space="0" w:color="auto"/>
              <w:right w:val="nil"/>
            </w:tcBorders>
            <w:shd w:val="clear" w:color="000000" w:fill="F2F2F2"/>
            <w:noWrap/>
            <w:vAlign w:val="center"/>
            <w:hideMark/>
          </w:tcPr>
          <w:p w:rsidR="00B6045B" w:rsidRPr="00B6045B" w:rsidP="00B6045B" w14:paraId="042C36A5" w14:textId="77777777">
            <w:pPr>
              <w:widowControl/>
              <w:jc w:val="center"/>
              <w:rPr>
                <w:snapToGrid/>
                <w:color w:val="000000"/>
                <w:kern w:val="0"/>
                <w:szCs w:val="22"/>
              </w:rPr>
            </w:pPr>
            <w:r w:rsidRPr="00B6045B">
              <w:rPr>
                <w:snapToGrid/>
                <w:color w:val="000000"/>
                <w:kern w:val="0"/>
                <w:szCs w:val="22"/>
              </w:rPr>
              <w:t> </w:t>
            </w:r>
          </w:p>
        </w:tc>
        <w:tc>
          <w:tcPr>
            <w:tcW w:w="956" w:type="dxa"/>
            <w:tcBorders>
              <w:top w:val="nil"/>
              <w:left w:val="nil"/>
              <w:bottom w:val="single" w:sz="4" w:space="0" w:color="auto"/>
              <w:right w:val="nil"/>
            </w:tcBorders>
            <w:shd w:val="clear" w:color="000000" w:fill="F2F2F2"/>
            <w:noWrap/>
            <w:vAlign w:val="center"/>
            <w:hideMark/>
          </w:tcPr>
          <w:p w:rsidR="00B6045B" w:rsidRPr="00B6045B" w:rsidP="00B6045B" w14:paraId="2F38F863" w14:textId="77777777">
            <w:pPr>
              <w:widowControl/>
              <w:jc w:val="center"/>
              <w:rPr>
                <w:snapToGrid/>
                <w:color w:val="000000"/>
                <w:kern w:val="0"/>
                <w:szCs w:val="22"/>
              </w:rPr>
            </w:pPr>
            <w:r w:rsidRPr="00B6045B">
              <w:rPr>
                <w:snapToGrid/>
                <w:color w:val="000000"/>
                <w:kern w:val="0"/>
                <w:szCs w:val="22"/>
              </w:rPr>
              <w:t> </w:t>
            </w:r>
          </w:p>
        </w:tc>
        <w:tc>
          <w:tcPr>
            <w:tcW w:w="485" w:type="dxa"/>
            <w:tcBorders>
              <w:top w:val="nil"/>
              <w:left w:val="nil"/>
              <w:bottom w:val="single" w:sz="4" w:space="0" w:color="auto"/>
              <w:right w:val="nil"/>
            </w:tcBorders>
            <w:shd w:val="clear" w:color="000000" w:fill="F2F2F2"/>
            <w:noWrap/>
            <w:vAlign w:val="center"/>
            <w:hideMark/>
          </w:tcPr>
          <w:p w:rsidR="00B6045B" w:rsidRPr="00B6045B" w:rsidP="00B6045B" w14:paraId="379DBA64" w14:textId="77777777">
            <w:pPr>
              <w:widowControl/>
              <w:jc w:val="center"/>
              <w:rPr>
                <w:snapToGrid/>
                <w:color w:val="000000"/>
                <w:kern w:val="0"/>
                <w:szCs w:val="22"/>
              </w:rPr>
            </w:pPr>
            <w:r w:rsidRPr="00B6045B">
              <w:rPr>
                <w:snapToGrid/>
                <w:color w:val="000000"/>
                <w:kern w:val="0"/>
                <w:szCs w:val="22"/>
              </w:rPr>
              <w:t> </w:t>
            </w:r>
          </w:p>
        </w:tc>
        <w:tc>
          <w:tcPr>
            <w:tcW w:w="808" w:type="dxa"/>
            <w:tcBorders>
              <w:top w:val="nil"/>
              <w:left w:val="nil"/>
              <w:bottom w:val="single" w:sz="4" w:space="0" w:color="auto"/>
              <w:right w:val="single" w:sz="4" w:space="0" w:color="auto"/>
            </w:tcBorders>
            <w:shd w:val="clear" w:color="000000" w:fill="F2F2F2"/>
            <w:noWrap/>
            <w:vAlign w:val="center"/>
            <w:hideMark/>
          </w:tcPr>
          <w:p w:rsidR="00B6045B" w:rsidRPr="00B6045B" w:rsidP="00B6045B" w14:paraId="390472A8" w14:textId="77777777">
            <w:pPr>
              <w:widowControl/>
              <w:jc w:val="center"/>
              <w:rPr>
                <w:snapToGrid/>
                <w:color w:val="000000"/>
                <w:kern w:val="0"/>
                <w:szCs w:val="22"/>
              </w:rPr>
            </w:pPr>
            <w:r w:rsidRPr="00B6045B">
              <w:rPr>
                <w:snapToGrid/>
                <w:color w:val="000000"/>
                <w:kern w:val="0"/>
                <w:szCs w:val="22"/>
              </w:rPr>
              <w:t> </w:t>
            </w:r>
          </w:p>
        </w:tc>
      </w:tr>
      <w:tr w14:paraId="3BC4C0C8" w14:textId="77777777" w:rsidTr="003B36E5">
        <w:tblPrEx>
          <w:tblW w:w="9020" w:type="dxa"/>
          <w:jc w:val="center"/>
          <w:tblLook w:val="04A0"/>
        </w:tblPrEx>
        <w:trPr>
          <w:trHeight w:val="300"/>
          <w:jc w:val="center"/>
        </w:trPr>
        <w:tc>
          <w:tcPr>
            <w:tcW w:w="3477" w:type="dxa"/>
            <w:tcBorders>
              <w:top w:val="nil"/>
              <w:left w:val="single" w:sz="4" w:space="0" w:color="auto"/>
              <w:bottom w:val="nil"/>
              <w:right w:val="nil"/>
            </w:tcBorders>
            <w:shd w:val="clear" w:color="auto" w:fill="auto"/>
            <w:vAlign w:val="center"/>
            <w:hideMark/>
          </w:tcPr>
          <w:p w:rsidR="00B6045B" w:rsidRPr="00B6045B" w:rsidP="00B6045B" w14:paraId="38C8FE54" w14:textId="77777777">
            <w:pPr>
              <w:widowControl/>
              <w:rPr>
                <w:snapToGrid/>
                <w:color w:val="000000"/>
                <w:kern w:val="0"/>
                <w:szCs w:val="22"/>
              </w:rPr>
            </w:pPr>
            <w:r w:rsidRPr="00B6045B">
              <w:rPr>
                <w:snapToGrid/>
                <w:color w:val="000000"/>
                <w:kern w:val="0"/>
                <w:szCs w:val="22"/>
              </w:rPr>
              <w:t>Female</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6045B" w:rsidRPr="00B6045B" w:rsidP="00B6045B" w14:paraId="11D1B8E8" w14:textId="77777777">
            <w:pPr>
              <w:widowControl/>
              <w:jc w:val="center"/>
              <w:rPr>
                <w:snapToGrid/>
                <w:color w:val="000000"/>
                <w:kern w:val="0"/>
                <w:szCs w:val="22"/>
              </w:rPr>
            </w:pPr>
            <w:r w:rsidRPr="00B6045B">
              <w:rPr>
                <w:snapToGrid/>
                <w:color w:val="000000"/>
                <w:kern w:val="0"/>
                <w:szCs w:val="22"/>
              </w:rPr>
              <w:t>1,227</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35AF4E56" w14:textId="77777777">
            <w:pPr>
              <w:widowControl/>
              <w:jc w:val="center"/>
              <w:rPr>
                <w:snapToGrid/>
                <w:color w:val="000000"/>
                <w:kern w:val="0"/>
                <w:szCs w:val="22"/>
              </w:rPr>
            </w:pPr>
            <w:r w:rsidRPr="00B6045B">
              <w:rPr>
                <w:snapToGrid/>
                <w:color w:val="000000"/>
                <w:kern w:val="0"/>
                <w:szCs w:val="22"/>
              </w:rPr>
              <w:t>89.9%</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215CF99C" w14:textId="77777777">
            <w:pPr>
              <w:widowControl/>
              <w:jc w:val="center"/>
              <w:rPr>
                <w:snapToGrid/>
                <w:color w:val="000000"/>
                <w:kern w:val="0"/>
                <w:szCs w:val="22"/>
              </w:rPr>
            </w:pPr>
            <w:r w:rsidRPr="00B6045B">
              <w:rPr>
                <w:snapToGrid/>
                <w:color w:val="000000"/>
                <w:kern w:val="0"/>
                <w:szCs w:val="22"/>
              </w:rPr>
              <w:t>494</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06E08A46" w14:textId="77777777">
            <w:pPr>
              <w:widowControl/>
              <w:jc w:val="center"/>
              <w:rPr>
                <w:snapToGrid/>
                <w:color w:val="000000"/>
                <w:kern w:val="0"/>
                <w:szCs w:val="22"/>
              </w:rPr>
            </w:pPr>
            <w:r w:rsidRPr="00B6045B">
              <w:rPr>
                <w:snapToGrid/>
                <w:color w:val="000000"/>
                <w:kern w:val="0"/>
                <w:szCs w:val="22"/>
              </w:rPr>
              <w:t>91.3%</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6F256689" w14:textId="77777777">
            <w:pPr>
              <w:widowControl/>
              <w:jc w:val="center"/>
              <w:rPr>
                <w:snapToGrid/>
                <w:color w:val="000000"/>
                <w:kern w:val="0"/>
                <w:szCs w:val="22"/>
              </w:rPr>
            </w:pPr>
            <w:r w:rsidRPr="00B6045B">
              <w:rPr>
                <w:snapToGrid/>
                <w:color w:val="000000"/>
                <w:kern w:val="0"/>
                <w:szCs w:val="22"/>
              </w:rPr>
              <w:t>336</w:t>
            </w:r>
          </w:p>
        </w:tc>
        <w:tc>
          <w:tcPr>
            <w:tcW w:w="956"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08DB7E13" w14:textId="77777777">
            <w:pPr>
              <w:widowControl/>
              <w:jc w:val="center"/>
              <w:rPr>
                <w:snapToGrid/>
                <w:color w:val="000000"/>
                <w:kern w:val="0"/>
                <w:szCs w:val="22"/>
              </w:rPr>
            </w:pPr>
            <w:r w:rsidRPr="00B6045B">
              <w:rPr>
                <w:snapToGrid/>
                <w:color w:val="000000"/>
                <w:kern w:val="0"/>
                <w:szCs w:val="22"/>
              </w:rPr>
              <w:t>94.9%</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67804C62" w14:textId="77777777">
            <w:pPr>
              <w:widowControl/>
              <w:jc w:val="center"/>
              <w:rPr>
                <w:snapToGrid/>
                <w:color w:val="000000"/>
                <w:kern w:val="0"/>
                <w:szCs w:val="22"/>
              </w:rPr>
            </w:pPr>
            <w:r w:rsidRPr="00B6045B">
              <w:rPr>
                <w:snapToGrid/>
                <w:color w:val="000000"/>
                <w:kern w:val="0"/>
                <w:szCs w:val="22"/>
              </w:rPr>
              <w:t>397</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3FFF2F42" w14:textId="77777777">
            <w:pPr>
              <w:widowControl/>
              <w:jc w:val="center"/>
              <w:rPr>
                <w:snapToGrid/>
                <w:color w:val="000000"/>
                <w:kern w:val="0"/>
                <w:szCs w:val="22"/>
              </w:rPr>
            </w:pPr>
            <w:r w:rsidRPr="00B6045B">
              <w:rPr>
                <w:snapToGrid/>
                <w:color w:val="000000"/>
                <w:kern w:val="0"/>
                <w:szCs w:val="22"/>
              </w:rPr>
              <w:t>84.5%</w:t>
            </w:r>
          </w:p>
        </w:tc>
      </w:tr>
      <w:tr w14:paraId="50BEEC3F" w14:textId="77777777" w:rsidTr="003B36E5">
        <w:tblPrEx>
          <w:tblW w:w="9020" w:type="dxa"/>
          <w:jc w:val="center"/>
          <w:tblLook w:val="04A0"/>
        </w:tblPrEx>
        <w:trPr>
          <w:trHeight w:val="300"/>
          <w:jc w:val="center"/>
        </w:trPr>
        <w:tc>
          <w:tcPr>
            <w:tcW w:w="3477" w:type="dxa"/>
            <w:tcBorders>
              <w:top w:val="nil"/>
              <w:left w:val="single" w:sz="4" w:space="0" w:color="auto"/>
              <w:bottom w:val="nil"/>
              <w:right w:val="nil"/>
            </w:tcBorders>
            <w:shd w:val="clear" w:color="auto" w:fill="auto"/>
            <w:vAlign w:val="center"/>
            <w:hideMark/>
          </w:tcPr>
          <w:p w:rsidR="00B6045B" w:rsidRPr="00B6045B" w:rsidP="00B6045B" w14:paraId="06248F47" w14:textId="77777777">
            <w:pPr>
              <w:widowControl/>
              <w:rPr>
                <w:snapToGrid/>
                <w:color w:val="000000"/>
                <w:kern w:val="0"/>
                <w:szCs w:val="22"/>
              </w:rPr>
            </w:pPr>
            <w:r w:rsidRPr="00B6045B">
              <w:rPr>
                <w:snapToGrid/>
                <w:color w:val="000000"/>
                <w:kern w:val="0"/>
                <w:szCs w:val="22"/>
              </w:rPr>
              <w:t>Male</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6045B" w:rsidRPr="00B6045B" w:rsidP="00B6045B" w14:paraId="4399495F" w14:textId="77777777">
            <w:pPr>
              <w:widowControl/>
              <w:jc w:val="center"/>
              <w:rPr>
                <w:snapToGrid/>
                <w:color w:val="000000"/>
                <w:kern w:val="0"/>
                <w:szCs w:val="22"/>
              </w:rPr>
            </w:pPr>
            <w:r w:rsidRPr="00B6045B">
              <w:rPr>
                <w:snapToGrid/>
                <w:color w:val="000000"/>
                <w:kern w:val="0"/>
                <w:szCs w:val="22"/>
              </w:rPr>
              <w:t>1,349</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6AA08C4A" w14:textId="77777777">
            <w:pPr>
              <w:widowControl/>
              <w:jc w:val="center"/>
              <w:rPr>
                <w:snapToGrid/>
                <w:color w:val="000000"/>
                <w:kern w:val="0"/>
                <w:szCs w:val="22"/>
              </w:rPr>
            </w:pPr>
            <w:r w:rsidRPr="00B6045B">
              <w:rPr>
                <w:snapToGrid/>
                <w:color w:val="000000"/>
                <w:kern w:val="0"/>
                <w:szCs w:val="22"/>
              </w:rPr>
              <w:t>98.8%</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2C32D75D" w14:textId="77777777">
            <w:pPr>
              <w:widowControl/>
              <w:jc w:val="center"/>
              <w:rPr>
                <w:snapToGrid/>
                <w:color w:val="000000"/>
                <w:kern w:val="0"/>
                <w:szCs w:val="22"/>
              </w:rPr>
            </w:pPr>
            <w:r w:rsidRPr="00B6045B">
              <w:rPr>
                <w:snapToGrid/>
                <w:color w:val="000000"/>
                <w:kern w:val="0"/>
                <w:szCs w:val="22"/>
              </w:rPr>
              <w:t>540</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357CD484" w14:textId="77777777">
            <w:pPr>
              <w:widowControl/>
              <w:jc w:val="center"/>
              <w:rPr>
                <w:snapToGrid/>
                <w:color w:val="000000"/>
                <w:kern w:val="0"/>
                <w:szCs w:val="22"/>
              </w:rPr>
            </w:pPr>
            <w:r w:rsidRPr="00B6045B">
              <w:rPr>
                <w:snapToGrid/>
                <w:color w:val="000000"/>
                <w:kern w:val="0"/>
                <w:szCs w:val="22"/>
              </w:rPr>
              <w:t>99.8%</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10F19B9B" w14:textId="77777777">
            <w:pPr>
              <w:widowControl/>
              <w:jc w:val="center"/>
              <w:rPr>
                <w:snapToGrid/>
                <w:color w:val="000000"/>
                <w:kern w:val="0"/>
                <w:szCs w:val="22"/>
              </w:rPr>
            </w:pPr>
            <w:r w:rsidRPr="00B6045B">
              <w:rPr>
                <w:snapToGrid/>
                <w:color w:val="000000"/>
                <w:kern w:val="0"/>
                <w:szCs w:val="22"/>
              </w:rPr>
              <w:t>351</w:t>
            </w:r>
          </w:p>
        </w:tc>
        <w:tc>
          <w:tcPr>
            <w:tcW w:w="956"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1FEB4002" w14:textId="77777777">
            <w:pPr>
              <w:widowControl/>
              <w:jc w:val="center"/>
              <w:rPr>
                <w:snapToGrid/>
                <w:color w:val="000000"/>
                <w:kern w:val="0"/>
                <w:szCs w:val="22"/>
              </w:rPr>
            </w:pPr>
            <w:r w:rsidRPr="00B6045B">
              <w:rPr>
                <w:snapToGrid/>
                <w:color w:val="000000"/>
                <w:kern w:val="0"/>
                <w:szCs w:val="22"/>
              </w:rPr>
              <w:t>99.2%</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1F035722" w14:textId="77777777">
            <w:pPr>
              <w:widowControl/>
              <w:jc w:val="center"/>
              <w:rPr>
                <w:snapToGrid/>
                <w:color w:val="000000"/>
                <w:kern w:val="0"/>
                <w:szCs w:val="22"/>
              </w:rPr>
            </w:pPr>
            <w:r w:rsidRPr="00B6045B">
              <w:rPr>
                <w:snapToGrid/>
                <w:color w:val="000000"/>
                <w:kern w:val="0"/>
                <w:szCs w:val="22"/>
              </w:rPr>
              <w:t>458</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5E3274FD" w14:textId="77777777">
            <w:pPr>
              <w:widowControl/>
              <w:jc w:val="center"/>
              <w:rPr>
                <w:snapToGrid/>
                <w:color w:val="000000"/>
                <w:kern w:val="0"/>
                <w:szCs w:val="22"/>
              </w:rPr>
            </w:pPr>
            <w:r w:rsidRPr="00B6045B">
              <w:rPr>
                <w:snapToGrid/>
                <w:color w:val="000000"/>
                <w:kern w:val="0"/>
                <w:szCs w:val="22"/>
              </w:rPr>
              <w:t>97.4%</w:t>
            </w:r>
          </w:p>
        </w:tc>
      </w:tr>
      <w:tr w14:paraId="3AF474F5" w14:textId="77777777" w:rsidTr="003B36E5">
        <w:tblPrEx>
          <w:tblW w:w="9020" w:type="dxa"/>
          <w:jc w:val="center"/>
          <w:tblLook w:val="04A0"/>
        </w:tblPrEx>
        <w:trPr>
          <w:trHeight w:val="300"/>
          <w:jc w:val="center"/>
        </w:trPr>
        <w:tc>
          <w:tcPr>
            <w:tcW w:w="3477" w:type="dxa"/>
            <w:tcBorders>
              <w:top w:val="single" w:sz="4" w:space="0" w:color="auto"/>
              <w:left w:val="single" w:sz="4" w:space="0" w:color="auto"/>
              <w:bottom w:val="single" w:sz="4" w:space="0" w:color="auto"/>
              <w:right w:val="nil"/>
            </w:tcBorders>
            <w:shd w:val="clear" w:color="000000" w:fill="F2F2F2"/>
            <w:vAlign w:val="center"/>
            <w:hideMark/>
          </w:tcPr>
          <w:p w:rsidR="00B6045B" w:rsidRPr="00B6045B" w:rsidP="00B6045B" w14:paraId="4779FAAA" w14:textId="77777777">
            <w:pPr>
              <w:widowControl/>
              <w:rPr>
                <w:snapToGrid/>
                <w:color w:val="000000"/>
                <w:kern w:val="0"/>
                <w:szCs w:val="22"/>
              </w:rPr>
            </w:pPr>
            <w:r w:rsidRPr="00B6045B">
              <w:rPr>
                <w:snapToGrid/>
                <w:color w:val="000000"/>
                <w:kern w:val="0"/>
                <w:szCs w:val="22"/>
              </w:rPr>
              <w:t>Race</w:t>
            </w:r>
          </w:p>
        </w:tc>
        <w:tc>
          <w:tcPr>
            <w:tcW w:w="708" w:type="dxa"/>
            <w:tcBorders>
              <w:top w:val="nil"/>
              <w:left w:val="nil"/>
              <w:bottom w:val="single" w:sz="4" w:space="0" w:color="auto"/>
              <w:right w:val="nil"/>
            </w:tcBorders>
            <w:shd w:val="clear" w:color="000000" w:fill="F2F2F2"/>
            <w:noWrap/>
            <w:vAlign w:val="center"/>
            <w:hideMark/>
          </w:tcPr>
          <w:p w:rsidR="00B6045B" w:rsidRPr="00B6045B" w:rsidP="00B6045B" w14:paraId="2D921411" w14:textId="77777777">
            <w:pPr>
              <w:widowControl/>
              <w:jc w:val="center"/>
              <w:rPr>
                <w:snapToGrid/>
                <w:color w:val="000000"/>
                <w:kern w:val="0"/>
                <w:szCs w:val="22"/>
              </w:rPr>
            </w:pPr>
            <w:r w:rsidRPr="00B6045B">
              <w:rPr>
                <w:snapToGrid/>
                <w:color w:val="000000"/>
                <w:kern w:val="0"/>
                <w:szCs w:val="22"/>
              </w:rPr>
              <w:t> </w:t>
            </w:r>
          </w:p>
        </w:tc>
        <w:tc>
          <w:tcPr>
            <w:tcW w:w="808" w:type="dxa"/>
            <w:tcBorders>
              <w:top w:val="nil"/>
              <w:left w:val="nil"/>
              <w:bottom w:val="single" w:sz="4" w:space="0" w:color="auto"/>
              <w:right w:val="nil"/>
            </w:tcBorders>
            <w:shd w:val="clear" w:color="000000" w:fill="F2F2F2"/>
            <w:noWrap/>
            <w:vAlign w:val="center"/>
            <w:hideMark/>
          </w:tcPr>
          <w:p w:rsidR="00B6045B" w:rsidRPr="00B6045B" w:rsidP="00B6045B" w14:paraId="58188E84" w14:textId="77777777">
            <w:pPr>
              <w:widowControl/>
              <w:jc w:val="center"/>
              <w:rPr>
                <w:snapToGrid/>
                <w:color w:val="000000"/>
                <w:kern w:val="0"/>
                <w:szCs w:val="22"/>
              </w:rPr>
            </w:pPr>
            <w:r w:rsidRPr="00B6045B">
              <w:rPr>
                <w:snapToGrid/>
                <w:color w:val="000000"/>
                <w:kern w:val="0"/>
                <w:szCs w:val="22"/>
              </w:rPr>
              <w:t> </w:t>
            </w:r>
          </w:p>
        </w:tc>
        <w:tc>
          <w:tcPr>
            <w:tcW w:w="485" w:type="dxa"/>
            <w:tcBorders>
              <w:top w:val="nil"/>
              <w:left w:val="nil"/>
              <w:bottom w:val="single" w:sz="4" w:space="0" w:color="auto"/>
              <w:right w:val="nil"/>
            </w:tcBorders>
            <w:shd w:val="clear" w:color="000000" w:fill="F2F2F2"/>
            <w:noWrap/>
            <w:vAlign w:val="center"/>
            <w:hideMark/>
          </w:tcPr>
          <w:p w:rsidR="00B6045B" w:rsidRPr="00B6045B" w:rsidP="00B6045B" w14:paraId="41203C96" w14:textId="77777777">
            <w:pPr>
              <w:widowControl/>
              <w:jc w:val="center"/>
              <w:rPr>
                <w:snapToGrid/>
                <w:color w:val="000000"/>
                <w:kern w:val="0"/>
                <w:szCs w:val="22"/>
              </w:rPr>
            </w:pPr>
            <w:r w:rsidRPr="00B6045B">
              <w:rPr>
                <w:snapToGrid/>
                <w:color w:val="000000"/>
                <w:kern w:val="0"/>
                <w:szCs w:val="22"/>
              </w:rPr>
              <w:t> </w:t>
            </w:r>
          </w:p>
        </w:tc>
        <w:tc>
          <w:tcPr>
            <w:tcW w:w="808" w:type="dxa"/>
            <w:tcBorders>
              <w:top w:val="nil"/>
              <w:left w:val="nil"/>
              <w:bottom w:val="single" w:sz="4" w:space="0" w:color="auto"/>
              <w:right w:val="nil"/>
            </w:tcBorders>
            <w:shd w:val="clear" w:color="000000" w:fill="F2F2F2"/>
            <w:noWrap/>
            <w:vAlign w:val="center"/>
            <w:hideMark/>
          </w:tcPr>
          <w:p w:rsidR="00B6045B" w:rsidRPr="00B6045B" w:rsidP="00B6045B" w14:paraId="0CC13025" w14:textId="77777777">
            <w:pPr>
              <w:widowControl/>
              <w:jc w:val="center"/>
              <w:rPr>
                <w:snapToGrid/>
                <w:color w:val="000000"/>
                <w:kern w:val="0"/>
                <w:szCs w:val="22"/>
              </w:rPr>
            </w:pPr>
            <w:r w:rsidRPr="00B6045B">
              <w:rPr>
                <w:snapToGrid/>
                <w:color w:val="000000"/>
                <w:kern w:val="0"/>
                <w:szCs w:val="22"/>
              </w:rPr>
              <w:t> </w:t>
            </w:r>
          </w:p>
        </w:tc>
        <w:tc>
          <w:tcPr>
            <w:tcW w:w="485" w:type="dxa"/>
            <w:tcBorders>
              <w:top w:val="nil"/>
              <w:left w:val="nil"/>
              <w:bottom w:val="single" w:sz="4" w:space="0" w:color="auto"/>
              <w:right w:val="nil"/>
            </w:tcBorders>
            <w:shd w:val="clear" w:color="000000" w:fill="F2F2F2"/>
            <w:noWrap/>
            <w:vAlign w:val="center"/>
            <w:hideMark/>
          </w:tcPr>
          <w:p w:rsidR="00B6045B" w:rsidRPr="00B6045B" w:rsidP="00B6045B" w14:paraId="6A60B343" w14:textId="77777777">
            <w:pPr>
              <w:widowControl/>
              <w:jc w:val="center"/>
              <w:rPr>
                <w:snapToGrid/>
                <w:color w:val="000000"/>
                <w:kern w:val="0"/>
                <w:szCs w:val="22"/>
              </w:rPr>
            </w:pPr>
            <w:r w:rsidRPr="00B6045B">
              <w:rPr>
                <w:snapToGrid/>
                <w:color w:val="000000"/>
                <w:kern w:val="0"/>
                <w:szCs w:val="22"/>
              </w:rPr>
              <w:t> </w:t>
            </w:r>
          </w:p>
        </w:tc>
        <w:tc>
          <w:tcPr>
            <w:tcW w:w="956" w:type="dxa"/>
            <w:tcBorders>
              <w:top w:val="nil"/>
              <w:left w:val="nil"/>
              <w:bottom w:val="single" w:sz="4" w:space="0" w:color="auto"/>
              <w:right w:val="nil"/>
            </w:tcBorders>
            <w:shd w:val="clear" w:color="000000" w:fill="F2F2F2"/>
            <w:noWrap/>
            <w:vAlign w:val="center"/>
            <w:hideMark/>
          </w:tcPr>
          <w:p w:rsidR="00B6045B" w:rsidRPr="00B6045B" w:rsidP="00B6045B" w14:paraId="1AC9F78B" w14:textId="77777777">
            <w:pPr>
              <w:widowControl/>
              <w:jc w:val="center"/>
              <w:rPr>
                <w:snapToGrid/>
                <w:color w:val="000000"/>
                <w:kern w:val="0"/>
                <w:szCs w:val="22"/>
              </w:rPr>
            </w:pPr>
            <w:r w:rsidRPr="00B6045B">
              <w:rPr>
                <w:snapToGrid/>
                <w:color w:val="000000"/>
                <w:kern w:val="0"/>
                <w:szCs w:val="22"/>
              </w:rPr>
              <w:t> </w:t>
            </w:r>
          </w:p>
        </w:tc>
        <w:tc>
          <w:tcPr>
            <w:tcW w:w="485" w:type="dxa"/>
            <w:tcBorders>
              <w:top w:val="nil"/>
              <w:left w:val="nil"/>
              <w:bottom w:val="single" w:sz="4" w:space="0" w:color="auto"/>
              <w:right w:val="nil"/>
            </w:tcBorders>
            <w:shd w:val="clear" w:color="000000" w:fill="F2F2F2"/>
            <w:noWrap/>
            <w:vAlign w:val="center"/>
            <w:hideMark/>
          </w:tcPr>
          <w:p w:rsidR="00B6045B" w:rsidRPr="00B6045B" w:rsidP="00B6045B" w14:paraId="512A600B" w14:textId="77777777">
            <w:pPr>
              <w:widowControl/>
              <w:jc w:val="center"/>
              <w:rPr>
                <w:snapToGrid/>
                <w:color w:val="000000"/>
                <w:kern w:val="0"/>
                <w:szCs w:val="22"/>
              </w:rPr>
            </w:pPr>
            <w:r w:rsidRPr="00B6045B">
              <w:rPr>
                <w:snapToGrid/>
                <w:color w:val="000000"/>
                <w:kern w:val="0"/>
                <w:szCs w:val="22"/>
              </w:rPr>
              <w:t> </w:t>
            </w:r>
          </w:p>
        </w:tc>
        <w:tc>
          <w:tcPr>
            <w:tcW w:w="808" w:type="dxa"/>
            <w:tcBorders>
              <w:top w:val="nil"/>
              <w:left w:val="nil"/>
              <w:bottom w:val="single" w:sz="4" w:space="0" w:color="auto"/>
              <w:right w:val="single" w:sz="4" w:space="0" w:color="auto"/>
            </w:tcBorders>
            <w:shd w:val="clear" w:color="000000" w:fill="F2F2F2"/>
            <w:noWrap/>
            <w:vAlign w:val="center"/>
            <w:hideMark/>
          </w:tcPr>
          <w:p w:rsidR="00B6045B" w:rsidRPr="00B6045B" w:rsidP="00B6045B" w14:paraId="61B369F3" w14:textId="77777777">
            <w:pPr>
              <w:widowControl/>
              <w:jc w:val="center"/>
              <w:rPr>
                <w:snapToGrid/>
                <w:color w:val="000000"/>
                <w:kern w:val="0"/>
                <w:szCs w:val="22"/>
              </w:rPr>
            </w:pPr>
            <w:r w:rsidRPr="00B6045B">
              <w:rPr>
                <w:snapToGrid/>
                <w:color w:val="000000"/>
                <w:kern w:val="0"/>
                <w:szCs w:val="22"/>
              </w:rPr>
              <w:t> </w:t>
            </w:r>
          </w:p>
        </w:tc>
      </w:tr>
      <w:tr w14:paraId="74B7A50A" w14:textId="77777777" w:rsidTr="003B36E5">
        <w:tblPrEx>
          <w:tblW w:w="9020" w:type="dxa"/>
          <w:jc w:val="center"/>
          <w:tblLook w:val="04A0"/>
        </w:tblPrEx>
        <w:trPr>
          <w:trHeight w:val="300"/>
          <w:jc w:val="center"/>
        </w:trPr>
        <w:tc>
          <w:tcPr>
            <w:tcW w:w="3477" w:type="dxa"/>
            <w:tcBorders>
              <w:top w:val="nil"/>
              <w:left w:val="single" w:sz="4" w:space="0" w:color="auto"/>
              <w:bottom w:val="nil"/>
              <w:right w:val="nil"/>
            </w:tcBorders>
            <w:shd w:val="clear" w:color="auto" w:fill="auto"/>
            <w:vAlign w:val="center"/>
            <w:hideMark/>
          </w:tcPr>
          <w:p w:rsidR="00B6045B" w:rsidRPr="00B6045B" w:rsidP="00B6045B" w14:paraId="4F37A123" w14:textId="77777777">
            <w:pPr>
              <w:widowControl/>
              <w:rPr>
                <w:snapToGrid/>
                <w:color w:val="000000"/>
                <w:kern w:val="0"/>
                <w:szCs w:val="22"/>
              </w:rPr>
            </w:pPr>
            <w:r w:rsidRPr="00B6045B">
              <w:rPr>
                <w:snapToGrid/>
                <w:color w:val="000000"/>
                <w:kern w:val="0"/>
                <w:szCs w:val="22"/>
              </w:rPr>
              <w:t>Asian</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6045B" w:rsidRPr="00B6045B" w:rsidP="00B6045B" w14:paraId="242D9628" w14:textId="77777777">
            <w:pPr>
              <w:widowControl/>
              <w:jc w:val="center"/>
              <w:rPr>
                <w:snapToGrid/>
                <w:color w:val="000000"/>
                <w:kern w:val="0"/>
                <w:szCs w:val="22"/>
              </w:rPr>
            </w:pPr>
            <w:r w:rsidRPr="00B6045B">
              <w:rPr>
                <w:snapToGrid/>
                <w:color w:val="000000"/>
                <w:kern w:val="0"/>
                <w:szCs w:val="22"/>
              </w:rPr>
              <w:t>148</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03E6393A" w14:textId="77777777">
            <w:pPr>
              <w:widowControl/>
              <w:jc w:val="center"/>
              <w:rPr>
                <w:snapToGrid/>
                <w:color w:val="000000"/>
                <w:kern w:val="0"/>
                <w:szCs w:val="22"/>
              </w:rPr>
            </w:pPr>
            <w:r w:rsidRPr="00B6045B">
              <w:rPr>
                <w:snapToGrid/>
                <w:color w:val="000000"/>
                <w:kern w:val="0"/>
                <w:szCs w:val="22"/>
              </w:rPr>
              <w:t>10.8%</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322E1E7E" w14:textId="77777777">
            <w:pPr>
              <w:widowControl/>
              <w:jc w:val="center"/>
              <w:rPr>
                <w:snapToGrid/>
                <w:color w:val="000000"/>
                <w:kern w:val="0"/>
                <w:szCs w:val="22"/>
              </w:rPr>
            </w:pPr>
            <w:r w:rsidRPr="00B6045B">
              <w:rPr>
                <w:snapToGrid/>
                <w:color w:val="000000"/>
                <w:kern w:val="0"/>
                <w:szCs w:val="22"/>
              </w:rPr>
              <w:t>120</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2E5498FF" w14:textId="77777777">
            <w:pPr>
              <w:widowControl/>
              <w:jc w:val="center"/>
              <w:rPr>
                <w:snapToGrid/>
                <w:color w:val="000000"/>
                <w:kern w:val="0"/>
                <w:szCs w:val="22"/>
              </w:rPr>
            </w:pPr>
            <w:r w:rsidRPr="00B6045B">
              <w:rPr>
                <w:snapToGrid/>
                <w:color w:val="000000"/>
                <w:kern w:val="0"/>
                <w:szCs w:val="22"/>
              </w:rPr>
              <w:t>22.2%</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7E7E4493" w14:textId="77777777">
            <w:pPr>
              <w:widowControl/>
              <w:jc w:val="center"/>
              <w:rPr>
                <w:snapToGrid/>
                <w:color w:val="000000"/>
                <w:kern w:val="0"/>
                <w:szCs w:val="22"/>
              </w:rPr>
            </w:pPr>
            <w:r w:rsidRPr="00B6045B">
              <w:rPr>
                <w:snapToGrid/>
                <w:color w:val="000000"/>
                <w:kern w:val="0"/>
                <w:szCs w:val="22"/>
              </w:rPr>
              <w:t>22</w:t>
            </w:r>
          </w:p>
        </w:tc>
        <w:tc>
          <w:tcPr>
            <w:tcW w:w="956"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4D19C8B7" w14:textId="77777777">
            <w:pPr>
              <w:widowControl/>
              <w:jc w:val="center"/>
              <w:rPr>
                <w:snapToGrid/>
                <w:color w:val="000000"/>
                <w:kern w:val="0"/>
                <w:szCs w:val="22"/>
              </w:rPr>
            </w:pPr>
            <w:r w:rsidRPr="00B6045B">
              <w:rPr>
                <w:snapToGrid/>
                <w:color w:val="000000"/>
                <w:kern w:val="0"/>
                <w:szCs w:val="22"/>
              </w:rPr>
              <w:t>6.2%</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7136047F" w14:textId="77777777">
            <w:pPr>
              <w:widowControl/>
              <w:jc w:val="center"/>
              <w:rPr>
                <w:snapToGrid/>
                <w:color w:val="000000"/>
                <w:kern w:val="0"/>
                <w:szCs w:val="22"/>
              </w:rPr>
            </w:pPr>
            <w:r w:rsidRPr="00B6045B">
              <w:rPr>
                <w:snapToGrid/>
                <w:color w:val="000000"/>
                <w:kern w:val="0"/>
                <w:szCs w:val="22"/>
              </w:rPr>
              <w:t>6</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40576B2E" w14:textId="77777777">
            <w:pPr>
              <w:widowControl/>
              <w:jc w:val="center"/>
              <w:rPr>
                <w:snapToGrid/>
                <w:color w:val="000000"/>
                <w:kern w:val="0"/>
                <w:szCs w:val="22"/>
              </w:rPr>
            </w:pPr>
            <w:r w:rsidRPr="00B6045B">
              <w:rPr>
                <w:snapToGrid/>
                <w:color w:val="000000"/>
                <w:kern w:val="0"/>
                <w:szCs w:val="22"/>
              </w:rPr>
              <w:t>1.3%</w:t>
            </w:r>
          </w:p>
        </w:tc>
      </w:tr>
      <w:tr w14:paraId="614CA114" w14:textId="77777777" w:rsidTr="003B36E5">
        <w:tblPrEx>
          <w:tblW w:w="9020" w:type="dxa"/>
          <w:jc w:val="center"/>
          <w:tblLook w:val="04A0"/>
        </w:tblPrEx>
        <w:trPr>
          <w:trHeight w:val="300"/>
          <w:jc w:val="center"/>
        </w:trPr>
        <w:tc>
          <w:tcPr>
            <w:tcW w:w="3477" w:type="dxa"/>
            <w:tcBorders>
              <w:top w:val="nil"/>
              <w:left w:val="single" w:sz="4" w:space="0" w:color="auto"/>
              <w:bottom w:val="nil"/>
              <w:right w:val="nil"/>
            </w:tcBorders>
            <w:shd w:val="clear" w:color="auto" w:fill="auto"/>
            <w:vAlign w:val="center"/>
            <w:hideMark/>
          </w:tcPr>
          <w:p w:rsidR="00B6045B" w:rsidRPr="00B6045B" w:rsidP="00B6045B" w14:paraId="44436EF6" w14:textId="77777777">
            <w:pPr>
              <w:widowControl/>
              <w:rPr>
                <w:snapToGrid/>
                <w:color w:val="000000"/>
                <w:kern w:val="0"/>
                <w:szCs w:val="22"/>
              </w:rPr>
            </w:pPr>
            <w:r w:rsidRPr="00B6045B">
              <w:rPr>
                <w:snapToGrid/>
                <w:color w:val="000000"/>
                <w:kern w:val="0"/>
                <w:szCs w:val="22"/>
              </w:rPr>
              <w:t>Black/African American</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6045B" w:rsidRPr="00B6045B" w:rsidP="00B6045B" w14:paraId="6A04B6CB" w14:textId="77777777">
            <w:pPr>
              <w:widowControl/>
              <w:jc w:val="center"/>
              <w:rPr>
                <w:snapToGrid/>
                <w:color w:val="000000"/>
                <w:kern w:val="0"/>
                <w:szCs w:val="22"/>
              </w:rPr>
            </w:pPr>
            <w:r w:rsidRPr="00B6045B">
              <w:rPr>
                <w:snapToGrid/>
                <w:color w:val="000000"/>
                <w:kern w:val="0"/>
                <w:szCs w:val="22"/>
              </w:rPr>
              <w:t>783</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51E58B5F" w14:textId="77777777">
            <w:pPr>
              <w:widowControl/>
              <w:jc w:val="center"/>
              <w:rPr>
                <w:snapToGrid/>
                <w:color w:val="000000"/>
                <w:kern w:val="0"/>
                <w:szCs w:val="22"/>
              </w:rPr>
            </w:pPr>
            <w:r w:rsidRPr="00B6045B">
              <w:rPr>
                <w:snapToGrid/>
                <w:color w:val="000000"/>
                <w:kern w:val="0"/>
                <w:szCs w:val="22"/>
              </w:rPr>
              <w:t>57.4%</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6E209E7D" w14:textId="77777777">
            <w:pPr>
              <w:widowControl/>
              <w:jc w:val="center"/>
              <w:rPr>
                <w:snapToGrid/>
                <w:color w:val="000000"/>
                <w:kern w:val="0"/>
                <w:szCs w:val="22"/>
              </w:rPr>
            </w:pPr>
            <w:r w:rsidRPr="00B6045B">
              <w:rPr>
                <w:snapToGrid/>
                <w:color w:val="000000"/>
                <w:kern w:val="0"/>
                <w:szCs w:val="22"/>
              </w:rPr>
              <w:t>314</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746D1F96" w14:textId="77777777">
            <w:pPr>
              <w:widowControl/>
              <w:jc w:val="center"/>
              <w:rPr>
                <w:snapToGrid/>
                <w:color w:val="000000"/>
                <w:kern w:val="0"/>
                <w:szCs w:val="22"/>
              </w:rPr>
            </w:pPr>
            <w:r w:rsidRPr="00B6045B">
              <w:rPr>
                <w:snapToGrid/>
                <w:color w:val="000000"/>
                <w:kern w:val="0"/>
                <w:szCs w:val="22"/>
              </w:rPr>
              <w:t>58.0%</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1961B934" w14:textId="77777777">
            <w:pPr>
              <w:widowControl/>
              <w:jc w:val="center"/>
              <w:rPr>
                <w:snapToGrid/>
                <w:color w:val="000000"/>
                <w:kern w:val="0"/>
                <w:szCs w:val="22"/>
              </w:rPr>
            </w:pPr>
            <w:r w:rsidRPr="00B6045B">
              <w:rPr>
                <w:snapToGrid/>
                <w:color w:val="000000"/>
                <w:kern w:val="0"/>
                <w:szCs w:val="22"/>
              </w:rPr>
              <w:t>229</w:t>
            </w:r>
          </w:p>
        </w:tc>
        <w:tc>
          <w:tcPr>
            <w:tcW w:w="956"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550AAF2B" w14:textId="77777777">
            <w:pPr>
              <w:widowControl/>
              <w:jc w:val="center"/>
              <w:rPr>
                <w:snapToGrid/>
                <w:color w:val="000000"/>
                <w:kern w:val="0"/>
                <w:szCs w:val="22"/>
              </w:rPr>
            </w:pPr>
            <w:r w:rsidRPr="00B6045B">
              <w:rPr>
                <w:snapToGrid/>
                <w:color w:val="000000"/>
                <w:kern w:val="0"/>
                <w:szCs w:val="22"/>
              </w:rPr>
              <w:t>64.7%</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15EEF611" w14:textId="77777777">
            <w:pPr>
              <w:widowControl/>
              <w:jc w:val="center"/>
              <w:rPr>
                <w:snapToGrid/>
                <w:color w:val="000000"/>
                <w:kern w:val="0"/>
                <w:szCs w:val="22"/>
              </w:rPr>
            </w:pPr>
            <w:r w:rsidRPr="00B6045B">
              <w:rPr>
                <w:snapToGrid/>
                <w:color w:val="000000"/>
                <w:kern w:val="0"/>
                <w:szCs w:val="22"/>
              </w:rPr>
              <w:t>240</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0B629DCE" w14:textId="77777777">
            <w:pPr>
              <w:widowControl/>
              <w:jc w:val="center"/>
              <w:rPr>
                <w:snapToGrid/>
                <w:color w:val="000000"/>
                <w:kern w:val="0"/>
                <w:szCs w:val="22"/>
              </w:rPr>
            </w:pPr>
            <w:r w:rsidRPr="00B6045B">
              <w:rPr>
                <w:snapToGrid/>
                <w:color w:val="000000"/>
                <w:kern w:val="0"/>
                <w:szCs w:val="22"/>
              </w:rPr>
              <w:t>51.1%</w:t>
            </w:r>
          </w:p>
        </w:tc>
      </w:tr>
      <w:tr w14:paraId="350E8B7E" w14:textId="77777777" w:rsidTr="003B36E5">
        <w:tblPrEx>
          <w:tblW w:w="9020" w:type="dxa"/>
          <w:jc w:val="center"/>
          <w:tblLook w:val="04A0"/>
        </w:tblPrEx>
        <w:trPr>
          <w:trHeight w:val="300"/>
          <w:jc w:val="center"/>
        </w:trPr>
        <w:tc>
          <w:tcPr>
            <w:tcW w:w="3477" w:type="dxa"/>
            <w:tcBorders>
              <w:top w:val="nil"/>
              <w:left w:val="single" w:sz="4" w:space="0" w:color="auto"/>
              <w:bottom w:val="nil"/>
              <w:right w:val="nil"/>
            </w:tcBorders>
            <w:shd w:val="clear" w:color="auto" w:fill="auto"/>
            <w:vAlign w:val="center"/>
            <w:hideMark/>
          </w:tcPr>
          <w:p w:rsidR="00B6045B" w:rsidRPr="00B6045B" w:rsidP="00B6045B" w14:paraId="53CC73C6" w14:textId="77777777">
            <w:pPr>
              <w:widowControl/>
              <w:rPr>
                <w:snapToGrid/>
                <w:color w:val="000000"/>
                <w:kern w:val="0"/>
                <w:szCs w:val="22"/>
              </w:rPr>
            </w:pPr>
            <w:r w:rsidRPr="00B6045B">
              <w:rPr>
                <w:snapToGrid/>
                <w:color w:val="000000"/>
                <w:kern w:val="0"/>
                <w:szCs w:val="22"/>
              </w:rPr>
              <w:t>Native Hawaiian/Pacific Islander</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6045B" w:rsidRPr="00B6045B" w:rsidP="00B6045B" w14:paraId="65826844" w14:textId="77777777">
            <w:pPr>
              <w:widowControl/>
              <w:jc w:val="center"/>
              <w:rPr>
                <w:snapToGrid/>
                <w:color w:val="000000"/>
                <w:kern w:val="0"/>
                <w:szCs w:val="22"/>
              </w:rPr>
            </w:pPr>
            <w:r w:rsidRPr="00B6045B">
              <w:rPr>
                <w:snapToGrid/>
                <w:color w:val="000000"/>
                <w:kern w:val="0"/>
                <w:szCs w:val="22"/>
              </w:rPr>
              <w:t>32</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56E6E3C6" w14:textId="77777777">
            <w:pPr>
              <w:widowControl/>
              <w:jc w:val="center"/>
              <w:rPr>
                <w:snapToGrid/>
                <w:color w:val="000000"/>
                <w:kern w:val="0"/>
                <w:szCs w:val="22"/>
              </w:rPr>
            </w:pPr>
            <w:r w:rsidRPr="00B6045B">
              <w:rPr>
                <w:snapToGrid/>
                <w:color w:val="000000"/>
                <w:kern w:val="0"/>
                <w:szCs w:val="22"/>
              </w:rPr>
              <w:t>2.3%</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72BD126C" w14:textId="77777777">
            <w:pPr>
              <w:widowControl/>
              <w:jc w:val="center"/>
              <w:rPr>
                <w:snapToGrid/>
                <w:color w:val="000000"/>
                <w:kern w:val="0"/>
                <w:szCs w:val="22"/>
              </w:rPr>
            </w:pPr>
            <w:r w:rsidRPr="00B6045B">
              <w:rPr>
                <w:snapToGrid/>
                <w:color w:val="000000"/>
                <w:kern w:val="0"/>
                <w:szCs w:val="22"/>
              </w:rPr>
              <w:t>29</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5A789DDD" w14:textId="77777777">
            <w:pPr>
              <w:widowControl/>
              <w:jc w:val="center"/>
              <w:rPr>
                <w:snapToGrid/>
                <w:color w:val="000000"/>
                <w:kern w:val="0"/>
                <w:szCs w:val="22"/>
              </w:rPr>
            </w:pPr>
            <w:r w:rsidRPr="00B6045B">
              <w:rPr>
                <w:snapToGrid/>
                <w:color w:val="000000"/>
                <w:kern w:val="0"/>
                <w:szCs w:val="22"/>
              </w:rPr>
              <w:t>5.4%</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604CFF06" w14:textId="77777777">
            <w:pPr>
              <w:widowControl/>
              <w:jc w:val="center"/>
              <w:rPr>
                <w:snapToGrid/>
                <w:color w:val="000000"/>
                <w:kern w:val="0"/>
                <w:szCs w:val="22"/>
              </w:rPr>
            </w:pPr>
            <w:r w:rsidRPr="00B6045B">
              <w:rPr>
                <w:snapToGrid/>
                <w:color w:val="000000"/>
                <w:kern w:val="0"/>
                <w:szCs w:val="22"/>
              </w:rPr>
              <w:t>1</w:t>
            </w:r>
          </w:p>
        </w:tc>
        <w:tc>
          <w:tcPr>
            <w:tcW w:w="956"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04E07DEC" w14:textId="77777777">
            <w:pPr>
              <w:widowControl/>
              <w:jc w:val="center"/>
              <w:rPr>
                <w:snapToGrid/>
                <w:color w:val="000000"/>
                <w:kern w:val="0"/>
                <w:szCs w:val="22"/>
              </w:rPr>
            </w:pPr>
            <w:r w:rsidRPr="00B6045B">
              <w:rPr>
                <w:snapToGrid/>
                <w:color w:val="000000"/>
                <w:kern w:val="0"/>
                <w:szCs w:val="22"/>
              </w:rPr>
              <w:t>0.3%</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334B7A10" w14:textId="77777777">
            <w:pPr>
              <w:widowControl/>
              <w:jc w:val="center"/>
              <w:rPr>
                <w:snapToGrid/>
                <w:color w:val="000000"/>
                <w:kern w:val="0"/>
                <w:szCs w:val="22"/>
              </w:rPr>
            </w:pPr>
            <w:r w:rsidRPr="00B6045B">
              <w:rPr>
                <w:snapToGrid/>
                <w:color w:val="000000"/>
                <w:kern w:val="0"/>
                <w:szCs w:val="22"/>
              </w:rPr>
              <w:t>2</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71967B8C" w14:textId="77777777">
            <w:pPr>
              <w:widowControl/>
              <w:jc w:val="center"/>
              <w:rPr>
                <w:snapToGrid/>
                <w:color w:val="000000"/>
                <w:kern w:val="0"/>
                <w:szCs w:val="22"/>
              </w:rPr>
            </w:pPr>
            <w:r w:rsidRPr="00B6045B">
              <w:rPr>
                <w:snapToGrid/>
                <w:color w:val="000000"/>
                <w:kern w:val="0"/>
                <w:szCs w:val="22"/>
              </w:rPr>
              <w:t>0.4%</w:t>
            </w:r>
          </w:p>
        </w:tc>
      </w:tr>
      <w:tr w14:paraId="0CE09743" w14:textId="77777777" w:rsidTr="003B36E5">
        <w:tblPrEx>
          <w:tblW w:w="9020" w:type="dxa"/>
          <w:jc w:val="center"/>
          <w:tblLook w:val="04A0"/>
        </w:tblPrEx>
        <w:trPr>
          <w:trHeight w:val="300"/>
          <w:jc w:val="center"/>
        </w:trPr>
        <w:tc>
          <w:tcPr>
            <w:tcW w:w="3477" w:type="dxa"/>
            <w:tcBorders>
              <w:top w:val="nil"/>
              <w:left w:val="single" w:sz="4" w:space="0" w:color="auto"/>
              <w:bottom w:val="nil"/>
              <w:right w:val="nil"/>
            </w:tcBorders>
            <w:shd w:val="clear" w:color="auto" w:fill="auto"/>
            <w:vAlign w:val="center"/>
            <w:hideMark/>
          </w:tcPr>
          <w:p w:rsidR="00B6045B" w:rsidRPr="00B6045B" w:rsidP="00B6045B" w14:paraId="0A0A2E54" w14:textId="77777777">
            <w:pPr>
              <w:widowControl/>
              <w:rPr>
                <w:snapToGrid/>
                <w:color w:val="000000"/>
                <w:kern w:val="0"/>
                <w:szCs w:val="22"/>
              </w:rPr>
            </w:pPr>
            <w:r w:rsidRPr="00B6045B">
              <w:rPr>
                <w:snapToGrid/>
                <w:color w:val="000000"/>
                <w:kern w:val="0"/>
                <w:szCs w:val="22"/>
              </w:rPr>
              <w:t>American Indian/Alaska Native</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6045B" w:rsidRPr="00B6045B" w:rsidP="00B6045B" w14:paraId="439FFFEB" w14:textId="77777777">
            <w:pPr>
              <w:widowControl/>
              <w:jc w:val="center"/>
              <w:rPr>
                <w:snapToGrid/>
                <w:color w:val="000000"/>
                <w:kern w:val="0"/>
                <w:szCs w:val="22"/>
              </w:rPr>
            </w:pPr>
            <w:r w:rsidRPr="00B6045B">
              <w:rPr>
                <w:snapToGrid/>
                <w:color w:val="000000"/>
                <w:kern w:val="0"/>
                <w:szCs w:val="22"/>
              </w:rPr>
              <w:t>180</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6C29A512" w14:textId="77777777">
            <w:pPr>
              <w:widowControl/>
              <w:jc w:val="center"/>
              <w:rPr>
                <w:snapToGrid/>
                <w:color w:val="000000"/>
                <w:kern w:val="0"/>
                <w:szCs w:val="22"/>
              </w:rPr>
            </w:pPr>
            <w:r w:rsidRPr="00B6045B">
              <w:rPr>
                <w:snapToGrid/>
                <w:color w:val="000000"/>
                <w:kern w:val="0"/>
                <w:szCs w:val="22"/>
              </w:rPr>
              <w:t>13.2%</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14AEA76A" w14:textId="77777777">
            <w:pPr>
              <w:widowControl/>
              <w:jc w:val="center"/>
              <w:rPr>
                <w:snapToGrid/>
                <w:color w:val="000000"/>
                <w:kern w:val="0"/>
                <w:szCs w:val="22"/>
              </w:rPr>
            </w:pPr>
            <w:r w:rsidRPr="00B6045B">
              <w:rPr>
                <w:snapToGrid/>
                <w:color w:val="000000"/>
                <w:kern w:val="0"/>
                <w:szCs w:val="22"/>
              </w:rPr>
              <w:t>118</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0B595B5D" w14:textId="77777777">
            <w:pPr>
              <w:widowControl/>
              <w:jc w:val="center"/>
              <w:rPr>
                <w:snapToGrid/>
                <w:color w:val="000000"/>
                <w:kern w:val="0"/>
                <w:szCs w:val="22"/>
              </w:rPr>
            </w:pPr>
            <w:r w:rsidRPr="00B6045B">
              <w:rPr>
                <w:snapToGrid/>
                <w:color w:val="000000"/>
                <w:kern w:val="0"/>
                <w:szCs w:val="22"/>
              </w:rPr>
              <w:t>21.8%</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7E12A7B1" w14:textId="77777777">
            <w:pPr>
              <w:widowControl/>
              <w:jc w:val="center"/>
              <w:rPr>
                <w:snapToGrid/>
                <w:color w:val="000000"/>
                <w:kern w:val="0"/>
                <w:szCs w:val="22"/>
              </w:rPr>
            </w:pPr>
            <w:r w:rsidRPr="00B6045B">
              <w:rPr>
                <w:snapToGrid/>
                <w:color w:val="000000"/>
                <w:kern w:val="0"/>
                <w:szCs w:val="22"/>
              </w:rPr>
              <w:t>39</w:t>
            </w:r>
          </w:p>
        </w:tc>
        <w:tc>
          <w:tcPr>
            <w:tcW w:w="956"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2CB83840" w14:textId="77777777">
            <w:pPr>
              <w:widowControl/>
              <w:jc w:val="center"/>
              <w:rPr>
                <w:snapToGrid/>
                <w:color w:val="000000"/>
                <w:kern w:val="0"/>
                <w:szCs w:val="22"/>
              </w:rPr>
            </w:pPr>
            <w:r w:rsidRPr="00B6045B">
              <w:rPr>
                <w:snapToGrid/>
                <w:color w:val="000000"/>
                <w:kern w:val="0"/>
                <w:szCs w:val="22"/>
              </w:rPr>
              <w:t>11.0%</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3252A7F9" w14:textId="77777777">
            <w:pPr>
              <w:widowControl/>
              <w:jc w:val="center"/>
              <w:rPr>
                <w:snapToGrid/>
                <w:color w:val="000000"/>
                <w:kern w:val="0"/>
                <w:szCs w:val="22"/>
              </w:rPr>
            </w:pPr>
            <w:r w:rsidRPr="00B6045B">
              <w:rPr>
                <w:snapToGrid/>
                <w:color w:val="000000"/>
                <w:kern w:val="0"/>
                <w:szCs w:val="22"/>
              </w:rPr>
              <w:t>23</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2802C231" w14:textId="77777777">
            <w:pPr>
              <w:widowControl/>
              <w:jc w:val="center"/>
              <w:rPr>
                <w:snapToGrid/>
                <w:color w:val="000000"/>
                <w:kern w:val="0"/>
                <w:szCs w:val="22"/>
              </w:rPr>
            </w:pPr>
            <w:r w:rsidRPr="00B6045B">
              <w:rPr>
                <w:snapToGrid/>
                <w:color w:val="000000"/>
                <w:kern w:val="0"/>
                <w:szCs w:val="22"/>
              </w:rPr>
              <w:t>4.9%</w:t>
            </w:r>
          </w:p>
        </w:tc>
      </w:tr>
      <w:tr w14:paraId="6687CB6E" w14:textId="77777777" w:rsidTr="003B36E5">
        <w:tblPrEx>
          <w:tblW w:w="9020" w:type="dxa"/>
          <w:jc w:val="center"/>
          <w:tblLook w:val="04A0"/>
        </w:tblPrEx>
        <w:trPr>
          <w:trHeight w:val="300"/>
          <w:jc w:val="center"/>
        </w:trPr>
        <w:tc>
          <w:tcPr>
            <w:tcW w:w="3477" w:type="dxa"/>
            <w:tcBorders>
              <w:top w:val="nil"/>
              <w:left w:val="single" w:sz="4" w:space="0" w:color="auto"/>
              <w:bottom w:val="nil"/>
              <w:right w:val="nil"/>
            </w:tcBorders>
            <w:shd w:val="clear" w:color="auto" w:fill="auto"/>
            <w:vAlign w:val="center"/>
            <w:hideMark/>
          </w:tcPr>
          <w:p w:rsidR="00B6045B" w:rsidRPr="00B6045B" w:rsidP="00B6045B" w14:paraId="1F17A76E" w14:textId="77777777">
            <w:pPr>
              <w:widowControl/>
              <w:rPr>
                <w:snapToGrid/>
                <w:color w:val="000000"/>
                <w:kern w:val="0"/>
                <w:szCs w:val="22"/>
              </w:rPr>
            </w:pPr>
            <w:r w:rsidRPr="00B6045B">
              <w:rPr>
                <w:snapToGrid/>
                <w:color w:val="000000"/>
                <w:kern w:val="0"/>
                <w:szCs w:val="22"/>
              </w:rPr>
              <w:t>Two or More Races</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6045B" w:rsidRPr="00B6045B" w:rsidP="00B6045B" w14:paraId="697EE260" w14:textId="77777777">
            <w:pPr>
              <w:widowControl/>
              <w:jc w:val="center"/>
              <w:rPr>
                <w:snapToGrid/>
                <w:color w:val="000000"/>
                <w:kern w:val="0"/>
                <w:szCs w:val="22"/>
              </w:rPr>
            </w:pPr>
            <w:r w:rsidRPr="00B6045B">
              <w:rPr>
                <w:snapToGrid/>
                <w:color w:val="000000"/>
                <w:kern w:val="0"/>
                <w:szCs w:val="22"/>
              </w:rPr>
              <w:t>301</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43BF7EA7" w14:textId="77777777">
            <w:pPr>
              <w:widowControl/>
              <w:jc w:val="center"/>
              <w:rPr>
                <w:snapToGrid/>
                <w:color w:val="000000"/>
                <w:kern w:val="0"/>
                <w:szCs w:val="22"/>
              </w:rPr>
            </w:pPr>
            <w:r w:rsidRPr="00B6045B">
              <w:rPr>
                <w:snapToGrid/>
                <w:color w:val="000000"/>
                <w:kern w:val="0"/>
                <w:szCs w:val="22"/>
              </w:rPr>
              <w:t>22.1%</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246A9739" w14:textId="77777777">
            <w:pPr>
              <w:widowControl/>
              <w:jc w:val="center"/>
              <w:rPr>
                <w:snapToGrid/>
                <w:color w:val="000000"/>
                <w:kern w:val="0"/>
                <w:szCs w:val="22"/>
              </w:rPr>
            </w:pPr>
            <w:r w:rsidRPr="00B6045B">
              <w:rPr>
                <w:snapToGrid/>
                <w:color w:val="000000"/>
                <w:kern w:val="0"/>
                <w:szCs w:val="22"/>
              </w:rPr>
              <w:t>92</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28383548" w14:textId="77777777">
            <w:pPr>
              <w:widowControl/>
              <w:jc w:val="center"/>
              <w:rPr>
                <w:snapToGrid/>
                <w:color w:val="000000"/>
                <w:kern w:val="0"/>
                <w:szCs w:val="22"/>
              </w:rPr>
            </w:pPr>
            <w:r w:rsidRPr="00B6045B">
              <w:rPr>
                <w:snapToGrid/>
                <w:color w:val="000000"/>
                <w:kern w:val="0"/>
                <w:szCs w:val="22"/>
              </w:rPr>
              <w:t>17.0%</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0F60E141" w14:textId="77777777">
            <w:pPr>
              <w:widowControl/>
              <w:jc w:val="center"/>
              <w:rPr>
                <w:snapToGrid/>
                <w:color w:val="000000"/>
                <w:kern w:val="0"/>
                <w:szCs w:val="22"/>
              </w:rPr>
            </w:pPr>
            <w:r w:rsidRPr="00B6045B">
              <w:rPr>
                <w:snapToGrid/>
                <w:color w:val="000000"/>
                <w:kern w:val="0"/>
                <w:szCs w:val="22"/>
              </w:rPr>
              <w:t>85</w:t>
            </w:r>
          </w:p>
        </w:tc>
        <w:tc>
          <w:tcPr>
            <w:tcW w:w="956"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12AE22C7" w14:textId="77777777">
            <w:pPr>
              <w:widowControl/>
              <w:jc w:val="center"/>
              <w:rPr>
                <w:snapToGrid/>
                <w:color w:val="000000"/>
                <w:kern w:val="0"/>
                <w:szCs w:val="22"/>
              </w:rPr>
            </w:pPr>
            <w:r w:rsidRPr="00B6045B">
              <w:rPr>
                <w:snapToGrid/>
                <w:color w:val="000000"/>
                <w:kern w:val="0"/>
                <w:szCs w:val="22"/>
              </w:rPr>
              <w:t>24.0%</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3D78ED8E" w14:textId="77777777">
            <w:pPr>
              <w:widowControl/>
              <w:jc w:val="center"/>
              <w:rPr>
                <w:snapToGrid/>
                <w:color w:val="000000"/>
                <w:kern w:val="0"/>
                <w:szCs w:val="22"/>
              </w:rPr>
            </w:pPr>
            <w:r w:rsidRPr="00B6045B">
              <w:rPr>
                <w:snapToGrid/>
                <w:color w:val="000000"/>
                <w:kern w:val="0"/>
                <w:szCs w:val="22"/>
              </w:rPr>
              <w:t>124</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633E4271" w14:textId="77777777">
            <w:pPr>
              <w:widowControl/>
              <w:jc w:val="center"/>
              <w:rPr>
                <w:snapToGrid/>
                <w:color w:val="000000"/>
                <w:kern w:val="0"/>
                <w:szCs w:val="22"/>
              </w:rPr>
            </w:pPr>
            <w:r w:rsidRPr="00B6045B">
              <w:rPr>
                <w:snapToGrid/>
                <w:color w:val="000000"/>
                <w:kern w:val="0"/>
                <w:szCs w:val="22"/>
              </w:rPr>
              <w:t>26.4%</w:t>
            </w:r>
          </w:p>
        </w:tc>
      </w:tr>
      <w:tr w14:paraId="1B3E1DC3" w14:textId="77777777" w:rsidTr="003B36E5">
        <w:tblPrEx>
          <w:tblW w:w="9020" w:type="dxa"/>
          <w:jc w:val="center"/>
          <w:tblLook w:val="04A0"/>
        </w:tblPrEx>
        <w:trPr>
          <w:trHeight w:val="300"/>
          <w:jc w:val="center"/>
        </w:trPr>
        <w:tc>
          <w:tcPr>
            <w:tcW w:w="3477" w:type="dxa"/>
            <w:tcBorders>
              <w:top w:val="nil"/>
              <w:left w:val="single" w:sz="4" w:space="0" w:color="auto"/>
              <w:bottom w:val="nil"/>
              <w:right w:val="nil"/>
            </w:tcBorders>
            <w:shd w:val="clear" w:color="auto" w:fill="auto"/>
            <w:vAlign w:val="center"/>
            <w:hideMark/>
          </w:tcPr>
          <w:p w:rsidR="00B6045B" w:rsidRPr="00B6045B" w:rsidP="00B6045B" w14:paraId="029427C3" w14:textId="77777777">
            <w:pPr>
              <w:widowControl/>
              <w:rPr>
                <w:snapToGrid/>
                <w:color w:val="000000"/>
                <w:kern w:val="0"/>
                <w:szCs w:val="22"/>
              </w:rPr>
            </w:pPr>
            <w:r w:rsidRPr="00B6045B">
              <w:rPr>
                <w:snapToGrid/>
                <w:color w:val="000000"/>
                <w:kern w:val="0"/>
                <w:szCs w:val="22"/>
              </w:rPr>
              <w:t>White</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6045B" w:rsidRPr="00B6045B" w:rsidP="00B6045B" w14:paraId="08C60D6E" w14:textId="77777777">
            <w:pPr>
              <w:widowControl/>
              <w:jc w:val="center"/>
              <w:rPr>
                <w:snapToGrid/>
                <w:color w:val="000000"/>
                <w:kern w:val="0"/>
                <w:szCs w:val="22"/>
              </w:rPr>
            </w:pPr>
            <w:r w:rsidRPr="00B6045B">
              <w:rPr>
                <w:snapToGrid/>
                <w:color w:val="000000"/>
                <w:kern w:val="0"/>
                <w:szCs w:val="22"/>
              </w:rPr>
              <w:t>1,350</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30FDE12C" w14:textId="77777777">
            <w:pPr>
              <w:widowControl/>
              <w:jc w:val="center"/>
              <w:rPr>
                <w:snapToGrid/>
                <w:color w:val="000000"/>
                <w:kern w:val="0"/>
                <w:szCs w:val="22"/>
              </w:rPr>
            </w:pPr>
            <w:r w:rsidRPr="00B6045B">
              <w:rPr>
                <w:snapToGrid/>
                <w:color w:val="000000"/>
                <w:kern w:val="0"/>
                <w:szCs w:val="22"/>
              </w:rPr>
              <w:t>98.9%</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16B425E7" w14:textId="77777777">
            <w:pPr>
              <w:widowControl/>
              <w:jc w:val="center"/>
              <w:rPr>
                <w:snapToGrid/>
                <w:color w:val="000000"/>
                <w:kern w:val="0"/>
                <w:szCs w:val="22"/>
              </w:rPr>
            </w:pPr>
            <w:r w:rsidRPr="00B6045B">
              <w:rPr>
                <w:snapToGrid/>
                <w:color w:val="000000"/>
                <w:kern w:val="0"/>
                <w:szCs w:val="22"/>
              </w:rPr>
              <w:t>536</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181EB9BE" w14:textId="77777777">
            <w:pPr>
              <w:widowControl/>
              <w:jc w:val="center"/>
              <w:rPr>
                <w:snapToGrid/>
                <w:color w:val="000000"/>
                <w:kern w:val="0"/>
                <w:szCs w:val="22"/>
              </w:rPr>
            </w:pPr>
            <w:r w:rsidRPr="00B6045B">
              <w:rPr>
                <w:snapToGrid/>
                <w:color w:val="000000"/>
                <w:kern w:val="0"/>
                <w:szCs w:val="22"/>
              </w:rPr>
              <w:t>99.1%</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6DC86D4C" w14:textId="77777777">
            <w:pPr>
              <w:widowControl/>
              <w:jc w:val="center"/>
              <w:rPr>
                <w:snapToGrid/>
                <w:color w:val="000000"/>
                <w:kern w:val="0"/>
                <w:szCs w:val="22"/>
              </w:rPr>
            </w:pPr>
            <w:r w:rsidRPr="00B6045B">
              <w:rPr>
                <w:snapToGrid/>
                <w:color w:val="000000"/>
                <w:kern w:val="0"/>
                <w:szCs w:val="22"/>
              </w:rPr>
              <w:t>350</w:t>
            </w:r>
          </w:p>
        </w:tc>
        <w:tc>
          <w:tcPr>
            <w:tcW w:w="956"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3D15F8CE" w14:textId="77777777">
            <w:pPr>
              <w:widowControl/>
              <w:jc w:val="center"/>
              <w:rPr>
                <w:snapToGrid/>
                <w:color w:val="000000"/>
                <w:kern w:val="0"/>
                <w:szCs w:val="22"/>
              </w:rPr>
            </w:pPr>
            <w:r w:rsidRPr="00B6045B">
              <w:rPr>
                <w:snapToGrid/>
                <w:color w:val="000000"/>
                <w:kern w:val="0"/>
                <w:szCs w:val="22"/>
              </w:rPr>
              <w:t>98.9%</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0EF6C032" w14:textId="77777777">
            <w:pPr>
              <w:widowControl/>
              <w:jc w:val="center"/>
              <w:rPr>
                <w:snapToGrid/>
                <w:color w:val="000000"/>
                <w:kern w:val="0"/>
                <w:szCs w:val="22"/>
              </w:rPr>
            </w:pPr>
            <w:r w:rsidRPr="00B6045B">
              <w:rPr>
                <w:snapToGrid/>
                <w:color w:val="000000"/>
                <w:kern w:val="0"/>
                <w:szCs w:val="22"/>
              </w:rPr>
              <w:t>464</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2B37EAF9" w14:textId="77777777">
            <w:pPr>
              <w:widowControl/>
              <w:jc w:val="center"/>
              <w:rPr>
                <w:snapToGrid/>
                <w:color w:val="000000"/>
                <w:kern w:val="0"/>
                <w:szCs w:val="22"/>
              </w:rPr>
            </w:pPr>
            <w:r w:rsidRPr="00B6045B">
              <w:rPr>
                <w:snapToGrid/>
                <w:color w:val="000000"/>
                <w:kern w:val="0"/>
                <w:szCs w:val="22"/>
              </w:rPr>
              <w:t>98.7%</w:t>
            </w:r>
          </w:p>
        </w:tc>
      </w:tr>
      <w:tr w14:paraId="796626D0" w14:textId="77777777" w:rsidTr="003B36E5">
        <w:tblPrEx>
          <w:tblW w:w="9020" w:type="dxa"/>
          <w:jc w:val="center"/>
          <w:tblLook w:val="04A0"/>
        </w:tblPrEx>
        <w:trPr>
          <w:trHeight w:val="300"/>
          <w:jc w:val="center"/>
        </w:trPr>
        <w:tc>
          <w:tcPr>
            <w:tcW w:w="3477" w:type="dxa"/>
            <w:tcBorders>
              <w:top w:val="single" w:sz="4" w:space="0" w:color="auto"/>
              <w:left w:val="single" w:sz="4" w:space="0" w:color="auto"/>
              <w:bottom w:val="single" w:sz="4" w:space="0" w:color="auto"/>
              <w:right w:val="nil"/>
            </w:tcBorders>
            <w:shd w:val="clear" w:color="000000" w:fill="F2F2F2"/>
            <w:vAlign w:val="center"/>
            <w:hideMark/>
          </w:tcPr>
          <w:p w:rsidR="00B6045B" w:rsidRPr="00B6045B" w:rsidP="00B6045B" w14:paraId="39088A5F" w14:textId="77777777">
            <w:pPr>
              <w:widowControl/>
              <w:rPr>
                <w:snapToGrid/>
                <w:color w:val="000000"/>
                <w:kern w:val="0"/>
                <w:szCs w:val="22"/>
              </w:rPr>
            </w:pPr>
            <w:r w:rsidRPr="00B6045B">
              <w:rPr>
                <w:snapToGrid/>
                <w:color w:val="000000"/>
                <w:kern w:val="0"/>
                <w:szCs w:val="22"/>
              </w:rPr>
              <w:t>Ethnicity</w:t>
            </w:r>
          </w:p>
        </w:tc>
        <w:tc>
          <w:tcPr>
            <w:tcW w:w="708" w:type="dxa"/>
            <w:tcBorders>
              <w:top w:val="nil"/>
              <w:left w:val="nil"/>
              <w:bottom w:val="single" w:sz="4" w:space="0" w:color="auto"/>
              <w:right w:val="nil"/>
            </w:tcBorders>
            <w:shd w:val="clear" w:color="000000" w:fill="F2F2F2"/>
            <w:noWrap/>
            <w:vAlign w:val="center"/>
            <w:hideMark/>
          </w:tcPr>
          <w:p w:rsidR="00B6045B" w:rsidRPr="00B6045B" w:rsidP="00B6045B" w14:paraId="17B131C3" w14:textId="77777777">
            <w:pPr>
              <w:widowControl/>
              <w:jc w:val="center"/>
              <w:rPr>
                <w:snapToGrid/>
                <w:color w:val="000000"/>
                <w:kern w:val="0"/>
                <w:szCs w:val="22"/>
              </w:rPr>
            </w:pPr>
            <w:r w:rsidRPr="00B6045B">
              <w:rPr>
                <w:snapToGrid/>
                <w:color w:val="000000"/>
                <w:kern w:val="0"/>
                <w:szCs w:val="22"/>
              </w:rPr>
              <w:t> </w:t>
            </w:r>
          </w:p>
        </w:tc>
        <w:tc>
          <w:tcPr>
            <w:tcW w:w="808" w:type="dxa"/>
            <w:tcBorders>
              <w:top w:val="nil"/>
              <w:left w:val="nil"/>
              <w:bottom w:val="single" w:sz="4" w:space="0" w:color="auto"/>
              <w:right w:val="nil"/>
            </w:tcBorders>
            <w:shd w:val="clear" w:color="000000" w:fill="F2F2F2"/>
            <w:noWrap/>
            <w:vAlign w:val="center"/>
            <w:hideMark/>
          </w:tcPr>
          <w:p w:rsidR="00B6045B" w:rsidRPr="00B6045B" w:rsidP="00B6045B" w14:paraId="03CEB1C0" w14:textId="77777777">
            <w:pPr>
              <w:widowControl/>
              <w:jc w:val="center"/>
              <w:rPr>
                <w:snapToGrid/>
                <w:color w:val="000000"/>
                <w:kern w:val="0"/>
                <w:szCs w:val="22"/>
              </w:rPr>
            </w:pPr>
            <w:r w:rsidRPr="00B6045B">
              <w:rPr>
                <w:snapToGrid/>
                <w:color w:val="000000"/>
                <w:kern w:val="0"/>
                <w:szCs w:val="22"/>
              </w:rPr>
              <w:t> </w:t>
            </w:r>
          </w:p>
        </w:tc>
        <w:tc>
          <w:tcPr>
            <w:tcW w:w="485" w:type="dxa"/>
            <w:tcBorders>
              <w:top w:val="nil"/>
              <w:left w:val="nil"/>
              <w:bottom w:val="single" w:sz="4" w:space="0" w:color="auto"/>
              <w:right w:val="nil"/>
            </w:tcBorders>
            <w:shd w:val="clear" w:color="000000" w:fill="F2F2F2"/>
            <w:noWrap/>
            <w:vAlign w:val="center"/>
            <w:hideMark/>
          </w:tcPr>
          <w:p w:rsidR="00B6045B" w:rsidRPr="00B6045B" w:rsidP="00B6045B" w14:paraId="2B85D729" w14:textId="77777777">
            <w:pPr>
              <w:widowControl/>
              <w:jc w:val="center"/>
              <w:rPr>
                <w:snapToGrid/>
                <w:color w:val="000000"/>
                <w:kern w:val="0"/>
                <w:szCs w:val="22"/>
              </w:rPr>
            </w:pPr>
            <w:r w:rsidRPr="00B6045B">
              <w:rPr>
                <w:snapToGrid/>
                <w:color w:val="000000"/>
                <w:kern w:val="0"/>
                <w:szCs w:val="22"/>
              </w:rPr>
              <w:t> </w:t>
            </w:r>
          </w:p>
        </w:tc>
        <w:tc>
          <w:tcPr>
            <w:tcW w:w="808" w:type="dxa"/>
            <w:tcBorders>
              <w:top w:val="nil"/>
              <w:left w:val="nil"/>
              <w:bottom w:val="single" w:sz="4" w:space="0" w:color="auto"/>
              <w:right w:val="nil"/>
            </w:tcBorders>
            <w:shd w:val="clear" w:color="000000" w:fill="F2F2F2"/>
            <w:noWrap/>
            <w:vAlign w:val="center"/>
            <w:hideMark/>
          </w:tcPr>
          <w:p w:rsidR="00B6045B" w:rsidRPr="00B6045B" w:rsidP="00B6045B" w14:paraId="489C1384" w14:textId="77777777">
            <w:pPr>
              <w:widowControl/>
              <w:jc w:val="center"/>
              <w:rPr>
                <w:snapToGrid/>
                <w:color w:val="000000"/>
                <w:kern w:val="0"/>
                <w:szCs w:val="22"/>
              </w:rPr>
            </w:pPr>
            <w:r w:rsidRPr="00B6045B">
              <w:rPr>
                <w:snapToGrid/>
                <w:color w:val="000000"/>
                <w:kern w:val="0"/>
                <w:szCs w:val="22"/>
              </w:rPr>
              <w:t> </w:t>
            </w:r>
          </w:p>
        </w:tc>
        <w:tc>
          <w:tcPr>
            <w:tcW w:w="485" w:type="dxa"/>
            <w:tcBorders>
              <w:top w:val="nil"/>
              <w:left w:val="nil"/>
              <w:bottom w:val="single" w:sz="4" w:space="0" w:color="auto"/>
              <w:right w:val="nil"/>
            </w:tcBorders>
            <w:shd w:val="clear" w:color="000000" w:fill="F2F2F2"/>
            <w:noWrap/>
            <w:vAlign w:val="center"/>
            <w:hideMark/>
          </w:tcPr>
          <w:p w:rsidR="00B6045B" w:rsidRPr="00B6045B" w:rsidP="00B6045B" w14:paraId="26A57DB4" w14:textId="77777777">
            <w:pPr>
              <w:widowControl/>
              <w:jc w:val="center"/>
              <w:rPr>
                <w:snapToGrid/>
                <w:color w:val="000000"/>
                <w:kern w:val="0"/>
                <w:szCs w:val="22"/>
              </w:rPr>
            </w:pPr>
            <w:r w:rsidRPr="00B6045B">
              <w:rPr>
                <w:snapToGrid/>
                <w:color w:val="000000"/>
                <w:kern w:val="0"/>
                <w:szCs w:val="22"/>
              </w:rPr>
              <w:t> </w:t>
            </w:r>
          </w:p>
        </w:tc>
        <w:tc>
          <w:tcPr>
            <w:tcW w:w="956" w:type="dxa"/>
            <w:tcBorders>
              <w:top w:val="nil"/>
              <w:left w:val="nil"/>
              <w:bottom w:val="single" w:sz="4" w:space="0" w:color="auto"/>
              <w:right w:val="nil"/>
            </w:tcBorders>
            <w:shd w:val="clear" w:color="000000" w:fill="F2F2F2"/>
            <w:noWrap/>
            <w:vAlign w:val="center"/>
            <w:hideMark/>
          </w:tcPr>
          <w:p w:rsidR="00B6045B" w:rsidRPr="00B6045B" w:rsidP="00B6045B" w14:paraId="35D4388F" w14:textId="77777777">
            <w:pPr>
              <w:widowControl/>
              <w:jc w:val="center"/>
              <w:rPr>
                <w:snapToGrid/>
                <w:color w:val="000000"/>
                <w:kern w:val="0"/>
                <w:szCs w:val="22"/>
              </w:rPr>
            </w:pPr>
            <w:r w:rsidRPr="00B6045B">
              <w:rPr>
                <w:snapToGrid/>
                <w:color w:val="000000"/>
                <w:kern w:val="0"/>
                <w:szCs w:val="22"/>
              </w:rPr>
              <w:t> </w:t>
            </w:r>
          </w:p>
        </w:tc>
        <w:tc>
          <w:tcPr>
            <w:tcW w:w="485" w:type="dxa"/>
            <w:tcBorders>
              <w:top w:val="nil"/>
              <w:left w:val="nil"/>
              <w:bottom w:val="single" w:sz="4" w:space="0" w:color="auto"/>
              <w:right w:val="nil"/>
            </w:tcBorders>
            <w:shd w:val="clear" w:color="000000" w:fill="F2F2F2"/>
            <w:noWrap/>
            <w:vAlign w:val="center"/>
            <w:hideMark/>
          </w:tcPr>
          <w:p w:rsidR="00B6045B" w:rsidRPr="00B6045B" w:rsidP="00B6045B" w14:paraId="298A9B72" w14:textId="77777777">
            <w:pPr>
              <w:widowControl/>
              <w:jc w:val="center"/>
              <w:rPr>
                <w:snapToGrid/>
                <w:color w:val="000000"/>
                <w:kern w:val="0"/>
                <w:szCs w:val="22"/>
              </w:rPr>
            </w:pPr>
            <w:r w:rsidRPr="00B6045B">
              <w:rPr>
                <w:snapToGrid/>
                <w:color w:val="000000"/>
                <w:kern w:val="0"/>
                <w:szCs w:val="22"/>
              </w:rPr>
              <w:t> </w:t>
            </w:r>
          </w:p>
        </w:tc>
        <w:tc>
          <w:tcPr>
            <w:tcW w:w="808" w:type="dxa"/>
            <w:tcBorders>
              <w:top w:val="nil"/>
              <w:left w:val="nil"/>
              <w:bottom w:val="single" w:sz="4" w:space="0" w:color="auto"/>
              <w:right w:val="single" w:sz="4" w:space="0" w:color="auto"/>
            </w:tcBorders>
            <w:shd w:val="clear" w:color="000000" w:fill="F2F2F2"/>
            <w:noWrap/>
            <w:vAlign w:val="center"/>
            <w:hideMark/>
          </w:tcPr>
          <w:p w:rsidR="00B6045B" w:rsidRPr="00B6045B" w:rsidP="00B6045B" w14:paraId="457A218E" w14:textId="77777777">
            <w:pPr>
              <w:widowControl/>
              <w:jc w:val="center"/>
              <w:rPr>
                <w:snapToGrid/>
                <w:color w:val="000000"/>
                <w:kern w:val="0"/>
                <w:szCs w:val="22"/>
              </w:rPr>
            </w:pPr>
            <w:r w:rsidRPr="00B6045B">
              <w:rPr>
                <w:snapToGrid/>
                <w:color w:val="000000"/>
                <w:kern w:val="0"/>
                <w:szCs w:val="22"/>
              </w:rPr>
              <w:t> </w:t>
            </w:r>
          </w:p>
        </w:tc>
      </w:tr>
      <w:tr w14:paraId="694FF8D3" w14:textId="77777777" w:rsidTr="003B36E5">
        <w:tblPrEx>
          <w:tblW w:w="9020" w:type="dxa"/>
          <w:jc w:val="center"/>
          <w:tblLook w:val="04A0"/>
        </w:tblPrEx>
        <w:trPr>
          <w:trHeight w:val="300"/>
          <w:jc w:val="center"/>
        </w:trPr>
        <w:tc>
          <w:tcPr>
            <w:tcW w:w="3477" w:type="dxa"/>
            <w:tcBorders>
              <w:top w:val="nil"/>
              <w:left w:val="single" w:sz="4" w:space="0" w:color="auto"/>
              <w:bottom w:val="nil"/>
              <w:right w:val="nil"/>
            </w:tcBorders>
            <w:shd w:val="clear" w:color="auto" w:fill="auto"/>
            <w:vAlign w:val="center"/>
            <w:hideMark/>
          </w:tcPr>
          <w:p w:rsidR="00B6045B" w:rsidRPr="00B6045B" w:rsidP="00B6045B" w14:paraId="5EEBFEC9" w14:textId="77777777">
            <w:pPr>
              <w:widowControl/>
              <w:rPr>
                <w:snapToGrid/>
                <w:color w:val="000000"/>
                <w:kern w:val="0"/>
                <w:szCs w:val="22"/>
              </w:rPr>
            </w:pPr>
            <w:r w:rsidRPr="00B6045B">
              <w:rPr>
                <w:snapToGrid/>
                <w:color w:val="000000"/>
                <w:kern w:val="0"/>
                <w:szCs w:val="22"/>
              </w:rPr>
              <w:t>Hispanic/Latino</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6045B" w:rsidRPr="00B6045B" w:rsidP="00B6045B" w14:paraId="1E9A3D5D" w14:textId="77777777">
            <w:pPr>
              <w:widowControl/>
              <w:jc w:val="center"/>
              <w:rPr>
                <w:snapToGrid/>
                <w:color w:val="000000"/>
                <w:kern w:val="0"/>
                <w:szCs w:val="22"/>
              </w:rPr>
            </w:pPr>
            <w:r w:rsidRPr="00B6045B">
              <w:rPr>
                <w:snapToGrid/>
                <w:color w:val="000000"/>
                <w:kern w:val="0"/>
                <w:szCs w:val="22"/>
              </w:rPr>
              <w:t>766</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1E30D22F" w14:textId="77777777">
            <w:pPr>
              <w:widowControl/>
              <w:jc w:val="center"/>
              <w:rPr>
                <w:snapToGrid/>
                <w:color w:val="000000"/>
                <w:kern w:val="0"/>
                <w:szCs w:val="22"/>
              </w:rPr>
            </w:pPr>
            <w:r w:rsidRPr="00B6045B">
              <w:rPr>
                <w:snapToGrid/>
                <w:color w:val="000000"/>
                <w:kern w:val="0"/>
                <w:szCs w:val="22"/>
              </w:rPr>
              <w:t>56.1%</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51FC0DCB" w14:textId="77777777">
            <w:pPr>
              <w:widowControl/>
              <w:jc w:val="center"/>
              <w:rPr>
                <w:snapToGrid/>
                <w:color w:val="000000"/>
                <w:kern w:val="0"/>
                <w:szCs w:val="22"/>
              </w:rPr>
            </w:pPr>
            <w:r w:rsidRPr="00B6045B">
              <w:rPr>
                <w:snapToGrid/>
                <w:color w:val="000000"/>
                <w:kern w:val="0"/>
                <w:szCs w:val="22"/>
              </w:rPr>
              <w:t>354</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4DAA11D7" w14:textId="77777777">
            <w:pPr>
              <w:widowControl/>
              <w:jc w:val="center"/>
              <w:rPr>
                <w:snapToGrid/>
                <w:color w:val="000000"/>
                <w:kern w:val="0"/>
                <w:szCs w:val="22"/>
              </w:rPr>
            </w:pPr>
            <w:r w:rsidRPr="00B6045B">
              <w:rPr>
                <w:snapToGrid/>
                <w:color w:val="000000"/>
                <w:kern w:val="0"/>
                <w:szCs w:val="22"/>
              </w:rPr>
              <w:t>65.4%</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107B50EE" w14:textId="77777777">
            <w:pPr>
              <w:widowControl/>
              <w:jc w:val="center"/>
              <w:rPr>
                <w:snapToGrid/>
                <w:color w:val="000000"/>
                <w:kern w:val="0"/>
                <w:szCs w:val="22"/>
              </w:rPr>
            </w:pPr>
            <w:r w:rsidRPr="00B6045B">
              <w:rPr>
                <w:snapToGrid/>
                <w:color w:val="000000"/>
                <w:kern w:val="0"/>
                <w:szCs w:val="22"/>
              </w:rPr>
              <w:t>185</w:t>
            </w:r>
          </w:p>
        </w:tc>
        <w:tc>
          <w:tcPr>
            <w:tcW w:w="956"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65DC7C8C" w14:textId="77777777">
            <w:pPr>
              <w:widowControl/>
              <w:jc w:val="center"/>
              <w:rPr>
                <w:snapToGrid/>
                <w:color w:val="000000"/>
                <w:kern w:val="0"/>
                <w:szCs w:val="22"/>
              </w:rPr>
            </w:pPr>
            <w:r w:rsidRPr="00B6045B">
              <w:rPr>
                <w:snapToGrid/>
                <w:color w:val="000000"/>
                <w:kern w:val="0"/>
                <w:szCs w:val="22"/>
              </w:rPr>
              <w:t>52.3%</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56A2E8A4" w14:textId="77777777">
            <w:pPr>
              <w:widowControl/>
              <w:jc w:val="center"/>
              <w:rPr>
                <w:snapToGrid/>
                <w:color w:val="000000"/>
                <w:kern w:val="0"/>
                <w:szCs w:val="22"/>
              </w:rPr>
            </w:pPr>
            <w:r w:rsidRPr="00B6045B">
              <w:rPr>
                <w:snapToGrid/>
                <w:color w:val="000000"/>
                <w:kern w:val="0"/>
                <w:szCs w:val="22"/>
              </w:rPr>
              <w:t>227</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42C3B6FE" w14:textId="77777777">
            <w:pPr>
              <w:widowControl/>
              <w:jc w:val="center"/>
              <w:rPr>
                <w:snapToGrid/>
                <w:color w:val="000000"/>
                <w:kern w:val="0"/>
                <w:szCs w:val="22"/>
              </w:rPr>
            </w:pPr>
            <w:r w:rsidRPr="00B6045B">
              <w:rPr>
                <w:snapToGrid/>
                <w:color w:val="000000"/>
                <w:kern w:val="0"/>
                <w:szCs w:val="22"/>
              </w:rPr>
              <w:t>48.3%</w:t>
            </w:r>
          </w:p>
        </w:tc>
      </w:tr>
      <w:tr w14:paraId="5577387A" w14:textId="77777777" w:rsidTr="003B36E5">
        <w:tblPrEx>
          <w:tblW w:w="9020" w:type="dxa"/>
          <w:jc w:val="center"/>
          <w:tblLook w:val="04A0"/>
        </w:tblPrEx>
        <w:trPr>
          <w:trHeight w:val="300"/>
          <w:jc w:val="center"/>
        </w:trPr>
        <w:tc>
          <w:tcPr>
            <w:tcW w:w="3477" w:type="dxa"/>
            <w:tcBorders>
              <w:top w:val="nil"/>
              <w:left w:val="single" w:sz="4" w:space="0" w:color="auto"/>
              <w:bottom w:val="nil"/>
              <w:right w:val="nil"/>
            </w:tcBorders>
            <w:shd w:val="clear" w:color="auto" w:fill="auto"/>
            <w:vAlign w:val="center"/>
            <w:hideMark/>
          </w:tcPr>
          <w:p w:rsidR="00B6045B" w:rsidRPr="00B6045B" w:rsidP="00B6045B" w14:paraId="3C09AC97" w14:textId="77777777">
            <w:pPr>
              <w:widowControl/>
              <w:rPr>
                <w:snapToGrid/>
                <w:color w:val="000000"/>
                <w:kern w:val="0"/>
                <w:szCs w:val="22"/>
              </w:rPr>
            </w:pPr>
            <w:r w:rsidRPr="00B6045B">
              <w:rPr>
                <w:snapToGrid/>
                <w:color w:val="000000"/>
                <w:kern w:val="0"/>
                <w:szCs w:val="22"/>
              </w:rPr>
              <w:t>Not Hispanic/Latino</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6045B" w:rsidRPr="00B6045B" w:rsidP="00B6045B" w14:paraId="5A2EF2F2" w14:textId="77777777">
            <w:pPr>
              <w:widowControl/>
              <w:jc w:val="center"/>
              <w:rPr>
                <w:snapToGrid/>
                <w:color w:val="000000"/>
                <w:kern w:val="0"/>
                <w:szCs w:val="22"/>
              </w:rPr>
            </w:pPr>
            <w:r w:rsidRPr="00B6045B">
              <w:rPr>
                <w:snapToGrid/>
                <w:color w:val="000000"/>
                <w:kern w:val="0"/>
                <w:szCs w:val="22"/>
              </w:rPr>
              <w:t>1,337</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562B22CD" w14:textId="77777777">
            <w:pPr>
              <w:widowControl/>
              <w:jc w:val="center"/>
              <w:rPr>
                <w:snapToGrid/>
                <w:color w:val="000000"/>
                <w:kern w:val="0"/>
                <w:szCs w:val="22"/>
              </w:rPr>
            </w:pPr>
            <w:r w:rsidRPr="00B6045B">
              <w:rPr>
                <w:snapToGrid/>
                <w:color w:val="000000"/>
                <w:kern w:val="0"/>
                <w:szCs w:val="22"/>
              </w:rPr>
              <w:t>97.9%</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4FE2FA19" w14:textId="77777777">
            <w:pPr>
              <w:widowControl/>
              <w:jc w:val="center"/>
              <w:rPr>
                <w:snapToGrid/>
                <w:color w:val="000000"/>
                <w:kern w:val="0"/>
                <w:szCs w:val="22"/>
              </w:rPr>
            </w:pPr>
            <w:r w:rsidRPr="00B6045B">
              <w:rPr>
                <w:snapToGrid/>
                <w:color w:val="000000"/>
                <w:kern w:val="0"/>
                <w:szCs w:val="22"/>
              </w:rPr>
              <w:t>536</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51A172F0" w14:textId="77777777">
            <w:pPr>
              <w:widowControl/>
              <w:jc w:val="center"/>
              <w:rPr>
                <w:snapToGrid/>
                <w:color w:val="000000"/>
                <w:kern w:val="0"/>
                <w:szCs w:val="22"/>
              </w:rPr>
            </w:pPr>
            <w:r w:rsidRPr="00B6045B">
              <w:rPr>
                <w:snapToGrid/>
                <w:color w:val="000000"/>
                <w:kern w:val="0"/>
                <w:szCs w:val="22"/>
              </w:rPr>
              <w:t>99.1%</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39C34392" w14:textId="77777777">
            <w:pPr>
              <w:widowControl/>
              <w:jc w:val="center"/>
              <w:rPr>
                <w:snapToGrid/>
                <w:color w:val="000000"/>
                <w:kern w:val="0"/>
                <w:szCs w:val="22"/>
              </w:rPr>
            </w:pPr>
            <w:r w:rsidRPr="00B6045B">
              <w:rPr>
                <w:snapToGrid/>
                <w:color w:val="000000"/>
                <w:kern w:val="0"/>
                <w:szCs w:val="22"/>
              </w:rPr>
              <w:t>354</w:t>
            </w:r>
          </w:p>
        </w:tc>
        <w:tc>
          <w:tcPr>
            <w:tcW w:w="956"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1303FE7A" w14:textId="77777777">
            <w:pPr>
              <w:widowControl/>
              <w:jc w:val="center"/>
              <w:rPr>
                <w:snapToGrid/>
                <w:color w:val="000000"/>
                <w:kern w:val="0"/>
                <w:szCs w:val="22"/>
              </w:rPr>
            </w:pPr>
            <w:r w:rsidRPr="00B6045B">
              <w:rPr>
                <w:snapToGrid/>
                <w:color w:val="000000"/>
                <w:kern w:val="0"/>
                <w:szCs w:val="22"/>
              </w:rPr>
              <w:t>100.0%</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1B4637E8" w14:textId="77777777">
            <w:pPr>
              <w:widowControl/>
              <w:jc w:val="center"/>
              <w:rPr>
                <w:snapToGrid/>
                <w:color w:val="000000"/>
                <w:kern w:val="0"/>
                <w:szCs w:val="22"/>
              </w:rPr>
            </w:pPr>
            <w:r w:rsidRPr="00B6045B">
              <w:rPr>
                <w:snapToGrid/>
                <w:color w:val="000000"/>
                <w:kern w:val="0"/>
                <w:szCs w:val="22"/>
              </w:rPr>
              <w:t>447</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6FDB91DA" w14:textId="77777777">
            <w:pPr>
              <w:widowControl/>
              <w:jc w:val="center"/>
              <w:rPr>
                <w:snapToGrid/>
                <w:color w:val="000000"/>
                <w:kern w:val="0"/>
                <w:szCs w:val="22"/>
              </w:rPr>
            </w:pPr>
            <w:r w:rsidRPr="00B6045B">
              <w:rPr>
                <w:snapToGrid/>
                <w:color w:val="000000"/>
                <w:kern w:val="0"/>
                <w:szCs w:val="22"/>
              </w:rPr>
              <w:t>95.1%</w:t>
            </w:r>
          </w:p>
        </w:tc>
      </w:tr>
      <w:tr w14:paraId="7D8DCEAF" w14:textId="77777777" w:rsidTr="003B36E5">
        <w:tblPrEx>
          <w:tblW w:w="9020" w:type="dxa"/>
          <w:jc w:val="center"/>
          <w:tblLook w:val="04A0"/>
        </w:tblPrEx>
        <w:trPr>
          <w:trHeight w:val="300"/>
          <w:jc w:val="center"/>
        </w:trPr>
        <w:tc>
          <w:tcPr>
            <w:tcW w:w="3477" w:type="dxa"/>
            <w:tcBorders>
              <w:top w:val="single" w:sz="4" w:space="0" w:color="auto"/>
              <w:left w:val="single" w:sz="4" w:space="0" w:color="auto"/>
              <w:bottom w:val="single" w:sz="4" w:space="0" w:color="auto"/>
              <w:right w:val="nil"/>
            </w:tcBorders>
            <w:shd w:val="clear" w:color="000000" w:fill="F2F2F2"/>
            <w:vAlign w:val="center"/>
            <w:hideMark/>
          </w:tcPr>
          <w:p w:rsidR="00B6045B" w:rsidRPr="00B6045B" w:rsidP="00B6045B" w14:paraId="59BE89E5" w14:textId="77777777">
            <w:pPr>
              <w:widowControl/>
              <w:rPr>
                <w:snapToGrid/>
                <w:color w:val="000000"/>
                <w:kern w:val="0"/>
                <w:szCs w:val="22"/>
              </w:rPr>
            </w:pPr>
            <w:r w:rsidRPr="00B6045B">
              <w:rPr>
                <w:snapToGrid/>
                <w:color w:val="000000"/>
                <w:kern w:val="0"/>
                <w:szCs w:val="22"/>
              </w:rPr>
              <w:t> </w:t>
            </w:r>
          </w:p>
        </w:tc>
        <w:tc>
          <w:tcPr>
            <w:tcW w:w="708" w:type="dxa"/>
            <w:tcBorders>
              <w:top w:val="nil"/>
              <w:left w:val="nil"/>
              <w:bottom w:val="single" w:sz="4" w:space="0" w:color="auto"/>
              <w:right w:val="nil"/>
            </w:tcBorders>
            <w:shd w:val="clear" w:color="000000" w:fill="F2F2F2"/>
            <w:noWrap/>
            <w:vAlign w:val="center"/>
            <w:hideMark/>
          </w:tcPr>
          <w:p w:rsidR="00B6045B" w:rsidRPr="00B6045B" w:rsidP="00B6045B" w14:paraId="7DBCED68" w14:textId="77777777">
            <w:pPr>
              <w:widowControl/>
              <w:jc w:val="center"/>
              <w:rPr>
                <w:snapToGrid/>
                <w:color w:val="000000"/>
                <w:kern w:val="0"/>
                <w:szCs w:val="22"/>
              </w:rPr>
            </w:pPr>
            <w:r w:rsidRPr="00B6045B">
              <w:rPr>
                <w:snapToGrid/>
                <w:color w:val="000000"/>
                <w:kern w:val="0"/>
                <w:szCs w:val="22"/>
              </w:rPr>
              <w:t> </w:t>
            </w:r>
          </w:p>
        </w:tc>
        <w:tc>
          <w:tcPr>
            <w:tcW w:w="808" w:type="dxa"/>
            <w:tcBorders>
              <w:top w:val="nil"/>
              <w:left w:val="nil"/>
              <w:bottom w:val="single" w:sz="4" w:space="0" w:color="auto"/>
              <w:right w:val="nil"/>
            </w:tcBorders>
            <w:shd w:val="clear" w:color="000000" w:fill="F2F2F2"/>
            <w:noWrap/>
            <w:vAlign w:val="center"/>
            <w:hideMark/>
          </w:tcPr>
          <w:p w:rsidR="00B6045B" w:rsidRPr="00B6045B" w:rsidP="00B6045B" w14:paraId="53EC991B" w14:textId="77777777">
            <w:pPr>
              <w:widowControl/>
              <w:jc w:val="center"/>
              <w:rPr>
                <w:snapToGrid/>
                <w:color w:val="000000"/>
                <w:kern w:val="0"/>
                <w:szCs w:val="22"/>
              </w:rPr>
            </w:pPr>
            <w:r w:rsidRPr="00B6045B">
              <w:rPr>
                <w:snapToGrid/>
                <w:color w:val="000000"/>
                <w:kern w:val="0"/>
                <w:szCs w:val="22"/>
              </w:rPr>
              <w:t> </w:t>
            </w:r>
          </w:p>
        </w:tc>
        <w:tc>
          <w:tcPr>
            <w:tcW w:w="485" w:type="dxa"/>
            <w:tcBorders>
              <w:top w:val="nil"/>
              <w:left w:val="nil"/>
              <w:bottom w:val="single" w:sz="4" w:space="0" w:color="auto"/>
              <w:right w:val="nil"/>
            </w:tcBorders>
            <w:shd w:val="clear" w:color="000000" w:fill="F2F2F2"/>
            <w:noWrap/>
            <w:vAlign w:val="center"/>
            <w:hideMark/>
          </w:tcPr>
          <w:p w:rsidR="00B6045B" w:rsidRPr="00B6045B" w:rsidP="00B6045B" w14:paraId="36BA710F" w14:textId="77777777">
            <w:pPr>
              <w:widowControl/>
              <w:jc w:val="center"/>
              <w:rPr>
                <w:snapToGrid/>
                <w:color w:val="000000"/>
                <w:kern w:val="0"/>
                <w:szCs w:val="22"/>
              </w:rPr>
            </w:pPr>
            <w:r w:rsidRPr="00B6045B">
              <w:rPr>
                <w:snapToGrid/>
                <w:color w:val="000000"/>
                <w:kern w:val="0"/>
                <w:szCs w:val="22"/>
              </w:rPr>
              <w:t> </w:t>
            </w:r>
          </w:p>
        </w:tc>
        <w:tc>
          <w:tcPr>
            <w:tcW w:w="808" w:type="dxa"/>
            <w:tcBorders>
              <w:top w:val="nil"/>
              <w:left w:val="nil"/>
              <w:bottom w:val="single" w:sz="4" w:space="0" w:color="auto"/>
              <w:right w:val="nil"/>
            </w:tcBorders>
            <w:shd w:val="clear" w:color="000000" w:fill="F2F2F2"/>
            <w:noWrap/>
            <w:vAlign w:val="center"/>
            <w:hideMark/>
          </w:tcPr>
          <w:p w:rsidR="00B6045B" w:rsidRPr="00B6045B" w:rsidP="00B6045B" w14:paraId="29901488" w14:textId="77777777">
            <w:pPr>
              <w:widowControl/>
              <w:jc w:val="center"/>
              <w:rPr>
                <w:snapToGrid/>
                <w:color w:val="000000"/>
                <w:kern w:val="0"/>
                <w:szCs w:val="22"/>
              </w:rPr>
            </w:pPr>
            <w:r w:rsidRPr="00B6045B">
              <w:rPr>
                <w:snapToGrid/>
                <w:color w:val="000000"/>
                <w:kern w:val="0"/>
                <w:szCs w:val="22"/>
              </w:rPr>
              <w:t> </w:t>
            </w:r>
          </w:p>
        </w:tc>
        <w:tc>
          <w:tcPr>
            <w:tcW w:w="485" w:type="dxa"/>
            <w:tcBorders>
              <w:top w:val="nil"/>
              <w:left w:val="nil"/>
              <w:bottom w:val="single" w:sz="4" w:space="0" w:color="auto"/>
              <w:right w:val="nil"/>
            </w:tcBorders>
            <w:shd w:val="clear" w:color="000000" w:fill="F2F2F2"/>
            <w:noWrap/>
            <w:vAlign w:val="center"/>
            <w:hideMark/>
          </w:tcPr>
          <w:p w:rsidR="00B6045B" w:rsidRPr="00B6045B" w:rsidP="00B6045B" w14:paraId="17707535" w14:textId="77777777">
            <w:pPr>
              <w:widowControl/>
              <w:jc w:val="center"/>
              <w:rPr>
                <w:snapToGrid/>
                <w:color w:val="000000"/>
                <w:kern w:val="0"/>
                <w:szCs w:val="22"/>
              </w:rPr>
            </w:pPr>
            <w:r w:rsidRPr="00B6045B">
              <w:rPr>
                <w:snapToGrid/>
                <w:color w:val="000000"/>
                <w:kern w:val="0"/>
                <w:szCs w:val="22"/>
              </w:rPr>
              <w:t> </w:t>
            </w:r>
          </w:p>
        </w:tc>
        <w:tc>
          <w:tcPr>
            <w:tcW w:w="956" w:type="dxa"/>
            <w:tcBorders>
              <w:top w:val="nil"/>
              <w:left w:val="nil"/>
              <w:bottom w:val="single" w:sz="4" w:space="0" w:color="auto"/>
              <w:right w:val="nil"/>
            </w:tcBorders>
            <w:shd w:val="clear" w:color="000000" w:fill="F2F2F2"/>
            <w:noWrap/>
            <w:vAlign w:val="center"/>
            <w:hideMark/>
          </w:tcPr>
          <w:p w:rsidR="00B6045B" w:rsidRPr="00B6045B" w:rsidP="00B6045B" w14:paraId="504D36E3" w14:textId="77777777">
            <w:pPr>
              <w:widowControl/>
              <w:jc w:val="center"/>
              <w:rPr>
                <w:snapToGrid/>
                <w:color w:val="000000"/>
                <w:kern w:val="0"/>
                <w:szCs w:val="22"/>
              </w:rPr>
            </w:pPr>
            <w:r w:rsidRPr="00B6045B">
              <w:rPr>
                <w:snapToGrid/>
                <w:color w:val="000000"/>
                <w:kern w:val="0"/>
                <w:szCs w:val="22"/>
              </w:rPr>
              <w:t> </w:t>
            </w:r>
          </w:p>
        </w:tc>
        <w:tc>
          <w:tcPr>
            <w:tcW w:w="485" w:type="dxa"/>
            <w:tcBorders>
              <w:top w:val="nil"/>
              <w:left w:val="nil"/>
              <w:bottom w:val="single" w:sz="4" w:space="0" w:color="auto"/>
              <w:right w:val="nil"/>
            </w:tcBorders>
            <w:shd w:val="clear" w:color="000000" w:fill="F2F2F2"/>
            <w:noWrap/>
            <w:vAlign w:val="center"/>
            <w:hideMark/>
          </w:tcPr>
          <w:p w:rsidR="00B6045B" w:rsidRPr="00B6045B" w:rsidP="00B6045B" w14:paraId="3D3F8AFE" w14:textId="77777777">
            <w:pPr>
              <w:widowControl/>
              <w:jc w:val="center"/>
              <w:rPr>
                <w:snapToGrid/>
                <w:color w:val="000000"/>
                <w:kern w:val="0"/>
                <w:szCs w:val="22"/>
              </w:rPr>
            </w:pPr>
            <w:r w:rsidRPr="00B6045B">
              <w:rPr>
                <w:snapToGrid/>
                <w:color w:val="000000"/>
                <w:kern w:val="0"/>
                <w:szCs w:val="22"/>
              </w:rPr>
              <w:t> </w:t>
            </w:r>
          </w:p>
        </w:tc>
        <w:tc>
          <w:tcPr>
            <w:tcW w:w="808" w:type="dxa"/>
            <w:tcBorders>
              <w:top w:val="nil"/>
              <w:left w:val="nil"/>
              <w:bottom w:val="single" w:sz="4" w:space="0" w:color="auto"/>
              <w:right w:val="single" w:sz="4" w:space="0" w:color="auto"/>
            </w:tcBorders>
            <w:shd w:val="clear" w:color="000000" w:fill="F2F2F2"/>
            <w:noWrap/>
            <w:vAlign w:val="center"/>
            <w:hideMark/>
          </w:tcPr>
          <w:p w:rsidR="00B6045B" w:rsidRPr="00B6045B" w:rsidP="00B6045B" w14:paraId="49C3F4A9" w14:textId="77777777">
            <w:pPr>
              <w:widowControl/>
              <w:jc w:val="center"/>
              <w:rPr>
                <w:snapToGrid/>
                <w:color w:val="000000"/>
                <w:kern w:val="0"/>
                <w:szCs w:val="22"/>
              </w:rPr>
            </w:pPr>
            <w:r w:rsidRPr="00B6045B">
              <w:rPr>
                <w:snapToGrid/>
                <w:color w:val="000000"/>
                <w:kern w:val="0"/>
                <w:szCs w:val="22"/>
              </w:rPr>
              <w:t> </w:t>
            </w:r>
          </w:p>
        </w:tc>
      </w:tr>
      <w:tr w14:paraId="64383E3C" w14:textId="77777777" w:rsidTr="003B36E5">
        <w:tblPrEx>
          <w:tblW w:w="9020" w:type="dxa"/>
          <w:jc w:val="center"/>
          <w:tblLook w:val="04A0"/>
        </w:tblPrEx>
        <w:trPr>
          <w:trHeight w:val="300"/>
          <w:jc w:val="center"/>
        </w:trPr>
        <w:tc>
          <w:tcPr>
            <w:tcW w:w="3477" w:type="dxa"/>
            <w:tcBorders>
              <w:top w:val="nil"/>
              <w:left w:val="single" w:sz="4" w:space="0" w:color="auto"/>
              <w:bottom w:val="nil"/>
              <w:right w:val="nil"/>
            </w:tcBorders>
            <w:shd w:val="clear" w:color="auto" w:fill="auto"/>
            <w:vAlign w:val="center"/>
            <w:hideMark/>
          </w:tcPr>
          <w:p w:rsidR="00B6045B" w:rsidRPr="00B6045B" w:rsidP="00B6045B" w14:paraId="443F00DE" w14:textId="77777777">
            <w:pPr>
              <w:widowControl/>
              <w:rPr>
                <w:snapToGrid/>
                <w:color w:val="000000"/>
                <w:kern w:val="0"/>
                <w:szCs w:val="22"/>
              </w:rPr>
            </w:pPr>
            <w:r w:rsidRPr="00B6045B">
              <w:rPr>
                <w:snapToGrid/>
                <w:color w:val="000000"/>
                <w:kern w:val="0"/>
                <w:szCs w:val="22"/>
              </w:rPr>
              <w:t xml:space="preserve">Any racial or ethnic minority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6045B" w:rsidRPr="00B6045B" w:rsidP="00B6045B" w14:paraId="401110B3" w14:textId="77777777">
            <w:pPr>
              <w:widowControl/>
              <w:jc w:val="center"/>
              <w:rPr>
                <w:snapToGrid/>
                <w:color w:val="000000"/>
                <w:kern w:val="0"/>
                <w:szCs w:val="22"/>
              </w:rPr>
            </w:pPr>
            <w:r w:rsidRPr="00B6045B">
              <w:rPr>
                <w:snapToGrid/>
                <w:color w:val="000000"/>
                <w:kern w:val="0"/>
                <w:szCs w:val="22"/>
              </w:rPr>
              <w:t>1,023</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69BA8AE0" w14:textId="77777777">
            <w:pPr>
              <w:widowControl/>
              <w:jc w:val="center"/>
              <w:rPr>
                <w:snapToGrid/>
                <w:color w:val="000000"/>
                <w:kern w:val="0"/>
                <w:szCs w:val="22"/>
              </w:rPr>
            </w:pPr>
            <w:r w:rsidRPr="00B6045B">
              <w:rPr>
                <w:snapToGrid/>
                <w:color w:val="000000"/>
                <w:kern w:val="0"/>
                <w:szCs w:val="22"/>
              </w:rPr>
              <w:t>74.9%</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346EAA23" w14:textId="77777777">
            <w:pPr>
              <w:widowControl/>
              <w:jc w:val="center"/>
              <w:rPr>
                <w:snapToGrid/>
                <w:color w:val="000000"/>
                <w:kern w:val="0"/>
                <w:szCs w:val="22"/>
              </w:rPr>
            </w:pPr>
            <w:r w:rsidRPr="00B6045B">
              <w:rPr>
                <w:snapToGrid/>
                <w:color w:val="000000"/>
                <w:kern w:val="0"/>
                <w:szCs w:val="22"/>
              </w:rPr>
              <w:t>446</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1481D6BC" w14:textId="77777777">
            <w:pPr>
              <w:widowControl/>
              <w:jc w:val="center"/>
              <w:rPr>
                <w:snapToGrid/>
                <w:color w:val="000000"/>
                <w:kern w:val="0"/>
                <w:szCs w:val="22"/>
              </w:rPr>
            </w:pPr>
            <w:r w:rsidRPr="00B6045B">
              <w:rPr>
                <w:snapToGrid/>
                <w:color w:val="000000"/>
                <w:kern w:val="0"/>
                <w:szCs w:val="22"/>
              </w:rPr>
              <w:t>82.4%</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5417B1DA" w14:textId="77777777">
            <w:pPr>
              <w:widowControl/>
              <w:jc w:val="center"/>
              <w:rPr>
                <w:snapToGrid/>
                <w:color w:val="000000"/>
                <w:kern w:val="0"/>
                <w:szCs w:val="22"/>
              </w:rPr>
            </w:pPr>
            <w:r w:rsidRPr="00B6045B">
              <w:rPr>
                <w:snapToGrid/>
                <w:color w:val="000000"/>
                <w:kern w:val="0"/>
                <w:szCs w:val="22"/>
              </w:rPr>
              <w:t>269</w:t>
            </w:r>
          </w:p>
        </w:tc>
        <w:tc>
          <w:tcPr>
            <w:tcW w:w="956"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2C0EE3F2" w14:textId="77777777">
            <w:pPr>
              <w:widowControl/>
              <w:jc w:val="center"/>
              <w:rPr>
                <w:snapToGrid/>
                <w:color w:val="000000"/>
                <w:kern w:val="0"/>
                <w:szCs w:val="22"/>
              </w:rPr>
            </w:pPr>
            <w:r w:rsidRPr="00B6045B">
              <w:rPr>
                <w:snapToGrid/>
                <w:color w:val="000000"/>
                <w:kern w:val="0"/>
                <w:szCs w:val="22"/>
              </w:rPr>
              <w:t>76.0%</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524B7608" w14:textId="77777777">
            <w:pPr>
              <w:widowControl/>
              <w:jc w:val="center"/>
              <w:rPr>
                <w:snapToGrid/>
                <w:color w:val="000000"/>
                <w:kern w:val="0"/>
                <w:szCs w:val="22"/>
              </w:rPr>
            </w:pPr>
            <w:r w:rsidRPr="00B6045B">
              <w:rPr>
                <w:snapToGrid/>
                <w:color w:val="000000"/>
                <w:kern w:val="0"/>
                <w:szCs w:val="22"/>
              </w:rPr>
              <w:t>308</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33FBF6CF" w14:textId="77777777">
            <w:pPr>
              <w:widowControl/>
              <w:jc w:val="center"/>
              <w:rPr>
                <w:snapToGrid/>
                <w:color w:val="000000"/>
                <w:kern w:val="0"/>
                <w:szCs w:val="22"/>
              </w:rPr>
            </w:pPr>
            <w:r w:rsidRPr="00B6045B">
              <w:rPr>
                <w:snapToGrid/>
                <w:color w:val="000000"/>
                <w:kern w:val="0"/>
                <w:szCs w:val="22"/>
              </w:rPr>
              <w:t>65.5%</w:t>
            </w:r>
          </w:p>
        </w:tc>
      </w:tr>
      <w:tr w14:paraId="3416B23D" w14:textId="77777777" w:rsidTr="003B36E5">
        <w:tblPrEx>
          <w:tblW w:w="9020" w:type="dxa"/>
          <w:jc w:val="center"/>
          <w:tblLook w:val="04A0"/>
        </w:tblPrEx>
        <w:trPr>
          <w:trHeight w:val="300"/>
          <w:jc w:val="center"/>
        </w:trPr>
        <w:tc>
          <w:tcPr>
            <w:tcW w:w="3477" w:type="dxa"/>
            <w:tcBorders>
              <w:top w:val="single" w:sz="4" w:space="0" w:color="auto"/>
              <w:left w:val="single" w:sz="4" w:space="0" w:color="auto"/>
              <w:bottom w:val="single" w:sz="4" w:space="0" w:color="auto"/>
              <w:right w:val="nil"/>
            </w:tcBorders>
            <w:shd w:val="clear" w:color="000000" w:fill="F2F2F2"/>
            <w:vAlign w:val="center"/>
            <w:hideMark/>
          </w:tcPr>
          <w:p w:rsidR="00B6045B" w:rsidRPr="00B6045B" w:rsidP="00B6045B" w14:paraId="5CB8783C" w14:textId="77777777">
            <w:pPr>
              <w:widowControl/>
              <w:rPr>
                <w:snapToGrid/>
                <w:color w:val="000000"/>
                <w:kern w:val="0"/>
                <w:szCs w:val="22"/>
              </w:rPr>
            </w:pPr>
            <w:r w:rsidRPr="00B6045B">
              <w:rPr>
                <w:snapToGrid/>
                <w:color w:val="000000"/>
                <w:kern w:val="0"/>
                <w:szCs w:val="22"/>
              </w:rPr>
              <w:t> </w:t>
            </w:r>
          </w:p>
        </w:tc>
        <w:tc>
          <w:tcPr>
            <w:tcW w:w="708" w:type="dxa"/>
            <w:tcBorders>
              <w:top w:val="nil"/>
              <w:left w:val="nil"/>
              <w:bottom w:val="single" w:sz="4" w:space="0" w:color="auto"/>
              <w:right w:val="nil"/>
            </w:tcBorders>
            <w:shd w:val="clear" w:color="000000" w:fill="F2F2F2"/>
            <w:noWrap/>
            <w:vAlign w:val="center"/>
            <w:hideMark/>
          </w:tcPr>
          <w:p w:rsidR="00B6045B" w:rsidRPr="00B6045B" w:rsidP="00B6045B" w14:paraId="2BE979FA" w14:textId="77777777">
            <w:pPr>
              <w:widowControl/>
              <w:jc w:val="center"/>
              <w:rPr>
                <w:snapToGrid/>
                <w:color w:val="000000"/>
                <w:kern w:val="0"/>
                <w:szCs w:val="22"/>
              </w:rPr>
            </w:pPr>
            <w:r w:rsidRPr="00B6045B">
              <w:rPr>
                <w:snapToGrid/>
                <w:color w:val="000000"/>
                <w:kern w:val="0"/>
                <w:szCs w:val="22"/>
              </w:rPr>
              <w:t> </w:t>
            </w:r>
          </w:p>
        </w:tc>
        <w:tc>
          <w:tcPr>
            <w:tcW w:w="808" w:type="dxa"/>
            <w:tcBorders>
              <w:top w:val="nil"/>
              <w:left w:val="nil"/>
              <w:bottom w:val="single" w:sz="4" w:space="0" w:color="auto"/>
              <w:right w:val="nil"/>
            </w:tcBorders>
            <w:shd w:val="clear" w:color="000000" w:fill="F2F2F2"/>
            <w:noWrap/>
            <w:vAlign w:val="center"/>
            <w:hideMark/>
          </w:tcPr>
          <w:p w:rsidR="00B6045B" w:rsidRPr="00B6045B" w:rsidP="00B6045B" w14:paraId="36F9400A" w14:textId="77777777">
            <w:pPr>
              <w:widowControl/>
              <w:jc w:val="center"/>
              <w:rPr>
                <w:snapToGrid/>
                <w:color w:val="000000"/>
                <w:kern w:val="0"/>
                <w:szCs w:val="22"/>
              </w:rPr>
            </w:pPr>
            <w:r w:rsidRPr="00B6045B">
              <w:rPr>
                <w:snapToGrid/>
                <w:color w:val="000000"/>
                <w:kern w:val="0"/>
                <w:szCs w:val="22"/>
              </w:rPr>
              <w:t> </w:t>
            </w:r>
          </w:p>
        </w:tc>
        <w:tc>
          <w:tcPr>
            <w:tcW w:w="485" w:type="dxa"/>
            <w:tcBorders>
              <w:top w:val="nil"/>
              <w:left w:val="nil"/>
              <w:bottom w:val="single" w:sz="4" w:space="0" w:color="auto"/>
              <w:right w:val="nil"/>
            </w:tcBorders>
            <w:shd w:val="clear" w:color="000000" w:fill="F2F2F2"/>
            <w:noWrap/>
            <w:vAlign w:val="center"/>
            <w:hideMark/>
          </w:tcPr>
          <w:p w:rsidR="00B6045B" w:rsidRPr="00B6045B" w:rsidP="00B6045B" w14:paraId="131A9FC5" w14:textId="77777777">
            <w:pPr>
              <w:widowControl/>
              <w:jc w:val="center"/>
              <w:rPr>
                <w:snapToGrid/>
                <w:color w:val="000000"/>
                <w:kern w:val="0"/>
                <w:szCs w:val="22"/>
              </w:rPr>
            </w:pPr>
            <w:r w:rsidRPr="00B6045B">
              <w:rPr>
                <w:snapToGrid/>
                <w:color w:val="000000"/>
                <w:kern w:val="0"/>
                <w:szCs w:val="22"/>
              </w:rPr>
              <w:t> </w:t>
            </w:r>
          </w:p>
        </w:tc>
        <w:tc>
          <w:tcPr>
            <w:tcW w:w="808" w:type="dxa"/>
            <w:tcBorders>
              <w:top w:val="nil"/>
              <w:left w:val="nil"/>
              <w:bottom w:val="single" w:sz="4" w:space="0" w:color="auto"/>
              <w:right w:val="nil"/>
            </w:tcBorders>
            <w:shd w:val="clear" w:color="000000" w:fill="F2F2F2"/>
            <w:noWrap/>
            <w:vAlign w:val="center"/>
            <w:hideMark/>
          </w:tcPr>
          <w:p w:rsidR="00B6045B" w:rsidRPr="00B6045B" w:rsidP="00B6045B" w14:paraId="7F6FFDC3" w14:textId="77777777">
            <w:pPr>
              <w:widowControl/>
              <w:jc w:val="center"/>
              <w:rPr>
                <w:snapToGrid/>
                <w:color w:val="000000"/>
                <w:kern w:val="0"/>
                <w:szCs w:val="22"/>
              </w:rPr>
            </w:pPr>
            <w:r w:rsidRPr="00B6045B">
              <w:rPr>
                <w:snapToGrid/>
                <w:color w:val="000000"/>
                <w:kern w:val="0"/>
                <w:szCs w:val="22"/>
              </w:rPr>
              <w:t> </w:t>
            </w:r>
          </w:p>
        </w:tc>
        <w:tc>
          <w:tcPr>
            <w:tcW w:w="485" w:type="dxa"/>
            <w:tcBorders>
              <w:top w:val="nil"/>
              <w:left w:val="nil"/>
              <w:bottom w:val="single" w:sz="4" w:space="0" w:color="auto"/>
              <w:right w:val="nil"/>
            </w:tcBorders>
            <w:shd w:val="clear" w:color="000000" w:fill="F2F2F2"/>
            <w:noWrap/>
            <w:vAlign w:val="center"/>
            <w:hideMark/>
          </w:tcPr>
          <w:p w:rsidR="00B6045B" w:rsidRPr="00B6045B" w:rsidP="00B6045B" w14:paraId="066720B3" w14:textId="77777777">
            <w:pPr>
              <w:widowControl/>
              <w:jc w:val="center"/>
              <w:rPr>
                <w:snapToGrid/>
                <w:color w:val="000000"/>
                <w:kern w:val="0"/>
                <w:szCs w:val="22"/>
              </w:rPr>
            </w:pPr>
            <w:r w:rsidRPr="00B6045B">
              <w:rPr>
                <w:snapToGrid/>
                <w:color w:val="000000"/>
                <w:kern w:val="0"/>
                <w:szCs w:val="22"/>
              </w:rPr>
              <w:t> </w:t>
            </w:r>
          </w:p>
        </w:tc>
        <w:tc>
          <w:tcPr>
            <w:tcW w:w="956" w:type="dxa"/>
            <w:tcBorders>
              <w:top w:val="nil"/>
              <w:left w:val="nil"/>
              <w:bottom w:val="single" w:sz="4" w:space="0" w:color="auto"/>
              <w:right w:val="nil"/>
            </w:tcBorders>
            <w:shd w:val="clear" w:color="000000" w:fill="F2F2F2"/>
            <w:noWrap/>
            <w:vAlign w:val="center"/>
            <w:hideMark/>
          </w:tcPr>
          <w:p w:rsidR="00B6045B" w:rsidRPr="00B6045B" w:rsidP="00B6045B" w14:paraId="3D5E1412" w14:textId="77777777">
            <w:pPr>
              <w:widowControl/>
              <w:jc w:val="center"/>
              <w:rPr>
                <w:snapToGrid/>
                <w:color w:val="000000"/>
                <w:kern w:val="0"/>
                <w:szCs w:val="22"/>
              </w:rPr>
            </w:pPr>
            <w:r w:rsidRPr="00B6045B">
              <w:rPr>
                <w:snapToGrid/>
                <w:color w:val="000000"/>
                <w:kern w:val="0"/>
                <w:szCs w:val="22"/>
              </w:rPr>
              <w:t> </w:t>
            </w:r>
          </w:p>
        </w:tc>
        <w:tc>
          <w:tcPr>
            <w:tcW w:w="485" w:type="dxa"/>
            <w:tcBorders>
              <w:top w:val="nil"/>
              <w:left w:val="nil"/>
              <w:bottom w:val="single" w:sz="4" w:space="0" w:color="auto"/>
              <w:right w:val="nil"/>
            </w:tcBorders>
            <w:shd w:val="clear" w:color="000000" w:fill="F2F2F2"/>
            <w:noWrap/>
            <w:vAlign w:val="center"/>
            <w:hideMark/>
          </w:tcPr>
          <w:p w:rsidR="00B6045B" w:rsidRPr="00B6045B" w:rsidP="00B6045B" w14:paraId="5D34D459" w14:textId="77777777">
            <w:pPr>
              <w:widowControl/>
              <w:jc w:val="center"/>
              <w:rPr>
                <w:snapToGrid/>
                <w:color w:val="000000"/>
                <w:kern w:val="0"/>
                <w:szCs w:val="22"/>
              </w:rPr>
            </w:pPr>
            <w:r w:rsidRPr="00B6045B">
              <w:rPr>
                <w:snapToGrid/>
                <w:color w:val="000000"/>
                <w:kern w:val="0"/>
                <w:szCs w:val="22"/>
              </w:rPr>
              <w:t> </w:t>
            </w:r>
          </w:p>
        </w:tc>
        <w:tc>
          <w:tcPr>
            <w:tcW w:w="808" w:type="dxa"/>
            <w:tcBorders>
              <w:top w:val="nil"/>
              <w:left w:val="nil"/>
              <w:bottom w:val="single" w:sz="4" w:space="0" w:color="auto"/>
              <w:right w:val="single" w:sz="4" w:space="0" w:color="auto"/>
            </w:tcBorders>
            <w:shd w:val="clear" w:color="000000" w:fill="F2F2F2"/>
            <w:noWrap/>
            <w:vAlign w:val="center"/>
            <w:hideMark/>
          </w:tcPr>
          <w:p w:rsidR="00B6045B" w:rsidRPr="00B6045B" w:rsidP="00B6045B" w14:paraId="4EC3440E" w14:textId="77777777">
            <w:pPr>
              <w:widowControl/>
              <w:jc w:val="center"/>
              <w:rPr>
                <w:snapToGrid/>
                <w:color w:val="000000"/>
                <w:kern w:val="0"/>
                <w:szCs w:val="22"/>
              </w:rPr>
            </w:pPr>
            <w:r w:rsidRPr="00B6045B">
              <w:rPr>
                <w:snapToGrid/>
                <w:color w:val="000000"/>
                <w:kern w:val="0"/>
                <w:szCs w:val="22"/>
              </w:rPr>
              <w:t> </w:t>
            </w:r>
          </w:p>
        </w:tc>
      </w:tr>
      <w:tr w14:paraId="616238F8" w14:textId="77777777" w:rsidTr="003B36E5">
        <w:tblPrEx>
          <w:tblW w:w="9020" w:type="dxa"/>
          <w:jc w:val="center"/>
          <w:tblLook w:val="04A0"/>
        </w:tblPrEx>
        <w:trPr>
          <w:trHeight w:val="300"/>
          <w:jc w:val="center"/>
        </w:trPr>
        <w:tc>
          <w:tcPr>
            <w:tcW w:w="3477" w:type="dxa"/>
            <w:tcBorders>
              <w:top w:val="nil"/>
              <w:left w:val="single" w:sz="4" w:space="0" w:color="auto"/>
              <w:bottom w:val="nil"/>
              <w:right w:val="nil"/>
            </w:tcBorders>
            <w:shd w:val="clear" w:color="auto" w:fill="auto"/>
            <w:noWrap/>
            <w:vAlign w:val="center"/>
            <w:hideMark/>
          </w:tcPr>
          <w:p w:rsidR="00B6045B" w:rsidRPr="00B6045B" w:rsidP="00B6045B" w14:paraId="65C0B03D" w14:textId="77777777">
            <w:pPr>
              <w:widowControl/>
              <w:rPr>
                <w:snapToGrid/>
                <w:color w:val="000000"/>
                <w:kern w:val="0"/>
                <w:szCs w:val="22"/>
              </w:rPr>
            </w:pPr>
            <w:r w:rsidRPr="00B6045B">
              <w:rPr>
                <w:snapToGrid/>
                <w:color w:val="000000"/>
                <w:kern w:val="0"/>
                <w:szCs w:val="22"/>
              </w:rPr>
              <w:t>Total stations</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6045B" w:rsidRPr="00B6045B" w:rsidP="00B6045B" w14:paraId="2C360B73" w14:textId="77777777">
            <w:pPr>
              <w:widowControl/>
              <w:jc w:val="center"/>
              <w:rPr>
                <w:snapToGrid/>
                <w:color w:val="000000"/>
                <w:kern w:val="0"/>
                <w:szCs w:val="22"/>
              </w:rPr>
            </w:pPr>
            <w:r w:rsidRPr="00B6045B">
              <w:rPr>
                <w:snapToGrid/>
                <w:color w:val="000000"/>
                <w:kern w:val="0"/>
                <w:szCs w:val="22"/>
              </w:rPr>
              <w:t>1,365</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3061F4D9" w14:textId="77777777">
            <w:pPr>
              <w:widowControl/>
              <w:jc w:val="center"/>
              <w:rPr>
                <w:snapToGrid/>
                <w:color w:val="000000"/>
                <w:kern w:val="0"/>
                <w:szCs w:val="22"/>
              </w:rPr>
            </w:pPr>
            <w:r w:rsidRPr="00B6045B">
              <w:rPr>
                <w:snapToGrid/>
                <w:color w:val="000000"/>
                <w:kern w:val="0"/>
                <w:szCs w:val="22"/>
              </w:rPr>
              <w:t>100%</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38FAF9E8" w14:textId="77777777">
            <w:pPr>
              <w:widowControl/>
              <w:jc w:val="center"/>
              <w:rPr>
                <w:snapToGrid/>
                <w:color w:val="000000"/>
                <w:kern w:val="0"/>
                <w:szCs w:val="22"/>
              </w:rPr>
            </w:pPr>
            <w:r w:rsidRPr="00B6045B">
              <w:rPr>
                <w:snapToGrid/>
                <w:color w:val="000000"/>
                <w:kern w:val="0"/>
                <w:szCs w:val="22"/>
              </w:rPr>
              <w:t>541</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0F52014A" w14:textId="77777777">
            <w:pPr>
              <w:widowControl/>
              <w:jc w:val="center"/>
              <w:rPr>
                <w:snapToGrid/>
                <w:color w:val="000000"/>
                <w:kern w:val="0"/>
                <w:szCs w:val="22"/>
              </w:rPr>
            </w:pPr>
            <w:r w:rsidRPr="00B6045B">
              <w:rPr>
                <w:snapToGrid/>
                <w:color w:val="000000"/>
                <w:kern w:val="0"/>
                <w:szCs w:val="22"/>
              </w:rPr>
              <w:t>100%</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58083CB6" w14:textId="77777777">
            <w:pPr>
              <w:widowControl/>
              <w:jc w:val="center"/>
              <w:rPr>
                <w:snapToGrid/>
                <w:color w:val="000000"/>
                <w:kern w:val="0"/>
                <w:szCs w:val="22"/>
              </w:rPr>
            </w:pPr>
            <w:r w:rsidRPr="00B6045B">
              <w:rPr>
                <w:snapToGrid/>
                <w:color w:val="000000"/>
                <w:kern w:val="0"/>
                <w:szCs w:val="22"/>
              </w:rPr>
              <w:t>354</w:t>
            </w:r>
          </w:p>
        </w:tc>
        <w:tc>
          <w:tcPr>
            <w:tcW w:w="956"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4F0E013C" w14:textId="77777777">
            <w:pPr>
              <w:widowControl/>
              <w:jc w:val="center"/>
              <w:rPr>
                <w:snapToGrid/>
                <w:color w:val="000000"/>
                <w:kern w:val="0"/>
                <w:szCs w:val="22"/>
              </w:rPr>
            </w:pPr>
            <w:r w:rsidRPr="00B6045B">
              <w:rPr>
                <w:snapToGrid/>
                <w:color w:val="000000"/>
                <w:kern w:val="0"/>
                <w:szCs w:val="22"/>
              </w:rPr>
              <w:t>100%</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675242F2" w14:textId="77777777">
            <w:pPr>
              <w:widowControl/>
              <w:jc w:val="center"/>
              <w:rPr>
                <w:snapToGrid/>
                <w:color w:val="000000"/>
                <w:kern w:val="0"/>
                <w:szCs w:val="22"/>
              </w:rPr>
            </w:pPr>
            <w:r w:rsidRPr="00B6045B">
              <w:rPr>
                <w:snapToGrid/>
                <w:color w:val="000000"/>
                <w:kern w:val="0"/>
                <w:szCs w:val="22"/>
              </w:rPr>
              <w:t>470</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59DF2A2F" w14:textId="77777777">
            <w:pPr>
              <w:widowControl/>
              <w:jc w:val="center"/>
              <w:rPr>
                <w:snapToGrid/>
                <w:color w:val="000000"/>
                <w:kern w:val="0"/>
                <w:szCs w:val="22"/>
              </w:rPr>
            </w:pPr>
            <w:r w:rsidRPr="00B6045B">
              <w:rPr>
                <w:snapToGrid/>
                <w:color w:val="000000"/>
                <w:kern w:val="0"/>
                <w:szCs w:val="22"/>
              </w:rPr>
              <w:t>100%</w:t>
            </w:r>
          </w:p>
        </w:tc>
      </w:tr>
      <w:tr w14:paraId="2F62932F" w14:textId="77777777" w:rsidTr="003B36E5">
        <w:tblPrEx>
          <w:tblW w:w="9020" w:type="dxa"/>
          <w:jc w:val="center"/>
          <w:tblLook w:val="04A0"/>
        </w:tblPrEx>
        <w:trPr>
          <w:trHeight w:val="300"/>
          <w:jc w:val="center"/>
        </w:trPr>
        <w:tc>
          <w:tcPr>
            <w:tcW w:w="3477" w:type="dxa"/>
            <w:tcBorders>
              <w:top w:val="nil"/>
              <w:left w:val="single" w:sz="4" w:space="0" w:color="auto"/>
              <w:bottom w:val="nil"/>
              <w:right w:val="nil"/>
            </w:tcBorders>
            <w:shd w:val="clear" w:color="auto" w:fill="auto"/>
            <w:noWrap/>
            <w:vAlign w:val="center"/>
            <w:hideMark/>
          </w:tcPr>
          <w:p w:rsidR="00B6045B" w:rsidRPr="00B6045B" w:rsidP="00B6045B" w14:paraId="10307184" w14:textId="77777777">
            <w:pPr>
              <w:widowControl/>
              <w:rPr>
                <w:snapToGrid/>
                <w:color w:val="000000"/>
                <w:kern w:val="0"/>
                <w:szCs w:val="22"/>
              </w:rPr>
            </w:pPr>
            <w:r w:rsidRPr="00B6045B">
              <w:rPr>
                <w:snapToGrid/>
                <w:color w:val="000000"/>
                <w:kern w:val="0"/>
                <w:szCs w:val="22"/>
              </w:rPr>
              <w:t>Stations not filed</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6045B" w:rsidRPr="00B6045B" w:rsidP="00B6045B" w14:paraId="2D7F8C40" w14:textId="77777777">
            <w:pPr>
              <w:widowControl/>
              <w:jc w:val="center"/>
              <w:rPr>
                <w:snapToGrid/>
                <w:color w:val="000000"/>
                <w:kern w:val="0"/>
                <w:szCs w:val="22"/>
              </w:rPr>
            </w:pPr>
            <w:r w:rsidRPr="00B6045B">
              <w:rPr>
                <w:snapToGrid/>
                <w:color w:val="000000"/>
                <w:kern w:val="0"/>
                <w:szCs w:val="22"/>
              </w:rPr>
              <w:t>0</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11344F0A" w14:textId="77777777">
            <w:pPr>
              <w:widowControl/>
              <w:jc w:val="center"/>
              <w:rPr>
                <w:snapToGrid/>
                <w:color w:val="000000"/>
                <w:kern w:val="0"/>
                <w:szCs w:val="22"/>
              </w:rPr>
            </w:pPr>
            <w:r w:rsidRPr="00B6045B">
              <w:rPr>
                <w:snapToGrid/>
                <w:color w:val="000000"/>
                <w:kern w:val="0"/>
                <w:szCs w:val="22"/>
              </w:rPr>
              <w:t>---</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1EC8F9AB" w14:textId="77777777">
            <w:pPr>
              <w:widowControl/>
              <w:jc w:val="center"/>
              <w:rPr>
                <w:snapToGrid/>
                <w:color w:val="000000"/>
                <w:kern w:val="0"/>
                <w:szCs w:val="22"/>
              </w:rPr>
            </w:pPr>
            <w:r w:rsidRPr="00B6045B">
              <w:rPr>
                <w:snapToGrid/>
                <w:color w:val="000000"/>
                <w:kern w:val="0"/>
                <w:szCs w:val="22"/>
              </w:rPr>
              <w:t>0</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1F1ED018" w14:textId="77777777">
            <w:pPr>
              <w:widowControl/>
              <w:jc w:val="center"/>
              <w:rPr>
                <w:snapToGrid/>
                <w:color w:val="000000"/>
                <w:kern w:val="0"/>
                <w:szCs w:val="22"/>
              </w:rPr>
            </w:pPr>
            <w:r w:rsidRPr="00B6045B">
              <w:rPr>
                <w:snapToGrid/>
                <w:color w:val="000000"/>
                <w:kern w:val="0"/>
                <w:szCs w:val="22"/>
              </w:rPr>
              <w:t>---</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7C21DA51" w14:textId="77777777">
            <w:pPr>
              <w:widowControl/>
              <w:jc w:val="center"/>
              <w:rPr>
                <w:snapToGrid/>
                <w:color w:val="000000"/>
                <w:kern w:val="0"/>
                <w:szCs w:val="22"/>
              </w:rPr>
            </w:pPr>
            <w:r w:rsidRPr="00B6045B">
              <w:rPr>
                <w:snapToGrid/>
                <w:color w:val="000000"/>
                <w:kern w:val="0"/>
                <w:szCs w:val="22"/>
              </w:rPr>
              <w:t>0</w:t>
            </w:r>
          </w:p>
        </w:tc>
        <w:tc>
          <w:tcPr>
            <w:tcW w:w="956"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39C15F12" w14:textId="77777777">
            <w:pPr>
              <w:widowControl/>
              <w:jc w:val="center"/>
              <w:rPr>
                <w:snapToGrid/>
                <w:color w:val="000000"/>
                <w:kern w:val="0"/>
                <w:szCs w:val="22"/>
              </w:rPr>
            </w:pPr>
            <w:r w:rsidRPr="00B6045B">
              <w:rPr>
                <w:snapToGrid/>
                <w:color w:val="000000"/>
                <w:kern w:val="0"/>
                <w:szCs w:val="22"/>
              </w:rPr>
              <w:t>---</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4A6902F1" w14:textId="77777777">
            <w:pPr>
              <w:widowControl/>
              <w:jc w:val="center"/>
              <w:rPr>
                <w:snapToGrid/>
                <w:color w:val="000000"/>
                <w:kern w:val="0"/>
                <w:szCs w:val="22"/>
              </w:rPr>
            </w:pPr>
            <w:r w:rsidRPr="00B6045B">
              <w:rPr>
                <w:snapToGrid/>
                <w:color w:val="000000"/>
                <w:kern w:val="0"/>
                <w:szCs w:val="22"/>
              </w:rPr>
              <w:t>0</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39A2A361" w14:textId="77777777">
            <w:pPr>
              <w:widowControl/>
              <w:jc w:val="center"/>
              <w:rPr>
                <w:snapToGrid/>
                <w:color w:val="000000"/>
                <w:kern w:val="0"/>
                <w:szCs w:val="22"/>
              </w:rPr>
            </w:pPr>
            <w:r w:rsidRPr="00B6045B">
              <w:rPr>
                <w:snapToGrid/>
                <w:color w:val="000000"/>
                <w:kern w:val="0"/>
                <w:szCs w:val="22"/>
              </w:rPr>
              <w:t>---</w:t>
            </w:r>
          </w:p>
        </w:tc>
      </w:tr>
      <w:tr w14:paraId="60D12979" w14:textId="77777777" w:rsidTr="003B36E5">
        <w:tblPrEx>
          <w:tblW w:w="9020" w:type="dxa"/>
          <w:jc w:val="center"/>
          <w:tblLook w:val="04A0"/>
        </w:tblPrEx>
        <w:trPr>
          <w:trHeight w:val="300"/>
          <w:jc w:val="center"/>
        </w:trPr>
        <w:tc>
          <w:tcPr>
            <w:tcW w:w="3477" w:type="dxa"/>
            <w:tcBorders>
              <w:top w:val="nil"/>
              <w:left w:val="single" w:sz="4" w:space="0" w:color="auto"/>
              <w:bottom w:val="single" w:sz="4" w:space="0" w:color="auto"/>
              <w:right w:val="nil"/>
            </w:tcBorders>
            <w:shd w:val="clear" w:color="auto" w:fill="auto"/>
            <w:noWrap/>
            <w:vAlign w:val="center"/>
            <w:hideMark/>
          </w:tcPr>
          <w:p w:rsidR="00B6045B" w:rsidRPr="00B6045B" w:rsidP="00B6045B" w14:paraId="73B54ED5" w14:textId="77777777">
            <w:pPr>
              <w:widowControl/>
              <w:rPr>
                <w:snapToGrid/>
                <w:color w:val="000000"/>
                <w:kern w:val="0"/>
                <w:szCs w:val="22"/>
              </w:rPr>
            </w:pPr>
            <w:r w:rsidRPr="00B6045B">
              <w:rPr>
                <w:snapToGrid/>
                <w:color w:val="000000"/>
                <w:kern w:val="0"/>
                <w:szCs w:val="22"/>
              </w:rPr>
              <w:t>All licensed stations</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6045B" w:rsidRPr="00B6045B" w:rsidP="00B6045B" w14:paraId="0D9E3CA4" w14:textId="77777777">
            <w:pPr>
              <w:widowControl/>
              <w:jc w:val="center"/>
              <w:rPr>
                <w:snapToGrid/>
                <w:color w:val="000000"/>
                <w:kern w:val="0"/>
                <w:szCs w:val="22"/>
              </w:rPr>
            </w:pPr>
            <w:r w:rsidRPr="00B6045B">
              <w:rPr>
                <w:snapToGrid/>
                <w:color w:val="000000"/>
                <w:kern w:val="0"/>
                <w:szCs w:val="22"/>
              </w:rPr>
              <w:t>1,365</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0A890B6A" w14:textId="77777777">
            <w:pPr>
              <w:widowControl/>
              <w:jc w:val="center"/>
              <w:rPr>
                <w:snapToGrid/>
                <w:color w:val="000000"/>
                <w:kern w:val="0"/>
                <w:szCs w:val="22"/>
              </w:rPr>
            </w:pPr>
            <w:r w:rsidRPr="00B6045B">
              <w:rPr>
                <w:snapToGrid/>
                <w:color w:val="000000"/>
                <w:kern w:val="0"/>
                <w:szCs w:val="22"/>
              </w:rPr>
              <w:t>---</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46879EF3" w14:textId="77777777">
            <w:pPr>
              <w:widowControl/>
              <w:jc w:val="center"/>
              <w:rPr>
                <w:snapToGrid/>
                <w:color w:val="000000"/>
                <w:kern w:val="0"/>
                <w:szCs w:val="22"/>
              </w:rPr>
            </w:pPr>
            <w:r w:rsidRPr="00B6045B">
              <w:rPr>
                <w:snapToGrid/>
                <w:color w:val="000000"/>
                <w:kern w:val="0"/>
                <w:szCs w:val="22"/>
              </w:rPr>
              <w:t>541</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5BE9A804" w14:textId="77777777">
            <w:pPr>
              <w:widowControl/>
              <w:jc w:val="center"/>
              <w:rPr>
                <w:snapToGrid/>
                <w:color w:val="000000"/>
                <w:kern w:val="0"/>
                <w:szCs w:val="22"/>
              </w:rPr>
            </w:pPr>
            <w:r w:rsidRPr="00B6045B">
              <w:rPr>
                <w:snapToGrid/>
                <w:color w:val="000000"/>
                <w:kern w:val="0"/>
                <w:szCs w:val="22"/>
              </w:rPr>
              <w:t>---</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2DDF9631" w14:textId="77777777">
            <w:pPr>
              <w:widowControl/>
              <w:jc w:val="center"/>
              <w:rPr>
                <w:snapToGrid/>
                <w:color w:val="000000"/>
                <w:kern w:val="0"/>
                <w:szCs w:val="22"/>
              </w:rPr>
            </w:pPr>
            <w:r w:rsidRPr="00B6045B">
              <w:rPr>
                <w:snapToGrid/>
                <w:color w:val="000000"/>
                <w:kern w:val="0"/>
                <w:szCs w:val="22"/>
              </w:rPr>
              <w:t>354</w:t>
            </w:r>
          </w:p>
        </w:tc>
        <w:tc>
          <w:tcPr>
            <w:tcW w:w="956"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7591AF7D" w14:textId="77777777">
            <w:pPr>
              <w:widowControl/>
              <w:jc w:val="center"/>
              <w:rPr>
                <w:snapToGrid/>
                <w:color w:val="000000"/>
                <w:kern w:val="0"/>
                <w:szCs w:val="22"/>
              </w:rPr>
            </w:pPr>
            <w:r w:rsidRPr="00B6045B">
              <w:rPr>
                <w:snapToGrid/>
                <w:color w:val="000000"/>
                <w:kern w:val="0"/>
                <w:szCs w:val="22"/>
              </w:rPr>
              <w:t>---</w:t>
            </w:r>
          </w:p>
        </w:tc>
        <w:tc>
          <w:tcPr>
            <w:tcW w:w="485"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71063882" w14:textId="77777777">
            <w:pPr>
              <w:widowControl/>
              <w:jc w:val="center"/>
              <w:rPr>
                <w:snapToGrid/>
                <w:color w:val="000000"/>
                <w:kern w:val="0"/>
                <w:szCs w:val="22"/>
              </w:rPr>
            </w:pPr>
            <w:r w:rsidRPr="00B6045B">
              <w:rPr>
                <w:snapToGrid/>
                <w:color w:val="000000"/>
                <w:kern w:val="0"/>
                <w:szCs w:val="22"/>
              </w:rPr>
              <w:t>470</w:t>
            </w:r>
          </w:p>
        </w:tc>
        <w:tc>
          <w:tcPr>
            <w:tcW w:w="808" w:type="dxa"/>
            <w:tcBorders>
              <w:top w:val="nil"/>
              <w:left w:val="nil"/>
              <w:bottom w:val="single" w:sz="4" w:space="0" w:color="auto"/>
              <w:right w:val="single" w:sz="4" w:space="0" w:color="auto"/>
            </w:tcBorders>
            <w:shd w:val="clear" w:color="auto" w:fill="auto"/>
            <w:noWrap/>
            <w:vAlign w:val="center"/>
            <w:hideMark/>
          </w:tcPr>
          <w:p w:rsidR="00B6045B" w:rsidRPr="00B6045B" w:rsidP="00B6045B" w14:paraId="16B2B4DC" w14:textId="77777777">
            <w:pPr>
              <w:widowControl/>
              <w:jc w:val="center"/>
              <w:rPr>
                <w:snapToGrid/>
                <w:color w:val="000000"/>
                <w:kern w:val="0"/>
                <w:szCs w:val="22"/>
              </w:rPr>
            </w:pPr>
            <w:r w:rsidRPr="00B6045B">
              <w:rPr>
                <w:snapToGrid/>
                <w:color w:val="000000"/>
                <w:kern w:val="0"/>
                <w:szCs w:val="22"/>
              </w:rPr>
              <w:t>---</w:t>
            </w:r>
          </w:p>
        </w:tc>
      </w:tr>
      <w:tr w14:paraId="1529E3EA" w14:textId="77777777" w:rsidTr="003B36E5">
        <w:tblPrEx>
          <w:tblW w:w="9020" w:type="dxa"/>
          <w:jc w:val="center"/>
          <w:tblLook w:val="04A0"/>
        </w:tblPrEx>
        <w:trPr>
          <w:trHeight w:val="900"/>
          <w:jc w:val="center"/>
        </w:trPr>
        <w:tc>
          <w:tcPr>
            <w:tcW w:w="9020" w:type="dxa"/>
            <w:gridSpan w:val="9"/>
            <w:tcBorders>
              <w:top w:val="nil"/>
              <w:left w:val="nil"/>
              <w:bottom w:val="nil"/>
              <w:right w:val="nil"/>
            </w:tcBorders>
            <w:shd w:val="clear" w:color="auto" w:fill="auto"/>
            <w:hideMark/>
          </w:tcPr>
          <w:p w:rsidR="00B6045B" w:rsidRPr="00B6045B" w:rsidP="00B6045B" w14:paraId="5330E0B8" w14:textId="33223AA1">
            <w:pPr>
              <w:widowControl/>
              <w:rPr>
                <w:snapToGrid/>
                <w:color w:val="000000"/>
                <w:kern w:val="0"/>
                <w:szCs w:val="22"/>
              </w:rPr>
            </w:pPr>
            <w:r>
              <w:rPr>
                <w:snapToGrid/>
                <w:color w:val="000000"/>
                <w:kern w:val="0"/>
                <w:szCs w:val="22"/>
              </w:rPr>
              <w:t>Notes:  The</w:t>
            </w:r>
            <w:r w:rsidRPr="00B6045B">
              <w:rPr>
                <w:snapToGrid/>
                <w:color w:val="000000"/>
                <w:kern w:val="0"/>
                <w:szCs w:val="22"/>
              </w:rPr>
              <w:t xml:space="preserve"> table reports the number and share of stations that have at least one person, by gender, race, or ethnicity, with an attributable interest, nationally and by DMA </w:t>
            </w:r>
            <w:r>
              <w:rPr>
                <w:snapToGrid/>
                <w:color w:val="000000"/>
                <w:kern w:val="0"/>
                <w:szCs w:val="22"/>
              </w:rPr>
              <w:t xml:space="preserve">rank.  Each </w:t>
            </w:r>
            <w:r w:rsidRPr="00B6045B">
              <w:rPr>
                <w:snapToGrid/>
                <w:color w:val="000000"/>
                <w:kern w:val="0"/>
                <w:szCs w:val="22"/>
              </w:rPr>
              <w:t>station may appear in multiple gender, race, and ethnicity categories.</w:t>
            </w:r>
          </w:p>
        </w:tc>
      </w:tr>
    </w:tbl>
    <w:p w:rsidR="008E2606" w:rsidRPr="0085656C" w:rsidP="009A609A" w14:paraId="596A912D" w14:textId="77777777">
      <w:pPr>
        <w:widowControl/>
        <w:spacing w:after="120"/>
      </w:pPr>
    </w:p>
    <w:p w:rsidR="008E2606" w:rsidRPr="0085656C" w:rsidP="009A609A" w14:paraId="68505359" w14:textId="77777777">
      <w:pPr>
        <w:widowControl/>
        <w:spacing w:after="120"/>
      </w:pPr>
      <w:r w:rsidRPr="0085656C">
        <w:br w:type="page"/>
      </w:r>
    </w:p>
    <w:tbl>
      <w:tblPr>
        <w:tblW w:w="8920" w:type="dxa"/>
        <w:jc w:val="center"/>
        <w:tblLook w:val="04A0"/>
      </w:tblPr>
      <w:tblGrid>
        <w:gridCol w:w="2716"/>
        <w:gridCol w:w="900"/>
        <w:gridCol w:w="711"/>
        <w:gridCol w:w="794"/>
        <w:gridCol w:w="546"/>
        <w:gridCol w:w="794"/>
        <w:gridCol w:w="546"/>
        <w:gridCol w:w="794"/>
        <w:gridCol w:w="546"/>
        <w:gridCol w:w="794"/>
      </w:tblGrid>
      <w:tr w14:paraId="4291E23B" w14:textId="77777777" w:rsidTr="003B36E5">
        <w:tblPrEx>
          <w:tblW w:w="8920" w:type="dxa"/>
          <w:jc w:val="center"/>
          <w:tblLook w:val="04A0"/>
        </w:tblPrEx>
        <w:trPr>
          <w:trHeight w:val="300"/>
          <w:jc w:val="center"/>
        </w:trPr>
        <w:tc>
          <w:tcPr>
            <w:tcW w:w="892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3B36E5" w:rsidRPr="003B36E5" w:rsidP="003B36E5" w14:paraId="27A00FFB" w14:textId="77777777">
            <w:pPr>
              <w:widowControl/>
              <w:jc w:val="center"/>
              <w:rPr>
                <w:snapToGrid/>
                <w:color w:val="000000"/>
                <w:kern w:val="0"/>
                <w:szCs w:val="22"/>
              </w:rPr>
            </w:pPr>
            <w:r w:rsidRPr="003B36E5">
              <w:rPr>
                <w:snapToGrid/>
                <w:color w:val="000000"/>
                <w:kern w:val="0"/>
                <w:szCs w:val="22"/>
              </w:rPr>
              <w:t>Table A(2)</w:t>
            </w:r>
          </w:p>
        </w:tc>
      </w:tr>
      <w:tr w14:paraId="400AB4F5" w14:textId="77777777" w:rsidTr="003B36E5">
        <w:tblPrEx>
          <w:tblW w:w="8920" w:type="dxa"/>
          <w:jc w:val="center"/>
          <w:tblLook w:val="04A0"/>
        </w:tblPrEx>
        <w:trPr>
          <w:trHeight w:val="300"/>
          <w:jc w:val="center"/>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3B36E5" w:rsidRPr="003B36E5" w:rsidP="003B36E5" w14:paraId="71A0C74C" w14:textId="77777777">
            <w:pPr>
              <w:widowControl/>
              <w:jc w:val="center"/>
              <w:rPr>
                <w:snapToGrid/>
                <w:color w:val="000000"/>
                <w:kern w:val="0"/>
                <w:szCs w:val="22"/>
              </w:rPr>
            </w:pPr>
            <w:r w:rsidRPr="003B36E5">
              <w:rPr>
                <w:snapToGrid/>
                <w:color w:val="000000"/>
                <w:kern w:val="0"/>
                <w:szCs w:val="22"/>
              </w:rPr>
              <w:t>Attributable Ownership Interest by Race and Gender and by Ethnicity and Gender</w:t>
            </w:r>
          </w:p>
        </w:tc>
      </w:tr>
      <w:tr w14:paraId="51082917" w14:textId="77777777" w:rsidTr="003B36E5">
        <w:tblPrEx>
          <w:tblW w:w="8920" w:type="dxa"/>
          <w:jc w:val="center"/>
          <w:tblLook w:val="04A0"/>
        </w:tblPrEx>
        <w:trPr>
          <w:trHeight w:val="300"/>
          <w:jc w:val="center"/>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3B36E5" w:rsidRPr="003B36E5" w:rsidP="003B36E5" w14:paraId="75CCE8B4" w14:textId="77777777">
            <w:pPr>
              <w:widowControl/>
              <w:jc w:val="center"/>
              <w:rPr>
                <w:snapToGrid/>
                <w:color w:val="000000"/>
                <w:kern w:val="0"/>
                <w:szCs w:val="22"/>
              </w:rPr>
            </w:pPr>
            <w:r w:rsidRPr="003B36E5">
              <w:rPr>
                <w:snapToGrid/>
                <w:color w:val="000000"/>
                <w:kern w:val="0"/>
                <w:szCs w:val="22"/>
              </w:rPr>
              <w:t>Stations with One or More Attributable Persons</w:t>
            </w:r>
          </w:p>
        </w:tc>
      </w:tr>
      <w:tr w14:paraId="1A3402F9" w14:textId="77777777" w:rsidTr="003B36E5">
        <w:tblPrEx>
          <w:tblW w:w="8920" w:type="dxa"/>
          <w:jc w:val="center"/>
          <w:tblLook w:val="04A0"/>
        </w:tblPrEx>
        <w:trPr>
          <w:trHeight w:val="300"/>
          <w:jc w:val="center"/>
        </w:trPr>
        <w:tc>
          <w:tcPr>
            <w:tcW w:w="892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3B36E5" w:rsidRPr="003B36E5" w:rsidP="003B36E5" w14:paraId="411D402E" w14:textId="77777777">
            <w:pPr>
              <w:widowControl/>
              <w:jc w:val="center"/>
              <w:rPr>
                <w:snapToGrid/>
                <w:color w:val="000000"/>
                <w:kern w:val="0"/>
                <w:szCs w:val="22"/>
              </w:rPr>
            </w:pPr>
            <w:r w:rsidRPr="003B36E5">
              <w:rPr>
                <w:snapToGrid/>
                <w:color w:val="000000"/>
                <w:kern w:val="0"/>
                <w:szCs w:val="22"/>
              </w:rPr>
              <w:t>Full Power Commercial Television Stations – 2021</w:t>
            </w:r>
          </w:p>
        </w:tc>
      </w:tr>
      <w:tr w14:paraId="47637D95" w14:textId="77777777" w:rsidTr="003B36E5">
        <w:tblPrEx>
          <w:tblW w:w="8920" w:type="dxa"/>
          <w:jc w:val="center"/>
          <w:tblLook w:val="04A0"/>
        </w:tblPrEx>
        <w:trPr>
          <w:trHeight w:val="300"/>
          <w:jc w:val="center"/>
        </w:trPr>
        <w:tc>
          <w:tcPr>
            <w:tcW w:w="2716" w:type="dxa"/>
            <w:tcBorders>
              <w:top w:val="nil"/>
              <w:left w:val="single" w:sz="4" w:space="0" w:color="auto"/>
              <w:bottom w:val="nil"/>
              <w:right w:val="single" w:sz="4" w:space="0" w:color="auto"/>
            </w:tcBorders>
            <w:shd w:val="clear" w:color="auto" w:fill="auto"/>
            <w:noWrap/>
            <w:vAlign w:val="bottom"/>
            <w:hideMark/>
          </w:tcPr>
          <w:p w:rsidR="003B36E5" w:rsidRPr="003B36E5" w:rsidP="003B36E5" w14:paraId="5862D143" w14:textId="77777777">
            <w:pPr>
              <w:widowControl/>
              <w:rPr>
                <w:snapToGrid/>
                <w:color w:val="000000"/>
                <w:kern w:val="0"/>
                <w:szCs w:val="22"/>
              </w:rPr>
            </w:pPr>
            <w:r w:rsidRPr="003B36E5">
              <w:rPr>
                <w:snapToGrid/>
                <w:color w:val="000000"/>
                <w:kern w:val="0"/>
                <w:szCs w:val="22"/>
              </w:rPr>
              <w:t> </w:t>
            </w:r>
          </w:p>
        </w:tc>
        <w:tc>
          <w:tcPr>
            <w:tcW w:w="900" w:type="dxa"/>
            <w:vMerge w:val="restart"/>
            <w:tcBorders>
              <w:top w:val="nil"/>
              <w:left w:val="single" w:sz="4" w:space="0" w:color="auto"/>
              <w:bottom w:val="nil"/>
              <w:right w:val="single" w:sz="4" w:space="0" w:color="auto"/>
            </w:tcBorders>
            <w:shd w:val="clear" w:color="auto" w:fill="auto"/>
            <w:noWrap/>
            <w:vAlign w:val="center"/>
            <w:hideMark/>
          </w:tcPr>
          <w:p w:rsidR="003B36E5" w:rsidRPr="003B36E5" w:rsidP="003B36E5" w14:paraId="6202EA21" w14:textId="77777777">
            <w:pPr>
              <w:widowControl/>
              <w:jc w:val="center"/>
              <w:rPr>
                <w:snapToGrid/>
                <w:color w:val="000000"/>
                <w:kern w:val="0"/>
                <w:szCs w:val="22"/>
              </w:rPr>
            </w:pPr>
            <w:r w:rsidRPr="003B36E5">
              <w:rPr>
                <w:snapToGrid/>
                <w:color w:val="000000"/>
                <w:kern w:val="0"/>
                <w:szCs w:val="22"/>
              </w:rPr>
              <w:t>Gender</w:t>
            </w:r>
          </w:p>
        </w:tc>
        <w:tc>
          <w:tcPr>
            <w:tcW w:w="5304" w:type="dxa"/>
            <w:gridSpan w:val="8"/>
            <w:tcBorders>
              <w:top w:val="single" w:sz="4" w:space="0" w:color="auto"/>
              <w:left w:val="single" w:sz="4" w:space="0" w:color="auto"/>
              <w:bottom w:val="nil"/>
              <w:right w:val="single" w:sz="4" w:space="0" w:color="000000"/>
            </w:tcBorders>
            <w:shd w:val="clear" w:color="auto" w:fill="auto"/>
            <w:noWrap/>
            <w:vAlign w:val="center"/>
            <w:hideMark/>
          </w:tcPr>
          <w:p w:rsidR="003B36E5" w:rsidRPr="003B36E5" w:rsidP="003B36E5" w14:paraId="24DCD852" w14:textId="77777777">
            <w:pPr>
              <w:widowControl/>
              <w:jc w:val="center"/>
              <w:rPr>
                <w:snapToGrid/>
                <w:color w:val="000000"/>
                <w:kern w:val="0"/>
                <w:szCs w:val="22"/>
              </w:rPr>
            </w:pPr>
            <w:r w:rsidRPr="003B36E5">
              <w:rPr>
                <w:snapToGrid/>
                <w:color w:val="000000"/>
                <w:kern w:val="0"/>
                <w:szCs w:val="22"/>
              </w:rPr>
              <w:t>No. of Stations and % of Total</w:t>
            </w:r>
          </w:p>
        </w:tc>
      </w:tr>
      <w:tr w14:paraId="7B66D264" w14:textId="77777777" w:rsidTr="003B36E5">
        <w:tblPrEx>
          <w:tblW w:w="8920" w:type="dxa"/>
          <w:jc w:val="center"/>
          <w:tblLook w:val="04A0"/>
        </w:tblPrEx>
        <w:trPr>
          <w:trHeight w:val="600"/>
          <w:jc w:val="center"/>
        </w:trPr>
        <w:tc>
          <w:tcPr>
            <w:tcW w:w="2716" w:type="dxa"/>
            <w:vMerge w:val="restart"/>
            <w:tcBorders>
              <w:top w:val="nil"/>
              <w:left w:val="single" w:sz="4" w:space="0" w:color="auto"/>
              <w:bottom w:val="nil"/>
              <w:right w:val="single" w:sz="4" w:space="0" w:color="auto"/>
            </w:tcBorders>
            <w:shd w:val="clear" w:color="auto" w:fill="auto"/>
            <w:vAlign w:val="bottom"/>
            <w:hideMark/>
          </w:tcPr>
          <w:p w:rsidR="003B36E5" w:rsidRPr="003B36E5" w:rsidP="003B36E5" w14:paraId="4ED59505" w14:textId="77777777">
            <w:pPr>
              <w:widowControl/>
              <w:jc w:val="center"/>
              <w:rPr>
                <w:snapToGrid/>
                <w:color w:val="000000"/>
                <w:kern w:val="0"/>
                <w:szCs w:val="22"/>
              </w:rPr>
            </w:pPr>
            <w:r w:rsidRPr="003B36E5">
              <w:rPr>
                <w:snapToGrid/>
                <w:color w:val="000000"/>
                <w:kern w:val="0"/>
                <w:szCs w:val="22"/>
              </w:rPr>
              <w:t> </w:t>
            </w:r>
          </w:p>
        </w:tc>
        <w:tc>
          <w:tcPr>
            <w:tcW w:w="900" w:type="dxa"/>
            <w:vMerge/>
            <w:tcBorders>
              <w:top w:val="nil"/>
              <w:left w:val="single" w:sz="4" w:space="0" w:color="auto"/>
              <w:bottom w:val="nil"/>
              <w:right w:val="single" w:sz="4" w:space="0" w:color="auto"/>
            </w:tcBorders>
            <w:vAlign w:val="center"/>
            <w:hideMark/>
          </w:tcPr>
          <w:p w:rsidR="003B36E5" w:rsidRPr="003B36E5" w:rsidP="003B36E5" w14:paraId="72C2BD20" w14:textId="77777777">
            <w:pPr>
              <w:widowControl/>
              <w:rPr>
                <w:snapToGrid/>
                <w:color w:val="000000"/>
                <w:kern w:val="0"/>
                <w:szCs w:val="22"/>
              </w:rPr>
            </w:pPr>
          </w:p>
        </w:tc>
        <w:tc>
          <w:tcPr>
            <w:tcW w:w="14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6E5" w:rsidRPr="003B36E5" w:rsidP="003B36E5" w14:paraId="33DE6C70" w14:textId="77777777">
            <w:pPr>
              <w:widowControl/>
              <w:jc w:val="center"/>
              <w:rPr>
                <w:snapToGrid/>
                <w:color w:val="000000"/>
                <w:kern w:val="0"/>
                <w:szCs w:val="22"/>
              </w:rPr>
            </w:pPr>
            <w:r w:rsidRPr="003B36E5">
              <w:rPr>
                <w:snapToGrid/>
                <w:color w:val="000000"/>
                <w:kern w:val="0"/>
                <w:szCs w:val="22"/>
              </w:rPr>
              <w:t>Nationally</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36E5" w:rsidRPr="003B36E5" w:rsidP="003B36E5" w14:paraId="76F2C93E" w14:textId="77777777">
            <w:pPr>
              <w:widowControl/>
              <w:jc w:val="center"/>
              <w:rPr>
                <w:snapToGrid/>
                <w:color w:val="000000"/>
                <w:kern w:val="0"/>
                <w:szCs w:val="22"/>
              </w:rPr>
            </w:pPr>
            <w:r w:rsidRPr="003B36E5">
              <w:rPr>
                <w:snapToGrid/>
                <w:color w:val="000000"/>
                <w:kern w:val="0"/>
                <w:szCs w:val="22"/>
              </w:rPr>
              <w:t>Nielsen DMA  1-50</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3B36E5" w:rsidRPr="003B36E5" w:rsidP="003B36E5" w14:paraId="5B1F5771" w14:textId="77777777">
            <w:pPr>
              <w:widowControl/>
              <w:jc w:val="center"/>
              <w:rPr>
                <w:snapToGrid/>
                <w:color w:val="000000"/>
                <w:kern w:val="0"/>
                <w:szCs w:val="22"/>
              </w:rPr>
            </w:pPr>
            <w:r w:rsidRPr="003B36E5">
              <w:rPr>
                <w:snapToGrid/>
                <w:color w:val="000000"/>
                <w:kern w:val="0"/>
                <w:szCs w:val="22"/>
              </w:rPr>
              <w:t>Nielsen DMA 51-100</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3B36E5" w:rsidRPr="003B36E5" w:rsidP="003B36E5" w14:paraId="5C6A7712" w14:textId="77777777">
            <w:pPr>
              <w:widowControl/>
              <w:jc w:val="center"/>
              <w:rPr>
                <w:snapToGrid/>
                <w:color w:val="000000"/>
                <w:kern w:val="0"/>
                <w:szCs w:val="22"/>
              </w:rPr>
            </w:pPr>
            <w:r w:rsidRPr="003B36E5">
              <w:rPr>
                <w:snapToGrid/>
                <w:color w:val="000000"/>
                <w:kern w:val="0"/>
                <w:szCs w:val="22"/>
              </w:rPr>
              <w:t>Nielsen DMA 101+</w:t>
            </w:r>
          </w:p>
        </w:tc>
      </w:tr>
      <w:tr w14:paraId="4834057C" w14:textId="77777777" w:rsidTr="003B36E5">
        <w:tblPrEx>
          <w:tblW w:w="8920" w:type="dxa"/>
          <w:jc w:val="center"/>
          <w:tblLook w:val="04A0"/>
        </w:tblPrEx>
        <w:trPr>
          <w:trHeight w:val="300"/>
          <w:jc w:val="center"/>
        </w:trPr>
        <w:tc>
          <w:tcPr>
            <w:tcW w:w="2716" w:type="dxa"/>
            <w:vMerge/>
            <w:tcBorders>
              <w:top w:val="nil"/>
              <w:left w:val="single" w:sz="4" w:space="0" w:color="auto"/>
              <w:bottom w:val="nil"/>
              <w:right w:val="single" w:sz="4" w:space="0" w:color="auto"/>
            </w:tcBorders>
            <w:vAlign w:val="center"/>
            <w:hideMark/>
          </w:tcPr>
          <w:p w:rsidR="003B36E5" w:rsidRPr="003B36E5" w:rsidP="003B36E5" w14:paraId="32A232E6" w14:textId="77777777">
            <w:pPr>
              <w:widowControl/>
              <w:rPr>
                <w:snapToGrid/>
                <w:color w:val="000000"/>
                <w:kern w:val="0"/>
                <w:szCs w:val="22"/>
              </w:rPr>
            </w:pPr>
          </w:p>
        </w:tc>
        <w:tc>
          <w:tcPr>
            <w:tcW w:w="900" w:type="dxa"/>
            <w:vMerge/>
            <w:tcBorders>
              <w:top w:val="nil"/>
              <w:left w:val="single" w:sz="4" w:space="0" w:color="auto"/>
              <w:bottom w:val="nil"/>
              <w:right w:val="single" w:sz="4" w:space="0" w:color="auto"/>
            </w:tcBorders>
            <w:vAlign w:val="center"/>
            <w:hideMark/>
          </w:tcPr>
          <w:p w:rsidR="003B36E5" w:rsidRPr="003B36E5" w:rsidP="003B36E5" w14:paraId="1387830A" w14:textId="77777777">
            <w:pPr>
              <w:widowControl/>
              <w:rPr>
                <w:snapToGrid/>
                <w:color w:val="000000"/>
                <w:kern w:val="0"/>
                <w:szCs w:val="22"/>
              </w:rPr>
            </w:pP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50BAD62C" w14:textId="77777777">
            <w:pPr>
              <w:widowControl/>
              <w:jc w:val="center"/>
              <w:rPr>
                <w:snapToGrid/>
                <w:color w:val="000000"/>
                <w:kern w:val="0"/>
                <w:szCs w:val="22"/>
              </w:rPr>
            </w:pPr>
            <w:r w:rsidRPr="003B36E5">
              <w:rPr>
                <w:snapToGrid/>
                <w:color w:val="000000"/>
                <w:kern w:val="0"/>
                <w:szCs w:val="22"/>
              </w:rPr>
              <w:t>No.</w:t>
            </w:r>
          </w:p>
        </w:tc>
        <w:tc>
          <w:tcPr>
            <w:tcW w:w="794" w:type="dxa"/>
            <w:tcBorders>
              <w:top w:val="nil"/>
              <w:left w:val="nil"/>
              <w:bottom w:val="single" w:sz="4" w:space="0" w:color="auto"/>
              <w:right w:val="nil"/>
            </w:tcBorders>
            <w:shd w:val="clear" w:color="auto" w:fill="auto"/>
            <w:noWrap/>
            <w:vAlign w:val="center"/>
            <w:hideMark/>
          </w:tcPr>
          <w:p w:rsidR="003B36E5" w:rsidRPr="003B36E5" w:rsidP="003B36E5" w14:paraId="2AB73106" w14:textId="77777777">
            <w:pPr>
              <w:widowControl/>
              <w:jc w:val="center"/>
              <w:rPr>
                <w:snapToGrid/>
                <w:color w:val="000000"/>
                <w:kern w:val="0"/>
                <w:szCs w:val="22"/>
              </w:rPr>
            </w:pPr>
            <w:r w:rsidRPr="003B36E5">
              <w:rPr>
                <w:snapToGrid/>
                <w:color w:val="000000"/>
                <w:kern w:val="0"/>
                <w:szCs w:val="22"/>
              </w:rPr>
              <w:t>%</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50E08141" w14:textId="77777777">
            <w:pPr>
              <w:widowControl/>
              <w:jc w:val="center"/>
              <w:rPr>
                <w:snapToGrid/>
                <w:color w:val="000000"/>
                <w:kern w:val="0"/>
                <w:szCs w:val="22"/>
              </w:rPr>
            </w:pPr>
            <w:r w:rsidRPr="003B36E5">
              <w:rPr>
                <w:snapToGrid/>
                <w:color w:val="000000"/>
                <w:kern w:val="0"/>
                <w:szCs w:val="22"/>
              </w:rPr>
              <w:t>No.</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FCB7ECB" w14:textId="77777777">
            <w:pPr>
              <w:widowControl/>
              <w:jc w:val="center"/>
              <w:rPr>
                <w:snapToGrid/>
                <w:color w:val="000000"/>
                <w:kern w:val="0"/>
                <w:szCs w:val="22"/>
              </w:rPr>
            </w:pPr>
            <w:r w:rsidRPr="003B36E5">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CCC05F7" w14:textId="77777777">
            <w:pPr>
              <w:widowControl/>
              <w:jc w:val="center"/>
              <w:rPr>
                <w:snapToGrid/>
                <w:color w:val="000000"/>
                <w:kern w:val="0"/>
                <w:szCs w:val="22"/>
              </w:rPr>
            </w:pPr>
            <w:r w:rsidRPr="003B36E5">
              <w:rPr>
                <w:snapToGrid/>
                <w:color w:val="000000"/>
                <w:kern w:val="0"/>
                <w:szCs w:val="22"/>
              </w:rPr>
              <w:t>No.</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A0DB4DD" w14:textId="77777777">
            <w:pPr>
              <w:widowControl/>
              <w:jc w:val="center"/>
              <w:rPr>
                <w:snapToGrid/>
                <w:color w:val="000000"/>
                <w:kern w:val="0"/>
                <w:szCs w:val="22"/>
              </w:rPr>
            </w:pPr>
            <w:r w:rsidRPr="003B36E5">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AE05DDA" w14:textId="77777777">
            <w:pPr>
              <w:widowControl/>
              <w:jc w:val="center"/>
              <w:rPr>
                <w:snapToGrid/>
                <w:color w:val="000000"/>
                <w:kern w:val="0"/>
                <w:szCs w:val="22"/>
              </w:rPr>
            </w:pPr>
            <w:r w:rsidRPr="003B36E5">
              <w:rPr>
                <w:snapToGrid/>
                <w:color w:val="000000"/>
                <w:kern w:val="0"/>
                <w:szCs w:val="22"/>
              </w:rPr>
              <w:t>No.</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C7D2652" w14:textId="77777777">
            <w:pPr>
              <w:widowControl/>
              <w:jc w:val="center"/>
              <w:rPr>
                <w:snapToGrid/>
                <w:color w:val="000000"/>
                <w:kern w:val="0"/>
                <w:szCs w:val="22"/>
              </w:rPr>
            </w:pPr>
            <w:r w:rsidRPr="003B36E5">
              <w:rPr>
                <w:snapToGrid/>
                <w:color w:val="000000"/>
                <w:kern w:val="0"/>
                <w:szCs w:val="22"/>
              </w:rPr>
              <w:t>%</w:t>
            </w:r>
          </w:p>
        </w:tc>
      </w:tr>
      <w:tr w14:paraId="62A9BFAE" w14:textId="77777777" w:rsidTr="003B36E5">
        <w:tblPrEx>
          <w:tblW w:w="8920" w:type="dxa"/>
          <w:jc w:val="center"/>
          <w:tblLook w:val="04A0"/>
        </w:tblPrEx>
        <w:trPr>
          <w:trHeight w:val="300"/>
          <w:jc w:val="center"/>
        </w:trPr>
        <w:tc>
          <w:tcPr>
            <w:tcW w:w="2716" w:type="dxa"/>
            <w:tcBorders>
              <w:top w:val="single" w:sz="4" w:space="0" w:color="auto"/>
              <w:left w:val="single" w:sz="4" w:space="0" w:color="auto"/>
              <w:bottom w:val="single" w:sz="4" w:space="0" w:color="auto"/>
              <w:right w:val="nil"/>
            </w:tcBorders>
            <w:shd w:val="clear" w:color="000000" w:fill="F2F2F2"/>
            <w:vAlign w:val="center"/>
            <w:hideMark/>
          </w:tcPr>
          <w:p w:rsidR="003B36E5" w:rsidRPr="003B36E5" w:rsidP="003B36E5" w14:paraId="0EC33CE4" w14:textId="77777777">
            <w:pPr>
              <w:widowControl/>
              <w:rPr>
                <w:snapToGrid/>
                <w:color w:val="000000"/>
                <w:kern w:val="0"/>
                <w:szCs w:val="22"/>
              </w:rPr>
            </w:pPr>
            <w:r w:rsidRPr="003B36E5">
              <w:rPr>
                <w:snapToGrid/>
                <w:color w:val="000000"/>
                <w:kern w:val="0"/>
                <w:szCs w:val="22"/>
              </w:rPr>
              <w:t>Race</w:t>
            </w:r>
          </w:p>
        </w:tc>
        <w:tc>
          <w:tcPr>
            <w:tcW w:w="900" w:type="dxa"/>
            <w:tcBorders>
              <w:top w:val="single" w:sz="4" w:space="0" w:color="auto"/>
              <w:left w:val="nil"/>
              <w:bottom w:val="single" w:sz="4" w:space="0" w:color="auto"/>
              <w:right w:val="nil"/>
            </w:tcBorders>
            <w:shd w:val="clear" w:color="000000" w:fill="F2F2F2"/>
            <w:noWrap/>
            <w:vAlign w:val="center"/>
            <w:hideMark/>
          </w:tcPr>
          <w:p w:rsidR="003B36E5" w:rsidRPr="003B36E5" w:rsidP="003B36E5" w14:paraId="7303BE4F" w14:textId="77777777">
            <w:pPr>
              <w:widowControl/>
              <w:rPr>
                <w:snapToGrid/>
                <w:color w:val="000000"/>
                <w:kern w:val="0"/>
                <w:szCs w:val="22"/>
              </w:rPr>
            </w:pPr>
            <w:r w:rsidRPr="003B36E5">
              <w:rPr>
                <w:snapToGrid/>
                <w:color w:val="000000"/>
                <w:kern w:val="0"/>
                <w:szCs w:val="22"/>
              </w:rPr>
              <w:t> </w:t>
            </w:r>
          </w:p>
        </w:tc>
        <w:tc>
          <w:tcPr>
            <w:tcW w:w="697" w:type="dxa"/>
            <w:tcBorders>
              <w:top w:val="nil"/>
              <w:left w:val="nil"/>
              <w:bottom w:val="single" w:sz="4" w:space="0" w:color="auto"/>
              <w:right w:val="nil"/>
            </w:tcBorders>
            <w:shd w:val="clear" w:color="000000" w:fill="F2F2F2"/>
            <w:noWrap/>
            <w:vAlign w:val="center"/>
            <w:hideMark/>
          </w:tcPr>
          <w:p w:rsidR="003B36E5" w:rsidRPr="003B36E5" w:rsidP="003B36E5" w14:paraId="71A8C17A" w14:textId="77777777">
            <w:pPr>
              <w:widowControl/>
              <w:jc w:val="center"/>
              <w:rPr>
                <w:snapToGrid/>
                <w:color w:val="000000"/>
                <w:kern w:val="0"/>
                <w:szCs w:val="22"/>
              </w:rPr>
            </w:pPr>
            <w:r w:rsidRPr="003B36E5">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3B36E5" w:rsidRPr="003B36E5" w:rsidP="003B36E5" w14:paraId="72134AFF" w14:textId="77777777">
            <w:pPr>
              <w:widowControl/>
              <w:jc w:val="center"/>
              <w:rPr>
                <w:snapToGrid/>
                <w:color w:val="000000"/>
                <w:kern w:val="0"/>
                <w:szCs w:val="22"/>
              </w:rPr>
            </w:pPr>
            <w:r w:rsidRPr="003B36E5">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3B36E5" w:rsidRPr="003B36E5" w:rsidP="003B36E5" w14:paraId="69310535" w14:textId="77777777">
            <w:pPr>
              <w:widowControl/>
              <w:jc w:val="center"/>
              <w:rPr>
                <w:snapToGrid/>
                <w:color w:val="000000"/>
                <w:kern w:val="0"/>
                <w:szCs w:val="22"/>
              </w:rPr>
            </w:pPr>
            <w:r w:rsidRPr="003B36E5">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3B36E5" w:rsidRPr="003B36E5" w:rsidP="003B36E5" w14:paraId="18A1A3BD" w14:textId="77777777">
            <w:pPr>
              <w:widowControl/>
              <w:jc w:val="center"/>
              <w:rPr>
                <w:snapToGrid/>
                <w:color w:val="000000"/>
                <w:kern w:val="0"/>
                <w:szCs w:val="22"/>
              </w:rPr>
            </w:pPr>
            <w:r w:rsidRPr="003B36E5">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3B36E5" w:rsidRPr="003B36E5" w:rsidP="003B36E5" w14:paraId="0C134934" w14:textId="77777777">
            <w:pPr>
              <w:widowControl/>
              <w:jc w:val="center"/>
              <w:rPr>
                <w:snapToGrid/>
                <w:color w:val="000000"/>
                <w:kern w:val="0"/>
                <w:szCs w:val="22"/>
              </w:rPr>
            </w:pPr>
            <w:r w:rsidRPr="003B36E5">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3B36E5" w:rsidRPr="003B36E5" w:rsidP="003B36E5" w14:paraId="5AEC0490" w14:textId="77777777">
            <w:pPr>
              <w:widowControl/>
              <w:jc w:val="center"/>
              <w:rPr>
                <w:snapToGrid/>
                <w:color w:val="000000"/>
                <w:kern w:val="0"/>
                <w:szCs w:val="22"/>
              </w:rPr>
            </w:pPr>
            <w:r w:rsidRPr="003B36E5">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3B36E5" w:rsidRPr="003B36E5" w:rsidP="003B36E5" w14:paraId="2B77FCC1" w14:textId="77777777">
            <w:pPr>
              <w:widowControl/>
              <w:jc w:val="center"/>
              <w:rPr>
                <w:snapToGrid/>
                <w:color w:val="000000"/>
                <w:kern w:val="0"/>
                <w:szCs w:val="22"/>
              </w:rPr>
            </w:pPr>
            <w:r w:rsidRPr="003B36E5">
              <w:rPr>
                <w:snapToGrid/>
                <w:color w:val="000000"/>
                <w:kern w:val="0"/>
                <w:szCs w:val="22"/>
              </w:rPr>
              <w:t> </w:t>
            </w:r>
          </w:p>
        </w:tc>
        <w:tc>
          <w:tcPr>
            <w:tcW w:w="794" w:type="dxa"/>
            <w:tcBorders>
              <w:top w:val="nil"/>
              <w:left w:val="nil"/>
              <w:bottom w:val="single" w:sz="4" w:space="0" w:color="auto"/>
              <w:right w:val="single" w:sz="4" w:space="0" w:color="auto"/>
            </w:tcBorders>
            <w:shd w:val="clear" w:color="000000" w:fill="F2F2F2"/>
            <w:noWrap/>
            <w:vAlign w:val="center"/>
            <w:hideMark/>
          </w:tcPr>
          <w:p w:rsidR="003B36E5" w:rsidRPr="003B36E5" w:rsidP="003B36E5" w14:paraId="352835EE" w14:textId="77777777">
            <w:pPr>
              <w:widowControl/>
              <w:jc w:val="center"/>
              <w:rPr>
                <w:snapToGrid/>
                <w:color w:val="000000"/>
                <w:kern w:val="0"/>
                <w:szCs w:val="22"/>
              </w:rPr>
            </w:pPr>
            <w:r w:rsidRPr="003B36E5">
              <w:rPr>
                <w:snapToGrid/>
                <w:color w:val="000000"/>
                <w:kern w:val="0"/>
                <w:szCs w:val="22"/>
              </w:rPr>
              <w:t> </w:t>
            </w:r>
          </w:p>
        </w:tc>
      </w:tr>
      <w:tr w14:paraId="67F4B725" w14:textId="77777777" w:rsidTr="003B36E5">
        <w:tblPrEx>
          <w:tblW w:w="8920" w:type="dxa"/>
          <w:jc w:val="center"/>
          <w:tblLook w:val="04A0"/>
        </w:tblPrEx>
        <w:trPr>
          <w:trHeight w:val="300"/>
          <w:jc w:val="center"/>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3B36E5" w:rsidRPr="003B36E5" w:rsidP="003B36E5" w14:paraId="252B5659" w14:textId="77777777">
            <w:pPr>
              <w:widowControl/>
              <w:rPr>
                <w:snapToGrid/>
                <w:color w:val="000000"/>
                <w:kern w:val="0"/>
                <w:szCs w:val="22"/>
              </w:rPr>
            </w:pPr>
            <w:r w:rsidRPr="003B36E5">
              <w:rPr>
                <w:snapToGrid/>
                <w:color w:val="000000"/>
                <w:kern w:val="0"/>
                <w:szCs w:val="22"/>
              </w:rPr>
              <w:t>Asian</w:t>
            </w:r>
          </w:p>
        </w:tc>
        <w:tc>
          <w:tcPr>
            <w:tcW w:w="900" w:type="dxa"/>
            <w:tcBorders>
              <w:top w:val="nil"/>
              <w:left w:val="nil"/>
              <w:bottom w:val="nil"/>
              <w:right w:val="nil"/>
            </w:tcBorders>
            <w:shd w:val="clear" w:color="auto" w:fill="auto"/>
            <w:noWrap/>
            <w:vAlign w:val="center"/>
            <w:hideMark/>
          </w:tcPr>
          <w:p w:rsidR="003B36E5" w:rsidRPr="003B36E5" w:rsidP="003B36E5" w14:paraId="0A9C4989" w14:textId="77777777">
            <w:pPr>
              <w:widowControl/>
              <w:rPr>
                <w:snapToGrid/>
                <w:color w:val="000000"/>
                <w:kern w:val="0"/>
                <w:szCs w:val="22"/>
              </w:rPr>
            </w:pPr>
            <w:r w:rsidRPr="003B36E5">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28BDBEE6" w14:textId="77777777">
            <w:pPr>
              <w:widowControl/>
              <w:jc w:val="center"/>
              <w:rPr>
                <w:snapToGrid/>
                <w:color w:val="000000"/>
                <w:kern w:val="0"/>
                <w:szCs w:val="22"/>
              </w:rPr>
            </w:pPr>
            <w:r w:rsidRPr="003B36E5">
              <w:rPr>
                <w:snapToGrid/>
                <w:color w:val="000000"/>
                <w:kern w:val="0"/>
                <w:szCs w:val="22"/>
              </w:rPr>
              <w:t>133</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25144E4" w14:textId="77777777">
            <w:pPr>
              <w:widowControl/>
              <w:jc w:val="center"/>
              <w:rPr>
                <w:snapToGrid/>
                <w:color w:val="000000"/>
                <w:kern w:val="0"/>
                <w:szCs w:val="22"/>
              </w:rPr>
            </w:pPr>
            <w:r w:rsidRPr="003B36E5">
              <w:rPr>
                <w:snapToGrid/>
                <w:color w:val="000000"/>
                <w:kern w:val="0"/>
                <w:szCs w:val="22"/>
              </w:rPr>
              <w:t>9.7%</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2CC8F4E" w14:textId="77777777">
            <w:pPr>
              <w:widowControl/>
              <w:jc w:val="center"/>
              <w:rPr>
                <w:snapToGrid/>
                <w:color w:val="000000"/>
                <w:kern w:val="0"/>
                <w:szCs w:val="22"/>
              </w:rPr>
            </w:pPr>
            <w:r w:rsidRPr="003B36E5">
              <w:rPr>
                <w:snapToGrid/>
                <w:color w:val="000000"/>
                <w:kern w:val="0"/>
                <w:szCs w:val="22"/>
              </w:rPr>
              <w:t>113</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CA2912F" w14:textId="77777777">
            <w:pPr>
              <w:widowControl/>
              <w:jc w:val="center"/>
              <w:rPr>
                <w:snapToGrid/>
                <w:color w:val="000000"/>
                <w:kern w:val="0"/>
                <w:szCs w:val="22"/>
              </w:rPr>
            </w:pPr>
            <w:r w:rsidRPr="003B36E5">
              <w:rPr>
                <w:snapToGrid/>
                <w:color w:val="000000"/>
                <w:kern w:val="0"/>
                <w:szCs w:val="22"/>
              </w:rPr>
              <w:t>20.9%</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3A8767D" w14:textId="77777777">
            <w:pPr>
              <w:widowControl/>
              <w:jc w:val="center"/>
              <w:rPr>
                <w:snapToGrid/>
                <w:color w:val="000000"/>
                <w:kern w:val="0"/>
                <w:szCs w:val="22"/>
              </w:rPr>
            </w:pPr>
            <w:r w:rsidRPr="003B36E5">
              <w:rPr>
                <w:snapToGrid/>
                <w:color w:val="000000"/>
                <w:kern w:val="0"/>
                <w:szCs w:val="22"/>
              </w:rPr>
              <w:t>16</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0D67F04" w14:textId="77777777">
            <w:pPr>
              <w:widowControl/>
              <w:jc w:val="center"/>
              <w:rPr>
                <w:snapToGrid/>
                <w:color w:val="000000"/>
                <w:kern w:val="0"/>
                <w:szCs w:val="22"/>
              </w:rPr>
            </w:pPr>
            <w:r w:rsidRPr="003B36E5">
              <w:rPr>
                <w:snapToGrid/>
                <w:color w:val="000000"/>
                <w:kern w:val="0"/>
                <w:szCs w:val="22"/>
              </w:rPr>
              <w:t>4.5%</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FD37B9E" w14:textId="77777777">
            <w:pPr>
              <w:widowControl/>
              <w:jc w:val="center"/>
              <w:rPr>
                <w:snapToGrid/>
                <w:color w:val="000000"/>
                <w:kern w:val="0"/>
                <w:szCs w:val="22"/>
              </w:rPr>
            </w:pPr>
            <w:r w:rsidRPr="003B36E5">
              <w:rPr>
                <w:snapToGrid/>
                <w:color w:val="000000"/>
                <w:kern w:val="0"/>
                <w:szCs w:val="22"/>
              </w:rPr>
              <w:t>4</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F3A3AF6" w14:textId="77777777">
            <w:pPr>
              <w:widowControl/>
              <w:jc w:val="center"/>
              <w:rPr>
                <w:snapToGrid/>
                <w:color w:val="000000"/>
                <w:kern w:val="0"/>
                <w:szCs w:val="22"/>
              </w:rPr>
            </w:pPr>
            <w:r w:rsidRPr="003B36E5">
              <w:rPr>
                <w:snapToGrid/>
                <w:color w:val="000000"/>
                <w:kern w:val="0"/>
                <w:szCs w:val="22"/>
              </w:rPr>
              <w:t>0.9%</w:t>
            </w:r>
          </w:p>
        </w:tc>
      </w:tr>
      <w:tr w14:paraId="4B82D3D3" w14:textId="77777777" w:rsidTr="003B36E5">
        <w:tblPrEx>
          <w:tblW w:w="8920" w:type="dxa"/>
          <w:jc w:val="center"/>
          <w:tblLook w:val="04A0"/>
        </w:tblPrEx>
        <w:trPr>
          <w:trHeight w:val="300"/>
          <w:jc w:val="center"/>
        </w:trPr>
        <w:tc>
          <w:tcPr>
            <w:tcW w:w="2716" w:type="dxa"/>
            <w:vMerge/>
            <w:tcBorders>
              <w:top w:val="nil"/>
              <w:left w:val="single" w:sz="4" w:space="0" w:color="auto"/>
              <w:bottom w:val="single" w:sz="4" w:space="0" w:color="000000"/>
              <w:right w:val="single" w:sz="4" w:space="0" w:color="auto"/>
            </w:tcBorders>
            <w:vAlign w:val="center"/>
            <w:hideMark/>
          </w:tcPr>
          <w:p w:rsidR="003B36E5" w:rsidRPr="003B36E5" w:rsidP="003B36E5" w14:paraId="32230718"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3B36E5" w:rsidRPr="003B36E5" w:rsidP="003B36E5" w14:paraId="04D3F8D7" w14:textId="77777777">
            <w:pPr>
              <w:widowControl/>
              <w:rPr>
                <w:snapToGrid/>
                <w:color w:val="000000"/>
                <w:kern w:val="0"/>
                <w:szCs w:val="22"/>
              </w:rPr>
            </w:pPr>
            <w:r w:rsidRPr="003B36E5">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52FE10C5" w14:textId="77777777">
            <w:pPr>
              <w:widowControl/>
              <w:jc w:val="center"/>
              <w:rPr>
                <w:snapToGrid/>
                <w:color w:val="000000"/>
                <w:kern w:val="0"/>
                <w:szCs w:val="22"/>
              </w:rPr>
            </w:pPr>
            <w:r w:rsidRPr="003B36E5">
              <w:rPr>
                <w:snapToGrid/>
                <w:color w:val="000000"/>
                <w:kern w:val="0"/>
                <w:szCs w:val="22"/>
              </w:rPr>
              <w:t>145</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7D62609" w14:textId="77777777">
            <w:pPr>
              <w:widowControl/>
              <w:jc w:val="center"/>
              <w:rPr>
                <w:snapToGrid/>
                <w:color w:val="000000"/>
                <w:kern w:val="0"/>
                <w:szCs w:val="22"/>
              </w:rPr>
            </w:pPr>
            <w:r w:rsidRPr="003B36E5">
              <w:rPr>
                <w:snapToGrid/>
                <w:color w:val="000000"/>
                <w:kern w:val="0"/>
                <w:szCs w:val="22"/>
              </w:rPr>
              <w:t>10.6%</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D7E2A9E" w14:textId="77777777">
            <w:pPr>
              <w:widowControl/>
              <w:jc w:val="center"/>
              <w:rPr>
                <w:snapToGrid/>
                <w:color w:val="000000"/>
                <w:kern w:val="0"/>
                <w:szCs w:val="22"/>
              </w:rPr>
            </w:pPr>
            <w:r w:rsidRPr="003B36E5">
              <w:rPr>
                <w:snapToGrid/>
                <w:color w:val="000000"/>
                <w:kern w:val="0"/>
                <w:szCs w:val="22"/>
              </w:rPr>
              <w:t>118</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C35D946" w14:textId="77777777">
            <w:pPr>
              <w:widowControl/>
              <w:jc w:val="center"/>
              <w:rPr>
                <w:snapToGrid/>
                <w:color w:val="000000"/>
                <w:kern w:val="0"/>
                <w:szCs w:val="22"/>
              </w:rPr>
            </w:pPr>
            <w:r w:rsidRPr="003B36E5">
              <w:rPr>
                <w:snapToGrid/>
                <w:color w:val="000000"/>
                <w:kern w:val="0"/>
                <w:szCs w:val="22"/>
              </w:rPr>
              <w:t>21.8%</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8DD1F3B" w14:textId="77777777">
            <w:pPr>
              <w:widowControl/>
              <w:jc w:val="center"/>
              <w:rPr>
                <w:snapToGrid/>
                <w:color w:val="000000"/>
                <w:kern w:val="0"/>
                <w:szCs w:val="22"/>
              </w:rPr>
            </w:pPr>
            <w:r w:rsidRPr="003B36E5">
              <w:rPr>
                <w:snapToGrid/>
                <w:color w:val="000000"/>
                <w:kern w:val="0"/>
                <w:szCs w:val="22"/>
              </w:rPr>
              <w:t>22</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603FB3E" w14:textId="77777777">
            <w:pPr>
              <w:widowControl/>
              <w:jc w:val="center"/>
              <w:rPr>
                <w:snapToGrid/>
                <w:color w:val="000000"/>
                <w:kern w:val="0"/>
                <w:szCs w:val="22"/>
              </w:rPr>
            </w:pPr>
            <w:r w:rsidRPr="003B36E5">
              <w:rPr>
                <w:snapToGrid/>
                <w:color w:val="000000"/>
                <w:kern w:val="0"/>
                <w:szCs w:val="22"/>
              </w:rPr>
              <w:t>6.2%</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1CA4713" w14:textId="77777777">
            <w:pPr>
              <w:widowControl/>
              <w:jc w:val="center"/>
              <w:rPr>
                <w:snapToGrid/>
                <w:color w:val="000000"/>
                <w:kern w:val="0"/>
                <w:szCs w:val="22"/>
              </w:rPr>
            </w:pPr>
            <w:r w:rsidRPr="003B36E5">
              <w:rPr>
                <w:snapToGrid/>
                <w:color w:val="000000"/>
                <w:kern w:val="0"/>
                <w:szCs w:val="22"/>
              </w:rPr>
              <w:t>5</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8157DAA" w14:textId="77777777">
            <w:pPr>
              <w:widowControl/>
              <w:jc w:val="center"/>
              <w:rPr>
                <w:snapToGrid/>
                <w:color w:val="000000"/>
                <w:kern w:val="0"/>
                <w:szCs w:val="22"/>
              </w:rPr>
            </w:pPr>
            <w:r w:rsidRPr="003B36E5">
              <w:rPr>
                <w:snapToGrid/>
                <w:color w:val="000000"/>
                <w:kern w:val="0"/>
                <w:szCs w:val="22"/>
              </w:rPr>
              <w:t>1.1%</w:t>
            </w:r>
          </w:p>
        </w:tc>
      </w:tr>
      <w:tr w14:paraId="16A2BE9E" w14:textId="77777777" w:rsidTr="003B36E5">
        <w:tblPrEx>
          <w:tblW w:w="8920" w:type="dxa"/>
          <w:jc w:val="center"/>
          <w:tblLook w:val="04A0"/>
        </w:tblPrEx>
        <w:trPr>
          <w:trHeight w:val="300"/>
          <w:jc w:val="center"/>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3B36E5" w:rsidRPr="003B36E5" w:rsidP="003B36E5" w14:paraId="75052329" w14:textId="77777777">
            <w:pPr>
              <w:widowControl/>
              <w:rPr>
                <w:snapToGrid/>
                <w:color w:val="000000"/>
                <w:kern w:val="0"/>
                <w:szCs w:val="22"/>
              </w:rPr>
            </w:pPr>
            <w:r w:rsidRPr="003B36E5">
              <w:rPr>
                <w:snapToGrid/>
                <w:color w:val="000000"/>
                <w:kern w:val="0"/>
                <w:szCs w:val="22"/>
              </w:rPr>
              <w:t>Black/African American</w:t>
            </w:r>
          </w:p>
        </w:tc>
        <w:tc>
          <w:tcPr>
            <w:tcW w:w="900" w:type="dxa"/>
            <w:tcBorders>
              <w:top w:val="nil"/>
              <w:left w:val="nil"/>
              <w:bottom w:val="nil"/>
              <w:right w:val="nil"/>
            </w:tcBorders>
            <w:shd w:val="clear" w:color="auto" w:fill="auto"/>
            <w:noWrap/>
            <w:vAlign w:val="center"/>
            <w:hideMark/>
          </w:tcPr>
          <w:p w:rsidR="003B36E5" w:rsidRPr="003B36E5" w:rsidP="003B36E5" w14:paraId="6122D01B" w14:textId="77777777">
            <w:pPr>
              <w:widowControl/>
              <w:rPr>
                <w:snapToGrid/>
                <w:color w:val="000000"/>
                <w:kern w:val="0"/>
                <w:szCs w:val="22"/>
              </w:rPr>
            </w:pPr>
            <w:r w:rsidRPr="003B36E5">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0F969186" w14:textId="77777777">
            <w:pPr>
              <w:widowControl/>
              <w:jc w:val="center"/>
              <w:rPr>
                <w:snapToGrid/>
                <w:color w:val="000000"/>
                <w:kern w:val="0"/>
                <w:szCs w:val="22"/>
              </w:rPr>
            </w:pPr>
            <w:r w:rsidRPr="003B36E5">
              <w:rPr>
                <w:snapToGrid/>
                <w:color w:val="000000"/>
                <w:kern w:val="0"/>
                <w:szCs w:val="22"/>
              </w:rPr>
              <w:t>547</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E5982DF" w14:textId="77777777">
            <w:pPr>
              <w:widowControl/>
              <w:jc w:val="center"/>
              <w:rPr>
                <w:snapToGrid/>
                <w:color w:val="000000"/>
                <w:kern w:val="0"/>
                <w:szCs w:val="22"/>
              </w:rPr>
            </w:pPr>
            <w:r w:rsidRPr="003B36E5">
              <w:rPr>
                <w:snapToGrid/>
                <w:color w:val="000000"/>
                <w:kern w:val="0"/>
                <w:szCs w:val="22"/>
              </w:rPr>
              <w:t>40.1%</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AFE5989" w14:textId="77777777">
            <w:pPr>
              <w:widowControl/>
              <w:jc w:val="center"/>
              <w:rPr>
                <w:snapToGrid/>
                <w:color w:val="000000"/>
                <w:kern w:val="0"/>
                <w:szCs w:val="22"/>
              </w:rPr>
            </w:pPr>
            <w:r w:rsidRPr="003B36E5">
              <w:rPr>
                <w:snapToGrid/>
                <w:color w:val="000000"/>
                <w:kern w:val="0"/>
                <w:szCs w:val="22"/>
              </w:rPr>
              <w:t>204</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ABDC346" w14:textId="77777777">
            <w:pPr>
              <w:widowControl/>
              <w:jc w:val="center"/>
              <w:rPr>
                <w:snapToGrid/>
                <w:color w:val="000000"/>
                <w:kern w:val="0"/>
                <w:szCs w:val="22"/>
              </w:rPr>
            </w:pPr>
            <w:r w:rsidRPr="003B36E5">
              <w:rPr>
                <w:snapToGrid/>
                <w:color w:val="000000"/>
                <w:kern w:val="0"/>
                <w:szCs w:val="22"/>
              </w:rPr>
              <w:t>37.7%</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CF91A7D" w14:textId="77777777">
            <w:pPr>
              <w:widowControl/>
              <w:jc w:val="center"/>
              <w:rPr>
                <w:snapToGrid/>
                <w:color w:val="000000"/>
                <w:kern w:val="0"/>
                <w:szCs w:val="22"/>
              </w:rPr>
            </w:pPr>
            <w:r w:rsidRPr="003B36E5">
              <w:rPr>
                <w:snapToGrid/>
                <w:color w:val="000000"/>
                <w:kern w:val="0"/>
                <w:szCs w:val="22"/>
              </w:rPr>
              <w:t>154</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B7A00E2" w14:textId="77777777">
            <w:pPr>
              <w:widowControl/>
              <w:jc w:val="center"/>
              <w:rPr>
                <w:snapToGrid/>
                <w:color w:val="000000"/>
                <w:kern w:val="0"/>
                <w:szCs w:val="22"/>
              </w:rPr>
            </w:pPr>
            <w:r w:rsidRPr="003B36E5">
              <w:rPr>
                <w:snapToGrid/>
                <w:color w:val="000000"/>
                <w:kern w:val="0"/>
                <w:szCs w:val="22"/>
              </w:rPr>
              <w:t>43.5%</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2809EEA" w14:textId="77777777">
            <w:pPr>
              <w:widowControl/>
              <w:jc w:val="center"/>
              <w:rPr>
                <w:snapToGrid/>
                <w:color w:val="000000"/>
                <w:kern w:val="0"/>
                <w:szCs w:val="22"/>
              </w:rPr>
            </w:pPr>
            <w:r w:rsidRPr="003B36E5">
              <w:rPr>
                <w:snapToGrid/>
                <w:color w:val="000000"/>
                <w:kern w:val="0"/>
                <w:szCs w:val="22"/>
              </w:rPr>
              <w:t>189</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B5D556C" w14:textId="77777777">
            <w:pPr>
              <w:widowControl/>
              <w:jc w:val="center"/>
              <w:rPr>
                <w:snapToGrid/>
                <w:color w:val="000000"/>
                <w:kern w:val="0"/>
                <w:szCs w:val="22"/>
              </w:rPr>
            </w:pPr>
            <w:r w:rsidRPr="003B36E5">
              <w:rPr>
                <w:snapToGrid/>
                <w:color w:val="000000"/>
                <w:kern w:val="0"/>
                <w:szCs w:val="22"/>
              </w:rPr>
              <w:t>40.2%</w:t>
            </w:r>
          </w:p>
        </w:tc>
      </w:tr>
      <w:tr w14:paraId="335A8AE1" w14:textId="77777777" w:rsidTr="003B36E5">
        <w:tblPrEx>
          <w:tblW w:w="8920" w:type="dxa"/>
          <w:jc w:val="center"/>
          <w:tblLook w:val="04A0"/>
        </w:tblPrEx>
        <w:trPr>
          <w:trHeight w:val="300"/>
          <w:jc w:val="center"/>
        </w:trPr>
        <w:tc>
          <w:tcPr>
            <w:tcW w:w="2716" w:type="dxa"/>
            <w:vMerge/>
            <w:tcBorders>
              <w:top w:val="nil"/>
              <w:left w:val="single" w:sz="4" w:space="0" w:color="auto"/>
              <w:bottom w:val="single" w:sz="4" w:space="0" w:color="000000"/>
              <w:right w:val="single" w:sz="4" w:space="0" w:color="auto"/>
            </w:tcBorders>
            <w:vAlign w:val="center"/>
            <w:hideMark/>
          </w:tcPr>
          <w:p w:rsidR="003B36E5" w:rsidRPr="003B36E5" w:rsidP="003B36E5" w14:paraId="7C777794"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3B36E5" w:rsidRPr="003B36E5" w:rsidP="003B36E5" w14:paraId="0E337436" w14:textId="77777777">
            <w:pPr>
              <w:widowControl/>
              <w:rPr>
                <w:snapToGrid/>
                <w:color w:val="000000"/>
                <w:kern w:val="0"/>
                <w:szCs w:val="22"/>
              </w:rPr>
            </w:pPr>
            <w:r w:rsidRPr="003B36E5">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66FDF071" w14:textId="77777777">
            <w:pPr>
              <w:widowControl/>
              <w:jc w:val="center"/>
              <w:rPr>
                <w:snapToGrid/>
                <w:color w:val="000000"/>
                <w:kern w:val="0"/>
                <w:szCs w:val="22"/>
              </w:rPr>
            </w:pPr>
            <w:r w:rsidRPr="003B36E5">
              <w:rPr>
                <w:snapToGrid/>
                <w:color w:val="000000"/>
                <w:kern w:val="0"/>
                <w:szCs w:val="22"/>
              </w:rPr>
              <w:t>781</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6FDFB10" w14:textId="77777777">
            <w:pPr>
              <w:widowControl/>
              <w:jc w:val="center"/>
              <w:rPr>
                <w:snapToGrid/>
                <w:color w:val="000000"/>
                <w:kern w:val="0"/>
                <w:szCs w:val="22"/>
              </w:rPr>
            </w:pPr>
            <w:r w:rsidRPr="003B36E5">
              <w:rPr>
                <w:snapToGrid/>
                <w:color w:val="000000"/>
                <w:kern w:val="0"/>
                <w:szCs w:val="22"/>
              </w:rPr>
              <w:t>57.2%</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89570C0" w14:textId="77777777">
            <w:pPr>
              <w:widowControl/>
              <w:jc w:val="center"/>
              <w:rPr>
                <w:snapToGrid/>
                <w:color w:val="000000"/>
                <w:kern w:val="0"/>
                <w:szCs w:val="22"/>
              </w:rPr>
            </w:pPr>
            <w:r w:rsidRPr="003B36E5">
              <w:rPr>
                <w:snapToGrid/>
                <w:color w:val="000000"/>
                <w:kern w:val="0"/>
                <w:szCs w:val="22"/>
              </w:rPr>
              <w:t>312</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8134AB8" w14:textId="77777777">
            <w:pPr>
              <w:widowControl/>
              <w:jc w:val="center"/>
              <w:rPr>
                <w:snapToGrid/>
                <w:color w:val="000000"/>
                <w:kern w:val="0"/>
                <w:szCs w:val="22"/>
              </w:rPr>
            </w:pPr>
            <w:r w:rsidRPr="003B36E5">
              <w:rPr>
                <w:snapToGrid/>
                <w:color w:val="000000"/>
                <w:kern w:val="0"/>
                <w:szCs w:val="22"/>
              </w:rPr>
              <w:t>57.7%</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7264DF0" w14:textId="77777777">
            <w:pPr>
              <w:widowControl/>
              <w:jc w:val="center"/>
              <w:rPr>
                <w:snapToGrid/>
                <w:color w:val="000000"/>
                <w:kern w:val="0"/>
                <w:szCs w:val="22"/>
              </w:rPr>
            </w:pPr>
            <w:r w:rsidRPr="003B36E5">
              <w:rPr>
                <w:snapToGrid/>
                <w:color w:val="000000"/>
                <w:kern w:val="0"/>
                <w:szCs w:val="22"/>
              </w:rPr>
              <w:t>229</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388A28A" w14:textId="77777777">
            <w:pPr>
              <w:widowControl/>
              <w:jc w:val="center"/>
              <w:rPr>
                <w:snapToGrid/>
                <w:color w:val="000000"/>
                <w:kern w:val="0"/>
                <w:szCs w:val="22"/>
              </w:rPr>
            </w:pPr>
            <w:r w:rsidRPr="003B36E5">
              <w:rPr>
                <w:snapToGrid/>
                <w:color w:val="000000"/>
                <w:kern w:val="0"/>
                <w:szCs w:val="22"/>
              </w:rPr>
              <w:t>64.7%</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BD06460" w14:textId="77777777">
            <w:pPr>
              <w:widowControl/>
              <w:jc w:val="center"/>
              <w:rPr>
                <w:snapToGrid/>
                <w:color w:val="000000"/>
                <w:kern w:val="0"/>
                <w:szCs w:val="22"/>
              </w:rPr>
            </w:pPr>
            <w:r w:rsidRPr="003B36E5">
              <w:rPr>
                <w:snapToGrid/>
                <w:color w:val="000000"/>
                <w:kern w:val="0"/>
                <w:szCs w:val="22"/>
              </w:rPr>
              <w:t>240</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4A75AFD" w14:textId="77777777">
            <w:pPr>
              <w:widowControl/>
              <w:jc w:val="center"/>
              <w:rPr>
                <w:snapToGrid/>
                <w:color w:val="000000"/>
                <w:kern w:val="0"/>
                <w:szCs w:val="22"/>
              </w:rPr>
            </w:pPr>
            <w:r w:rsidRPr="003B36E5">
              <w:rPr>
                <w:snapToGrid/>
                <w:color w:val="000000"/>
                <w:kern w:val="0"/>
                <w:szCs w:val="22"/>
              </w:rPr>
              <w:t>51.1%</w:t>
            </w:r>
          </w:p>
        </w:tc>
      </w:tr>
      <w:tr w14:paraId="2D19CBFA" w14:textId="77777777" w:rsidTr="003B36E5">
        <w:tblPrEx>
          <w:tblW w:w="8920" w:type="dxa"/>
          <w:jc w:val="center"/>
          <w:tblLook w:val="04A0"/>
        </w:tblPrEx>
        <w:trPr>
          <w:trHeight w:val="300"/>
          <w:jc w:val="center"/>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3B36E5" w:rsidRPr="003B36E5" w:rsidP="003B36E5" w14:paraId="338EB3F4" w14:textId="77777777">
            <w:pPr>
              <w:widowControl/>
              <w:rPr>
                <w:snapToGrid/>
                <w:color w:val="000000"/>
                <w:kern w:val="0"/>
                <w:szCs w:val="22"/>
              </w:rPr>
            </w:pPr>
            <w:r w:rsidRPr="003B36E5">
              <w:rPr>
                <w:snapToGrid/>
                <w:color w:val="000000"/>
                <w:kern w:val="0"/>
                <w:szCs w:val="22"/>
              </w:rPr>
              <w:t>Native Hawaiian/ Pacific Islander</w:t>
            </w:r>
          </w:p>
        </w:tc>
        <w:tc>
          <w:tcPr>
            <w:tcW w:w="900" w:type="dxa"/>
            <w:tcBorders>
              <w:top w:val="nil"/>
              <w:left w:val="nil"/>
              <w:bottom w:val="nil"/>
              <w:right w:val="nil"/>
            </w:tcBorders>
            <w:shd w:val="clear" w:color="auto" w:fill="auto"/>
            <w:noWrap/>
            <w:vAlign w:val="center"/>
            <w:hideMark/>
          </w:tcPr>
          <w:p w:rsidR="003B36E5" w:rsidRPr="003B36E5" w:rsidP="003B36E5" w14:paraId="049A65CB" w14:textId="77777777">
            <w:pPr>
              <w:widowControl/>
              <w:rPr>
                <w:snapToGrid/>
                <w:color w:val="000000"/>
                <w:kern w:val="0"/>
                <w:szCs w:val="22"/>
              </w:rPr>
            </w:pPr>
            <w:r w:rsidRPr="003B36E5">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323FE188" w14:textId="77777777">
            <w:pPr>
              <w:widowControl/>
              <w:jc w:val="center"/>
              <w:rPr>
                <w:snapToGrid/>
                <w:color w:val="000000"/>
                <w:kern w:val="0"/>
                <w:szCs w:val="22"/>
              </w:rPr>
            </w:pPr>
            <w:r w:rsidRPr="003B36E5">
              <w:rPr>
                <w:snapToGrid/>
                <w:color w:val="000000"/>
                <w:kern w:val="0"/>
                <w:szCs w:val="22"/>
              </w:rPr>
              <w:t>32</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7BBEE81" w14:textId="77777777">
            <w:pPr>
              <w:widowControl/>
              <w:jc w:val="center"/>
              <w:rPr>
                <w:snapToGrid/>
                <w:color w:val="000000"/>
                <w:kern w:val="0"/>
                <w:szCs w:val="22"/>
              </w:rPr>
            </w:pPr>
            <w:r w:rsidRPr="003B36E5">
              <w:rPr>
                <w:snapToGrid/>
                <w:color w:val="000000"/>
                <w:kern w:val="0"/>
                <w:szCs w:val="22"/>
              </w:rPr>
              <w:t>2.3%</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FB9AB5F" w14:textId="77777777">
            <w:pPr>
              <w:widowControl/>
              <w:jc w:val="center"/>
              <w:rPr>
                <w:snapToGrid/>
                <w:color w:val="000000"/>
                <w:kern w:val="0"/>
                <w:szCs w:val="22"/>
              </w:rPr>
            </w:pPr>
            <w:r w:rsidRPr="003B36E5">
              <w:rPr>
                <w:snapToGrid/>
                <w:color w:val="000000"/>
                <w:kern w:val="0"/>
                <w:szCs w:val="22"/>
              </w:rPr>
              <w:t>29</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0F0338D" w14:textId="77777777">
            <w:pPr>
              <w:widowControl/>
              <w:jc w:val="center"/>
              <w:rPr>
                <w:snapToGrid/>
                <w:color w:val="000000"/>
                <w:kern w:val="0"/>
                <w:szCs w:val="22"/>
              </w:rPr>
            </w:pPr>
            <w:r w:rsidRPr="003B36E5">
              <w:rPr>
                <w:snapToGrid/>
                <w:color w:val="000000"/>
                <w:kern w:val="0"/>
                <w:szCs w:val="22"/>
              </w:rPr>
              <w:t>5.4%</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9F69279" w14:textId="77777777">
            <w:pPr>
              <w:widowControl/>
              <w:jc w:val="center"/>
              <w:rPr>
                <w:snapToGrid/>
                <w:color w:val="000000"/>
                <w:kern w:val="0"/>
                <w:szCs w:val="22"/>
              </w:rPr>
            </w:pPr>
            <w:r w:rsidRPr="003B36E5">
              <w:rPr>
                <w:snapToGrid/>
                <w:color w:val="000000"/>
                <w:kern w:val="0"/>
                <w:szCs w:val="22"/>
              </w:rPr>
              <w:t>1</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35DF551" w14:textId="77777777">
            <w:pPr>
              <w:widowControl/>
              <w:jc w:val="center"/>
              <w:rPr>
                <w:snapToGrid/>
                <w:color w:val="000000"/>
                <w:kern w:val="0"/>
                <w:szCs w:val="22"/>
              </w:rPr>
            </w:pPr>
            <w:r w:rsidRPr="003B36E5">
              <w:rPr>
                <w:snapToGrid/>
                <w:color w:val="000000"/>
                <w:kern w:val="0"/>
                <w:szCs w:val="22"/>
              </w:rPr>
              <w:t>0.3%</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698D13C" w14:textId="77777777">
            <w:pPr>
              <w:widowControl/>
              <w:jc w:val="center"/>
              <w:rPr>
                <w:snapToGrid/>
                <w:color w:val="000000"/>
                <w:kern w:val="0"/>
                <w:szCs w:val="22"/>
              </w:rPr>
            </w:pPr>
            <w:r w:rsidRPr="003B36E5">
              <w:rPr>
                <w:snapToGrid/>
                <w:color w:val="000000"/>
                <w:kern w:val="0"/>
                <w:szCs w:val="22"/>
              </w:rPr>
              <w:t>2</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F9FB619" w14:textId="77777777">
            <w:pPr>
              <w:widowControl/>
              <w:jc w:val="center"/>
              <w:rPr>
                <w:snapToGrid/>
                <w:color w:val="000000"/>
                <w:kern w:val="0"/>
                <w:szCs w:val="22"/>
              </w:rPr>
            </w:pPr>
            <w:r w:rsidRPr="003B36E5">
              <w:rPr>
                <w:snapToGrid/>
                <w:color w:val="000000"/>
                <w:kern w:val="0"/>
                <w:szCs w:val="22"/>
              </w:rPr>
              <w:t>0.4%</w:t>
            </w:r>
          </w:p>
        </w:tc>
      </w:tr>
      <w:tr w14:paraId="78A389C2" w14:textId="77777777" w:rsidTr="003B36E5">
        <w:tblPrEx>
          <w:tblW w:w="8920" w:type="dxa"/>
          <w:jc w:val="center"/>
          <w:tblLook w:val="04A0"/>
        </w:tblPrEx>
        <w:trPr>
          <w:trHeight w:val="300"/>
          <w:jc w:val="center"/>
        </w:trPr>
        <w:tc>
          <w:tcPr>
            <w:tcW w:w="2716" w:type="dxa"/>
            <w:vMerge/>
            <w:tcBorders>
              <w:top w:val="nil"/>
              <w:left w:val="single" w:sz="4" w:space="0" w:color="auto"/>
              <w:bottom w:val="single" w:sz="4" w:space="0" w:color="000000"/>
              <w:right w:val="single" w:sz="4" w:space="0" w:color="auto"/>
            </w:tcBorders>
            <w:vAlign w:val="center"/>
            <w:hideMark/>
          </w:tcPr>
          <w:p w:rsidR="003B36E5" w:rsidRPr="003B36E5" w:rsidP="003B36E5" w14:paraId="51B30911"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3B36E5" w:rsidRPr="003B36E5" w:rsidP="003B36E5" w14:paraId="5C6FA372" w14:textId="77777777">
            <w:pPr>
              <w:widowControl/>
              <w:rPr>
                <w:snapToGrid/>
                <w:color w:val="000000"/>
                <w:kern w:val="0"/>
                <w:szCs w:val="22"/>
              </w:rPr>
            </w:pPr>
            <w:r w:rsidRPr="003B36E5">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41DE3730" w14:textId="77777777">
            <w:pPr>
              <w:widowControl/>
              <w:jc w:val="center"/>
              <w:rPr>
                <w:snapToGrid/>
                <w:color w:val="000000"/>
                <w:kern w:val="0"/>
                <w:szCs w:val="22"/>
              </w:rPr>
            </w:pPr>
            <w:r w:rsidRPr="003B36E5">
              <w:rPr>
                <w:snapToGrid/>
                <w:color w:val="000000"/>
                <w:kern w:val="0"/>
                <w:szCs w:val="22"/>
              </w:rPr>
              <w:t>1</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4F80010" w14:textId="77777777">
            <w:pPr>
              <w:widowControl/>
              <w:jc w:val="center"/>
              <w:rPr>
                <w:snapToGrid/>
                <w:color w:val="000000"/>
                <w:kern w:val="0"/>
                <w:szCs w:val="22"/>
              </w:rPr>
            </w:pPr>
            <w:r w:rsidRPr="003B36E5">
              <w:rPr>
                <w:snapToGrid/>
                <w:color w:val="000000"/>
                <w:kern w:val="0"/>
                <w:szCs w:val="22"/>
              </w:rPr>
              <w:t>0.1%</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9270E33" w14:textId="77777777">
            <w:pPr>
              <w:widowControl/>
              <w:jc w:val="center"/>
              <w:rPr>
                <w:snapToGrid/>
                <w:color w:val="000000"/>
                <w:kern w:val="0"/>
                <w:szCs w:val="22"/>
              </w:rPr>
            </w:pPr>
            <w:r w:rsidRPr="003B36E5">
              <w:rPr>
                <w:snapToGrid/>
                <w:color w:val="000000"/>
                <w:kern w:val="0"/>
                <w:szCs w:val="22"/>
              </w:rPr>
              <w:t>0</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A5890B2" w14:textId="77777777">
            <w:pPr>
              <w:widowControl/>
              <w:jc w:val="center"/>
              <w:rPr>
                <w:snapToGrid/>
                <w:color w:val="000000"/>
                <w:kern w:val="0"/>
                <w:szCs w:val="22"/>
              </w:rPr>
            </w:pPr>
            <w:r w:rsidRPr="003B36E5">
              <w:rPr>
                <w:snapToGrid/>
                <w:color w:val="000000"/>
                <w:kern w:val="0"/>
                <w:szCs w:val="22"/>
              </w:rPr>
              <w:t>0.0%</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2B3D229" w14:textId="77777777">
            <w:pPr>
              <w:widowControl/>
              <w:jc w:val="center"/>
              <w:rPr>
                <w:snapToGrid/>
                <w:color w:val="000000"/>
                <w:kern w:val="0"/>
                <w:szCs w:val="22"/>
              </w:rPr>
            </w:pPr>
            <w:r w:rsidRPr="003B36E5">
              <w:rPr>
                <w:snapToGrid/>
                <w:color w:val="000000"/>
                <w:kern w:val="0"/>
                <w:szCs w:val="22"/>
              </w:rPr>
              <w:t>0</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7922C09" w14:textId="77777777">
            <w:pPr>
              <w:widowControl/>
              <w:jc w:val="center"/>
              <w:rPr>
                <w:snapToGrid/>
                <w:color w:val="000000"/>
                <w:kern w:val="0"/>
                <w:szCs w:val="22"/>
              </w:rPr>
            </w:pPr>
            <w:r w:rsidRPr="003B36E5">
              <w:rPr>
                <w:snapToGrid/>
                <w:color w:val="000000"/>
                <w:kern w:val="0"/>
                <w:szCs w:val="22"/>
              </w:rPr>
              <w:t>0.0%</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DB03780" w14:textId="77777777">
            <w:pPr>
              <w:widowControl/>
              <w:jc w:val="center"/>
              <w:rPr>
                <w:snapToGrid/>
                <w:color w:val="000000"/>
                <w:kern w:val="0"/>
                <w:szCs w:val="22"/>
              </w:rPr>
            </w:pPr>
            <w:r w:rsidRPr="003B36E5">
              <w:rPr>
                <w:snapToGrid/>
                <w:color w:val="000000"/>
                <w:kern w:val="0"/>
                <w:szCs w:val="22"/>
              </w:rPr>
              <w:t>1</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C4E085D" w14:textId="77777777">
            <w:pPr>
              <w:widowControl/>
              <w:jc w:val="center"/>
              <w:rPr>
                <w:snapToGrid/>
                <w:color w:val="000000"/>
                <w:kern w:val="0"/>
                <w:szCs w:val="22"/>
              </w:rPr>
            </w:pPr>
            <w:r w:rsidRPr="003B36E5">
              <w:rPr>
                <w:snapToGrid/>
                <w:color w:val="000000"/>
                <w:kern w:val="0"/>
                <w:szCs w:val="22"/>
              </w:rPr>
              <w:t>0.2%</w:t>
            </w:r>
          </w:p>
        </w:tc>
      </w:tr>
      <w:tr w14:paraId="252EF813" w14:textId="77777777" w:rsidTr="003B36E5">
        <w:tblPrEx>
          <w:tblW w:w="8920" w:type="dxa"/>
          <w:jc w:val="center"/>
          <w:tblLook w:val="04A0"/>
        </w:tblPrEx>
        <w:trPr>
          <w:trHeight w:val="300"/>
          <w:jc w:val="center"/>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3B36E5" w:rsidRPr="003B36E5" w:rsidP="003B36E5" w14:paraId="34E8DD99" w14:textId="77777777">
            <w:pPr>
              <w:widowControl/>
              <w:rPr>
                <w:snapToGrid/>
                <w:color w:val="000000"/>
                <w:kern w:val="0"/>
                <w:szCs w:val="22"/>
              </w:rPr>
            </w:pPr>
            <w:r w:rsidRPr="003B36E5">
              <w:rPr>
                <w:snapToGrid/>
                <w:color w:val="000000"/>
                <w:kern w:val="0"/>
                <w:szCs w:val="22"/>
              </w:rPr>
              <w:t>American Indian/ Alaska Native</w:t>
            </w:r>
          </w:p>
        </w:tc>
        <w:tc>
          <w:tcPr>
            <w:tcW w:w="900" w:type="dxa"/>
            <w:tcBorders>
              <w:top w:val="nil"/>
              <w:left w:val="nil"/>
              <w:bottom w:val="nil"/>
              <w:right w:val="nil"/>
            </w:tcBorders>
            <w:shd w:val="clear" w:color="auto" w:fill="auto"/>
            <w:noWrap/>
            <w:vAlign w:val="center"/>
            <w:hideMark/>
          </w:tcPr>
          <w:p w:rsidR="003B36E5" w:rsidRPr="003B36E5" w:rsidP="003B36E5" w14:paraId="648A15D0" w14:textId="77777777">
            <w:pPr>
              <w:widowControl/>
              <w:rPr>
                <w:snapToGrid/>
                <w:color w:val="000000"/>
                <w:kern w:val="0"/>
                <w:szCs w:val="22"/>
              </w:rPr>
            </w:pPr>
            <w:r w:rsidRPr="003B36E5">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2073C799" w14:textId="77777777">
            <w:pPr>
              <w:widowControl/>
              <w:jc w:val="center"/>
              <w:rPr>
                <w:snapToGrid/>
                <w:color w:val="000000"/>
                <w:kern w:val="0"/>
                <w:szCs w:val="22"/>
              </w:rPr>
            </w:pPr>
            <w:r w:rsidRPr="003B36E5">
              <w:rPr>
                <w:snapToGrid/>
                <w:color w:val="000000"/>
                <w:kern w:val="0"/>
                <w:szCs w:val="22"/>
              </w:rPr>
              <w:t>78</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4BCF5CD" w14:textId="77777777">
            <w:pPr>
              <w:widowControl/>
              <w:jc w:val="center"/>
              <w:rPr>
                <w:snapToGrid/>
                <w:color w:val="000000"/>
                <w:kern w:val="0"/>
                <w:szCs w:val="22"/>
              </w:rPr>
            </w:pPr>
            <w:r w:rsidRPr="003B36E5">
              <w:rPr>
                <w:snapToGrid/>
                <w:color w:val="000000"/>
                <w:kern w:val="0"/>
                <w:szCs w:val="22"/>
              </w:rPr>
              <w:t>5.7%</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02E7C4F" w14:textId="77777777">
            <w:pPr>
              <w:widowControl/>
              <w:jc w:val="center"/>
              <w:rPr>
                <w:snapToGrid/>
                <w:color w:val="000000"/>
                <w:kern w:val="0"/>
                <w:szCs w:val="22"/>
              </w:rPr>
            </w:pPr>
            <w:r w:rsidRPr="003B36E5">
              <w:rPr>
                <w:snapToGrid/>
                <w:color w:val="000000"/>
                <w:kern w:val="0"/>
                <w:szCs w:val="22"/>
              </w:rPr>
              <w:t>59</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263BD71" w14:textId="77777777">
            <w:pPr>
              <w:widowControl/>
              <w:jc w:val="center"/>
              <w:rPr>
                <w:snapToGrid/>
                <w:color w:val="000000"/>
                <w:kern w:val="0"/>
                <w:szCs w:val="22"/>
              </w:rPr>
            </w:pPr>
            <w:r w:rsidRPr="003B36E5">
              <w:rPr>
                <w:snapToGrid/>
                <w:color w:val="000000"/>
                <w:kern w:val="0"/>
                <w:szCs w:val="22"/>
              </w:rPr>
              <w:t>10.9%</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7674A41" w14:textId="77777777">
            <w:pPr>
              <w:widowControl/>
              <w:jc w:val="center"/>
              <w:rPr>
                <w:snapToGrid/>
                <w:color w:val="000000"/>
                <w:kern w:val="0"/>
                <w:szCs w:val="22"/>
              </w:rPr>
            </w:pPr>
            <w:r w:rsidRPr="003B36E5">
              <w:rPr>
                <w:snapToGrid/>
                <w:color w:val="000000"/>
                <w:kern w:val="0"/>
                <w:szCs w:val="22"/>
              </w:rPr>
              <w:t>13</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0986DEA" w14:textId="77777777">
            <w:pPr>
              <w:widowControl/>
              <w:jc w:val="center"/>
              <w:rPr>
                <w:snapToGrid/>
                <w:color w:val="000000"/>
                <w:kern w:val="0"/>
                <w:szCs w:val="22"/>
              </w:rPr>
            </w:pPr>
            <w:r w:rsidRPr="003B36E5">
              <w:rPr>
                <w:snapToGrid/>
                <w:color w:val="000000"/>
                <w:kern w:val="0"/>
                <w:szCs w:val="22"/>
              </w:rPr>
              <w:t>3.7%</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2BD93BB" w14:textId="77777777">
            <w:pPr>
              <w:widowControl/>
              <w:jc w:val="center"/>
              <w:rPr>
                <w:snapToGrid/>
                <w:color w:val="000000"/>
                <w:kern w:val="0"/>
                <w:szCs w:val="22"/>
              </w:rPr>
            </w:pPr>
            <w:r w:rsidRPr="003B36E5">
              <w:rPr>
                <w:snapToGrid/>
                <w:color w:val="000000"/>
                <w:kern w:val="0"/>
                <w:szCs w:val="22"/>
              </w:rPr>
              <w:t>6</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DD95216" w14:textId="77777777">
            <w:pPr>
              <w:widowControl/>
              <w:jc w:val="center"/>
              <w:rPr>
                <w:snapToGrid/>
                <w:color w:val="000000"/>
                <w:kern w:val="0"/>
                <w:szCs w:val="22"/>
              </w:rPr>
            </w:pPr>
            <w:r w:rsidRPr="003B36E5">
              <w:rPr>
                <w:snapToGrid/>
                <w:color w:val="000000"/>
                <w:kern w:val="0"/>
                <w:szCs w:val="22"/>
              </w:rPr>
              <w:t>1.3%</w:t>
            </w:r>
          </w:p>
        </w:tc>
      </w:tr>
      <w:tr w14:paraId="7A024467" w14:textId="77777777" w:rsidTr="003B36E5">
        <w:tblPrEx>
          <w:tblW w:w="8920" w:type="dxa"/>
          <w:jc w:val="center"/>
          <w:tblLook w:val="04A0"/>
        </w:tblPrEx>
        <w:trPr>
          <w:trHeight w:val="300"/>
          <w:jc w:val="center"/>
        </w:trPr>
        <w:tc>
          <w:tcPr>
            <w:tcW w:w="2716" w:type="dxa"/>
            <w:vMerge/>
            <w:tcBorders>
              <w:top w:val="nil"/>
              <w:left w:val="single" w:sz="4" w:space="0" w:color="auto"/>
              <w:bottom w:val="single" w:sz="4" w:space="0" w:color="000000"/>
              <w:right w:val="single" w:sz="4" w:space="0" w:color="auto"/>
            </w:tcBorders>
            <w:vAlign w:val="center"/>
            <w:hideMark/>
          </w:tcPr>
          <w:p w:rsidR="003B36E5" w:rsidRPr="003B36E5" w:rsidP="003B36E5" w14:paraId="15EFC1D4"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3B36E5" w:rsidRPr="003B36E5" w:rsidP="003B36E5" w14:paraId="29EB9C16" w14:textId="77777777">
            <w:pPr>
              <w:widowControl/>
              <w:rPr>
                <w:snapToGrid/>
                <w:color w:val="000000"/>
                <w:kern w:val="0"/>
                <w:szCs w:val="22"/>
              </w:rPr>
            </w:pPr>
            <w:r w:rsidRPr="003B36E5">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4ECFC910" w14:textId="77777777">
            <w:pPr>
              <w:widowControl/>
              <w:jc w:val="center"/>
              <w:rPr>
                <w:snapToGrid/>
                <w:color w:val="000000"/>
                <w:kern w:val="0"/>
                <w:szCs w:val="22"/>
              </w:rPr>
            </w:pPr>
            <w:r w:rsidRPr="003B36E5">
              <w:rPr>
                <w:snapToGrid/>
                <w:color w:val="000000"/>
                <w:kern w:val="0"/>
                <w:szCs w:val="22"/>
              </w:rPr>
              <w:t>114</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461592F" w14:textId="77777777">
            <w:pPr>
              <w:widowControl/>
              <w:jc w:val="center"/>
              <w:rPr>
                <w:snapToGrid/>
                <w:color w:val="000000"/>
                <w:kern w:val="0"/>
                <w:szCs w:val="22"/>
              </w:rPr>
            </w:pPr>
            <w:r w:rsidRPr="003B36E5">
              <w:rPr>
                <w:snapToGrid/>
                <w:color w:val="000000"/>
                <w:kern w:val="0"/>
                <w:szCs w:val="22"/>
              </w:rPr>
              <w:t>8.4%</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5A728E7" w14:textId="77777777">
            <w:pPr>
              <w:widowControl/>
              <w:jc w:val="center"/>
              <w:rPr>
                <w:snapToGrid/>
                <w:color w:val="000000"/>
                <w:kern w:val="0"/>
                <w:szCs w:val="22"/>
              </w:rPr>
            </w:pPr>
            <w:r w:rsidRPr="003B36E5">
              <w:rPr>
                <w:snapToGrid/>
                <w:color w:val="000000"/>
                <w:kern w:val="0"/>
                <w:szCs w:val="22"/>
              </w:rPr>
              <w:t>71</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8D9150A" w14:textId="77777777">
            <w:pPr>
              <w:widowControl/>
              <w:jc w:val="center"/>
              <w:rPr>
                <w:snapToGrid/>
                <w:color w:val="000000"/>
                <w:kern w:val="0"/>
                <w:szCs w:val="22"/>
              </w:rPr>
            </w:pPr>
            <w:r w:rsidRPr="003B36E5">
              <w:rPr>
                <w:snapToGrid/>
                <w:color w:val="000000"/>
                <w:kern w:val="0"/>
                <w:szCs w:val="22"/>
              </w:rPr>
              <w:t>13.1%</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B08E27F" w14:textId="77777777">
            <w:pPr>
              <w:widowControl/>
              <w:jc w:val="center"/>
              <w:rPr>
                <w:snapToGrid/>
                <w:color w:val="000000"/>
                <w:kern w:val="0"/>
                <w:szCs w:val="22"/>
              </w:rPr>
            </w:pPr>
            <w:r w:rsidRPr="003B36E5">
              <w:rPr>
                <w:snapToGrid/>
                <w:color w:val="000000"/>
                <w:kern w:val="0"/>
                <w:szCs w:val="22"/>
              </w:rPr>
              <w:t>26</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EE5EF04" w14:textId="77777777">
            <w:pPr>
              <w:widowControl/>
              <w:jc w:val="center"/>
              <w:rPr>
                <w:snapToGrid/>
                <w:color w:val="000000"/>
                <w:kern w:val="0"/>
                <w:szCs w:val="22"/>
              </w:rPr>
            </w:pPr>
            <w:r w:rsidRPr="003B36E5">
              <w:rPr>
                <w:snapToGrid/>
                <w:color w:val="000000"/>
                <w:kern w:val="0"/>
                <w:szCs w:val="22"/>
              </w:rPr>
              <w:t>7.3%</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60F2DDE" w14:textId="77777777">
            <w:pPr>
              <w:widowControl/>
              <w:jc w:val="center"/>
              <w:rPr>
                <w:snapToGrid/>
                <w:color w:val="000000"/>
                <w:kern w:val="0"/>
                <w:szCs w:val="22"/>
              </w:rPr>
            </w:pPr>
            <w:r w:rsidRPr="003B36E5">
              <w:rPr>
                <w:snapToGrid/>
                <w:color w:val="000000"/>
                <w:kern w:val="0"/>
                <w:szCs w:val="22"/>
              </w:rPr>
              <w:t>17</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F5F6714" w14:textId="77777777">
            <w:pPr>
              <w:widowControl/>
              <w:jc w:val="center"/>
              <w:rPr>
                <w:snapToGrid/>
                <w:color w:val="000000"/>
                <w:kern w:val="0"/>
                <w:szCs w:val="22"/>
              </w:rPr>
            </w:pPr>
            <w:r w:rsidRPr="003B36E5">
              <w:rPr>
                <w:snapToGrid/>
                <w:color w:val="000000"/>
                <w:kern w:val="0"/>
                <w:szCs w:val="22"/>
              </w:rPr>
              <w:t>3.6%</w:t>
            </w:r>
          </w:p>
        </w:tc>
      </w:tr>
      <w:tr w14:paraId="7BA39AA0" w14:textId="77777777" w:rsidTr="003B36E5">
        <w:tblPrEx>
          <w:tblW w:w="8920" w:type="dxa"/>
          <w:jc w:val="center"/>
          <w:tblLook w:val="04A0"/>
        </w:tblPrEx>
        <w:trPr>
          <w:trHeight w:val="300"/>
          <w:jc w:val="center"/>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3B36E5" w:rsidRPr="003B36E5" w:rsidP="003B36E5" w14:paraId="440710F7" w14:textId="77777777">
            <w:pPr>
              <w:widowControl/>
              <w:rPr>
                <w:snapToGrid/>
                <w:color w:val="000000"/>
                <w:kern w:val="0"/>
                <w:szCs w:val="22"/>
              </w:rPr>
            </w:pPr>
            <w:r w:rsidRPr="003B36E5">
              <w:rPr>
                <w:snapToGrid/>
                <w:color w:val="000000"/>
                <w:kern w:val="0"/>
                <w:szCs w:val="22"/>
              </w:rPr>
              <w:t>Two or More Races</w:t>
            </w:r>
          </w:p>
        </w:tc>
        <w:tc>
          <w:tcPr>
            <w:tcW w:w="900" w:type="dxa"/>
            <w:tcBorders>
              <w:top w:val="nil"/>
              <w:left w:val="nil"/>
              <w:bottom w:val="nil"/>
              <w:right w:val="nil"/>
            </w:tcBorders>
            <w:shd w:val="clear" w:color="auto" w:fill="auto"/>
            <w:noWrap/>
            <w:vAlign w:val="center"/>
            <w:hideMark/>
          </w:tcPr>
          <w:p w:rsidR="003B36E5" w:rsidRPr="003B36E5" w:rsidP="003B36E5" w14:paraId="5E229CC9" w14:textId="77777777">
            <w:pPr>
              <w:widowControl/>
              <w:rPr>
                <w:snapToGrid/>
                <w:color w:val="000000"/>
                <w:kern w:val="0"/>
                <w:szCs w:val="22"/>
              </w:rPr>
            </w:pPr>
            <w:r w:rsidRPr="003B36E5">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70E5A8AD" w14:textId="77777777">
            <w:pPr>
              <w:widowControl/>
              <w:jc w:val="center"/>
              <w:rPr>
                <w:snapToGrid/>
                <w:color w:val="000000"/>
                <w:kern w:val="0"/>
                <w:szCs w:val="22"/>
              </w:rPr>
            </w:pPr>
            <w:r w:rsidRPr="003B36E5">
              <w:rPr>
                <w:snapToGrid/>
                <w:color w:val="000000"/>
                <w:kern w:val="0"/>
                <w:szCs w:val="22"/>
              </w:rPr>
              <w:t>100</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584F700" w14:textId="77777777">
            <w:pPr>
              <w:widowControl/>
              <w:jc w:val="center"/>
              <w:rPr>
                <w:snapToGrid/>
                <w:color w:val="000000"/>
                <w:kern w:val="0"/>
                <w:szCs w:val="22"/>
              </w:rPr>
            </w:pPr>
            <w:r w:rsidRPr="003B36E5">
              <w:rPr>
                <w:snapToGrid/>
                <w:color w:val="000000"/>
                <w:kern w:val="0"/>
                <w:szCs w:val="22"/>
              </w:rPr>
              <w:t>7.3%</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904821B" w14:textId="77777777">
            <w:pPr>
              <w:widowControl/>
              <w:jc w:val="center"/>
              <w:rPr>
                <w:snapToGrid/>
                <w:color w:val="000000"/>
                <w:kern w:val="0"/>
                <w:szCs w:val="22"/>
              </w:rPr>
            </w:pPr>
            <w:r w:rsidRPr="003B36E5">
              <w:rPr>
                <w:snapToGrid/>
                <w:color w:val="000000"/>
                <w:kern w:val="0"/>
                <w:szCs w:val="22"/>
              </w:rPr>
              <w:t>58</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D002E1C" w14:textId="77777777">
            <w:pPr>
              <w:widowControl/>
              <w:jc w:val="center"/>
              <w:rPr>
                <w:snapToGrid/>
                <w:color w:val="000000"/>
                <w:kern w:val="0"/>
                <w:szCs w:val="22"/>
              </w:rPr>
            </w:pPr>
            <w:r w:rsidRPr="003B36E5">
              <w:rPr>
                <w:snapToGrid/>
                <w:color w:val="000000"/>
                <w:kern w:val="0"/>
                <w:szCs w:val="22"/>
              </w:rPr>
              <w:t>10.7%</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AF5BC05" w14:textId="77777777">
            <w:pPr>
              <w:widowControl/>
              <w:jc w:val="center"/>
              <w:rPr>
                <w:snapToGrid/>
                <w:color w:val="000000"/>
                <w:kern w:val="0"/>
                <w:szCs w:val="22"/>
              </w:rPr>
            </w:pPr>
            <w:r w:rsidRPr="003B36E5">
              <w:rPr>
                <w:snapToGrid/>
                <w:color w:val="000000"/>
                <w:kern w:val="0"/>
                <w:szCs w:val="22"/>
              </w:rPr>
              <w:t>24</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03AC91B" w14:textId="77777777">
            <w:pPr>
              <w:widowControl/>
              <w:jc w:val="center"/>
              <w:rPr>
                <w:snapToGrid/>
                <w:color w:val="000000"/>
                <w:kern w:val="0"/>
                <w:szCs w:val="22"/>
              </w:rPr>
            </w:pPr>
            <w:r w:rsidRPr="003B36E5">
              <w:rPr>
                <w:snapToGrid/>
                <w:color w:val="000000"/>
                <w:kern w:val="0"/>
                <w:szCs w:val="22"/>
              </w:rPr>
              <w:t>6.8%</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A4200FA" w14:textId="77777777">
            <w:pPr>
              <w:widowControl/>
              <w:jc w:val="center"/>
              <w:rPr>
                <w:snapToGrid/>
                <w:color w:val="000000"/>
                <w:kern w:val="0"/>
                <w:szCs w:val="22"/>
              </w:rPr>
            </w:pPr>
            <w:r w:rsidRPr="003B36E5">
              <w:rPr>
                <w:snapToGrid/>
                <w:color w:val="000000"/>
                <w:kern w:val="0"/>
                <w:szCs w:val="22"/>
              </w:rPr>
              <w:t>18</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12C4D70" w14:textId="77777777">
            <w:pPr>
              <w:widowControl/>
              <w:jc w:val="center"/>
              <w:rPr>
                <w:snapToGrid/>
                <w:color w:val="000000"/>
                <w:kern w:val="0"/>
                <w:szCs w:val="22"/>
              </w:rPr>
            </w:pPr>
            <w:r w:rsidRPr="003B36E5">
              <w:rPr>
                <w:snapToGrid/>
                <w:color w:val="000000"/>
                <w:kern w:val="0"/>
                <w:szCs w:val="22"/>
              </w:rPr>
              <w:t>3.8%</w:t>
            </w:r>
          </w:p>
        </w:tc>
      </w:tr>
      <w:tr w14:paraId="1F3D4C09" w14:textId="77777777" w:rsidTr="003B36E5">
        <w:tblPrEx>
          <w:tblW w:w="8920" w:type="dxa"/>
          <w:jc w:val="center"/>
          <w:tblLook w:val="04A0"/>
        </w:tblPrEx>
        <w:trPr>
          <w:trHeight w:val="300"/>
          <w:jc w:val="center"/>
        </w:trPr>
        <w:tc>
          <w:tcPr>
            <w:tcW w:w="2716" w:type="dxa"/>
            <w:vMerge/>
            <w:tcBorders>
              <w:top w:val="nil"/>
              <w:left w:val="single" w:sz="4" w:space="0" w:color="auto"/>
              <w:bottom w:val="single" w:sz="4" w:space="0" w:color="000000"/>
              <w:right w:val="single" w:sz="4" w:space="0" w:color="auto"/>
            </w:tcBorders>
            <w:vAlign w:val="center"/>
            <w:hideMark/>
          </w:tcPr>
          <w:p w:rsidR="003B36E5" w:rsidRPr="003B36E5" w:rsidP="003B36E5" w14:paraId="4E6FDD44"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3B36E5" w:rsidRPr="003B36E5" w:rsidP="003B36E5" w14:paraId="34885E55" w14:textId="77777777">
            <w:pPr>
              <w:widowControl/>
              <w:rPr>
                <w:snapToGrid/>
                <w:color w:val="000000"/>
                <w:kern w:val="0"/>
                <w:szCs w:val="22"/>
              </w:rPr>
            </w:pPr>
            <w:r w:rsidRPr="003B36E5">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6E97BA8B" w14:textId="77777777">
            <w:pPr>
              <w:widowControl/>
              <w:jc w:val="center"/>
              <w:rPr>
                <w:snapToGrid/>
                <w:color w:val="000000"/>
                <w:kern w:val="0"/>
                <w:szCs w:val="22"/>
              </w:rPr>
            </w:pPr>
            <w:r w:rsidRPr="003B36E5">
              <w:rPr>
                <w:snapToGrid/>
                <w:color w:val="000000"/>
                <w:kern w:val="0"/>
                <w:szCs w:val="22"/>
              </w:rPr>
              <w:t>299</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DDC5444" w14:textId="77777777">
            <w:pPr>
              <w:widowControl/>
              <w:jc w:val="center"/>
              <w:rPr>
                <w:snapToGrid/>
                <w:color w:val="000000"/>
                <w:kern w:val="0"/>
                <w:szCs w:val="22"/>
              </w:rPr>
            </w:pPr>
            <w:r w:rsidRPr="003B36E5">
              <w:rPr>
                <w:snapToGrid/>
                <w:color w:val="000000"/>
                <w:kern w:val="0"/>
                <w:szCs w:val="22"/>
              </w:rPr>
              <w:t>21.9%</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8999297" w14:textId="77777777">
            <w:pPr>
              <w:widowControl/>
              <w:jc w:val="center"/>
              <w:rPr>
                <w:snapToGrid/>
                <w:color w:val="000000"/>
                <w:kern w:val="0"/>
                <w:szCs w:val="22"/>
              </w:rPr>
            </w:pPr>
            <w:r w:rsidRPr="003B36E5">
              <w:rPr>
                <w:snapToGrid/>
                <w:color w:val="000000"/>
                <w:kern w:val="0"/>
                <w:szCs w:val="22"/>
              </w:rPr>
              <w:t>92</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699752F" w14:textId="77777777">
            <w:pPr>
              <w:widowControl/>
              <w:jc w:val="center"/>
              <w:rPr>
                <w:snapToGrid/>
                <w:color w:val="000000"/>
                <w:kern w:val="0"/>
                <w:szCs w:val="22"/>
              </w:rPr>
            </w:pPr>
            <w:r w:rsidRPr="003B36E5">
              <w:rPr>
                <w:snapToGrid/>
                <w:color w:val="000000"/>
                <w:kern w:val="0"/>
                <w:szCs w:val="22"/>
              </w:rPr>
              <w:t>17.0%</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8316D1B" w14:textId="77777777">
            <w:pPr>
              <w:widowControl/>
              <w:jc w:val="center"/>
              <w:rPr>
                <w:snapToGrid/>
                <w:color w:val="000000"/>
                <w:kern w:val="0"/>
                <w:szCs w:val="22"/>
              </w:rPr>
            </w:pPr>
            <w:r w:rsidRPr="003B36E5">
              <w:rPr>
                <w:snapToGrid/>
                <w:color w:val="000000"/>
                <w:kern w:val="0"/>
                <w:szCs w:val="22"/>
              </w:rPr>
              <w:t>85</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B338743" w14:textId="77777777">
            <w:pPr>
              <w:widowControl/>
              <w:jc w:val="center"/>
              <w:rPr>
                <w:snapToGrid/>
                <w:color w:val="000000"/>
                <w:kern w:val="0"/>
                <w:szCs w:val="22"/>
              </w:rPr>
            </w:pPr>
            <w:r w:rsidRPr="003B36E5">
              <w:rPr>
                <w:snapToGrid/>
                <w:color w:val="000000"/>
                <w:kern w:val="0"/>
                <w:szCs w:val="22"/>
              </w:rPr>
              <w:t>24.0%</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2D9091C" w14:textId="77777777">
            <w:pPr>
              <w:widowControl/>
              <w:jc w:val="center"/>
              <w:rPr>
                <w:snapToGrid/>
                <w:color w:val="000000"/>
                <w:kern w:val="0"/>
                <w:szCs w:val="22"/>
              </w:rPr>
            </w:pPr>
            <w:r w:rsidRPr="003B36E5">
              <w:rPr>
                <w:snapToGrid/>
                <w:color w:val="000000"/>
                <w:kern w:val="0"/>
                <w:szCs w:val="22"/>
              </w:rPr>
              <w:t>122</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B3F1CB6" w14:textId="77777777">
            <w:pPr>
              <w:widowControl/>
              <w:jc w:val="center"/>
              <w:rPr>
                <w:snapToGrid/>
                <w:color w:val="000000"/>
                <w:kern w:val="0"/>
                <w:szCs w:val="22"/>
              </w:rPr>
            </w:pPr>
            <w:r w:rsidRPr="003B36E5">
              <w:rPr>
                <w:snapToGrid/>
                <w:color w:val="000000"/>
                <w:kern w:val="0"/>
                <w:szCs w:val="22"/>
              </w:rPr>
              <w:t>26.0%</w:t>
            </w:r>
          </w:p>
        </w:tc>
      </w:tr>
      <w:tr w14:paraId="774F44CC" w14:textId="77777777" w:rsidTr="003B36E5">
        <w:tblPrEx>
          <w:tblW w:w="8920" w:type="dxa"/>
          <w:jc w:val="center"/>
          <w:tblLook w:val="04A0"/>
        </w:tblPrEx>
        <w:trPr>
          <w:trHeight w:val="300"/>
          <w:jc w:val="center"/>
        </w:trPr>
        <w:tc>
          <w:tcPr>
            <w:tcW w:w="2716" w:type="dxa"/>
            <w:vMerge w:val="restart"/>
            <w:tcBorders>
              <w:top w:val="nil"/>
              <w:left w:val="single" w:sz="4" w:space="0" w:color="auto"/>
              <w:bottom w:val="nil"/>
              <w:right w:val="single" w:sz="4" w:space="0" w:color="auto"/>
            </w:tcBorders>
            <w:shd w:val="clear" w:color="auto" w:fill="auto"/>
            <w:vAlign w:val="center"/>
            <w:hideMark/>
          </w:tcPr>
          <w:p w:rsidR="003B36E5" w:rsidRPr="003B36E5" w:rsidP="003B36E5" w14:paraId="0D9ABE8E" w14:textId="77777777">
            <w:pPr>
              <w:widowControl/>
              <w:rPr>
                <w:snapToGrid/>
                <w:color w:val="000000"/>
                <w:kern w:val="0"/>
                <w:szCs w:val="22"/>
              </w:rPr>
            </w:pPr>
            <w:r w:rsidRPr="003B36E5">
              <w:rPr>
                <w:snapToGrid/>
                <w:color w:val="000000"/>
                <w:kern w:val="0"/>
                <w:szCs w:val="22"/>
              </w:rPr>
              <w:t>White</w:t>
            </w:r>
          </w:p>
        </w:tc>
        <w:tc>
          <w:tcPr>
            <w:tcW w:w="900" w:type="dxa"/>
            <w:tcBorders>
              <w:top w:val="nil"/>
              <w:left w:val="nil"/>
              <w:bottom w:val="nil"/>
              <w:right w:val="nil"/>
            </w:tcBorders>
            <w:shd w:val="clear" w:color="auto" w:fill="auto"/>
            <w:noWrap/>
            <w:vAlign w:val="center"/>
            <w:hideMark/>
          </w:tcPr>
          <w:p w:rsidR="003B36E5" w:rsidRPr="003B36E5" w:rsidP="003B36E5" w14:paraId="048CF36E" w14:textId="77777777">
            <w:pPr>
              <w:widowControl/>
              <w:rPr>
                <w:snapToGrid/>
                <w:color w:val="000000"/>
                <w:kern w:val="0"/>
                <w:szCs w:val="22"/>
              </w:rPr>
            </w:pPr>
            <w:r w:rsidRPr="003B36E5">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2E636C06" w14:textId="77777777">
            <w:pPr>
              <w:widowControl/>
              <w:jc w:val="center"/>
              <w:rPr>
                <w:snapToGrid/>
                <w:color w:val="000000"/>
                <w:kern w:val="0"/>
                <w:szCs w:val="22"/>
              </w:rPr>
            </w:pPr>
            <w:r w:rsidRPr="003B36E5">
              <w:rPr>
                <w:snapToGrid/>
                <w:color w:val="000000"/>
                <w:kern w:val="0"/>
                <w:szCs w:val="22"/>
              </w:rPr>
              <w:t>1,169</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733EA56" w14:textId="77777777">
            <w:pPr>
              <w:widowControl/>
              <w:jc w:val="center"/>
              <w:rPr>
                <w:snapToGrid/>
                <w:color w:val="000000"/>
                <w:kern w:val="0"/>
                <w:szCs w:val="22"/>
              </w:rPr>
            </w:pPr>
            <w:r w:rsidRPr="003B36E5">
              <w:rPr>
                <w:snapToGrid/>
                <w:color w:val="000000"/>
                <w:kern w:val="0"/>
                <w:szCs w:val="22"/>
              </w:rPr>
              <w:t>85.6%</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DB1BC02" w14:textId="77777777">
            <w:pPr>
              <w:widowControl/>
              <w:jc w:val="center"/>
              <w:rPr>
                <w:snapToGrid/>
                <w:color w:val="000000"/>
                <w:kern w:val="0"/>
                <w:szCs w:val="22"/>
              </w:rPr>
            </w:pPr>
            <w:r w:rsidRPr="003B36E5">
              <w:rPr>
                <w:snapToGrid/>
                <w:color w:val="000000"/>
                <w:kern w:val="0"/>
                <w:szCs w:val="22"/>
              </w:rPr>
              <w:t>484</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6867F9B" w14:textId="77777777">
            <w:pPr>
              <w:widowControl/>
              <w:jc w:val="center"/>
              <w:rPr>
                <w:snapToGrid/>
                <w:color w:val="000000"/>
                <w:kern w:val="0"/>
                <w:szCs w:val="22"/>
              </w:rPr>
            </w:pPr>
            <w:r w:rsidRPr="003B36E5">
              <w:rPr>
                <w:snapToGrid/>
                <w:color w:val="000000"/>
                <w:kern w:val="0"/>
                <w:szCs w:val="22"/>
              </w:rPr>
              <w:t>89.5%</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0DA1FD8" w14:textId="77777777">
            <w:pPr>
              <w:widowControl/>
              <w:jc w:val="center"/>
              <w:rPr>
                <w:snapToGrid/>
                <w:color w:val="000000"/>
                <w:kern w:val="0"/>
                <w:szCs w:val="22"/>
              </w:rPr>
            </w:pPr>
            <w:r w:rsidRPr="003B36E5">
              <w:rPr>
                <w:snapToGrid/>
                <w:color w:val="000000"/>
                <w:kern w:val="0"/>
                <w:szCs w:val="22"/>
              </w:rPr>
              <w:t>316</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B0486B2" w14:textId="77777777">
            <w:pPr>
              <w:widowControl/>
              <w:jc w:val="center"/>
              <w:rPr>
                <w:snapToGrid/>
                <w:color w:val="000000"/>
                <w:kern w:val="0"/>
                <w:szCs w:val="22"/>
              </w:rPr>
            </w:pPr>
            <w:r w:rsidRPr="003B36E5">
              <w:rPr>
                <w:snapToGrid/>
                <w:color w:val="000000"/>
                <w:kern w:val="0"/>
                <w:szCs w:val="22"/>
              </w:rPr>
              <w:t>89.3%</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7B043C9" w14:textId="77777777">
            <w:pPr>
              <w:widowControl/>
              <w:jc w:val="center"/>
              <w:rPr>
                <w:snapToGrid/>
                <w:color w:val="000000"/>
                <w:kern w:val="0"/>
                <w:szCs w:val="22"/>
              </w:rPr>
            </w:pPr>
            <w:r w:rsidRPr="003B36E5">
              <w:rPr>
                <w:snapToGrid/>
                <w:color w:val="000000"/>
                <w:kern w:val="0"/>
                <w:szCs w:val="22"/>
              </w:rPr>
              <w:t>369</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025703A" w14:textId="77777777">
            <w:pPr>
              <w:widowControl/>
              <w:jc w:val="center"/>
              <w:rPr>
                <w:snapToGrid/>
                <w:color w:val="000000"/>
                <w:kern w:val="0"/>
                <w:szCs w:val="22"/>
              </w:rPr>
            </w:pPr>
            <w:r w:rsidRPr="003B36E5">
              <w:rPr>
                <w:snapToGrid/>
                <w:color w:val="000000"/>
                <w:kern w:val="0"/>
                <w:szCs w:val="22"/>
              </w:rPr>
              <w:t>78.5%</w:t>
            </w:r>
          </w:p>
        </w:tc>
      </w:tr>
      <w:tr w14:paraId="28303944" w14:textId="77777777" w:rsidTr="003B36E5">
        <w:tblPrEx>
          <w:tblW w:w="8920" w:type="dxa"/>
          <w:jc w:val="center"/>
          <w:tblLook w:val="04A0"/>
        </w:tblPrEx>
        <w:trPr>
          <w:trHeight w:val="300"/>
          <w:jc w:val="center"/>
        </w:trPr>
        <w:tc>
          <w:tcPr>
            <w:tcW w:w="2716" w:type="dxa"/>
            <w:vMerge/>
            <w:tcBorders>
              <w:top w:val="nil"/>
              <w:left w:val="single" w:sz="4" w:space="0" w:color="auto"/>
              <w:bottom w:val="nil"/>
              <w:right w:val="single" w:sz="4" w:space="0" w:color="auto"/>
            </w:tcBorders>
            <w:vAlign w:val="center"/>
            <w:hideMark/>
          </w:tcPr>
          <w:p w:rsidR="003B36E5" w:rsidRPr="003B36E5" w:rsidP="003B36E5" w14:paraId="370F3D3F" w14:textId="77777777">
            <w:pPr>
              <w:widowControl/>
              <w:rPr>
                <w:snapToGrid/>
                <w:color w:val="000000"/>
                <w:kern w:val="0"/>
                <w:szCs w:val="22"/>
              </w:rPr>
            </w:pPr>
          </w:p>
        </w:tc>
        <w:tc>
          <w:tcPr>
            <w:tcW w:w="900" w:type="dxa"/>
            <w:tcBorders>
              <w:top w:val="nil"/>
              <w:left w:val="nil"/>
              <w:bottom w:val="nil"/>
              <w:right w:val="nil"/>
            </w:tcBorders>
            <w:shd w:val="clear" w:color="auto" w:fill="auto"/>
            <w:noWrap/>
            <w:vAlign w:val="center"/>
            <w:hideMark/>
          </w:tcPr>
          <w:p w:rsidR="003B36E5" w:rsidRPr="003B36E5" w:rsidP="003B36E5" w14:paraId="5EAD6C88" w14:textId="77777777">
            <w:pPr>
              <w:widowControl/>
              <w:rPr>
                <w:snapToGrid/>
                <w:color w:val="000000"/>
                <w:kern w:val="0"/>
                <w:szCs w:val="22"/>
              </w:rPr>
            </w:pPr>
            <w:r w:rsidRPr="003B36E5">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3E2984A8" w14:textId="77777777">
            <w:pPr>
              <w:widowControl/>
              <w:jc w:val="center"/>
              <w:rPr>
                <w:snapToGrid/>
                <w:color w:val="000000"/>
                <w:kern w:val="0"/>
                <w:szCs w:val="22"/>
              </w:rPr>
            </w:pPr>
            <w:r w:rsidRPr="003B36E5">
              <w:rPr>
                <w:snapToGrid/>
                <w:color w:val="000000"/>
                <w:kern w:val="0"/>
                <w:szCs w:val="22"/>
              </w:rPr>
              <w:t>1,334</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9D30668" w14:textId="77777777">
            <w:pPr>
              <w:widowControl/>
              <w:jc w:val="center"/>
              <w:rPr>
                <w:snapToGrid/>
                <w:color w:val="000000"/>
                <w:kern w:val="0"/>
                <w:szCs w:val="22"/>
              </w:rPr>
            </w:pPr>
            <w:r w:rsidRPr="003B36E5">
              <w:rPr>
                <w:snapToGrid/>
                <w:color w:val="000000"/>
                <w:kern w:val="0"/>
                <w:szCs w:val="22"/>
              </w:rPr>
              <w:t>97.7%</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FA9BAC5" w14:textId="77777777">
            <w:pPr>
              <w:widowControl/>
              <w:jc w:val="center"/>
              <w:rPr>
                <w:snapToGrid/>
                <w:color w:val="000000"/>
                <w:kern w:val="0"/>
                <w:szCs w:val="22"/>
              </w:rPr>
            </w:pPr>
            <w:r w:rsidRPr="003B36E5">
              <w:rPr>
                <w:snapToGrid/>
                <w:color w:val="000000"/>
                <w:kern w:val="0"/>
                <w:szCs w:val="22"/>
              </w:rPr>
              <w:t>535</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D6EDC1F" w14:textId="77777777">
            <w:pPr>
              <w:widowControl/>
              <w:jc w:val="center"/>
              <w:rPr>
                <w:snapToGrid/>
                <w:color w:val="000000"/>
                <w:kern w:val="0"/>
                <w:szCs w:val="22"/>
              </w:rPr>
            </w:pPr>
            <w:r w:rsidRPr="003B36E5">
              <w:rPr>
                <w:snapToGrid/>
                <w:color w:val="000000"/>
                <w:kern w:val="0"/>
                <w:szCs w:val="22"/>
              </w:rPr>
              <w:t>98.9%</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0FF992F" w14:textId="77777777">
            <w:pPr>
              <w:widowControl/>
              <w:jc w:val="center"/>
              <w:rPr>
                <w:snapToGrid/>
                <w:color w:val="000000"/>
                <w:kern w:val="0"/>
                <w:szCs w:val="22"/>
              </w:rPr>
            </w:pPr>
            <w:r w:rsidRPr="003B36E5">
              <w:rPr>
                <w:snapToGrid/>
                <w:color w:val="000000"/>
                <w:kern w:val="0"/>
                <w:szCs w:val="22"/>
              </w:rPr>
              <w:t>346</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8A466BC" w14:textId="77777777">
            <w:pPr>
              <w:widowControl/>
              <w:jc w:val="center"/>
              <w:rPr>
                <w:snapToGrid/>
                <w:color w:val="000000"/>
                <w:kern w:val="0"/>
                <w:szCs w:val="22"/>
              </w:rPr>
            </w:pPr>
            <w:r w:rsidRPr="003B36E5">
              <w:rPr>
                <w:snapToGrid/>
                <w:color w:val="000000"/>
                <w:kern w:val="0"/>
                <w:szCs w:val="22"/>
              </w:rPr>
              <w:t>97.7%</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605F8CA" w14:textId="77777777">
            <w:pPr>
              <w:widowControl/>
              <w:jc w:val="center"/>
              <w:rPr>
                <w:snapToGrid/>
                <w:color w:val="000000"/>
                <w:kern w:val="0"/>
                <w:szCs w:val="22"/>
              </w:rPr>
            </w:pPr>
            <w:r w:rsidRPr="003B36E5">
              <w:rPr>
                <w:snapToGrid/>
                <w:color w:val="000000"/>
                <w:kern w:val="0"/>
                <w:szCs w:val="22"/>
              </w:rPr>
              <w:t>453</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E262397" w14:textId="77777777">
            <w:pPr>
              <w:widowControl/>
              <w:jc w:val="center"/>
              <w:rPr>
                <w:snapToGrid/>
                <w:color w:val="000000"/>
                <w:kern w:val="0"/>
                <w:szCs w:val="22"/>
              </w:rPr>
            </w:pPr>
            <w:r w:rsidRPr="003B36E5">
              <w:rPr>
                <w:snapToGrid/>
                <w:color w:val="000000"/>
                <w:kern w:val="0"/>
                <w:szCs w:val="22"/>
              </w:rPr>
              <w:t>96.4%</w:t>
            </w:r>
          </w:p>
        </w:tc>
      </w:tr>
      <w:tr w14:paraId="7B09D619" w14:textId="77777777" w:rsidTr="003B36E5">
        <w:tblPrEx>
          <w:tblW w:w="8920" w:type="dxa"/>
          <w:jc w:val="center"/>
          <w:tblLook w:val="04A0"/>
        </w:tblPrEx>
        <w:trPr>
          <w:trHeight w:val="300"/>
          <w:jc w:val="center"/>
        </w:trPr>
        <w:tc>
          <w:tcPr>
            <w:tcW w:w="2716" w:type="dxa"/>
            <w:tcBorders>
              <w:top w:val="single" w:sz="4" w:space="0" w:color="auto"/>
              <w:left w:val="single" w:sz="4" w:space="0" w:color="auto"/>
              <w:bottom w:val="single" w:sz="4" w:space="0" w:color="auto"/>
              <w:right w:val="nil"/>
            </w:tcBorders>
            <w:shd w:val="clear" w:color="000000" w:fill="F2F2F2"/>
            <w:vAlign w:val="center"/>
            <w:hideMark/>
          </w:tcPr>
          <w:p w:rsidR="003B36E5" w:rsidRPr="003B36E5" w:rsidP="003B36E5" w14:paraId="5D119E46" w14:textId="77777777">
            <w:pPr>
              <w:widowControl/>
              <w:rPr>
                <w:snapToGrid/>
                <w:color w:val="000000"/>
                <w:kern w:val="0"/>
                <w:szCs w:val="22"/>
              </w:rPr>
            </w:pPr>
            <w:r w:rsidRPr="003B36E5">
              <w:rPr>
                <w:snapToGrid/>
                <w:color w:val="000000"/>
                <w:kern w:val="0"/>
                <w:szCs w:val="22"/>
              </w:rPr>
              <w:t>Ethnicity</w:t>
            </w:r>
          </w:p>
        </w:tc>
        <w:tc>
          <w:tcPr>
            <w:tcW w:w="900" w:type="dxa"/>
            <w:tcBorders>
              <w:top w:val="single" w:sz="4" w:space="0" w:color="auto"/>
              <w:left w:val="nil"/>
              <w:bottom w:val="single" w:sz="4" w:space="0" w:color="auto"/>
              <w:right w:val="nil"/>
            </w:tcBorders>
            <w:shd w:val="clear" w:color="000000" w:fill="F2F2F2"/>
            <w:noWrap/>
            <w:vAlign w:val="center"/>
            <w:hideMark/>
          </w:tcPr>
          <w:p w:rsidR="003B36E5" w:rsidRPr="003B36E5" w:rsidP="003B36E5" w14:paraId="07F1C298" w14:textId="77777777">
            <w:pPr>
              <w:widowControl/>
              <w:rPr>
                <w:snapToGrid/>
                <w:color w:val="000000"/>
                <w:kern w:val="0"/>
                <w:szCs w:val="22"/>
              </w:rPr>
            </w:pPr>
            <w:r w:rsidRPr="003B36E5">
              <w:rPr>
                <w:snapToGrid/>
                <w:color w:val="000000"/>
                <w:kern w:val="0"/>
                <w:szCs w:val="22"/>
              </w:rPr>
              <w:t> </w:t>
            </w:r>
          </w:p>
        </w:tc>
        <w:tc>
          <w:tcPr>
            <w:tcW w:w="697" w:type="dxa"/>
            <w:tcBorders>
              <w:top w:val="nil"/>
              <w:left w:val="nil"/>
              <w:bottom w:val="single" w:sz="4" w:space="0" w:color="auto"/>
              <w:right w:val="nil"/>
            </w:tcBorders>
            <w:shd w:val="clear" w:color="000000" w:fill="F2F2F2"/>
            <w:noWrap/>
            <w:vAlign w:val="center"/>
            <w:hideMark/>
          </w:tcPr>
          <w:p w:rsidR="003B36E5" w:rsidRPr="003B36E5" w:rsidP="003B36E5" w14:paraId="60C2E88E" w14:textId="77777777">
            <w:pPr>
              <w:widowControl/>
              <w:jc w:val="center"/>
              <w:rPr>
                <w:snapToGrid/>
                <w:color w:val="000000"/>
                <w:kern w:val="0"/>
                <w:szCs w:val="22"/>
              </w:rPr>
            </w:pPr>
            <w:r w:rsidRPr="003B36E5">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3B36E5" w:rsidRPr="003B36E5" w:rsidP="003B36E5" w14:paraId="3060774A" w14:textId="77777777">
            <w:pPr>
              <w:widowControl/>
              <w:jc w:val="center"/>
              <w:rPr>
                <w:snapToGrid/>
                <w:color w:val="000000"/>
                <w:kern w:val="0"/>
                <w:szCs w:val="22"/>
              </w:rPr>
            </w:pPr>
            <w:r w:rsidRPr="003B36E5">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3B36E5" w:rsidRPr="003B36E5" w:rsidP="003B36E5" w14:paraId="7FCD1457" w14:textId="77777777">
            <w:pPr>
              <w:widowControl/>
              <w:jc w:val="center"/>
              <w:rPr>
                <w:snapToGrid/>
                <w:color w:val="000000"/>
                <w:kern w:val="0"/>
                <w:szCs w:val="22"/>
              </w:rPr>
            </w:pPr>
            <w:r w:rsidRPr="003B36E5">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3B36E5" w:rsidRPr="003B36E5" w:rsidP="003B36E5" w14:paraId="7992523A" w14:textId="77777777">
            <w:pPr>
              <w:widowControl/>
              <w:jc w:val="center"/>
              <w:rPr>
                <w:snapToGrid/>
                <w:color w:val="000000"/>
                <w:kern w:val="0"/>
                <w:szCs w:val="22"/>
              </w:rPr>
            </w:pPr>
            <w:r w:rsidRPr="003B36E5">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3B36E5" w:rsidRPr="003B36E5" w:rsidP="003B36E5" w14:paraId="7D696863" w14:textId="77777777">
            <w:pPr>
              <w:widowControl/>
              <w:jc w:val="center"/>
              <w:rPr>
                <w:snapToGrid/>
                <w:color w:val="000000"/>
                <w:kern w:val="0"/>
                <w:szCs w:val="22"/>
              </w:rPr>
            </w:pPr>
            <w:r w:rsidRPr="003B36E5">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3B36E5" w:rsidRPr="003B36E5" w:rsidP="003B36E5" w14:paraId="4FD69EC4" w14:textId="77777777">
            <w:pPr>
              <w:widowControl/>
              <w:jc w:val="center"/>
              <w:rPr>
                <w:snapToGrid/>
                <w:color w:val="000000"/>
                <w:kern w:val="0"/>
                <w:szCs w:val="22"/>
              </w:rPr>
            </w:pPr>
            <w:r w:rsidRPr="003B36E5">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3B36E5" w:rsidRPr="003B36E5" w:rsidP="003B36E5" w14:paraId="7795A855" w14:textId="77777777">
            <w:pPr>
              <w:widowControl/>
              <w:jc w:val="center"/>
              <w:rPr>
                <w:snapToGrid/>
                <w:color w:val="000000"/>
                <w:kern w:val="0"/>
                <w:szCs w:val="22"/>
              </w:rPr>
            </w:pPr>
            <w:r w:rsidRPr="003B36E5">
              <w:rPr>
                <w:snapToGrid/>
                <w:color w:val="000000"/>
                <w:kern w:val="0"/>
                <w:szCs w:val="22"/>
              </w:rPr>
              <w:t> </w:t>
            </w:r>
          </w:p>
        </w:tc>
        <w:tc>
          <w:tcPr>
            <w:tcW w:w="794" w:type="dxa"/>
            <w:tcBorders>
              <w:top w:val="nil"/>
              <w:left w:val="nil"/>
              <w:bottom w:val="single" w:sz="4" w:space="0" w:color="auto"/>
              <w:right w:val="single" w:sz="4" w:space="0" w:color="auto"/>
            </w:tcBorders>
            <w:shd w:val="clear" w:color="000000" w:fill="F2F2F2"/>
            <w:noWrap/>
            <w:vAlign w:val="center"/>
            <w:hideMark/>
          </w:tcPr>
          <w:p w:rsidR="003B36E5" w:rsidRPr="003B36E5" w:rsidP="003B36E5" w14:paraId="4367AAA2" w14:textId="77777777">
            <w:pPr>
              <w:widowControl/>
              <w:jc w:val="center"/>
              <w:rPr>
                <w:snapToGrid/>
                <w:color w:val="000000"/>
                <w:kern w:val="0"/>
                <w:szCs w:val="22"/>
              </w:rPr>
            </w:pPr>
            <w:r w:rsidRPr="003B36E5">
              <w:rPr>
                <w:snapToGrid/>
                <w:color w:val="000000"/>
                <w:kern w:val="0"/>
                <w:szCs w:val="22"/>
              </w:rPr>
              <w:t> </w:t>
            </w:r>
          </w:p>
        </w:tc>
      </w:tr>
      <w:tr w14:paraId="7229DF87" w14:textId="77777777" w:rsidTr="003B36E5">
        <w:tblPrEx>
          <w:tblW w:w="8920" w:type="dxa"/>
          <w:jc w:val="center"/>
          <w:tblLook w:val="04A0"/>
        </w:tblPrEx>
        <w:trPr>
          <w:trHeight w:val="300"/>
          <w:jc w:val="center"/>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3B36E5" w:rsidRPr="003B36E5" w:rsidP="003B36E5" w14:paraId="436787B3" w14:textId="77777777">
            <w:pPr>
              <w:widowControl/>
              <w:rPr>
                <w:snapToGrid/>
                <w:color w:val="000000"/>
                <w:kern w:val="0"/>
                <w:szCs w:val="22"/>
              </w:rPr>
            </w:pPr>
            <w:r w:rsidRPr="003B36E5">
              <w:rPr>
                <w:snapToGrid/>
                <w:color w:val="000000"/>
                <w:kern w:val="0"/>
                <w:szCs w:val="22"/>
              </w:rPr>
              <w:t>Hispanic/Latino</w:t>
            </w:r>
          </w:p>
        </w:tc>
        <w:tc>
          <w:tcPr>
            <w:tcW w:w="900" w:type="dxa"/>
            <w:tcBorders>
              <w:top w:val="nil"/>
              <w:left w:val="nil"/>
              <w:bottom w:val="nil"/>
              <w:right w:val="nil"/>
            </w:tcBorders>
            <w:shd w:val="clear" w:color="auto" w:fill="auto"/>
            <w:noWrap/>
            <w:vAlign w:val="center"/>
            <w:hideMark/>
          </w:tcPr>
          <w:p w:rsidR="003B36E5" w:rsidRPr="003B36E5" w:rsidP="003B36E5" w14:paraId="75CDB95D" w14:textId="77777777">
            <w:pPr>
              <w:widowControl/>
              <w:rPr>
                <w:snapToGrid/>
                <w:color w:val="000000"/>
                <w:kern w:val="0"/>
                <w:szCs w:val="22"/>
              </w:rPr>
            </w:pPr>
            <w:r w:rsidRPr="003B36E5">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704D0EBB" w14:textId="77777777">
            <w:pPr>
              <w:widowControl/>
              <w:jc w:val="center"/>
              <w:rPr>
                <w:snapToGrid/>
                <w:color w:val="000000"/>
                <w:kern w:val="0"/>
                <w:szCs w:val="22"/>
              </w:rPr>
            </w:pPr>
            <w:r w:rsidRPr="003B36E5">
              <w:rPr>
                <w:snapToGrid/>
                <w:color w:val="000000"/>
                <w:kern w:val="0"/>
                <w:szCs w:val="22"/>
              </w:rPr>
              <w:t>497</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73B1624" w14:textId="77777777">
            <w:pPr>
              <w:widowControl/>
              <w:jc w:val="center"/>
              <w:rPr>
                <w:snapToGrid/>
                <w:color w:val="000000"/>
                <w:kern w:val="0"/>
                <w:szCs w:val="22"/>
              </w:rPr>
            </w:pPr>
            <w:r w:rsidRPr="003B36E5">
              <w:rPr>
                <w:snapToGrid/>
                <w:color w:val="000000"/>
                <w:kern w:val="0"/>
                <w:szCs w:val="22"/>
              </w:rPr>
              <w:t>36.4%</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0CD46D0" w14:textId="77777777">
            <w:pPr>
              <w:widowControl/>
              <w:jc w:val="center"/>
              <w:rPr>
                <w:snapToGrid/>
                <w:color w:val="000000"/>
                <w:kern w:val="0"/>
                <w:szCs w:val="22"/>
              </w:rPr>
            </w:pPr>
            <w:r w:rsidRPr="003B36E5">
              <w:rPr>
                <w:snapToGrid/>
                <w:color w:val="000000"/>
                <w:kern w:val="0"/>
                <w:szCs w:val="22"/>
              </w:rPr>
              <w:t>240</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E2243F9" w14:textId="77777777">
            <w:pPr>
              <w:widowControl/>
              <w:jc w:val="center"/>
              <w:rPr>
                <w:snapToGrid/>
                <w:color w:val="000000"/>
                <w:kern w:val="0"/>
                <w:szCs w:val="22"/>
              </w:rPr>
            </w:pPr>
            <w:r w:rsidRPr="003B36E5">
              <w:rPr>
                <w:snapToGrid/>
                <w:color w:val="000000"/>
                <w:kern w:val="0"/>
                <w:szCs w:val="22"/>
              </w:rPr>
              <w:t>44.4%</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39679F3" w14:textId="77777777">
            <w:pPr>
              <w:widowControl/>
              <w:jc w:val="center"/>
              <w:rPr>
                <w:snapToGrid/>
                <w:color w:val="000000"/>
                <w:kern w:val="0"/>
                <w:szCs w:val="22"/>
              </w:rPr>
            </w:pPr>
            <w:r w:rsidRPr="003B36E5">
              <w:rPr>
                <w:snapToGrid/>
                <w:color w:val="000000"/>
                <w:kern w:val="0"/>
                <w:szCs w:val="22"/>
              </w:rPr>
              <w:t>117</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ED15EF4" w14:textId="77777777">
            <w:pPr>
              <w:widowControl/>
              <w:jc w:val="center"/>
              <w:rPr>
                <w:snapToGrid/>
                <w:color w:val="000000"/>
                <w:kern w:val="0"/>
                <w:szCs w:val="22"/>
              </w:rPr>
            </w:pPr>
            <w:r w:rsidRPr="003B36E5">
              <w:rPr>
                <w:snapToGrid/>
                <w:color w:val="000000"/>
                <w:kern w:val="0"/>
                <w:szCs w:val="22"/>
              </w:rPr>
              <w:t>33.1%</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134A442" w14:textId="77777777">
            <w:pPr>
              <w:widowControl/>
              <w:jc w:val="center"/>
              <w:rPr>
                <w:snapToGrid/>
                <w:color w:val="000000"/>
                <w:kern w:val="0"/>
                <w:szCs w:val="22"/>
              </w:rPr>
            </w:pPr>
            <w:r w:rsidRPr="003B36E5">
              <w:rPr>
                <w:snapToGrid/>
                <w:color w:val="000000"/>
                <w:kern w:val="0"/>
                <w:szCs w:val="22"/>
              </w:rPr>
              <w:t>140</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B8E6E4B" w14:textId="77777777">
            <w:pPr>
              <w:widowControl/>
              <w:jc w:val="center"/>
              <w:rPr>
                <w:snapToGrid/>
                <w:color w:val="000000"/>
                <w:kern w:val="0"/>
                <w:szCs w:val="22"/>
              </w:rPr>
            </w:pPr>
            <w:r w:rsidRPr="003B36E5">
              <w:rPr>
                <w:snapToGrid/>
                <w:color w:val="000000"/>
                <w:kern w:val="0"/>
                <w:szCs w:val="22"/>
              </w:rPr>
              <w:t>29.8%</w:t>
            </w:r>
          </w:p>
        </w:tc>
      </w:tr>
      <w:tr w14:paraId="1B2148F4" w14:textId="77777777" w:rsidTr="003B36E5">
        <w:tblPrEx>
          <w:tblW w:w="8920" w:type="dxa"/>
          <w:jc w:val="center"/>
          <w:tblLook w:val="04A0"/>
        </w:tblPrEx>
        <w:trPr>
          <w:trHeight w:val="300"/>
          <w:jc w:val="center"/>
        </w:trPr>
        <w:tc>
          <w:tcPr>
            <w:tcW w:w="2716" w:type="dxa"/>
            <w:vMerge/>
            <w:tcBorders>
              <w:top w:val="nil"/>
              <w:left w:val="single" w:sz="4" w:space="0" w:color="auto"/>
              <w:bottom w:val="single" w:sz="4" w:space="0" w:color="000000"/>
              <w:right w:val="single" w:sz="4" w:space="0" w:color="auto"/>
            </w:tcBorders>
            <w:vAlign w:val="center"/>
            <w:hideMark/>
          </w:tcPr>
          <w:p w:rsidR="003B36E5" w:rsidRPr="003B36E5" w:rsidP="003B36E5" w14:paraId="4B71254B"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3B36E5" w:rsidRPr="003B36E5" w:rsidP="003B36E5" w14:paraId="4EB093C6" w14:textId="77777777">
            <w:pPr>
              <w:widowControl/>
              <w:rPr>
                <w:snapToGrid/>
                <w:color w:val="000000"/>
                <w:kern w:val="0"/>
                <w:szCs w:val="22"/>
              </w:rPr>
            </w:pPr>
            <w:r w:rsidRPr="003B36E5">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6721F17D" w14:textId="77777777">
            <w:pPr>
              <w:widowControl/>
              <w:jc w:val="center"/>
              <w:rPr>
                <w:snapToGrid/>
                <w:color w:val="000000"/>
                <w:kern w:val="0"/>
                <w:szCs w:val="22"/>
              </w:rPr>
            </w:pPr>
            <w:r w:rsidRPr="003B36E5">
              <w:rPr>
                <w:snapToGrid/>
                <w:color w:val="000000"/>
                <w:kern w:val="0"/>
                <w:szCs w:val="22"/>
              </w:rPr>
              <w:t>647</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C3A2B18" w14:textId="77777777">
            <w:pPr>
              <w:widowControl/>
              <w:jc w:val="center"/>
              <w:rPr>
                <w:snapToGrid/>
                <w:color w:val="000000"/>
                <w:kern w:val="0"/>
                <w:szCs w:val="22"/>
              </w:rPr>
            </w:pPr>
            <w:r w:rsidRPr="003B36E5">
              <w:rPr>
                <w:snapToGrid/>
                <w:color w:val="000000"/>
                <w:kern w:val="0"/>
                <w:szCs w:val="22"/>
              </w:rPr>
              <w:t>47.4%</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E93F3A8" w14:textId="77777777">
            <w:pPr>
              <w:widowControl/>
              <w:jc w:val="center"/>
              <w:rPr>
                <w:snapToGrid/>
                <w:color w:val="000000"/>
                <w:kern w:val="0"/>
                <w:szCs w:val="22"/>
              </w:rPr>
            </w:pPr>
            <w:r w:rsidRPr="003B36E5">
              <w:rPr>
                <w:snapToGrid/>
                <w:color w:val="000000"/>
                <w:kern w:val="0"/>
                <w:szCs w:val="22"/>
              </w:rPr>
              <w:t>286</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CF7803A" w14:textId="77777777">
            <w:pPr>
              <w:widowControl/>
              <w:jc w:val="center"/>
              <w:rPr>
                <w:snapToGrid/>
                <w:color w:val="000000"/>
                <w:kern w:val="0"/>
                <w:szCs w:val="22"/>
              </w:rPr>
            </w:pPr>
            <w:r w:rsidRPr="003B36E5">
              <w:rPr>
                <w:snapToGrid/>
                <w:color w:val="000000"/>
                <w:kern w:val="0"/>
                <w:szCs w:val="22"/>
              </w:rPr>
              <w:t>52.9%</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DFEDEDB" w14:textId="77777777">
            <w:pPr>
              <w:widowControl/>
              <w:jc w:val="center"/>
              <w:rPr>
                <w:snapToGrid/>
                <w:color w:val="000000"/>
                <w:kern w:val="0"/>
                <w:szCs w:val="22"/>
              </w:rPr>
            </w:pPr>
            <w:r w:rsidRPr="003B36E5">
              <w:rPr>
                <w:snapToGrid/>
                <w:color w:val="000000"/>
                <w:kern w:val="0"/>
                <w:szCs w:val="22"/>
              </w:rPr>
              <w:t>152</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5B82A5D" w14:textId="77777777">
            <w:pPr>
              <w:widowControl/>
              <w:jc w:val="center"/>
              <w:rPr>
                <w:snapToGrid/>
                <w:color w:val="000000"/>
                <w:kern w:val="0"/>
                <w:szCs w:val="22"/>
              </w:rPr>
            </w:pPr>
            <w:r w:rsidRPr="003B36E5">
              <w:rPr>
                <w:snapToGrid/>
                <w:color w:val="000000"/>
                <w:kern w:val="0"/>
                <w:szCs w:val="22"/>
              </w:rPr>
              <w:t>42.9%</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53DEB1C" w14:textId="77777777">
            <w:pPr>
              <w:widowControl/>
              <w:jc w:val="center"/>
              <w:rPr>
                <w:snapToGrid/>
                <w:color w:val="000000"/>
                <w:kern w:val="0"/>
                <w:szCs w:val="22"/>
              </w:rPr>
            </w:pPr>
            <w:r w:rsidRPr="003B36E5">
              <w:rPr>
                <w:snapToGrid/>
                <w:color w:val="000000"/>
                <w:kern w:val="0"/>
                <w:szCs w:val="22"/>
              </w:rPr>
              <w:t>209</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37142ED" w14:textId="77777777">
            <w:pPr>
              <w:widowControl/>
              <w:jc w:val="center"/>
              <w:rPr>
                <w:snapToGrid/>
                <w:color w:val="000000"/>
                <w:kern w:val="0"/>
                <w:szCs w:val="22"/>
              </w:rPr>
            </w:pPr>
            <w:r w:rsidRPr="003B36E5">
              <w:rPr>
                <w:snapToGrid/>
                <w:color w:val="000000"/>
                <w:kern w:val="0"/>
                <w:szCs w:val="22"/>
              </w:rPr>
              <w:t>44.5%</w:t>
            </w:r>
          </w:p>
        </w:tc>
      </w:tr>
      <w:tr w14:paraId="17E75766" w14:textId="77777777" w:rsidTr="003B36E5">
        <w:tblPrEx>
          <w:tblW w:w="8920" w:type="dxa"/>
          <w:jc w:val="center"/>
          <w:tblLook w:val="04A0"/>
        </w:tblPrEx>
        <w:trPr>
          <w:trHeight w:val="300"/>
          <w:jc w:val="center"/>
        </w:trPr>
        <w:tc>
          <w:tcPr>
            <w:tcW w:w="2716" w:type="dxa"/>
            <w:vMerge w:val="restart"/>
            <w:tcBorders>
              <w:top w:val="nil"/>
              <w:left w:val="single" w:sz="4" w:space="0" w:color="auto"/>
              <w:bottom w:val="nil"/>
              <w:right w:val="single" w:sz="4" w:space="0" w:color="auto"/>
            </w:tcBorders>
            <w:shd w:val="clear" w:color="auto" w:fill="auto"/>
            <w:vAlign w:val="center"/>
            <w:hideMark/>
          </w:tcPr>
          <w:p w:rsidR="003B36E5" w:rsidRPr="003B36E5" w:rsidP="003B36E5" w14:paraId="66F87DB9" w14:textId="77777777">
            <w:pPr>
              <w:widowControl/>
              <w:rPr>
                <w:snapToGrid/>
                <w:color w:val="000000"/>
                <w:kern w:val="0"/>
                <w:szCs w:val="22"/>
              </w:rPr>
            </w:pPr>
            <w:r w:rsidRPr="003B36E5">
              <w:rPr>
                <w:snapToGrid/>
                <w:color w:val="000000"/>
                <w:kern w:val="0"/>
                <w:szCs w:val="22"/>
              </w:rPr>
              <w:t>Not Hispanic/Latino</w:t>
            </w:r>
          </w:p>
        </w:tc>
        <w:tc>
          <w:tcPr>
            <w:tcW w:w="900" w:type="dxa"/>
            <w:tcBorders>
              <w:top w:val="nil"/>
              <w:left w:val="nil"/>
              <w:bottom w:val="nil"/>
              <w:right w:val="nil"/>
            </w:tcBorders>
            <w:shd w:val="clear" w:color="auto" w:fill="auto"/>
            <w:noWrap/>
            <w:vAlign w:val="center"/>
            <w:hideMark/>
          </w:tcPr>
          <w:p w:rsidR="003B36E5" w:rsidRPr="003B36E5" w:rsidP="003B36E5" w14:paraId="65FC0E2D" w14:textId="77777777">
            <w:pPr>
              <w:widowControl/>
              <w:rPr>
                <w:snapToGrid/>
                <w:color w:val="000000"/>
                <w:kern w:val="0"/>
                <w:szCs w:val="22"/>
              </w:rPr>
            </w:pPr>
            <w:r w:rsidRPr="003B36E5">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11B8CABD" w14:textId="77777777">
            <w:pPr>
              <w:widowControl/>
              <w:jc w:val="center"/>
              <w:rPr>
                <w:snapToGrid/>
                <w:color w:val="000000"/>
                <w:kern w:val="0"/>
                <w:szCs w:val="22"/>
              </w:rPr>
            </w:pPr>
            <w:r w:rsidRPr="003B36E5">
              <w:rPr>
                <w:snapToGrid/>
                <w:color w:val="000000"/>
                <w:kern w:val="0"/>
                <w:szCs w:val="22"/>
              </w:rPr>
              <w:t>1,155</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94667D5" w14:textId="77777777">
            <w:pPr>
              <w:widowControl/>
              <w:jc w:val="center"/>
              <w:rPr>
                <w:snapToGrid/>
                <w:color w:val="000000"/>
                <w:kern w:val="0"/>
                <w:szCs w:val="22"/>
              </w:rPr>
            </w:pPr>
            <w:r w:rsidRPr="003B36E5">
              <w:rPr>
                <w:snapToGrid/>
                <w:color w:val="000000"/>
                <w:kern w:val="0"/>
                <w:szCs w:val="22"/>
              </w:rPr>
              <w:t>84.6%</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D0A58E8" w14:textId="77777777">
            <w:pPr>
              <w:widowControl/>
              <w:jc w:val="center"/>
              <w:rPr>
                <w:snapToGrid/>
                <w:color w:val="000000"/>
                <w:kern w:val="0"/>
                <w:szCs w:val="22"/>
              </w:rPr>
            </w:pPr>
            <w:r w:rsidRPr="003B36E5">
              <w:rPr>
                <w:snapToGrid/>
                <w:color w:val="000000"/>
                <w:kern w:val="0"/>
                <w:szCs w:val="22"/>
              </w:rPr>
              <w:t>448</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1017FF1" w14:textId="77777777">
            <w:pPr>
              <w:widowControl/>
              <w:jc w:val="center"/>
              <w:rPr>
                <w:snapToGrid/>
                <w:color w:val="000000"/>
                <w:kern w:val="0"/>
                <w:szCs w:val="22"/>
              </w:rPr>
            </w:pPr>
            <w:r w:rsidRPr="003B36E5">
              <w:rPr>
                <w:snapToGrid/>
                <w:color w:val="000000"/>
                <w:kern w:val="0"/>
                <w:szCs w:val="22"/>
              </w:rPr>
              <w:t>82.8%</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1961B37" w14:textId="77777777">
            <w:pPr>
              <w:widowControl/>
              <w:jc w:val="center"/>
              <w:rPr>
                <w:snapToGrid/>
                <w:color w:val="000000"/>
                <w:kern w:val="0"/>
                <w:szCs w:val="22"/>
              </w:rPr>
            </w:pPr>
            <w:r w:rsidRPr="003B36E5">
              <w:rPr>
                <w:snapToGrid/>
                <w:color w:val="000000"/>
                <w:kern w:val="0"/>
                <w:szCs w:val="22"/>
              </w:rPr>
              <w:t>327</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69EDE95" w14:textId="77777777">
            <w:pPr>
              <w:widowControl/>
              <w:jc w:val="center"/>
              <w:rPr>
                <w:snapToGrid/>
                <w:color w:val="000000"/>
                <w:kern w:val="0"/>
                <w:szCs w:val="22"/>
              </w:rPr>
            </w:pPr>
            <w:r w:rsidRPr="003B36E5">
              <w:rPr>
                <w:snapToGrid/>
                <w:color w:val="000000"/>
                <w:kern w:val="0"/>
                <w:szCs w:val="22"/>
              </w:rPr>
              <w:t>92.4%</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7CDA62F" w14:textId="77777777">
            <w:pPr>
              <w:widowControl/>
              <w:jc w:val="center"/>
              <w:rPr>
                <w:snapToGrid/>
                <w:color w:val="000000"/>
                <w:kern w:val="0"/>
                <w:szCs w:val="22"/>
              </w:rPr>
            </w:pPr>
            <w:r w:rsidRPr="003B36E5">
              <w:rPr>
                <w:snapToGrid/>
                <w:color w:val="000000"/>
                <w:kern w:val="0"/>
                <w:szCs w:val="22"/>
              </w:rPr>
              <w:t>380</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76D51C8" w14:textId="77777777">
            <w:pPr>
              <w:widowControl/>
              <w:jc w:val="center"/>
              <w:rPr>
                <w:snapToGrid/>
                <w:color w:val="000000"/>
                <w:kern w:val="0"/>
                <w:szCs w:val="22"/>
              </w:rPr>
            </w:pPr>
            <w:r w:rsidRPr="003B36E5">
              <w:rPr>
                <w:snapToGrid/>
                <w:color w:val="000000"/>
                <w:kern w:val="0"/>
                <w:szCs w:val="22"/>
              </w:rPr>
              <w:t>80.9%</w:t>
            </w:r>
          </w:p>
        </w:tc>
      </w:tr>
      <w:tr w14:paraId="2557E232" w14:textId="77777777" w:rsidTr="003B36E5">
        <w:tblPrEx>
          <w:tblW w:w="8920" w:type="dxa"/>
          <w:jc w:val="center"/>
          <w:tblLook w:val="04A0"/>
        </w:tblPrEx>
        <w:trPr>
          <w:trHeight w:val="300"/>
          <w:jc w:val="center"/>
        </w:trPr>
        <w:tc>
          <w:tcPr>
            <w:tcW w:w="2716" w:type="dxa"/>
            <w:vMerge/>
            <w:tcBorders>
              <w:top w:val="nil"/>
              <w:left w:val="single" w:sz="4" w:space="0" w:color="auto"/>
              <w:bottom w:val="nil"/>
              <w:right w:val="single" w:sz="4" w:space="0" w:color="auto"/>
            </w:tcBorders>
            <w:vAlign w:val="center"/>
            <w:hideMark/>
          </w:tcPr>
          <w:p w:rsidR="003B36E5" w:rsidRPr="003B36E5" w:rsidP="003B36E5" w14:paraId="2110B38E" w14:textId="77777777">
            <w:pPr>
              <w:widowControl/>
              <w:rPr>
                <w:snapToGrid/>
                <w:color w:val="000000"/>
                <w:kern w:val="0"/>
                <w:szCs w:val="22"/>
              </w:rPr>
            </w:pPr>
          </w:p>
        </w:tc>
        <w:tc>
          <w:tcPr>
            <w:tcW w:w="900" w:type="dxa"/>
            <w:tcBorders>
              <w:top w:val="nil"/>
              <w:left w:val="nil"/>
              <w:bottom w:val="nil"/>
              <w:right w:val="nil"/>
            </w:tcBorders>
            <w:shd w:val="clear" w:color="auto" w:fill="auto"/>
            <w:noWrap/>
            <w:vAlign w:val="center"/>
            <w:hideMark/>
          </w:tcPr>
          <w:p w:rsidR="003B36E5" w:rsidRPr="003B36E5" w:rsidP="003B36E5" w14:paraId="18C51DB7" w14:textId="77777777">
            <w:pPr>
              <w:widowControl/>
              <w:rPr>
                <w:snapToGrid/>
                <w:color w:val="000000"/>
                <w:kern w:val="0"/>
                <w:szCs w:val="22"/>
              </w:rPr>
            </w:pPr>
            <w:r w:rsidRPr="003B36E5">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5D11A1C3" w14:textId="77777777">
            <w:pPr>
              <w:widowControl/>
              <w:jc w:val="center"/>
              <w:rPr>
                <w:snapToGrid/>
                <w:color w:val="000000"/>
                <w:kern w:val="0"/>
                <w:szCs w:val="22"/>
              </w:rPr>
            </w:pPr>
            <w:r w:rsidRPr="003B36E5">
              <w:rPr>
                <w:snapToGrid/>
                <w:color w:val="000000"/>
                <w:kern w:val="0"/>
                <w:szCs w:val="22"/>
              </w:rPr>
              <w:t>1,323</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8779D18" w14:textId="77777777">
            <w:pPr>
              <w:widowControl/>
              <w:jc w:val="center"/>
              <w:rPr>
                <w:snapToGrid/>
                <w:color w:val="000000"/>
                <w:kern w:val="0"/>
                <w:szCs w:val="22"/>
              </w:rPr>
            </w:pPr>
            <w:r w:rsidRPr="003B36E5">
              <w:rPr>
                <w:snapToGrid/>
                <w:color w:val="000000"/>
                <w:kern w:val="0"/>
                <w:szCs w:val="22"/>
              </w:rPr>
              <w:t>96.9%</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FD260BB" w14:textId="77777777">
            <w:pPr>
              <w:widowControl/>
              <w:jc w:val="center"/>
              <w:rPr>
                <w:snapToGrid/>
                <w:color w:val="000000"/>
                <w:kern w:val="0"/>
                <w:szCs w:val="22"/>
              </w:rPr>
            </w:pPr>
            <w:r w:rsidRPr="003B36E5">
              <w:rPr>
                <w:snapToGrid/>
                <w:color w:val="000000"/>
                <w:kern w:val="0"/>
                <w:szCs w:val="22"/>
              </w:rPr>
              <w:t>535</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4D5DCEB" w14:textId="77777777">
            <w:pPr>
              <w:widowControl/>
              <w:jc w:val="center"/>
              <w:rPr>
                <w:snapToGrid/>
                <w:color w:val="000000"/>
                <w:kern w:val="0"/>
                <w:szCs w:val="22"/>
              </w:rPr>
            </w:pPr>
            <w:r w:rsidRPr="003B36E5">
              <w:rPr>
                <w:snapToGrid/>
                <w:color w:val="000000"/>
                <w:kern w:val="0"/>
                <w:szCs w:val="22"/>
              </w:rPr>
              <w:t>98.9%</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B890E4B" w14:textId="77777777">
            <w:pPr>
              <w:widowControl/>
              <w:jc w:val="center"/>
              <w:rPr>
                <w:snapToGrid/>
                <w:color w:val="000000"/>
                <w:kern w:val="0"/>
                <w:szCs w:val="22"/>
              </w:rPr>
            </w:pPr>
            <w:r w:rsidRPr="003B36E5">
              <w:rPr>
                <w:snapToGrid/>
                <w:color w:val="000000"/>
                <w:kern w:val="0"/>
                <w:szCs w:val="22"/>
              </w:rPr>
              <w:t>351</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3F634E0" w14:textId="77777777">
            <w:pPr>
              <w:widowControl/>
              <w:jc w:val="center"/>
              <w:rPr>
                <w:snapToGrid/>
                <w:color w:val="000000"/>
                <w:kern w:val="0"/>
                <w:szCs w:val="22"/>
              </w:rPr>
            </w:pPr>
            <w:r w:rsidRPr="003B36E5">
              <w:rPr>
                <w:snapToGrid/>
                <w:color w:val="000000"/>
                <w:kern w:val="0"/>
                <w:szCs w:val="22"/>
              </w:rPr>
              <w:t>99.2%</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7576936" w14:textId="77777777">
            <w:pPr>
              <w:widowControl/>
              <w:jc w:val="center"/>
              <w:rPr>
                <w:snapToGrid/>
                <w:color w:val="000000"/>
                <w:kern w:val="0"/>
                <w:szCs w:val="22"/>
              </w:rPr>
            </w:pPr>
            <w:r w:rsidRPr="003B36E5">
              <w:rPr>
                <w:snapToGrid/>
                <w:color w:val="000000"/>
                <w:kern w:val="0"/>
                <w:szCs w:val="22"/>
              </w:rPr>
              <w:t>437</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F6C35C6" w14:textId="77777777">
            <w:pPr>
              <w:widowControl/>
              <w:jc w:val="center"/>
              <w:rPr>
                <w:snapToGrid/>
                <w:color w:val="000000"/>
                <w:kern w:val="0"/>
                <w:szCs w:val="22"/>
              </w:rPr>
            </w:pPr>
            <w:r w:rsidRPr="003B36E5">
              <w:rPr>
                <w:snapToGrid/>
                <w:color w:val="000000"/>
                <w:kern w:val="0"/>
                <w:szCs w:val="22"/>
              </w:rPr>
              <w:t>93.0%</w:t>
            </w:r>
          </w:p>
        </w:tc>
      </w:tr>
      <w:tr w14:paraId="0B71F7F4" w14:textId="77777777" w:rsidTr="003B36E5">
        <w:tblPrEx>
          <w:tblW w:w="8920" w:type="dxa"/>
          <w:jc w:val="center"/>
          <w:tblLook w:val="04A0"/>
        </w:tblPrEx>
        <w:trPr>
          <w:trHeight w:val="300"/>
          <w:jc w:val="center"/>
        </w:trPr>
        <w:tc>
          <w:tcPr>
            <w:tcW w:w="2716" w:type="dxa"/>
            <w:tcBorders>
              <w:top w:val="single" w:sz="4" w:space="0" w:color="auto"/>
              <w:left w:val="single" w:sz="4" w:space="0" w:color="auto"/>
              <w:bottom w:val="single" w:sz="4" w:space="0" w:color="auto"/>
              <w:right w:val="nil"/>
            </w:tcBorders>
            <w:shd w:val="clear" w:color="000000" w:fill="F2F2F2"/>
            <w:vAlign w:val="center"/>
            <w:hideMark/>
          </w:tcPr>
          <w:p w:rsidR="003B36E5" w:rsidRPr="003B36E5" w:rsidP="003B36E5" w14:paraId="378D55FB" w14:textId="77777777">
            <w:pPr>
              <w:widowControl/>
              <w:rPr>
                <w:snapToGrid/>
                <w:color w:val="000000"/>
                <w:kern w:val="0"/>
                <w:szCs w:val="22"/>
              </w:rPr>
            </w:pPr>
            <w:r w:rsidRPr="003B36E5">
              <w:rPr>
                <w:snapToGrid/>
                <w:color w:val="000000"/>
                <w:kern w:val="0"/>
                <w:szCs w:val="22"/>
              </w:rPr>
              <w:t> </w:t>
            </w:r>
          </w:p>
        </w:tc>
        <w:tc>
          <w:tcPr>
            <w:tcW w:w="900" w:type="dxa"/>
            <w:tcBorders>
              <w:top w:val="single" w:sz="4" w:space="0" w:color="auto"/>
              <w:left w:val="nil"/>
              <w:bottom w:val="single" w:sz="4" w:space="0" w:color="auto"/>
              <w:right w:val="nil"/>
            </w:tcBorders>
            <w:shd w:val="clear" w:color="000000" w:fill="F2F2F2"/>
            <w:noWrap/>
            <w:vAlign w:val="center"/>
            <w:hideMark/>
          </w:tcPr>
          <w:p w:rsidR="003B36E5" w:rsidRPr="003B36E5" w:rsidP="003B36E5" w14:paraId="44285267" w14:textId="77777777">
            <w:pPr>
              <w:widowControl/>
              <w:rPr>
                <w:snapToGrid/>
                <w:color w:val="000000"/>
                <w:kern w:val="0"/>
                <w:szCs w:val="22"/>
              </w:rPr>
            </w:pPr>
            <w:r w:rsidRPr="003B36E5">
              <w:rPr>
                <w:snapToGrid/>
                <w:color w:val="000000"/>
                <w:kern w:val="0"/>
                <w:szCs w:val="22"/>
              </w:rPr>
              <w:t> </w:t>
            </w:r>
          </w:p>
        </w:tc>
        <w:tc>
          <w:tcPr>
            <w:tcW w:w="697" w:type="dxa"/>
            <w:tcBorders>
              <w:top w:val="nil"/>
              <w:left w:val="nil"/>
              <w:bottom w:val="single" w:sz="4" w:space="0" w:color="auto"/>
              <w:right w:val="nil"/>
            </w:tcBorders>
            <w:shd w:val="clear" w:color="000000" w:fill="F2F2F2"/>
            <w:noWrap/>
            <w:vAlign w:val="center"/>
            <w:hideMark/>
          </w:tcPr>
          <w:p w:rsidR="003B36E5" w:rsidRPr="003B36E5" w:rsidP="003B36E5" w14:paraId="59EE198D" w14:textId="77777777">
            <w:pPr>
              <w:widowControl/>
              <w:jc w:val="center"/>
              <w:rPr>
                <w:snapToGrid/>
                <w:color w:val="000000"/>
                <w:kern w:val="0"/>
                <w:szCs w:val="22"/>
              </w:rPr>
            </w:pPr>
            <w:r w:rsidRPr="003B36E5">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3B36E5" w:rsidRPr="003B36E5" w:rsidP="003B36E5" w14:paraId="1E5711CA" w14:textId="77777777">
            <w:pPr>
              <w:widowControl/>
              <w:jc w:val="center"/>
              <w:rPr>
                <w:snapToGrid/>
                <w:color w:val="000000"/>
                <w:kern w:val="0"/>
                <w:szCs w:val="22"/>
              </w:rPr>
            </w:pPr>
            <w:r w:rsidRPr="003B36E5">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3B36E5" w:rsidRPr="003B36E5" w:rsidP="003B36E5" w14:paraId="0D522483" w14:textId="77777777">
            <w:pPr>
              <w:widowControl/>
              <w:jc w:val="center"/>
              <w:rPr>
                <w:snapToGrid/>
                <w:color w:val="000000"/>
                <w:kern w:val="0"/>
                <w:szCs w:val="22"/>
              </w:rPr>
            </w:pPr>
            <w:r w:rsidRPr="003B36E5">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3B36E5" w:rsidRPr="003B36E5" w:rsidP="003B36E5" w14:paraId="234F7CEC" w14:textId="77777777">
            <w:pPr>
              <w:widowControl/>
              <w:jc w:val="center"/>
              <w:rPr>
                <w:snapToGrid/>
                <w:color w:val="000000"/>
                <w:kern w:val="0"/>
                <w:szCs w:val="22"/>
              </w:rPr>
            </w:pPr>
            <w:r w:rsidRPr="003B36E5">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3B36E5" w:rsidRPr="003B36E5" w:rsidP="003B36E5" w14:paraId="3B784094" w14:textId="77777777">
            <w:pPr>
              <w:widowControl/>
              <w:jc w:val="center"/>
              <w:rPr>
                <w:snapToGrid/>
                <w:color w:val="000000"/>
                <w:kern w:val="0"/>
                <w:szCs w:val="22"/>
              </w:rPr>
            </w:pPr>
            <w:r w:rsidRPr="003B36E5">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3B36E5" w:rsidRPr="003B36E5" w:rsidP="003B36E5" w14:paraId="0F523540" w14:textId="77777777">
            <w:pPr>
              <w:widowControl/>
              <w:jc w:val="center"/>
              <w:rPr>
                <w:snapToGrid/>
                <w:color w:val="000000"/>
                <w:kern w:val="0"/>
                <w:szCs w:val="22"/>
              </w:rPr>
            </w:pPr>
            <w:r w:rsidRPr="003B36E5">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3B36E5" w:rsidRPr="003B36E5" w:rsidP="003B36E5" w14:paraId="5FD196AA" w14:textId="77777777">
            <w:pPr>
              <w:widowControl/>
              <w:jc w:val="center"/>
              <w:rPr>
                <w:snapToGrid/>
                <w:color w:val="000000"/>
                <w:kern w:val="0"/>
                <w:szCs w:val="22"/>
              </w:rPr>
            </w:pPr>
            <w:r w:rsidRPr="003B36E5">
              <w:rPr>
                <w:snapToGrid/>
                <w:color w:val="000000"/>
                <w:kern w:val="0"/>
                <w:szCs w:val="22"/>
              </w:rPr>
              <w:t> </w:t>
            </w:r>
          </w:p>
        </w:tc>
        <w:tc>
          <w:tcPr>
            <w:tcW w:w="794" w:type="dxa"/>
            <w:tcBorders>
              <w:top w:val="nil"/>
              <w:left w:val="nil"/>
              <w:bottom w:val="single" w:sz="4" w:space="0" w:color="auto"/>
              <w:right w:val="single" w:sz="4" w:space="0" w:color="auto"/>
            </w:tcBorders>
            <w:shd w:val="clear" w:color="000000" w:fill="F2F2F2"/>
            <w:noWrap/>
            <w:vAlign w:val="center"/>
            <w:hideMark/>
          </w:tcPr>
          <w:p w:rsidR="003B36E5" w:rsidRPr="003B36E5" w:rsidP="003B36E5" w14:paraId="068DDD5D" w14:textId="77777777">
            <w:pPr>
              <w:widowControl/>
              <w:jc w:val="center"/>
              <w:rPr>
                <w:snapToGrid/>
                <w:color w:val="000000"/>
                <w:kern w:val="0"/>
                <w:szCs w:val="22"/>
              </w:rPr>
            </w:pPr>
            <w:r w:rsidRPr="003B36E5">
              <w:rPr>
                <w:snapToGrid/>
                <w:color w:val="000000"/>
                <w:kern w:val="0"/>
                <w:szCs w:val="22"/>
              </w:rPr>
              <w:t> </w:t>
            </w:r>
          </w:p>
        </w:tc>
      </w:tr>
      <w:tr w14:paraId="78F8C9C6" w14:textId="77777777" w:rsidTr="003B36E5">
        <w:tblPrEx>
          <w:tblW w:w="8920" w:type="dxa"/>
          <w:jc w:val="center"/>
          <w:tblLook w:val="04A0"/>
        </w:tblPrEx>
        <w:trPr>
          <w:trHeight w:val="300"/>
          <w:jc w:val="center"/>
        </w:trPr>
        <w:tc>
          <w:tcPr>
            <w:tcW w:w="2716" w:type="dxa"/>
            <w:vMerge w:val="restart"/>
            <w:tcBorders>
              <w:top w:val="nil"/>
              <w:left w:val="single" w:sz="4" w:space="0" w:color="auto"/>
              <w:bottom w:val="nil"/>
              <w:right w:val="single" w:sz="4" w:space="0" w:color="auto"/>
            </w:tcBorders>
            <w:shd w:val="clear" w:color="auto" w:fill="auto"/>
            <w:vAlign w:val="center"/>
            <w:hideMark/>
          </w:tcPr>
          <w:p w:rsidR="003B36E5" w:rsidRPr="003B36E5" w:rsidP="003B36E5" w14:paraId="2E4203D7" w14:textId="77777777">
            <w:pPr>
              <w:widowControl/>
              <w:rPr>
                <w:snapToGrid/>
                <w:color w:val="000000"/>
                <w:kern w:val="0"/>
                <w:szCs w:val="22"/>
              </w:rPr>
            </w:pPr>
            <w:r w:rsidRPr="003B36E5">
              <w:rPr>
                <w:snapToGrid/>
                <w:color w:val="000000"/>
                <w:kern w:val="0"/>
                <w:szCs w:val="22"/>
              </w:rPr>
              <w:t xml:space="preserve">Any racial or ethnic minority </w:t>
            </w:r>
          </w:p>
        </w:tc>
        <w:tc>
          <w:tcPr>
            <w:tcW w:w="900" w:type="dxa"/>
            <w:tcBorders>
              <w:top w:val="nil"/>
              <w:left w:val="nil"/>
              <w:bottom w:val="nil"/>
              <w:right w:val="nil"/>
            </w:tcBorders>
            <w:shd w:val="clear" w:color="auto" w:fill="auto"/>
            <w:noWrap/>
            <w:vAlign w:val="center"/>
            <w:hideMark/>
          </w:tcPr>
          <w:p w:rsidR="003B36E5" w:rsidRPr="003B36E5" w:rsidP="003B36E5" w14:paraId="359A0B6C" w14:textId="77777777">
            <w:pPr>
              <w:widowControl/>
              <w:rPr>
                <w:snapToGrid/>
                <w:color w:val="000000"/>
                <w:kern w:val="0"/>
                <w:szCs w:val="22"/>
              </w:rPr>
            </w:pPr>
            <w:r w:rsidRPr="003B36E5">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71B5108A" w14:textId="77777777">
            <w:pPr>
              <w:widowControl/>
              <w:jc w:val="center"/>
              <w:rPr>
                <w:snapToGrid/>
                <w:color w:val="000000"/>
                <w:kern w:val="0"/>
                <w:szCs w:val="22"/>
              </w:rPr>
            </w:pPr>
            <w:r w:rsidRPr="003B36E5">
              <w:rPr>
                <w:snapToGrid/>
                <w:color w:val="000000"/>
                <w:kern w:val="0"/>
                <w:szCs w:val="22"/>
              </w:rPr>
              <w:t>812</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A4863F6" w14:textId="77777777">
            <w:pPr>
              <w:widowControl/>
              <w:jc w:val="center"/>
              <w:rPr>
                <w:snapToGrid/>
                <w:color w:val="000000"/>
                <w:kern w:val="0"/>
                <w:szCs w:val="22"/>
              </w:rPr>
            </w:pPr>
            <w:r w:rsidRPr="003B36E5">
              <w:rPr>
                <w:snapToGrid/>
                <w:color w:val="000000"/>
                <w:kern w:val="0"/>
                <w:szCs w:val="22"/>
              </w:rPr>
              <w:t>59.5%</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62FA883" w14:textId="77777777">
            <w:pPr>
              <w:widowControl/>
              <w:jc w:val="center"/>
              <w:rPr>
                <w:snapToGrid/>
                <w:color w:val="000000"/>
                <w:kern w:val="0"/>
                <w:szCs w:val="22"/>
              </w:rPr>
            </w:pPr>
            <w:r w:rsidRPr="003B36E5">
              <w:rPr>
                <w:snapToGrid/>
                <w:color w:val="000000"/>
                <w:kern w:val="0"/>
                <w:szCs w:val="22"/>
              </w:rPr>
              <w:t>366</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D6082C0" w14:textId="77777777">
            <w:pPr>
              <w:widowControl/>
              <w:jc w:val="center"/>
              <w:rPr>
                <w:snapToGrid/>
                <w:color w:val="000000"/>
                <w:kern w:val="0"/>
                <w:szCs w:val="22"/>
              </w:rPr>
            </w:pPr>
            <w:r w:rsidRPr="003B36E5">
              <w:rPr>
                <w:snapToGrid/>
                <w:color w:val="000000"/>
                <w:kern w:val="0"/>
                <w:szCs w:val="22"/>
              </w:rPr>
              <w:t>67.7%</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A8505CB" w14:textId="77777777">
            <w:pPr>
              <w:widowControl/>
              <w:jc w:val="center"/>
              <w:rPr>
                <w:snapToGrid/>
                <w:color w:val="000000"/>
                <w:kern w:val="0"/>
                <w:szCs w:val="22"/>
              </w:rPr>
            </w:pPr>
            <w:r w:rsidRPr="003B36E5">
              <w:rPr>
                <w:snapToGrid/>
                <w:color w:val="000000"/>
                <w:kern w:val="0"/>
                <w:szCs w:val="22"/>
              </w:rPr>
              <w:t>212</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C3C3B4C" w14:textId="77777777">
            <w:pPr>
              <w:widowControl/>
              <w:jc w:val="center"/>
              <w:rPr>
                <w:snapToGrid/>
                <w:color w:val="000000"/>
                <w:kern w:val="0"/>
                <w:szCs w:val="22"/>
              </w:rPr>
            </w:pPr>
            <w:r w:rsidRPr="003B36E5">
              <w:rPr>
                <w:snapToGrid/>
                <w:color w:val="000000"/>
                <w:kern w:val="0"/>
                <w:szCs w:val="22"/>
              </w:rPr>
              <w:t>59.9%</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DBBCADF" w14:textId="77777777">
            <w:pPr>
              <w:widowControl/>
              <w:jc w:val="center"/>
              <w:rPr>
                <w:snapToGrid/>
                <w:color w:val="000000"/>
                <w:kern w:val="0"/>
                <w:szCs w:val="22"/>
              </w:rPr>
            </w:pPr>
            <w:r w:rsidRPr="003B36E5">
              <w:rPr>
                <w:snapToGrid/>
                <w:color w:val="000000"/>
                <w:kern w:val="0"/>
                <w:szCs w:val="22"/>
              </w:rPr>
              <w:t>234</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86294F1" w14:textId="77777777">
            <w:pPr>
              <w:widowControl/>
              <w:jc w:val="center"/>
              <w:rPr>
                <w:snapToGrid/>
                <w:color w:val="000000"/>
                <w:kern w:val="0"/>
                <w:szCs w:val="22"/>
              </w:rPr>
            </w:pPr>
            <w:r w:rsidRPr="003B36E5">
              <w:rPr>
                <w:snapToGrid/>
                <w:color w:val="000000"/>
                <w:kern w:val="0"/>
                <w:szCs w:val="22"/>
              </w:rPr>
              <w:t>49.8%</w:t>
            </w:r>
          </w:p>
        </w:tc>
      </w:tr>
      <w:tr w14:paraId="5DD689A9" w14:textId="77777777" w:rsidTr="003B36E5">
        <w:tblPrEx>
          <w:tblW w:w="8920" w:type="dxa"/>
          <w:jc w:val="center"/>
          <w:tblLook w:val="04A0"/>
        </w:tblPrEx>
        <w:trPr>
          <w:trHeight w:val="300"/>
          <w:jc w:val="center"/>
        </w:trPr>
        <w:tc>
          <w:tcPr>
            <w:tcW w:w="2716" w:type="dxa"/>
            <w:vMerge/>
            <w:tcBorders>
              <w:top w:val="nil"/>
              <w:left w:val="single" w:sz="4" w:space="0" w:color="auto"/>
              <w:bottom w:val="nil"/>
              <w:right w:val="single" w:sz="4" w:space="0" w:color="auto"/>
            </w:tcBorders>
            <w:vAlign w:val="center"/>
            <w:hideMark/>
          </w:tcPr>
          <w:p w:rsidR="003B36E5" w:rsidRPr="003B36E5" w:rsidP="003B36E5" w14:paraId="7B61A43E" w14:textId="77777777">
            <w:pPr>
              <w:widowControl/>
              <w:rPr>
                <w:snapToGrid/>
                <w:color w:val="000000"/>
                <w:kern w:val="0"/>
                <w:szCs w:val="22"/>
              </w:rPr>
            </w:pPr>
          </w:p>
        </w:tc>
        <w:tc>
          <w:tcPr>
            <w:tcW w:w="900" w:type="dxa"/>
            <w:tcBorders>
              <w:top w:val="nil"/>
              <w:left w:val="nil"/>
              <w:bottom w:val="nil"/>
              <w:right w:val="nil"/>
            </w:tcBorders>
            <w:shd w:val="clear" w:color="auto" w:fill="auto"/>
            <w:noWrap/>
            <w:vAlign w:val="center"/>
            <w:hideMark/>
          </w:tcPr>
          <w:p w:rsidR="003B36E5" w:rsidRPr="003B36E5" w:rsidP="003B36E5" w14:paraId="6BE6CD57" w14:textId="77777777">
            <w:pPr>
              <w:widowControl/>
              <w:rPr>
                <w:snapToGrid/>
                <w:color w:val="000000"/>
                <w:kern w:val="0"/>
                <w:szCs w:val="22"/>
              </w:rPr>
            </w:pPr>
            <w:r w:rsidRPr="003B36E5">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10607553" w14:textId="77777777">
            <w:pPr>
              <w:widowControl/>
              <w:jc w:val="center"/>
              <w:rPr>
                <w:snapToGrid/>
                <w:color w:val="000000"/>
                <w:kern w:val="0"/>
                <w:szCs w:val="22"/>
              </w:rPr>
            </w:pPr>
            <w:r w:rsidRPr="003B36E5">
              <w:rPr>
                <w:snapToGrid/>
                <w:color w:val="000000"/>
                <w:kern w:val="0"/>
                <w:szCs w:val="22"/>
              </w:rPr>
              <w:t>940</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F81A839" w14:textId="77777777">
            <w:pPr>
              <w:widowControl/>
              <w:jc w:val="center"/>
              <w:rPr>
                <w:snapToGrid/>
                <w:color w:val="000000"/>
                <w:kern w:val="0"/>
                <w:szCs w:val="22"/>
              </w:rPr>
            </w:pPr>
            <w:r w:rsidRPr="003B36E5">
              <w:rPr>
                <w:snapToGrid/>
                <w:color w:val="000000"/>
                <w:kern w:val="0"/>
                <w:szCs w:val="22"/>
              </w:rPr>
              <w:t>68.9%</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C1F7FF5" w14:textId="77777777">
            <w:pPr>
              <w:widowControl/>
              <w:jc w:val="center"/>
              <w:rPr>
                <w:snapToGrid/>
                <w:color w:val="000000"/>
                <w:kern w:val="0"/>
                <w:szCs w:val="22"/>
              </w:rPr>
            </w:pPr>
            <w:r w:rsidRPr="003B36E5">
              <w:rPr>
                <w:snapToGrid/>
                <w:color w:val="000000"/>
                <w:kern w:val="0"/>
                <w:szCs w:val="22"/>
              </w:rPr>
              <w:t>403</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F7C870A" w14:textId="77777777">
            <w:pPr>
              <w:widowControl/>
              <w:jc w:val="center"/>
              <w:rPr>
                <w:snapToGrid/>
                <w:color w:val="000000"/>
                <w:kern w:val="0"/>
                <w:szCs w:val="22"/>
              </w:rPr>
            </w:pPr>
            <w:r w:rsidRPr="003B36E5">
              <w:rPr>
                <w:snapToGrid/>
                <w:color w:val="000000"/>
                <w:kern w:val="0"/>
                <w:szCs w:val="22"/>
              </w:rPr>
              <w:t>74.5%</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755447A" w14:textId="77777777">
            <w:pPr>
              <w:widowControl/>
              <w:jc w:val="center"/>
              <w:rPr>
                <w:snapToGrid/>
                <w:color w:val="000000"/>
                <w:kern w:val="0"/>
                <w:szCs w:val="22"/>
              </w:rPr>
            </w:pPr>
            <w:r w:rsidRPr="003B36E5">
              <w:rPr>
                <w:snapToGrid/>
                <w:color w:val="000000"/>
                <w:kern w:val="0"/>
                <w:szCs w:val="22"/>
              </w:rPr>
              <w:t>245</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D30DED9" w14:textId="77777777">
            <w:pPr>
              <w:widowControl/>
              <w:jc w:val="center"/>
              <w:rPr>
                <w:snapToGrid/>
                <w:color w:val="000000"/>
                <w:kern w:val="0"/>
                <w:szCs w:val="22"/>
              </w:rPr>
            </w:pPr>
            <w:r w:rsidRPr="003B36E5">
              <w:rPr>
                <w:snapToGrid/>
                <w:color w:val="000000"/>
                <w:kern w:val="0"/>
                <w:szCs w:val="22"/>
              </w:rPr>
              <w:t>69.2%</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6E22590" w14:textId="77777777">
            <w:pPr>
              <w:widowControl/>
              <w:jc w:val="center"/>
              <w:rPr>
                <w:snapToGrid/>
                <w:color w:val="000000"/>
                <w:kern w:val="0"/>
                <w:szCs w:val="22"/>
              </w:rPr>
            </w:pPr>
            <w:r w:rsidRPr="003B36E5">
              <w:rPr>
                <w:snapToGrid/>
                <w:color w:val="000000"/>
                <w:kern w:val="0"/>
                <w:szCs w:val="22"/>
              </w:rPr>
              <w:t>292</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CC7F388" w14:textId="77777777">
            <w:pPr>
              <w:widowControl/>
              <w:jc w:val="center"/>
              <w:rPr>
                <w:snapToGrid/>
                <w:color w:val="000000"/>
                <w:kern w:val="0"/>
                <w:szCs w:val="22"/>
              </w:rPr>
            </w:pPr>
            <w:r w:rsidRPr="003B36E5">
              <w:rPr>
                <w:snapToGrid/>
                <w:color w:val="000000"/>
                <w:kern w:val="0"/>
                <w:szCs w:val="22"/>
              </w:rPr>
              <w:t>62.1%</w:t>
            </w:r>
          </w:p>
        </w:tc>
      </w:tr>
      <w:tr w14:paraId="5FD5ACAE" w14:textId="77777777" w:rsidTr="003B36E5">
        <w:tblPrEx>
          <w:tblW w:w="8920" w:type="dxa"/>
          <w:jc w:val="center"/>
          <w:tblLook w:val="04A0"/>
        </w:tblPrEx>
        <w:trPr>
          <w:trHeight w:val="300"/>
          <w:jc w:val="center"/>
        </w:trPr>
        <w:tc>
          <w:tcPr>
            <w:tcW w:w="2716" w:type="dxa"/>
            <w:tcBorders>
              <w:top w:val="single" w:sz="4" w:space="0" w:color="auto"/>
              <w:left w:val="single" w:sz="4" w:space="0" w:color="auto"/>
              <w:bottom w:val="single" w:sz="4" w:space="0" w:color="auto"/>
              <w:right w:val="nil"/>
            </w:tcBorders>
            <w:shd w:val="clear" w:color="000000" w:fill="F2F2F2"/>
            <w:vAlign w:val="center"/>
            <w:hideMark/>
          </w:tcPr>
          <w:p w:rsidR="003B36E5" w:rsidRPr="003B36E5" w:rsidP="003B36E5" w14:paraId="0A6C0FC2" w14:textId="77777777">
            <w:pPr>
              <w:widowControl/>
              <w:rPr>
                <w:snapToGrid/>
                <w:color w:val="000000"/>
                <w:kern w:val="0"/>
                <w:szCs w:val="22"/>
              </w:rPr>
            </w:pPr>
            <w:r w:rsidRPr="003B36E5">
              <w:rPr>
                <w:snapToGrid/>
                <w:color w:val="000000"/>
                <w:kern w:val="0"/>
                <w:szCs w:val="22"/>
              </w:rPr>
              <w:t> </w:t>
            </w:r>
          </w:p>
        </w:tc>
        <w:tc>
          <w:tcPr>
            <w:tcW w:w="900" w:type="dxa"/>
            <w:tcBorders>
              <w:top w:val="single" w:sz="4" w:space="0" w:color="auto"/>
              <w:left w:val="nil"/>
              <w:bottom w:val="single" w:sz="4" w:space="0" w:color="auto"/>
              <w:right w:val="nil"/>
            </w:tcBorders>
            <w:shd w:val="clear" w:color="000000" w:fill="F2F2F2"/>
            <w:noWrap/>
            <w:vAlign w:val="center"/>
            <w:hideMark/>
          </w:tcPr>
          <w:p w:rsidR="003B36E5" w:rsidRPr="003B36E5" w:rsidP="003B36E5" w14:paraId="6EA54683" w14:textId="77777777">
            <w:pPr>
              <w:widowControl/>
              <w:rPr>
                <w:snapToGrid/>
                <w:color w:val="000000"/>
                <w:kern w:val="0"/>
                <w:szCs w:val="22"/>
              </w:rPr>
            </w:pPr>
            <w:r w:rsidRPr="003B36E5">
              <w:rPr>
                <w:snapToGrid/>
                <w:color w:val="000000"/>
                <w:kern w:val="0"/>
                <w:szCs w:val="22"/>
              </w:rPr>
              <w:t> </w:t>
            </w:r>
          </w:p>
        </w:tc>
        <w:tc>
          <w:tcPr>
            <w:tcW w:w="697" w:type="dxa"/>
            <w:tcBorders>
              <w:top w:val="nil"/>
              <w:left w:val="nil"/>
              <w:bottom w:val="single" w:sz="4" w:space="0" w:color="auto"/>
              <w:right w:val="nil"/>
            </w:tcBorders>
            <w:shd w:val="clear" w:color="000000" w:fill="F2F2F2"/>
            <w:noWrap/>
            <w:vAlign w:val="center"/>
            <w:hideMark/>
          </w:tcPr>
          <w:p w:rsidR="003B36E5" w:rsidRPr="003B36E5" w:rsidP="003B36E5" w14:paraId="558F02E7" w14:textId="77777777">
            <w:pPr>
              <w:widowControl/>
              <w:jc w:val="center"/>
              <w:rPr>
                <w:snapToGrid/>
                <w:color w:val="000000"/>
                <w:kern w:val="0"/>
                <w:szCs w:val="22"/>
              </w:rPr>
            </w:pPr>
            <w:r w:rsidRPr="003B36E5">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3B36E5" w:rsidRPr="003B36E5" w:rsidP="003B36E5" w14:paraId="6A6F46BC" w14:textId="77777777">
            <w:pPr>
              <w:widowControl/>
              <w:jc w:val="center"/>
              <w:rPr>
                <w:snapToGrid/>
                <w:color w:val="000000"/>
                <w:kern w:val="0"/>
                <w:szCs w:val="22"/>
              </w:rPr>
            </w:pPr>
            <w:r w:rsidRPr="003B36E5">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3B36E5" w:rsidRPr="003B36E5" w:rsidP="003B36E5" w14:paraId="49F98CF0" w14:textId="77777777">
            <w:pPr>
              <w:widowControl/>
              <w:jc w:val="center"/>
              <w:rPr>
                <w:snapToGrid/>
                <w:color w:val="000000"/>
                <w:kern w:val="0"/>
                <w:szCs w:val="22"/>
              </w:rPr>
            </w:pPr>
            <w:r w:rsidRPr="003B36E5">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3B36E5" w:rsidRPr="003B36E5" w:rsidP="003B36E5" w14:paraId="05A0A995" w14:textId="77777777">
            <w:pPr>
              <w:widowControl/>
              <w:jc w:val="center"/>
              <w:rPr>
                <w:snapToGrid/>
                <w:color w:val="000000"/>
                <w:kern w:val="0"/>
                <w:szCs w:val="22"/>
              </w:rPr>
            </w:pPr>
            <w:r w:rsidRPr="003B36E5">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3B36E5" w:rsidRPr="003B36E5" w:rsidP="003B36E5" w14:paraId="7F967D29" w14:textId="77777777">
            <w:pPr>
              <w:widowControl/>
              <w:jc w:val="center"/>
              <w:rPr>
                <w:snapToGrid/>
                <w:color w:val="000000"/>
                <w:kern w:val="0"/>
                <w:szCs w:val="22"/>
              </w:rPr>
            </w:pPr>
            <w:r w:rsidRPr="003B36E5">
              <w:rPr>
                <w:snapToGrid/>
                <w:color w:val="000000"/>
                <w:kern w:val="0"/>
                <w:szCs w:val="22"/>
              </w:rPr>
              <w:t> </w:t>
            </w:r>
          </w:p>
        </w:tc>
        <w:tc>
          <w:tcPr>
            <w:tcW w:w="794" w:type="dxa"/>
            <w:tcBorders>
              <w:top w:val="nil"/>
              <w:left w:val="nil"/>
              <w:bottom w:val="single" w:sz="4" w:space="0" w:color="auto"/>
              <w:right w:val="nil"/>
            </w:tcBorders>
            <w:shd w:val="clear" w:color="000000" w:fill="F2F2F2"/>
            <w:noWrap/>
            <w:vAlign w:val="center"/>
            <w:hideMark/>
          </w:tcPr>
          <w:p w:rsidR="003B36E5" w:rsidRPr="003B36E5" w:rsidP="003B36E5" w14:paraId="4B4C8B66" w14:textId="77777777">
            <w:pPr>
              <w:widowControl/>
              <w:jc w:val="center"/>
              <w:rPr>
                <w:snapToGrid/>
                <w:color w:val="000000"/>
                <w:kern w:val="0"/>
                <w:szCs w:val="22"/>
              </w:rPr>
            </w:pPr>
            <w:r w:rsidRPr="003B36E5">
              <w:rPr>
                <w:snapToGrid/>
                <w:color w:val="000000"/>
                <w:kern w:val="0"/>
                <w:szCs w:val="22"/>
              </w:rPr>
              <w:t> </w:t>
            </w:r>
          </w:p>
        </w:tc>
        <w:tc>
          <w:tcPr>
            <w:tcW w:w="477" w:type="dxa"/>
            <w:tcBorders>
              <w:top w:val="nil"/>
              <w:left w:val="nil"/>
              <w:bottom w:val="single" w:sz="4" w:space="0" w:color="auto"/>
              <w:right w:val="nil"/>
            </w:tcBorders>
            <w:shd w:val="clear" w:color="000000" w:fill="F2F2F2"/>
            <w:noWrap/>
            <w:vAlign w:val="center"/>
            <w:hideMark/>
          </w:tcPr>
          <w:p w:rsidR="003B36E5" w:rsidRPr="003B36E5" w:rsidP="003B36E5" w14:paraId="528CAB7C" w14:textId="77777777">
            <w:pPr>
              <w:widowControl/>
              <w:jc w:val="center"/>
              <w:rPr>
                <w:snapToGrid/>
                <w:color w:val="000000"/>
                <w:kern w:val="0"/>
                <w:szCs w:val="22"/>
              </w:rPr>
            </w:pPr>
            <w:r w:rsidRPr="003B36E5">
              <w:rPr>
                <w:snapToGrid/>
                <w:color w:val="000000"/>
                <w:kern w:val="0"/>
                <w:szCs w:val="22"/>
              </w:rPr>
              <w:t> </w:t>
            </w:r>
          </w:p>
        </w:tc>
        <w:tc>
          <w:tcPr>
            <w:tcW w:w="794" w:type="dxa"/>
            <w:tcBorders>
              <w:top w:val="nil"/>
              <w:left w:val="nil"/>
              <w:bottom w:val="single" w:sz="4" w:space="0" w:color="auto"/>
              <w:right w:val="single" w:sz="4" w:space="0" w:color="auto"/>
            </w:tcBorders>
            <w:shd w:val="clear" w:color="000000" w:fill="F2F2F2"/>
            <w:noWrap/>
            <w:vAlign w:val="center"/>
            <w:hideMark/>
          </w:tcPr>
          <w:p w:rsidR="003B36E5" w:rsidRPr="003B36E5" w:rsidP="003B36E5" w14:paraId="799B8F4E" w14:textId="77777777">
            <w:pPr>
              <w:widowControl/>
              <w:jc w:val="center"/>
              <w:rPr>
                <w:snapToGrid/>
                <w:color w:val="000000"/>
                <w:kern w:val="0"/>
                <w:szCs w:val="22"/>
              </w:rPr>
            </w:pPr>
            <w:r w:rsidRPr="003B36E5">
              <w:rPr>
                <w:snapToGrid/>
                <w:color w:val="000000"/>
                <w:kern w:val="0"/>
                <w:szCs w:val="22"/>
              </w:rPr>
              <w:t> </w:t>
            </w:r>
          </w:p>
        </w:tc>
      </w:tr>
      <w:tr w14:paraId="7856BDF3" w14:textId="77777777" w:rsidTr="003B36E5">
        <w:tblPrEx>
          <w:tblW w:w="8920" w:type="dxa"/>
          <w:jc w:val="center"/>
          <w:tblLook w:val="04A0"/>
        </w:tblPrEx>
        <w:trPr>
          <w:trHeight w:val="300"/>
          <w:jc w:val="center"/>
        </w:trPr>
        <w:tc>
          <w:tcPr>
            <w:tcW w:w="2716" w:type="dxa"/>
            <w:tcBorders>
              <w:top w:val="nil"/>
              <w:left w:val="single" w:sz="4" w:space="0" w:color="auto"/>
              <w:bottom w:val="nil"/>
              <w:right w:val="single" w:sz="4" w:space="0" w:color="auto"/>
            </w:tcBorders>
            <w:shd w:val="clear" w:color="auto" w:fill="auto"/>
            <w:noWrap/>
            <w:vAlign w:val="center"/>
            <w:hideMark/>
          </w:tcPr>
          <w:p w:rsidR="003B36E5" w:rsidRPr="003B36E5" w:rsidP="003B36E5" w14:paraId="234E671B" w14:textId="77777777">
            <w:pPr>
              <w:widowControl/>
              <w:rPr>
                <w:snapToGrid/>
                <w:color w:val="000000"/>
                <w:kern w:val="0"/>
                <w:szCs w:val="22"/>
              </w:rPr>
            </w:pPr>
            <w:r w:rsidRPr="003B36E5">
              <w:rPr>
                <w:snapToGrid/>
                <w:color w:val="000000"/>
                <w:kern w:val="0"/>
                <w:szCs w:val="22"/>
              </w:rPr>
              <w:t>Total stations</w:t>
            </w:r>
          </w:p>
        </w:tc>
        <w:tc>
          <w:tcPr>
            <w:tcW w:w="900" w:type="dxa"/>
            <w:tcBorders>
              <w:top w:val="nil"/>
              <w:left w:val="nil"/>
              <w:bottom w:val="nil"/>
              <w:right w:val="nil"/>
            </w:tcBorders>
            <w:shd w:val="clear" w:color="auto" w:fill="auto"/>
            <w:noWrap/>
            <w:vAlign w:val="center"/>
            <w:hideMark/>
          </w:tcPr>
          <w:p w:rsidR="003B36E5" w:rsidRPr="003B36E5" w:rsidP="003B36E5" w14:paraId="11D62CC3" w14:textId="77777777">
            <w:pPr>
              <w:widowControl/>
              <w:jc w:val="center"/>
              <w:rPr>
                <w:snapToGrid/>
                <w:color w:val="000000"/>
                <w:kern w:val="0"/>
                <w:szCs w:val="22"/>
              </w:rPr>
            </w:pPr>
            <w:r w:rsidRPr="003B36E5">
              <w:rPr>
                <w:snapToGrid/>
                <w:color w:val="000000"/>
                <w:kern w:val="0"/>
                <w:szCs w:val="22"/>
              </w:rPr>
              <w:t>---</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607FDFEC" w14:textId="77777777">
            <w:pPr>
              <w:widowControl/>
              <w:jc w:val="center"/>
              <w:rPr>
                <w:snapToGrid/>
                <w:color w:val="000000"/>
                <w:kern w:val="0"/>
                <w:szCs w:val="22"/>
              </w:rPr>
            </w:pPr>
            <w:r w:rsidRPr="003B36E5">
              <w:rPr>
                <w:snapToGrid/>
                <w:color w:val="000000"/>
                <w:kern w:val="0"/>
                <w:szCs w:val="22"/>
              </w:rPr>
              <w:t>1,365</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4BE4B96" w14:textId="77777777">
            <w:pPr>
              <w:widowControl/>
              <w:jc w:val="center"/>
              <w:rPr>
                <w:snapToGrid/>
                <w:color w:val="000000"/>
                <w:kern w:val="0"/>
                <w:szCs w:val="22"/>
              </w:rPr>
            </w:pPr>
            <w:r w:rsidRPr="003B36E5">
              <w:rPr>
                <w:snapToGrid/>
                <w:color w:val="000000"/>
                <w:kern w:val="0"/>
                <w:szCs w:val="22"/>
              </w:rPr>
              <w:t>100%</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3666DB8" w14:textId="77777777">
            <w:pPr>
              <w:widowControl/>
              <w:jc w:val="center"/>
              <w:rPr>
                <w:snapToGrid/>
                <w:color w:val="000000"/>
                <w:kern w:val="0"/>
                <w:szCs w:val="22"/>
              </w:rPr>
            </w:pPr>
            <w:r w:rsidRPr="003B36E5">
              <w:rPr>
                <w:snapToGrid/>
                <w:color w:val="000000"/>
                <w:kern w:val="0"/>
                <w:szCs w:val="22"/>
              </w:rPr>
              <w:t>541</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B8BF678" w14:textId="77777777">
            <w:pPr>
              <w:widowControl/>
              <w:jc w:val="center"/>
              <w:rPr>
                <w:snapToGrid/>
                <w:color w:val="000000"/>
                <w:kern w:val="0"/>
                <w:szCs w:val="22"/>
              </w:rPr>
            </w:pPr>
            <w:r w:rsidRPr="003B36E5">
              <w:rPr>
                <w:snapToGrid/>
                <w:color w:val="000000"/>
                <w:kern w:val="0"/>
                <w:szCs w:val="22"/>
              </w:rPr>
              <w:t>100%</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37B5680" w14:textId="77777777">
            <w:pPr>
              <w:widowControl/>
              <w:jc w:val="center"/>
              <w:rPr>
                <w:snapToGrid/>
                <w:color w:val="000000"/>
                <w:kern w:val="0"/>
                <w:szCs w:val="22"/>
              </w:rPr>
            </w:pPr>
            <w:r w:rsidRPr="003B36E5">
              <w:rPr>
                <w:snapToGrid/>
                <w:color w:val="000000"/>
                <w:kern w:val="0"/>
                <w:szCs w:val="22"/>
              </w:rPr>
              <w:t>354</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DB23E8B" w14:textId="77777777">
            <w:pPr>
              <w:widowControl/>
              <w:jc w:val="center"/>
              <w:rPr>
                <w:snapToGrid/>
                <w:color w:val="000000"/>
                <w:kern w:val="0"/>
                <w:szCs w:val="22"/>
              </w:rPr>
            </w:pPr>
            <w:r w:rsidRPr="003B36E5">
              <w:rPr>
                <w:snapToGrid/>
                <w:color w:val="000000"/>
                <w:kern w:val="0"/>
                <w:szCs w:val="22"/>
              </w:rPr>
              <w:t>100%</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A1656BA" w14:textId="77777777">
            <w:pPr>
              <w:widowControl/>
              <w:jc w:val="center"/>
              <w:rPr>
                <w:snapToGrid/>
                <w:color w:val="000000"/>
                <w:kern w:val="0"/>
                <w:szCs w:val="22"/>
              </w:rPr>
            </w:pPr>
            <w:r w:rsidRPr="003B36E5">
              <w:rPr>
                <w:snapToGrid/>
                <w:color w:val="000000"/>
                <w:kern w:val="0"/>
                <w:szCs w:val="22"/>
              </w:rPr>
              <w:t>470</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609FDB3" w14:textId="77777777">
            <w:pPr>
              <w:widowControl/>
              <w:jc w:val="center"/>
              <w:rPr>
                <w:snapToGrid/>
                <w:color w:val="000000"/>
                <w:kern w:val="0"/>
                <w:szCs w:val="22"/>
              </w:rPr>
            </w:pPr>
            <w:r w:rsidRPr="003B36E5">
              <w:rPr>
                <w:snapToGrid/>
                <w:color w:val="000000"/>
                <w:kern w:val="0"/>
                <w:szCs w:val="22"/>
              </w:rPr>
              <w:t>100%</w:t>
            </w:r>
          </w:p>
        </w:tc>
      </w:tr>
      <w:tr w14:paraId="1C0A1D09" w14:textId="77777777" w:rsidTr="003B36E5">
        <w:tblPrEx>
          <w:tblW w:w="8920" w:type="dxa"/>
          <w:jc w:val="center"/>
          <w:tblLook w:val="04A0"/>
        </w:tblPrEx>
        <w:trPr>
          <w:trHeight w:val="300"/>
          <w:jc w:val="center"/>
        </w:trPr>
        <w:tc>
          <w:tcPr>
            <w:tcW w:w="2716" w:type="dxa"/>
            <w:tcBorders>
              <w:top w:val="nil"/>
              <w:left w:val="single" w:sz="4" w:space="0" w:color="auto"/>
              <w:bottom w:val="nil"/>
              <w:right w:val="single" w:sz="4" w:space="0" w:color="auto"/>
            </w:tcBorders>
            <w:shd w:val="clear" w:color="auto" w:fill="auto"/>
            <w:noWrap/>
            <w:vAlign w:val="center"/>
            <w:hideMark/>
          </w:tcPr>
          <w:p w:rsidR="003B36E5" w:rsidRPr="003B36E5" w:rsidP="003B36E5" w14:paraId="32C21248" w14:textId="77777777">
            <w:pPr>
              <w:widowControl/>
              <w:rPr>
                <w:snapToGrid/>
                <w:color w:val="000000"/>
                <w:kern w:val="0"/>
                <w:szCs w:val="22"/>
              </w:rPr>
            </w:pPr>
            <w:r w:rsidRPr="003B36E5">
              <w:rPr>
                <w:snapToGrid/>
                <w:color w:val="000000"/>
                <w:kern w:val="0"/>
                <w:szCs w:val="22"/>
              </w:rPr>
              <w:t>Stations not filed</w:t>
            </w:r>
          </w:p>
        </w:tc>
        <w:tc>
          <w:tcPr>
            <w:tcW w:w="900" w:type="dxa"/>
            <w:tcBorders>
              <w:top w:val="nil"/>
              <w:left w:val="nil"/>
              <w:bottom w:val="nil"/>
              <w:right w:val="nil"/>
            </w:tcBorders>
            <w:shd w:val="clear" w:color="auto" w:fill="auto"/>
            <w:noWrap/>
            <w:vAlign w:val="center"/>
            <w:hideMark/>
          </w:tcPr>
          <w:p w:rsidR="003B36E5" w:rsidRPr="003B36E5" w:rsidP="003B36E5" w14:paraId="5A442980" w14:textId="77777777">
            <w:pPr>
              <w:widowControl/>
              <w:jc w:val="center"/>
              <w:rPr>
                <w:snapToGrid/>
                <w:color w:val="000000"/>
                <w:kern w:val="0"/>
                <w:szCs w:val="22"/>
              </w:rPr>
            </w:pPr>
            <w:r w:rsidRPr="003B36E5">
              <w:rPr>
                <w:snapToGrid/>
                <w:color w:val="000000"/>
                <w:kern w:val="0"/>
                <w:szCs w:val="22"/>
              </w:rPr>
              <w:t>---</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03F8E912" w14:textId="77777777">
            <w:pPr>
              <w:widowControl/>
              <w:jc w:val="center"/>
              <w:rPr>
                <w:snapToGrid/>
                <w:color w:val="000000"/>
                <w:kern w:val="0"/>
                <w:szCs w:val="22"/>
              </w:rPr>
            </w:pPr>
            <w:r w:rsidRPr="003B36E5">
              <w:rPr>
                <w:snapToGrid/>
                <w:color w:val="000000"/>
                <w:kern w:val="0"/>
                <w:szCs w:val="22"/>
              </w:rPr>
              <w:t>0</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F121BA5" w14:textId="77777777">
            <w:pPr>
              <w:widowControl/>
              <w:jc w:val="center"/>
              <w:rPr>
                <w:snapToGrid/>
                <w:color w:val="000000"/>
                <w:kern w:val="0"/>
                <w:szCs w:val="22"/>
              </w:rPr>
            </w:pPr>
            <w:r w:rsidRPr="003B36E5">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4BB8D69" w14:textId="77777777">
            <w:pPr>
              <w:widowControl/>
              <w:jc w:val="center"/>
              <w:rPr>
                <w:snapToGrid/>
                <w:color w:val="000000"/>
                <w:kern w:val="0"/>
                <w:szCs w:val="22"/>
              </w:rPr>
            </w:pPr>
            <w:r w:rsidRPr="003B36E5">
              <w:rPr>
                <w:snapToGrid/>
                <w:color w:val="000000"/>
                <w:kern w:val="0"/>
                <w:szCs w:val="22"/>
              </w:rPr>
              <w:t>0</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A2CFABE" w14:textId="77777777">
            <w:pPr>
              <w:widowControl/>
              <w:jc w:val="center"/>
              <w:rPr>
                <w:snapToGrid/>
                <w:color w:val="000000"/>
                <w:kern w:val="0"/>
                <w:szCs w:val="22"/>
              </w:rPr>
            </w:pPr>
            <w:r w:rsidRPr="003B36E5">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A9C1FC5" w14:textId="77777777">
            <w:pPr>
              <w:widowControl/>
              <w:jc w:val="center"/>
              <w:rPr>
                <w:snapToGrid/>
                <w:color w:val="000000"/>
                <w:kern w:val="0"/>
                <w:szCs w:val="22"/>
              </w:rPr>
            </w:pPr>
            <w:r w:rsidRPr="003B36E5">
              <w:rPr>
                <w:snapToGrid/>
                <w:color w:val="000000"/>
                <w:kern w:val="0"/>
                <w:szCs w:val="22"/>
              </w:rPr>
              <w:t>0</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27B8CC1" w14:textId="77777777">
            <w:pPr>
              <w:widowControl/>
              <w:jc w:val="center"/>
              <w:rPr>
                <w:snapToGrid/>
                <w:color w:val="000000"/>
                <w:kern w:val="0"/>
                <w:szCs w:val="22"/>
              </w:rPr>
            </w:pPr>
            <w:r w:rsidRPr="003B36E5">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8D386D3" w14:textId="77777777">
            <w:pPr>
              <w:widowControl/>
              <w:jc w:val="center"/>
              <w:rPr>
                <w:snapToGrid/>
                <w:color w:val="000000"/>
                <w:kern w:val="0"/>
                <w:szCs w:val="22"/>
              </w:rPr>
            </w:pPr>
            <w:r w:rsidRPr="003B36E5">
              <w:rPr>
                <w:snapToGrid/>
                <w:color w:val="000000"/>
                <w:kern w:val="0"/>
                <w:szCs w:val="22"/>
              </w:rPr>
              <w:t>0</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5E84E20" w14:textId="77777777">
            <w:pPr>
              <w:widowControl/>
              <w:jc w:val="center"/>
              <w:rPr>
                <w:snapToGrid/>
                <w:color w:val="000000"/>
                <w:kern w:val="0"/>
                <w:szCs w:val="22"/>
              </w:rPr>
            </w:pPr>
            <w:r w:rsidRPr="003B36E5">
              <w:rPr>
                <w:snapToGrid/>
                <w:color w:val="000000"/>
                <w:kern w:val="0"/>
                <w:szCs w:val="22"/>
              </w:rPr>
              <w:t>---</w:t>
            </w:r>
          </w:p>
        </w:tc>
      </w:tr>
      <w:tr w14:paraId="08C83BDF" w14:textId="77777777" w:rsidTr="003B36E5">
        <w:tblPrEx>
          <w:tblW w:w="8920" w:type="dxa"/>
          <w:jc w:val="center"/>
          <w:tblLook w:val="04A0"/>
        </w:tblPrEx>
        <w:trPr>
          <w:trHeight w:val="300"/>
          <w:jc w:val="center"/>
        </w:trPr>
        <w:tc>
          <w:tcPr>
            <w:tcW w:w="2716" w:type="dxa"/>
            <w:tcBorders>
              <w:top w:val="nil"/>
              <w:left w:val="single" w:sz="4" w:space="0" w:color="auto"/>
              <w:bottom w:val="nil"/>
              <w:right w:val="single" w:sz="4" w:space="0" w:color="auto"/>
            </w:tcBorders>
            <w:shd w:val="clear" w:color="auto" w:fill="auto"/>
            <w:noWrap/>
            <w:vAlign w:val="center"/>
            <w:hideMark/>
          </w:tcPr>
          <w:p w:rsidR="003B36E5" w:rsidRPr="003B36E5" w:rsidP="003B36E5" w14:paraId="4B089BF7" w14:textId="77777777">
            <w:pPr>
              <w:widowControl/>
              <w:rPr>
                <w:snapToGrid/>
                <w:color w:val="000000"/>
                <w:kern w:val="0"/>
                <w:szCs w:val="22"/>
              </w:rPr>
            </w:pPr>
            <w:r w:rsidRPr="003B36E5">
              <w:rPr>
                <w:snapToGrid/>
                <w:color w:val="000000"/>
                <w:kern w:val="0"/>
                <w:szCs w:val="22"/>
              </w:rPr>
              <w:t>All licensed stations</w:t>
            </w:r>
          </w:p>
        </w:tc>
        <w:tc>
          <w:tcPr>
            <w:tcW w:w="900" w:type="dxa"/>
            <w:tcBorders>
              <w:top w:val="nil"/>
              <w:left w:val="nil"/>
              <w:bottom w:val="nil"/>
              <w:right w:val="nil"/>
            </w:tcBorders>
            <w:shd w:val="clear" w:color="auto" w:fill="auto"/>
            <w:noWrap/>
            <w:vAlign w:val="center"/>
            <w:hideMark/>
          </w:tcPr>
          <w:p w:rsidR="003B36E5" w:rsidRPr="003B36E5" w:rsidP="003B36E5" w14:paraId="24542754" w14:textId="77777777">
            <w:pPr>
              <w:widowControl/>
              <w:jc w:val="center"/>
              <w:rPr>
                <w:snapToGrid/>
                <w:color w:val="000000"/>
                <w:kern w:val="0"/>
                <w:szCs w:val="22"/>
              </w:rPr>
            </w:pPr>
            <w:r w:rsidRPr="003B36E5">
              <w:rPr>
                <w:snapToGrid/>
                <w:color w:val="000000"/>
                <w:kern w:val="0"/>
                <w:szCs w:val="22"/>
              </w:rPr>
              <w:t>---</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4B7577C3" w14:textId="77777777">
            <w:pPr>
              <w:widowControl/>
              <w:jc w:val="center"/>
              <w:rPr>
                <w:snapToGrid/>
                <w:color w:val="000000"/>
                <w:kern w:val="0"/>
                <w:szCs w:val="22"/>
              </w:rPr>
            </w:pPr>
            <w:r w:rsidRPr="003B36E5">
              <w:rPr>
                <w:snapToGrid/>
                <w:color w:val="000000"/>
                <w:kern w:val="0"/>
                <w:szCs w:val="22"/>
              </w:rPr>
              <w:t>1,365</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4806128" w14:textId="77777777">
            <w:pPr>
              <w:widowControl/>
              <w:jc w:val="center"/>
              <w:rPr>
                <w:snapToGrid/>
                <w:color w:val="000000"/>
                <w:kern w:val="0"/>
                <w:szCs w:val="22"/>
              </w:rPr>
            </w:pPr>
            <w:r w:rsidRPr="003B36E5">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C1C3C41" w14:textId="77777777">
            <w:pPr>
              <w:widowControl/>
              <w:jc w:val="center"/>
              <w:rPr>
                <w:snapToGrid/>
                <w:color w:val="000000"/>
                <w:kern w:val="0"/>
                <w:szCs w:val="22"/>
              </w:rPr>
            </w:pPr>
            <w:r w:rsidRPr="003B36E5">
              <w:rPr>
                <w:snapToGrid/>
                <w:color w:val="000000"/>
                <w:kern w:val="0"/>
                <w:szCs w:val="22"/>
              </w:rPr>
              <w:t>541</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2408C36" w14:textId="77777777">
            <w:pPr>
              <w:widowControl/>
              <w:jc w:val="center"/>
              <w:rPr>
                <w:snapToGrid/>
                <w:color w:val="000000"/>
                <w:kern w:val="0"/>
                <w:szCs w:val="22"/>
              </w:rPr>
            </w:pPr>
            <w:r w:rsidRPr="003B36E5">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14FE488" w14:textId="77777777">
            <w:pPr>
              <w:widowControl/>
              <w:jc w:val="center"/>
              <w:rPr>
                <w:snapToGrid/>
                <w:color w:val="000000"/>
                <w:kern w:val="0"/>
                <w:szCs w:val="22"/>
              </w:rPr>
            </w:pPr>
            <w:r w:rsidRPr="003B36E5">
              <w:rPr>
                <w:snapToGrid/>
                <w:color w:val="000000"/>
                <w:kern w:val="0"/>
                <w:szCs w:val="22"/>
              </w:rPr>
              <w:t>354</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0FF2B58" w14:textId="77777777">
            <w:pPr>
              <w:widowControl/>
              <w:jc w:val="center"/>
              <w:rPr>
                <w:snapToGrid/>
                <w:color w:val="000000"/>
                <w:kern w:val="0"/>
                <w:szCs w:val="22"/>
              </w:rPr>
            </w:pPr>
            <w:r w:rsidRPr="003B36E5">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82EA50F" w14:textId="77777777">
            <w:pPr>
              <w:widowControl/>
              <w:jc w:val="center"/>
              <w:rPr>
                <w:snapToGrid/>
                <w:color w:val="000000"/>
                <w:kern w:val="0"/>
                <w:szCs w:val="22"/>
              </w:rPr>
            </w:pPr>
            <w:r w:rsidRPr="003B36E5">
              <w:rPr>
                <w:snapToGrid/>
                <w:color w:val="000000"/>
                <w:kern w:val="0"/>
                <w:szCs w:val="22"/>
              </w:rPr>
              <w:t>470</w:t>
            </w:r>
          </w:p>
        </w:tc>
        <w:tc>
          <w:tcPr>
            <w:tcW w:w="7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07F2556" w14:textId="77777777">
            <w:pPr>
              <w:widowControl/>
              <w:jc w:val="center"/>
              <w:rPr>
                <w:snapToGrid/>
                <w:color w:val="000000"/>
                <w:kern w:val="0"/>
                <w:szCs w:val="22"/>
              </w:rPr>
            </w:pPr>
            <w:r w:rsidRPr="003B36E5">
              <w:rPr>
                <w:snapToGrid/>
                <w:color w:val="000000"/>
                <w:kern w:val="0"/>
                <w:szCs w:val="22"/>
              </w:rPr>
              <w:t>---</w:t>
            </w:r>
          </w:p>
        </w:tc>
      </w:tr>
      <w:tr w14:paraId="124D583F" w14:textId="77777777" w:rsidTr="003B36E5">
        <w:tblPrEx>
          <w:tblW w:w="8920" w:type="dxa"/>
          <w:jc w:val="center"/>
          <w:tblLook w:val="04A0"/>
        </w:tblPrEx>
        <w:trPr>
          <w:trHeight w:val="900"/>
          <w:jc w:val="center"/>
        </w:trPr>
        <w:tc>
          <w:tcPr>
            <w:tcW w:w="8920" w:type="dxa"/>
            <w:gridSpan w:val="10"/>
            <w:tcBorders>
              <w:top w:val="single" w:sz="4" w:space="0" w:color="auto"/>
              <w:left w:val="nil"/>
              <w:bottom w:val="nil"/>
              <w:right w:val="nil"/>
            </w:tcBorders>
            <w:shd w:val="clear" w:color="auto" w:fill="auto"/>
            <w:hideMark/>
          </w:tcPr>
          <w:p w:rsidR="003B36E5" w:rsidRPr="003B36E5" w:rsidP="003B36E5" w14:paraId="04AD9582" w14:textId="47ECB45A">
            <w:pPr>
              <w:widowControl/>
              <w:rPr>
                <w:snapToGrid/>
                <w:color w:val="000000"/>
                <w:kern w:val="0"/>
                <w:szCs w:val="22"/>
              </w:rPr>
            </w:pPr>
            <w:r>
              <w:rPr>
                <w:snapToGrid/>
                <w:color w:val="000000"/>
                <w:kern w:val="0"/>
                <w:szCs w:val="22"/>
              </w:rPr>
              <w:t>Notes:  The</w:t>
            </w:r>
            <w:r w:rsidRPr="003B36E5">
              <w:rPr>
                <w:snapToGrid/>
                <w:color w:val="000000"/>
                <w:kern w:val="0"/>
                <w:szCs w:val="22"/>
              </w:rPr>
              <w:t xml:space="preserve"> table reports the number and share of stations that have at least one person, by race and gender or by ethnicity and gender, with an attributable interest, nationally and by DMA </w:t>
            </w:r>
            <w:r>
              <w:rPr>
                <w:snapToGrid/>
                <w:color w:val="000000"/>
                <w:kern w:val="0"/>
                <w:szCs w:val="22"/>
              </w:rPr>
              <w:t xml:space="preserve">rank.  Each </w:t>
            </w:r>
            <w:r w:rsidRPr="003B36E5">
              <w:rPr>
                <w:snapToGrid/>
                <w:color w:val="000000"/>
                <w:kern w:val="0"/>
                <w:szCs w:val="22"/>
              </w:rPr>
              <w:t>station may appear in multiple race/gender and ethnicity/gender categories.</w:t>
            </w:r>
          </w:p>
        </w:tc>
      </w:tr>
    </w:tbl>
    <w:p w:rsidR="008E2606" w:rsidRPr="0085656C" w:rsidP="009A609A" w14:paraId="0373EF1D" w14:textId="77777777">
      <w:pPr>
        <w:widowControl/>
        <w:spacing w:after="120"/>
      </w:pPr>
    </w:p>
    <w:p w:rsidR="008E2606" w:rsidRPr="0085656C" w:rsidP="009A609A" w14:paraId="11A8D679" w14:textId="77777777">
      <w:pPr>
        <w:widowControl/>
        <w:spacing w:after="120"/>
      </w:pPr>
      <w:r w:rsidRPr="0085656C">
        <w:br w:type="page"/>
      </w:r>
    </w:p>
    <w:tbl>
      <w:tblPr>
        <w:tblW w:w="9020" w:type="dxa"/>
        <w:jc w:val="center"/>
        <w:tblLook w:val="04A0"/>
      </w:tblPr>
      <w:tblGrid>
        <w:gridCol w:w="3534"/>
        <w:gridCol w:w="720"/>
        <w:gridCol w:w="821"/>
        <w:gridCol w:w="546"/>
        <w:gridCol w:w="821"/>
        <w:gridCol w:w="546"/>
        <w:gridCol w:w="821"/>
        <w:gridCol w:w="546"/>
        <w:gridCol w:w="821"/>
      </w:tblGrid>
      <w:tr w14:paraId="067F7849" w14:textId="77777777" w:rsidTr="003B36E5">
        <w:tblPrEx>
          <w:tblW w:w="9020" w:type="dxa"/>
          <w:jc w:val="center"/>
          <w:tblLook w:val="04A0"/>
        </w:tblPrEx>
        <w:trPr>
          <w:trHeight w:val="300"/>
          <w:jc w:val="center"/>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3B36E5" w:rsidRPr="003B36E5" w:rsidP="003B36E5" w14:paraId="195900C6" w14:textId="77777777">
            <w:pPr>
              <w:widowControl/>
              <w:jc w:val="center"/>
              <w:rPr>
                <w:snapToGrid/>
                <w:color w:val="000000"/>
                <w:kern w:val="0"/>
                <w:szCs w:val="22"/>
              </w:rPr>
            </w:pPr>
            <w:r w:rsidRPr="003B36E5">
              <w:rPr>
                <w:snapToGrid/>
                <w:color w:val="000000"/>
                <w:kern w:val="0"/>
                <w:szCs w:val="22"/>
              </w:rPr>
              <w:t>Table A(3)</w:t>
            </w:r>
          </w:p>
        </w:tc>
      </w:tr>
      <w:tr w14:paraId="332F913B" w14:textId="77777777" w:rsidTr="003B36E5">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3B36E5" w:rsidRPr="003B36E5" w:rsidP="003B36E5" w14:paraId="63363F84" w14:textId="77777777">
            <w:pPr>
              <w:widowControl/>
              <w:jc w:val="center"/>
              <w:rPr>
                <w:snapToGrid/>
                <w:color w:val="000000"/>
                <w:kern w:val="0"/>
                <w:szCs w:val="22"/>
              </w:rPr>
            </w:pPr>
            <w:r w:rsidRPr="003B36E5">
              <w:rPr>
                <w:snapToGrid/>
                <w:color w:val="000000"/>
                <w:kern w:val="0"/>
                <w:szCs w:val="22"/>
              </w:rPr>
              <w:t>Majority Ownership Interest by Gender, Race, and Ethnicity</w:t>
            </w:r>
          </w:p>
        </w:tc>
      </w:tr>
      <w:tr w14:paraId="274B591D" w14:textId="77777777" w:rsidTr="003B36E5">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3B36E5" w:rsidRPr="003B36E5" w:rsidP="003B36E5" w14:paraId="42E35BF3" w14:textId="77777777">
            <w:pPr>
              <w:widowControl/>
              <w:jc w:val="center"/>
              <w:rPr>
                <w:snapToGrid/>
                <w:color w:val="000000"/>
                <w:kern w:val="0"/>
                <w:szCs w:val="22"/>
              </w:rPr>
            </w:pPr>
            <w:r w:rsidRPr="003B36E5">
              <w:rPr>
                <w:snapToGrid/>
                <w:color w:val="000000"/>
                <w:kern w:val="0"/>
                <w:szCs w:val="22"/>
              </w:rPr>
              <w:t>Voting Interest Exceeds 50% Individually or Collectively</w:t>
            </w:r>
          </w:p>
        </w:tc>
      </w:tr>
      <w:tr w14:paraId="5BB90CAE" w14:textId="77777777" w:rsidTr="003B36E5">
        <w:tblPrEx>
          <w:tblW w:w="9020" w:type="dxa"/>
          <w:jc w:val="center"/>
          <w:tblLook w:val="04A0"/>
        </w:tblPrEx>
        <w:trPr>
          <w:trHeight w:val="300"/>
          <w:jc w:val="center"/>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3B36E5" w:rsidRPr="003B36E5" w:rsidP="003B36E5" w14:paraId="10A66D3A" w14:textId="77777777">
            <w:pPr>
              <w:widowControl/>
              <w:jc w:val="center"/>
              <w:rPr>
                <w:snapToGrid/>
                <w:color w:val="000000"/>
                <w:kern w:val="0"/>
                <w:szCs w:val="22"/>
              </w:rPr>
            </w:pPr>
            <w:r w:rsidRPr="003B36E5">
              <w:rPr>
                <w:snapToGrid/>
                <w:color w:val="000000"/>
                <w:kern w:val="0"/>
                <w:szCs w:val="22"/>
              </w:rPr>
              <w:t>Full Power Commercial Television Stations – 2021</w:t>
            </w:r>
          </w:p>
        </w:tc>
      </w:tr>
      <w:tr w14:paraId="4B7AD84B" w14:textId="77777777" w:rsidTr="003B36E5">
        <w:tblPrEx>
          <w:tblW w:w="9020" w:type="dxa"/>
          <w:jc w:val="center"/>
          <w:tblLook w:val="04A0"/>
        </w:tblPrEx>
        <w:trPr>
          <w:trHeight w:val="300"/>
          <w:jc w:val="center"/>
        </w:trPr>
        <w:tc>
          <w:tcPr>
            <w:tcW w:w="3534" w:type="dxa"/>
            <w:tcBorders>
              <w:top w:val="nil"/>
              <w:left w:val="single" w:sz="4" w:space="0" w:color="auto"/>
              <w:bottom w:val="nil"/>
              <w:right w:val="single" w:sz="4" w:space="0" w:color="auto"/>
            </w:tcBorders>
            <w:shd w:val="clear" w:color="auto" w:fill="auto"/>
            <w:noWrap/>
            <w:vAlign w:val="bottom"/>
            <w:hideMark/>
          </w:tcPr>
          <w:p w:rsidR="003B36E5" w:rsidRPr="003B36E5" w:rsidP="003B36E5" w14:paraId="65285B68" w14:textId="77777777">
            <w:pPr>
              <w:widowControl/>
              <w:rPr>
                <w:snapToGrid/>
                <w:color w:val="000000"/>
                <w:kern w:val="0"/>
                <w:szCs w:val="22"/>
              </w:rPr>
            </w:pPr>
            <w:r w:rsidRPr="003B36E5">
              <w:rPr>
                <w:snapToGrid/>
                <w:color w:val="000000"/>
                <w:kern w:val="0"/>
                <w:szCs w:val="22"/>
              </w:rPr>
              <w:t> </w:t>
            </w:r>
          </w:p>
        </w:tc>
        <w:tc>
          <w:tcPr>
            <w:tcW w:w="5486" w:type="dxa"/>
            <w:gridSpan w:val="8"/>
            <w:tcBorders>
              <w:top w:val="single" w:sz="4" w:space="0" w:color="auto"/>
              <w:left w:val="nil"/>
              <w:bottom w:val="nil"/>
              <w:right w:val="single" w:sz="4" w:space="0" w:color="000000"/>
            </w:tcBorders>
            <w:shd w:val="clear" w:color="auto" w:fill="auto"/>
            <w:noWrap/>
            <w:vAlign w:val="center"/>
            <w:hideMark/>
          </w:tcPr>
          <w:p w:rsidR="003B36E5" w:rsidRPr="003B36E5" w:rsidP="003B36E5" w14:paraId="584789B5" w14:textId="77777777">
            <w:pPr>
              <w:widowControl/>
              <w:jc w:val="center"/>
              <w:rPr>
                <w:snapToGrid/>
                <w:color w:val="000000"/>
                <w:kern w:val="0"/>
                <w:szCs w:val="22"/>
              </w:rPr>
            </w:pPr>
            <w:r w:rsidRPr="003B36E5">
              <w:rPr>
                <w:snapToGrid/>
                <w:color w:val="000000"/>
                <w:kern w:val="0"/>
                <w:szCs w:val="22"/>
              </w:rPr>
              <w:t>No. of Stations and % of Total</w:t>
            </w:r>
          </w:p>
        </w:tc>
      </w:tr>
      <w:tr w14:paraId="53709A11" w14:textId="77777777" w:rsidTr="003B36E5">
        <w:tblPrEx>
          <w:tblW w:w="9020" w:type="dxa"/>
          <w:jc w:val="center"/>
          <w:tblLook w:val="04A0"/>
        </w:tblPrEx>
        <w:trPr>
          <w:trHeight w:val="600"/>
          <w:jc w:val="center"/>
        </w:trPr>
        <w:tc>
          <w:tcPr>
            <w:tcW w:w="3534" w:type="dxa"/>
            <w:vMerge w:val="restart"/>
            <w:tcBorders>
              <w:top w:val="nil"/>
              <w:left w:val="single" w:sz="4" w:space="0" w:color="auto"/>
              <w:bottom w:val="nil"/>
              <w:right w:val="nil"/>
            </w:tcBorders>
            <w:shd w:val="clear" w:color="auto" w:fill="auto"/>
            <w:vAlign w:val="bottom"/>
            <w:hideMark/>
          </w:tcPr>
          <w:p w:rsidR="003B36E5" w:rsidRPr="003B36E5" w:rsidP="003B36E5" w14:paraId="42C89288" w14:textId="77777777">
            <w:pPr>
              <w:widowControl/>
              <w:jc w:val="center"/>
              <w:rPr>
                <w:snapToGrid/>
                <w:color w:val="000000"/>
                <w:kern w:val="0"/>
                <w:szCs w:val="22"/>
              </w:rPr>
            </w:pPr>
            <w:r w:rsidRPr="003B36E5">
              <w:rPr>
                <w:snapToGrid/>
                <w:color w:val="000000"/>
                <w:kern w:val="0"/>
                <w:szCs w:val="22"/>
              </w:rPr>
              <w:t> </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6E5" w:rsidRPr="003B36E5" w:rsidP="003B36E5" w14:paraId="23AA4AB8" w14:textId="77777777">
            <w:pPr>
              <w:widowControl/>
              <w:jc w:val="center"/>
              <w:rPr>
                <w:snapToGrid/>
                <w:color w:val="000000"/>
                <w:kern w:val="0"/>
                <w:szCs w:val="22"/>
              </w:rPr>
            </w:pPr>
            <w:r w:rsidRPr="003B36E5">
              <w:rPr>
                <w:snapToGrid/>
                <w:color w:val="000000"/>
                <w:kern w:val="0"/>
                <w:szCs w:val="22"/>
              </w:rPr>
              <w:t>Nationally</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3B36E5" w:rsidRPr="003B36E5" w:rsidP="003B36E5" w14:paraId="57012A1E" w14:textId="77777777">
            <w:pPr>
              <w:widowControl/>
              <w:jc w:val="center"/>
              <w:rPr>
                <w:snapToGrid/>
                <w:color w:val="000000"/>
                <w:kern w:val="0"/>
                <w:szCs w:val="22"/>
              </w:rPr>
            </w:pPr>
            <w:r w:rsidRPr="003B36E5">
              <w:rPr>
                <w:snapToGrid/>
                <w:color w:val="000000"/>
                <w:kern w:val="0"/>
                <w:szCs w:val="22"/>
              </w:rPr>
              <w:t>Nielsen DMA  1-50</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3B36E5" w:rsidRPr="003B36E5" w:rsidP="003B36E5" w14:paraId="62B9A05B" w14:textId="77777777">
            <w:pPr>
              <w:widowControl/>
              <w:jc w:val="center"/>
              <w:rPr>
                <w:snapToGrid/>
                <w:color w:val="000000"/>
                <w:kern w:val="0"/>
                <w:szCs w:val="22"/>
              </w:rPr>
            </w:pPr>
            <w:r w:rsidRPr="003B36E5">
              <w:rPr>
                <w:snapToGrid/>
                <w:color w:val="000000"/>
                <w:kern w:val="0"/>
                <w:szCs w:val="22"/>
              </w:rPr>
              <w:t>Nielsen DMA 51-100</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3B36E5" w:rsidRPr="003B36E5" w:rsidP="003B36E5" w14:paraId="0649ACA3" w14:textId="77777777">
            <w:pPr>
              <w:widowControl/>
              <w:jc w:val="center"/>
              <w:rPr>
                <w:snapToGrid/>
                <w:color w:val="000000"/>
                <w:kern w:val="0"/>
                <w:szCs w:val="22"/>
              </w:rPr>
            </w:pPr>
            <w:r w:rsidRPr="003B36E5">
              <w:rPr>
                <w:snapToGrid/>
                <w:color w:val="000000"/>
                <w:kern w:val="0"/>
                <w:szCs w:val="22"/>
              </w:rPr>
              <w:t>Nielsen DMA 101+</w:t>
            </w:r>
          </w:p>
        </w:tc>
      </w:tr>
      <w:tr w14:paraId="1CE8D11D" w14:textId="77777777" w:rsidTr="003B36E5">
        <w:tblPrEx>
          <w:tblW w:w="9020" w:type="dxa"/>
          <w:jc w:val="center"/>
          <w:tblLook w:val="04A0"/>
        </w:tblPrEx>
        <w:trPr>
          <w:trHeight w:val="300"/>
          <w:jc w:val="center"/>
        </w:trPr>
        <w:tc>
          <w:tcPr>
            <w:tcW w:w="3534" w:type="dxa"/>
            <w:vMerge/>
            <w:tcBorders>
              <w:top w:val="nil"/>
              <w:left w:val="single" w:sz="4" w:space="0" w:color="auto"/>
              <w:bottom w:val="nil"/>
              <w:right w:val="nil"/>
            </w:tcBorders>
            <w:vAlign w:val="center"/>
            <w:hideMark/>
          </w:tcPr>
          <w:p w:rsidR="003B36E5" w:rsidRPr="003B36E5" w:rsidP="003B36E5" w14:paraId="21D36880" w14:textId="77777777">
            <w:pPr>
              <w:widowControl/>
              <w:rPr>
                <w:snapToGrid/>
                <w:color w:val="000000"/>
                <w:kern w:val="0"/>
                <w:szCs w:val="22"/>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465CC6AC" w14:textId="77777777">
            <w:pPr>
              <w:widowControl/>
              <w:jc w:val="center"/>
              <w:rPr>
                <w:snapToGrid/>
                <w:color w:val="000000"/>
                <w:kern w:val="0"/>
                <w:szCs w:val="22"/>
              </w:rPr>
            </w:pPr>
            <w:r w:rsidRPr="003B36E5">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03E9BF5" w14:textId="77777777">
            <w:pPr>
              <w:widowControl/>
              <w:jc w:val="center"/>
              <w:rPr>
                <w:snapToGrid/>
                <w:color w:val="000000"/>
                <w:kern w:val="0"/>
                <w:szCs w:val="22"/>
              </w:rPr>
            </w:pPr>
            <w:r w:rsidRPr="003B36E5">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CF2004A" w14:textId="77777777">
            <w:pPr>
              <w:widowControl/>
              <w:jc w:val="center"/>
              <w:rPr>
                <w:snapToGrid/>
                <w:color w:val="000000"/>
                <w:kern w:val="0"/>
                <w:szCs w:val="22"/>
              </w:rPr>
            </w:pPr>
            <w:r w:rsidRPr="003B36E5">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B01DB24" w14:textId="77777777">
            <w:pPr>
              <w:widowControl/>
              <w:jc w:val="center"/>
              <w:rPr>
                <w:snapToGrid/>
                <w:color w:val="000000"/>
                <w:kern w:val="0"/>
                <w:szCs w:val="22"/>
              </w:rPr>
            </w:pPr>
            <w:r w:rsidRPr="003B36E5">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140E01F" w14:textId="77777777">
            <w:pPr>
              <w:widowControl/>
              <w:jc w:val="center"/>
              <w:rPr>
                <w:snapToGrid/>
                <w:color w:val="000000"/>
                <w:kern w:val="0"/>
                <w:szCs w:val="22"/>
              </w:rPr>
            </w:pPr>
            <w:r w:rsidRPr="003B36E5">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0E3029D" w14:textId="77777777">
            <w:pPr>
              <w:widowControl/>
              <w:jc w:val="center"/>
              <w:rPr>
                <w:snapToGrid/>
                <w:color w:val="000000"/>
                <w:kern w:val="0"/>
                <w:szCs w:val="22"/>
              </w:rPr>
            </w:pPr>
            <w:r w:rsidRPr="003B36E5">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FE83CE3" w14:textId="77777777">
            <w:pPr>
              <w:widowControl/>
              <w:jc w:val="center"/>
              <w:rPr>
                <w:snapToGrid/>
                <w:color w:val="000000"/>
                <w:kern w:val="0"/>
                <w:szCs w:val="22"/>
              </w:rPr>
            </w:pPr>
            <w:r w:rsidRPr="003B36E5">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B74DA56" w14:textId="77777777">
            <w:pPr>
              <w:widowControl/>
              <w:jc w:val="center"/>
              <w:rPr>
                <w:snapToGrid/>
                <w:color w:val="000000"/>
                <w:kern w:val="0"/>
                <w:szCs w:val="22"/>
              </w:rPr>
            </w:pPr>
            <w:r w:rsidRPr="003B36E5">
              <w:rPr>
                <w:snapToGrid/>
                <w:color w:val="000000"/>
                <w:kern w:val="0"/>
                <w:szCs w:val="22"/>
              </w:rPr>
              <w:t>%</w:t>
            </w:r>
          </w:p>
        </w:tc>
      </w:tr>
      <w:tr w14:paraId="179CE5BC" w14:textId="77777777" w:rsidTr="003B36E5">
        <w:tblPrEx>
          <w:tblW w:w="9020" w:type="dxa"/>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3B36E5" w:rsidRPr="003B36E5" w:rsidP="003B36E5" w14:paraId="2AAAFE08" w14:textId="77777777">
            <w:pPr>
              <w:widowControl/>
              <w:rPr>
                <w:snapToGrid/>
                <w:color w:val="000000"/>
                <w:kern w:val="0"/>
                <w:szCs w:val="22"/>
              </w:rPr>
            </w:pPr>
            <w:r w:rsidRPr="003B36E5">
              <w:rPr>
                <w:snapToGrid/>
                <w:color w:val="000000"/>
                <w:kern w:val="0"/>
                <w:szCs w:val="22"/>
              </w:rPr>
              <w:t>Gender</w:t>
            </w:r>
          </w:p>
        </w:tc>
        <w:tc>
          <w:tcPr>
            <w:tcW w:w="720" w:type="dxa"/>
            <w:tcBorders>
              <w:top w:val="nil"/>
              <w:left w:val="nil"/>
              <w:bottom w:val="single" w:sz="4" w:space="0" w:color="auto"/>
              <w:right w:val="nil"/>
            </w:tcBorders>
            <w:shd w:val="clear" w:color="000000" w:fill="F2F2F2"/>
            <w:noWrap/>
            <w:vAlign w:val="center"/>
            <w:hideMark/>
          </w:tcPr>
          <w:p w:rsidR="003B36E5" w:rsidRPr="003B36E5" w:rsidP="003B36E5" w14:paraId="7CE05118" w14:textId="77777777">
            <w:pPr>
              <w:widowControl/>
              <w:jc w:val="center"/>
              <w:rPr>
                <w:snapToGrid/>
                <w:color w:val="000000"/>
                <w:kern w:val="0"/>
                <w:szCs w:val="22"/>
              </w:rPr>
            </w:pPr>
            <w:r w:rsidRPr="003B36E5">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B36E5" w:rsidRPr="003B36E5" w:rsidP="003B36E5" w14:paraId="4493FDE7" w14:textId="77777777">
            <w:pPr>
              <w:widowControl/>
              <w:jc w:val="center"/>
              <w:rPr>
                <w:snapToGrid/>
                <w:color w:val="000000"/>
                <w:kern w:val="0"/>
                <w:szCs w:val="22"/>
              </w:rPr>
            </w:pPr>
            <w:r w:rsidRPr="003B36E5">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B36E5" w:rsidRPr="003B36E5" w:rsidP="003B36E5" w14:paraId="7C806E3E" w14:textId="77777777">
            <w:pPr>
              <w:widowControl/>
              <w:jc w:val="center"/>
              <w:rPr>
                <w:snapToGrid/>
                <w:color w:val="000000"/>
                <w:kern w:val="0"/>
                <w:szCs w:val="22"/>
              </w:rPr>
            </w:pPr>
            <w:r w:rsidRPr="003B36E5">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B36E5" w:rsidRPr="003B36E5" w:rsidP="003B36E5" w14:paraId="66122CDE" w14:textId="77777777">
            <w:pPr>
              <w:widowControl/>
              <w:jc w:val="center"/>
              <w:rPr>
                <w:snapToGrid/>
                <w:color w:val="000000"/>
                <w:kern w:val="0"/>
                <w:szCs w:val="22"/>
              </w:rPr>
            </w:pPr>
            <w:r w:rsidRPr="003B36E5">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B36E5" w:rsidRPr="003B36E5" w:rsidP="003B36E5" w14:paraId="625033A9" w14:textId="77777777">
            <w:pPr>
              <w:widowControl/>
              <w:jc w:val="center"/>
              <w:rPr>
                <w:snapToGrid/>
                <w:color w:val="000000"/>
                <w:kern w:val="0"/>
                <w:szCs w:val="22"/>
              </w:rPr>
            </w:pPr>
            <w:r w:rsidRPr="003B36E5">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B36E5" w:rsidRPr="003B36E5" w:rsidP="003B36E5" w14:paraId="39DAD3A1" w14:textId="77777777">
            <w:pPr>
              <w:widowControl/>
              <w:jc w:val="center"/>
              <w:rPr>
                <w:snapToGrid/>
                <w:color w:val="000000"/>
                <w:kern w:val="0"/>
                <w:szCs w:val="22"/>
              </w:rPr>
            </w:pPr>
            <w:r w:rsidRPr="003B36E5">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B36E5" w:rsidRPr="003B36E5" w:rsidP="003B36E5" w14:paraId="1AF59D49" w14:textId="77777777">
            <w:pPr>
              <w:widowControl/>
              <w:jc w:val="center"/>
              <w:rPr>
                <w:snapToGrid/>
                <w:color w:val="000000"/>
                <w:kern w:val="0"/>
                <w:szCs w:val="22"/>
              </w:rPr>
            </w:pPr>
            <w:r w:rsidRPr="003B36E5">
              <w:rPr>
                <w:snapToGrid/>
                <w:color w:val="000000"/>
                <w:kern w:val="0"/>
                <w:szCs w:val="22"/>
              </w:rPr>
              <w:t> </w:t>
            </w:r>
          </w:p>
        </w:tc>
        <w:tc>
          <w:tcPr>
            <w:tcW w:w="821" w:type="dxa"/>
            <w:tcBorders>
              <w:top w:val="nil"/>
              <w:left w:val="nil"/>
              <w:bottom w:val="single" w:sz="4" w:space="0" w:color="auto"/>
              <w:right w:val="single" w:sz="4" w:space="0" w:color="auto"/>
            </w:tcBorders>
            <w:shd w:val="clear" w:color="000000" w:fill="F2F2F2"/>
            <w:noWrap/>
            <w:vAlign w:val="center"/>
            <w:hideMark/>
          </w:tcPr>
          <w:p w:rsidR="003B36E5" w:rsidRPr="003B36E5" w:rsidP="003B36E5" w14:paraId="5B9FAC2B" w14:textId="77777777">
            <w:pPr>
              <w:widowControl/>
              <w:jc w:val="center"/>
              <w:rPr>
                <w:snapToGrid/>
                <w:color w:val="000000"/>
                <w:kern w:val="0"/>
                <w:szCs w:val="22"/>
              </w:rPr>
            </w:pPr>
            <w:r w:rsidRPr="003B36E5">
              <w:rPr>
                <w:snapToGrid/>
                <w:color w:val="000000"/>
                <w:kern w:val="0"/>
                <w:szCs w:val="22"/>
              </w:rPr>
              <w:t> </w:t>
            </w:r>
          </w:p>
        </w:tc>
      </w:tr>
      <w:tr w14:paraId="4D6E3FB7" w14:textId="77777777" w:rsidTr="003B36E5">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3B36E5" w:rsidRPr="003B36E5" w:rsidP="003B36E5" w14:paraId="7926174A" w14:textId="77777777">
            <w:pPr>
              <w:widowControl/>
              <w:rPr>
                <w:snapToGrid/>
                <w:color w:val="000000"/>
                <w:kern w:val="0"/>
                <w:szCs w:val="22"/>
              </w:rPr>
            </w:pPr>
            <w:r w:rsidRPr="003B36E5">
              <w:rPr>
                <w:snapToGrid/>
                <w:color w:val="000000"/>
                <w:kern w:val="0"/>
                <w:szCs w:val="22"/>
              </w:rPr>
              <w:t>Female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4558625A" w14:textId="77777777">
            <w:pPr>
              <w:widowControl/>
              <w:jc w:val="center"/>
              <w:rPr>
                <w:snapToGrid/>
                <w:color w:val="000000"/>
                <w:kern w:val="0"/>
                <w:szCs w:val="22"/>
              </w:rPr>
            </w:pPr>
            <w:r w:rsidRPr="003B36E5">
              <w:rPr>
                <w:snapToGrid/>
                <w:color w:val="000000"/>
                <w:kern w:val="0"/>
                <w:szCs w:val="22"/>
              </w:rPr>
              <w:t>72</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AC1E2E5" w14:textId="77777777">
            <w:pPr>
              <w:widowControl/>
              <w:jc w:val="center"/>
              <w:rPr>
                <w:snapToGrid/>
                <w:color w:val="000000"/>
                <w:kern w:val="0"/>
                <w:szCs w:val="22"/>
              </w:rPr>
            </w:pPr>
            <w:r w:rsidRPr="003B36E5">
              <w:rPr>
                <w:snapToGrid/>
                <w:color w:val="000000"/>
                <w:kern w:val="0"/>
                <w:szCs w:val="22"/>
              </w:rPr>
              <w:t>5.3%</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B2A60FB" w14:textId="77777777">
            <w:pPr>
              <w:widowControl/>
              <w:jc w:val="center"/>
              <w:rPr>
                <w:snapToGrid/>
                <w:color w:val="000000"/>
                <w:kern w:val="0"/>
                <w:szCs w:val="22"/>
              </w:rPr>
            </w:pPr>
            <w:r w:rsidRPr="003B36E5">
              <w:rPr>
                <w:snapToGrid/>
                <w:color w:val="000000"/>
                <w:kern w:val="0"/>
                <w:szCs w:val="22"/>
              </w:rPr>
              <w:t>10</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3D74558" w14:textId="77777777">
            <w:pPr>
              <w:widowControl/>
              <w:jc w:val="center"/>
              <w:rPr>
                <w:snapToGrid/>
                <w:color w:val="000000"/>
                <w:kern w:val="0"/>
                <w:szCs w:val="22"/>
              </w:rPr>
            </w:pPr>
            <w:r w:rsidRPr="003B36E5">
              <w:rPr>
                <w:snapToGrid/>
                <w:color w:val="000000"/>
                <w:kern w:val="0"/>
                <w:szCs w:val="22"/>
              </w:rPr>
              <w:t>1.8%</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48BF15F" w14:textId="77777777">
            <w:pPr>
              <w:widowControl/>
              <w:jc w:val="center"/>
              <w:rPr>
                <w:snapToGrid/>
                <w:color w:val="000000"/>
                <w:kern w:val="0"/>
                <w:szCs w:val="22"/>
              </w:rPr>
            </w:pPr>
            <w:r w:rsidRPr="003B36E5">
              <w:rPr>
                <w:snapToGrid/>
                <w:color w:val="000000"/>
                <w:kern w:val="0"/>
                <w:szCs w:val="22"/>
              </w:rPr>
              <w:t>18</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7B7B063" w14:textId="77777777">
            <w:pPr>
              <w:widowControl/>
              <w:jc w:val="center"/>
              <w:rPr>
                <w:snapToGrid/>
                <w:color w:val="000000"/>
                <w:kern w:val="0"/>
                <w:szCs w:val="22"/>
              </w:rPr>
            </w:pPr>
            <w:r w:rsidRPr="003B36E5">
              <w:rPr>
                <w:snapToGrid/>
                <w:color w:val="000000"/>
                <w:kern w:val="0"/>
                <w:szCs w:val="22"/>
              </w:rPr>
              <w:t>5.1%</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CF6AEDD" w14:textId="77777777">
            <w:pPr>
              <w:widowControl/>
              <w:jc w:val="center"/>
              <w:rPr>
                <w:snapToGrid/>
                <w:color w:val="000000"/>
                <w:kern w:val="0"/>
                <w:szCs w:val="22"/>
              </w:rPr>
            </w:pPr>
            <w:r w:rsidRPr="003B36E5">
              <w:rPr>
                <w:snapToGrid/>
                <w:color w:val="000000"/>
                <w:kern w:val="0"/>
                <w:szCs w:val="22"/>
              </w:rPr>
              <w:t>44</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E9F3983" w14:textId="77777777">
            <w:pPr>
              <w:widowControl/>
              <w:jc w:val="center"/>
              <w:rPr>
                <w:snapToGrid/>
                <w:color w:val="000000"/>
                <w:kern w:val="0"/>
                <w:szCs w:val="22"/>
              </w:rPr>
            </w:pPr>
            <w:r w:rsidRPr="003B36E5">
              <w:rPr>
                <w:snapToGrid/>
                <w:color w:val="000000"/>
                <w:kern w:val="0"/>
                <w:szCs w:val="22"/>
              </w:rPr>
              <w:t>9.4%</w:t>
            </w:r>
          </w:p>
        </w:tc>
      </w:tr>
      <w:tr w14:paraId="15797BA5" w14:textId="77777777" w:rsidTr="003B36E5">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3B36E5" w:rsidRPr="003B36E5" w:rsidP="003B36E5" w14:paraId="198F2341" w14:textId="77777777">
            <w:pPr>
              <w:widowControl/>
              <w:rPr>
                <w:snapToGrid/>
                <w:color w:val="000000"/>
                <w:kern w:val="0"/>
                <w:szCs w:val="22"/>
              </w:rPr>
            </w:pPr>
            <w:r w:rsidRPr="003B36E5">
              <w:rPr>
                <w:snapToGrid/>
                <w:color w:val="000000"/>
                <w:kern w:val="0"/>
                <w:szCs w:val="22"/>
              </w:rPr>
              <w:t>Male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23482AF0" w14:textId="77777777">
            <w:pPr>
              <w:widowControl/>
              <w:jc w:val="center"/>
              <w:rPr>
                <w:snapToGrid/>
                <w:color w:val="000000"/>
                <w:kern w:val="0"/>
                <w:szCs w:val="22"/>
              </w:rPr>
            </w:pPr>
            <w:r w:rsidRPr="003B36E5">
              <w:rPr>
                <w:snapToGrid/>
                <w:color w:val="000000"/>
                <w:kern w:val="0"/>
                <w:szCs w:val="22"/>
              </w:rPr>
              <w:t>695</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2A4071D" w14:textId="77777777">
            <w:pPr>
              <w:widowControl/>
              <w:jc w:val="center"/>
              <w:rPr>
                <w:snapToGrid/>
                <w:color w:val="000000"/>
                <w:kern w:val="0"/>
                <w:szCs w:val="22"/>
              </w:rPr>
            </w:pPr>
            <w:r w:rsidRPr="003B36E5">
              <w:rPr>
                <w:snapToGrid/>
                <w:color w:val="000000"/>
                <w:kern w:val="0"/>
                <w:szCs w:val="22"/>
              </w:rPr>
              <w:t>50.9%</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9B1B9C8" w14:textId="77777777">
            <w:pPr>
              <w:widowControl/>
              <w:jc w:val="center"/>
              <w:rPr>
                <w:snapToGrid/>
                <w:color w:val="000000"/>
                <w:kern w:val="0"/>
                <w:szCs w:val="22"/>
              </w:rPr>
            </w:pPr>
            <w:r w:rsidRPr="003B36E5">
              <w:rPr>
                <w:snapToGrid/>
                <w:color w:val="000000"/>
                <w:kern w:val="0"/>
                <w:szCs w:val="22"/>
              </w:rPr>
              <w:t>292</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230E3C2" w14:textId="77777777">
            <w:pPr>
              <w:widowControl/>
              <w:jc w:val="center"/>
              <w:rPr>
                <w:snapToGrid/>
                <w:color w:val="000000"/>
                <w:kern w:val="0"/>
                <w:szCs w:val="22"/>
              </w:rPr>
            </w:pPr>
            <w:r w:rsidRPr="003B36E5">
              <w:rPr>
                <w:snapToGrid/>
                <w:color w:val="000000"/>
                <w:kern w:val="0"/>
                <w:szCs w:val="22"/>
              </w:rPr>
              <w:t>54.0%</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89E4280" w14:textId="77777777">
            <w:pPr>
              <w:widowControl/>
              <w:jc w:val="center"/>
              <w:rPr>
                <w:snapToGrid/>
                <w:color w:val="000000"/>
                <w:kern w:val="0"/>
                <w:szCs w:val="22"/>
              </w:rPr>
            </w:pPr>
            <w:r w:rsidRPr="003B36E5">
              <w:rPr>
                <w:snapToGrid/>
                <w:color w:val="000000"/>
                <w:kern w:val="0"/>
                <w:szCs w:val="22"/>
              </w:rPr>
              <w:t>168</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A69E4BE" w14:textId="77777777">
            <w:pPr>
              <w:widowControl/>
              <w:jc w:val="center"/>
              <w:rPr>
                <w:snapToGrid/>
                <w:color w:val="000000"/>
                <w:kern w:val="0"/>
                <w:szCs w:val="22"/>
              </w:rPr>
            </w:pPr>
            <w:r w:rsidRPr="003B36E5">
              <w:rPr>
                <w:snapToGrid/>
                <w:color w:val="000000"/>
                <w:kern w:val="0"/>
                <w:szCs w:val="22"/>
              </w:rPr>
              <w:t>47.5%</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B793F5E" w14:textId="77777777">
            <w:pPr>
              <w:widowControl/>
              <w:jc w:val="center"/>
              <w:rPr>
                <w:snapToGrid/>
                <w:color w:val="000000"/>
                <w:kern w:val="0"/>
                <w:szCs w:val="22"/>
              </w:rPr>
            </w:pPr>
            <w:r w:rsidRPr="003B36E5">
              <w:rPr>
                <w:snapToGrid/>
                <w:color w:val="000000"/>
                <w:kern w:val="0"/>
                <w:szCs w:val="22"/>
              </w:rPr>
              <w:t>235</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580B3AA" w14:textId="77777777">
            <w:pPr>
              <w:widowControl/>
              <w:jc w:val="center"/>
              <w:rPr>
                <w:snapToGrid/>
                <w:color w:val="000000"/>
                <w:kern w:val="0"/>
                <w:szCs w:val="22"/>
              </w:rPr>
            </w:pPr>
            <w:r w:rsidRPr="003B36E5">
              <w:rPr>
                <w:snapToGrid/>
                <w:color w:val="000000"/>
                <w:kern w:val="0"/>
                <w:szCs w:val="22"/>
              </w:rPr>
              <w:t>50.0%</w:t>
            </w:r>
          </w:p>
        </w:tc>
      </w:tr>
      <w:tr w14:paraId="23D45C26" w14:textId="77777777" w:rsidTr="003B36E5">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noWrap/>
            <w:vAlign w:val="center"/>
            <w:hideMark/>
          </w:tcPr>
          <w:p w:rsidR="003B36E5" w:rsidRPr="003B36E5" w:rsidP="003B36E5" w14:paraId="70891838" w14:textId="77777777">
            <w:pPr>
              <w:widowControl/>
              <w:rPr>
                <w:snapToGrid/>
                <w:color w:val="000000"/>
                <w:kern w:val="0"/>
                <w:szCs w:val="22"/>
              </w:rPr>
            </w:pPr>
            <w:r w:rsidRPr="003B36E5">
              <w:rPr>
                <w:snapToGrid/>
                <w:color w:val="000000"/>
                <w:kern w:val="0"/>
                <w:szCs w:val="22"/>
              </w:rPr>
              <w:t>Joint female/male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56730DC9" w14:textId="77777777">
            <w:pPr>
              <w:widowControl/>
              <w:jc w:val="center"/>
              <w:rPr>
                <w:snapToGrid/>
                <w:color w:val="000000"/>
                <w:kern w:val="0"/>
                <w:szCs w:val="22"/>
              </w:rPr>
            </w:pPr>
            <w:r w:rsidRPr="003B36E5">
              <w:rPr>
                <w:snapToGrid/>
                <w:color w:val="000000"/>
                <w:kern w:val="0"/>
                <w:szCs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6E4B229" w14:textId="77777777">
            <w:pPr>
              <w:widowControl/>
              <w:jc w:val="center"/>
              <w:rPr>
                <w:snapToGrid/>
                <w:color w:val="000000"/>
                <w:kern w:val="0"/>
                <w:szCs w:val="22"/>
              </w:rPr>
            </w:pPr>
            <w:r w:rsidRPr="003B36E5">
              <w:rPr>
                <w:snapToGrid/>
                <w:color w:val="000000"/>
                <w:kern w:val="0"/>
                <w:szCs w:val="22"/>
              </w:rPr>
              <w:t>0.1%</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E939613" w14:textId="77777777">
            <w:pPr>
              <w:widowControl/>
              <w:jc w:val="center"/>
              <w:rPr>
                <w:snapToGrid/>
                <w:color w:val="000000"/>
                <w:kern w:val="0"/>
                <w:szCs w:val="22"/>
              </w:rPr>
            </w:pPr>
            <w:r w:rsidRPr="003B36E5">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EF1462B" w14:textId="77777777">
            <w:pPr>
              <w:widowControl/>
              <w:jc w:val="center"/>
              <w:rPr>
                <w:snapToGrid/>
                <w:color w:val="000000"/>
                <w:kern w:val="0"/>
                <w:szCs w:val="22"/>
              </w:rPr>
            </w:pPr>
            <w:r w:rsidRPr="003B36E5">
              <w:rPr>
                <w:snapToGrid/>
                <w:color w:val="000000"/>
                <w:kern w:val="0"/>
                <w:szCs w:val="22"/>
              </w:rPr>
              <w:t>0.2%</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91DD5B5" w14:textId="77777777">
            <w:pPr>
              <w:widowControl/>
              <w:jc w:val="center"/>
              <w:rPr>
                <w:snapToGrid/>
                <w:color w:val="000000"/>
                <w:kern w:val="0"/>
                <w:szCs w:val="22"/>
              </w:rPr>
            </w:pPr>
            <w:r w:rsidRPr="003B36E5">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89C64C9" w14:textId="77777777">
            <w:pPr>
              <w:widowControl/>
              <w:jc w:val="center"/>
              <w:rPr>
                <w:snapToGrid/>
                <w:color w:val="000000"/>
                <w:kern w:val="0"/>
                <w:szCs w:val="22"/>
              </w:rPr>
            </w:pPr>
            <w:r w:rsidRPr="003B36E5">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2D3394D" w14:textId="77777777">
            <w:pPr>
              <w:widowControl/>
              <w:jc w:val="center"/>
              <w:rPr>
                <w:snapToGrid/>
                <w:color w:val="000000"/>
                <w:kern w:val="0"/>
                <w:szCs w:val="22"/>
              </w:rPr>
            </w:pPr>
            <w:r w:rsidRPr="003B36E5">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C4A2759" w14:textId="77777777">
            <w:pPr>
              <w:widowControl/>
              <w:jc w:val="center"/>
              <w:rPr>
                <w:snapToGrid/>
                <w:color w:val="000000"/>
                <w:kern w:val="0"/>
                <w:szCs w:val="22"/>
              </w:rPr>
            </w:pPr>
            <w:r w:rsidRPr="003B36E5">
              <w:rPr>
                <w:snapToGrid/>
                <w:color w:val="000000"/>
                <w:kern w:val="0"/>
                <w:szCs w:val="22"/>
              </w:rPr>
              <w:t>0.2%</w:t>
            </w:r>
          </w:p>
        </w:tc>
      </w:tr>
      <w:tr w14:paraId="3502F8F7" w14:textId="77777777" w:rsidTr="003B36E5">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noWrap/>
            <w:vAlign w:val="center"/>
            <w:hideMark/>
          </w:tcPr>
          <w:p w:rsidR="003B36E5" w:rsidRPr="003B36E5" w:rsidP="003B36E5" w14:paraId="24DFD6FA" w14:textId="77777777">
            <w:pPr>
              <w:widowControl/>
              <w:rPr>
                <w:snapToGrid/>
                <w:color w:val="000000"/>
                <w:kern w:val="0"/>
                <w:szCs w:val="22"/>
              </w:rPr>
            </w:pPr>
            <w:r w:rsidRPr="003B36E5">
              <w:rPr>
                <w:snapToGrid/>
                <w:color w:val="000000"/>
                <w:kern w:val="0"/>
                <w:szCs w:val="22"/>
              </w:rPr>
              <w:t>No majority interest</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3A46FF00" w14:textId="77777777">
            <w:pPr>
              <w:widowControl/>
              <w:jc w:val="center"/>
              <w:rPr>
                <w:snapToGrid/>
                <w:color w:val="000000"/>
                <w:kern w:val="0"/>
                <w:szCs w:val="22"/>
              </w:rPr>
            </w:pPr>
            <w:r w:rsidRPr="003B36E5">
              <w:rPr>
                <w:snapToGrid/>
                <w:color w:val="000000"/>
                <w:kern w:val="0"/>
                <w:szCs w:val="22"/>
              </w:rPr>
              <w:t>596</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0B17618" w14:textId="77777777">
            <w:pPr>
              <w:widowControl/>
              <w:jc w:val="center"/>
              <w:rPr>
                <w:snapToGrid/>
                <w:color w:val="000000"/>
                <w:kern w:val="0"/>
                <w:szCs w:val="22"/>
              </w:rPr>
            </w:pPr>
            <w:r w:rsidRPr="003B36E5">
              <w:rPr>
                <w:snapToGrid/>
                <w:color w:val="000000"/>
                <w:kern w:val="0"/>
                <w:szCs w:val="22"/>
              </w:rPr>
              <w:t>43.7%</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30C616B" w14:textId="77777777">
            <w:pPr>
              <w:widowControl/>
              <w:jc w:val="center"/>
              <w:rPr>
                <w:snapToGrid/>
                <w:color w:val="000000"/>
                <w:kern w:val="0"/>
                <w:szCs w:val="22"/>
              </w:rPr>
            </w:pPr>
            <w:r w:rsidRPr="003B36E5">
              <w:rPr>
                <w:snapToGrid/>
                <w:color w:val="000000"/>
                <w:kern w:val="0"/>
                <w:szCs w:val="22"/>
              </w:rPr>
              <w:t>238</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D021286" w14:textId="77777777">
            <w:pPr>
              <w:widowControl/>
              <w:jc w:val="center"/>
              <w:rPr>
                <w:snapToGrid/>
                <w:color w:val="000000"/>
                <w:kern w:val="0"/>
                <w:szCs w:val="22"/>
              </w:rPr>
            </w:pPr>
            <w:r w:rsidRPr="003B36E5">
              <w:rPr>
                <w:snapToGrid/>
                <w:color w:val="000000"/>
                <w:kern w:val="0"/>
                <w:szCs w:val="22"/>
              </w:rPr>
              <w:t>44.0%</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38D718C" w14:textId="77777777">
            <w:pPr>
              <w:widowControl/>
              <w:jc w:val="center"/>
              <w:rPr>
                <w:snapToGrid/>
                <w:color w:val="000000"/>
                <w:kern w:val="0"/>
                <w:szCs w:val="22"/>
              </w:rPr>
            </w:pPr>
            <w:r w:rsidRPr="003B36E5">
              <w:rPr>
                <w:snapToGrid/>
                <w:color w:val="000000"/>
                <w:kern w:val="0"/>
                <w:szCs w:val="22"/>
              </w:rPr>
              <w:t>168</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44A0404" w14:textId="77777777">
            <w:pPr>
              <w:widowControl/>
              <w:jc w:val="center"/>
              <w:rPr>
                <w:snapToGrid/>
                <w:color w:val="000000"/>
                <w:kern w:val="0"/>
                <w:szCs w:val="22"/>
              </w:rPr>
            </w:pPr>
            <w:r w:rsidRPr="003B36E5">
              <w:rPr>
                <w:snapToGrid/>
                <w:color w:val="000000"/>
                <w:kern w:val="0"/>
                <w:szCs w:val="22"/>
              </w:rPr>
              <w:t>47.5%</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688E677" w14:textId="77777777">
            <w:pPr>
              <w:widowControl/>
              <w:jc w:val="center"/>
              <w:rPr>
                <w:snapToGrid/>
                <w:color w:val="000000"/>
                <w:kern w:val="0"/>
                <w:szCs w:val="22"/>
              </w:rPr>
            </w:pPr>
            <w:r w:rsidRPr="003B36E5">
              <w:rPr>
                <w:snapToGrid/>
                <w:color w:val="000000"/>
                <w:kern w:val="0"/>
                <w:szCs w:val="22"/>
              </w:rPr>
              <w:t>190</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CFE5B58" w14:textId="77777777">
            <w:pPr>
              <w:widowControl/>
              <w:jc w:val="center"/>
              <w:rPr>
                <w:snapToGrid/>
                <w:color w:val="000000"/>
                <w:kern w:val="0"/>
                <w:szCs w:val="22"/>
              </w:rPr>
            </w:pPr>
            <w:r w:rsidRPr="003B36E5">
              <w:rPr>
                <w:snapToGrid/>
                <w:color w:val="000000"/>
                <w:kern w:val="0"/>
                <w:szCs w:val="22"/>
              </w:rPr>
              <w:t>40.4%</w:t>
            </w:r>
          </w:p>
        </w:tc>
      </w:tr>
      <w:tr w14:paraId="42891717" w14:textId="77777777" w:rsidTr="003B36E5">
        <w:tblPrEx>
          <w:tblW w:w="9020" w:type="dxa"/>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3B36E5" w:rsidRPr="003B36E5" w:rsidP="003B36E5" w14:paraId="4E15E5D6" w14:textId="77777777">
            <w:pPr>
              <w:widowControl/>
              <w:rPr>
                <w:snapToGrid/>
                <w:color w:val="000000"/>
                <w:kern w:val="0"/>
                <w:szCs w:val="22"/>
              </w:rPr>
            </w:pPr>
            <w:r w:rsidRPr="003B36E5">
              <w:rPr>
                <w:snapToGrid/>
                <w:color w:val="000000"/>
                <w:kern w:val="0"/>
                <w:szCs w:val="22"/>
              </w:rPr>
              <w:t>Race</w:t>
            </w:r>
          </w:p>
        </w:tc>
        <w:tc>
          <w:tcPr>
            <w:tcW w:w="720" w:type="dxa"/>
            <w:tcBorders>
              <w:top w:val="nil"/>
              <w:left w:val="nil"/>
              <w:bottom w:val="single" w:sz="4" w:space="0" w:color="auto"/>
              <w:right w:val="nil"/>
            </w:tcBorders>
            <w:shd w:val="clear" w:color="000000" w:fill="F2F2F2"/>
            <w:noWrap/>
            <w:vAlign w:val="center"/>
            <w:hideMark/>
          </w:tcPr>
          <w:p w:rsidR="003B36E5" w:rsidRPr="003B36E5" w:rsidP="003B36E5" w14:paraId="391F0EDF" w14:textId="77777777">
            <w:pPr>
              <w:widowControl/>
              <w:jc w:val="center"/>
              <w:rPr>
                <w:snapToGrid/>
                <w:color w:val="000000"/>
                <w:kern w:val="0"/>
                <w:szCs w:val="22"/>
              </w:rPr>
            </w:pPr>
            <w:r w:rsidRPr="003B36E5">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B36E5" w:rsidRPr="003B36E5" w:rsidP="003B36E5" w14:paraId="778A4977" w14:textId="77777777">
            <w:pPr>
              <w:widowControl/>
              <w:jc w:val="center"/>
              <w:rPr>
                <w:snapToGrid/>
                <w:color w:val="000000"/>
                <w:kern w:val="0"/>
                <w:szCs w:val="22"/>
              </w:rPr>
            </w:pPr>
            <w:r w:rsidRPr="003B36E5">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B36E5" w:rsidRPr="003B36E5" w:rsidP="003B36E5" w14:paraId="0F314CE0" w14:textId="77777777">
            <w:pPr>
              <w:widowControl/>
              <w:jc w:val="center"/>
              <w:rPr>
                <w:snapToGrid/>
                <w:color w:val="000000"/>
                <w:kern w:val="0"/>
                <w:szCs w:val="22"/>
              </w:rPr>
            </w:pPr>
            <w:r w:rsidRPr="003B36E5">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B36E5" w:rsidRPr="003B36E5" w:rsidP="003B36E5" w14:paraId="715EDD8D" w14:textId="77777777">
            <w:pPr>
              <w:widowControl/>
              <w:jc w:val="center"/>
              <w:rPr>
                <w:snapToGrid/>
                <w:color w:val="000000"/>
                <w:kern w:val="0"/>
                <w:szCs w:val="22"/>
              </w:rPr>
            </w:pPr>
            <w:r w:rsidRPr="003B36E5">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B36E5" w:rsidRPr="003B36E5" w:rsidP="003B36E5" w14:paraId="5F66628E" w14:textId="77777777">
            <w:pPr>
              <w:widowControl/>
              <w:jc w:val="center"/>
              <w:rPr>
                <w:snapToGrid/>
                <w:color w:val="000000"/>
                <w:kern w:val="0"/>
                <w:szCs w:val="22"/>
              </w:rPr>
            </w:pPr>
            <w:r w:rsidRPr="003B36E5">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B36E5" w:rsidRPr="003B36E5" w:rsidP="003B36E5" w14:paraId="75DFD6FF" w14:textId="77777777">
            <w:pPr>
              <w:widowControl/>
              <w:jc w:val="center"/>
              <w:rPr>
                <w:snapToGrid/>
                <w:color w:val="000000"/>
                <w:kern w:val="0"/>
                <w:szCs w:val="22"/>
              </w:rPr>
            </w:pPr>
            <w:r w:rsidRPr="003B36E5">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B36E5" w:rsidRPr="003B36E5" w:rsidP="003B36E5" w14:paraId="2747E6AE" w14:textId="77777777">
            <w:pPr>
              <w:widowControl/>
              <w:jc w:val="center"/>
              <w:rPr>
                <w:snapToGrid/>
                <w:color w:val="000000"/>
                <w:kern w:val="0"/>
                <w:szCs w:val="22"/>
              </w:rPr>
            </w:pPr>
            <w:r w:rsidRPr="003B36E5">
              <w:rPr>
                <w:snapToGrid/>
                <w:color w:val="000000"/>
                <w:kern w:val="0"/>
                <w:szCs w:val="22"/>
              </w:rPr>
              <w:t> </w:t>
            </w:r>
          </w:p>
        </w:tc>
        <w:tc>
          <w:tcPr>
            <w:tcW w:w="821" w:type="dxa"/>
            <w:tcBorders>
              <w:top w:val="nil"/>
              <w:left w:val="nil"/>
              <w:bottom w:val="single" w:sz="4" w:space="0" w:color="auto"/>
              <w:right w:val="single" w:sz="4" w:space="0" w:color="auto"/>
            </w:tcBorders>
            <w:shd w:val="clear" w:color="000000" w:fill="F2F2F2"/>
            <w:noWrap/>
            <w:vAlign w:val="center"/>
            <w:hideMark/>
          </w:tcPr>
          <w:p w:rsidR="003B36E5" w:rsidRPr="003B36E5" w:rsidP="003B36E5" w14:paraId="0C696660" w14:textId="77777777">
            <w:pPr>
              <w:widowControl/>
              <w:jc w:val="center"/>
              <w:rPr>
                <w:snapToGrid/>
                <w:color w:val="000000"/>
                <w:kern w:val="0"/>
                <w:szCs w:val="22"/>
              </w:rPr>
            </w:pPr>
            <w:r w:rsidRPr="003B36E5">
              <w:rPr>
                <w:snapToGrid/>
                <w:color w:val="000000"/>
                <w:kern w:val="0"/>
                <w:szCs w:val="22"/>
              </w:rPr>
              <w:t> </w:t>
            </w:r>
          </w:p>
        </w:tc>
      </w:tr>
      <w:tr w14:paraId="2068D7D2" w14:textId="77777777" w:rsidTr="003B36E5">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3B36E5" w:rsidRPr="003B36E5" w:rsidP="003B36E5" w14:paraId="20479943" w14:textId="77777777">
            <w:pPr>
              <w:widowControl/>
              <w:rPr>
                <w:snapToGrid/>
                <w:color w:val="000000"/>
                <w:kern w:val="0"/>
                <w:szCs w:val="22"/>
              </w:rPr>
            </w:pPr>
            <w:r w:rsidRPr="003B36E5">
              <w:rPr>
                <w:snapToGrid/>
                <w:color w:val="000000"/>
                <w:kern w:val="0"/>
                <w:szCs w:val="22"/>
              </w:rPr>
              <w:t>Asian</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75CF52E3" w14:textId="77777777">
            <w:pPr>
              <w:widowControl/>
              <w:jc w:val="center"/>
              <w:rPr>
                <w:snapToGrid/>
                <w:color w:val="000000"/>
                <w:kern w:val="0"/>
                <w:szCs w:val="22"/>
              </w:rPr>
            </w:pPr>
            <w:r w:rsidRPr="003B36E5">
              <w:rPr>
                <w:snapToGrid/>
                <w:color w:val="000000"/>
                <w:kern w:val="0"/>
                <w:szCs w:val="22"/>
              </w:rPr>
              <w:t>8</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DABCD78" w14:textId="77777777">
            <w:pPr>
              <w:widowControl/>
              <w:jc w:val="center"/>
              <w:rPr>
                <w:snapToGrid/>
                <w:color w:val="000000"/>
                <w:kern w:val="0"/>
                <w:szCs w:val="22"/>
              </w:rPr>
            </w:pPr>
            <w:r w:rsidRPr="003B36E5">
              <w:rPr>
                <w:snapToGrid/>
                <w:color w:val="000000"/>
                <w:kern w:val="0"/>
                <w:szCs w:val="22"/>
              </w:rPr>
              <w:t>0.6%</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2F649F0" w14:textId="77777777">
            <w:pPr>
              <w:widowControl/>
              <w:jc w:val="center"/>
              <w:rPr>
                <w:snapToGrid/>
                <w:color w:val="000000"/>
                <w:kern w:val="0"/>
                <w:szCs w:val="22"/>
              </w:rPr>
            </w:pPr>
            <w:r w:rsidRPr="003B36E5">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D7F51C2" w14:textId="77777777">
            <w:pPr>
              <w:widowControl/>
              <w:jc w:val="center"/>
              <w:rPr>
                <w:snapToGrid/>
                <w:color w:val="000000"/>
                <w:kern w:val="0"/>
                <w:szCs w:val="22"/>
              </w:rPr>
            </w:pPr>
            <w:r w:rsidRPr="003B36E5">
              <w:rPr>
                <w:snapToGrid/>
                <w:color w:val="000000"/>
                <w:kern w:val="0"/>
                <w:szCs w:val="22"/>
              </w:rPr>
              <w:t>0.2%</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8704397" w14:textId="77777777">
            <w:pPr>
              <w:widowControl/>
              <w:jc w:val="center"/>
              <w:rPr>
                <w:snapToGrid/>
                <w:color w:val="000000"/>
                <w:kern w:val="0"/>
                <w:szCs w:val="22"/>
              </w:rPr>
            </w:pPr>
            <w:r w:rsidRPr="003B36E5">
              <w:rPr>
                <w:snapToGrid/>
                <w:color w:val="000000"/>
                <w:kern w:val="0"/>
                <w:szCs w:val="22"/>
              </w:rPr>
              <w:t>4</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5DDAF9A" w14:textId="77777777">
            <w:pPr>
              <w:widowControl/>
              <w:jc w:val="center"/>
              <w:rPr>
                <w:snapToGrid/>
                <w:color w:val="000000"/>
                <w:kern w:val="0"/>
                <w:szCs w:val="22"/>
              </w:rPr>
            </w:pPr>
            <w:r w:rsidRPr="003B36E5">
              <w:rPr>
                <w:snapToGrid/>
                <w:color w:val="000000"/>
                <w:kern w:val="0"/>
                <w:szCs w:val="22"/>
              </w:rPr>
              <w:t>1.1%</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4A6862E" w14:textId="77777777">
            <w:pPr>
              <w:widowControl/>
              <w:jc w:val="center"/>
              <w:rPr>
                <w:snapToGrid/>
                <w:color w:val="000000"/>
                <w:kern w:val="0"/>
                <w:szCs w:val="22"/>
              </w:rPr>
            </w:pPr>
            <w:r w:rsidRPr="003B36E5">
              <w:rPr>
                <w:snapToGrid/>
                <w:color w:val="000000"/>
                <w:kern w:val="0"/>
                <w:szCs w:val="22"/>
              </w:rPr>
              <w:t>3</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3766761" w14:textId="77777777">
            <w:pPr>
              <w:widowControl/>
              <w:jc w:val="center"/>
              <w:rPr>
                <w:snapToGrid/>
                <w:color w:val="000000"/>
                <w:kern w:val="0"/>
                <w:szCs w:val="22"/>
              </w:rPr>
            </w:pPr>
            <w:r w:rsidRPr="003B36E5">
              <w:rPr>
                <w:snapToGrid/>
                <w:color w:val="000000"/>
                <w:kern w:val="0"/>
                <w:szCs w:val="22"/>
              </w:rPr>
              <w:t>0.6%</w:t>
            </w:r>
          </w:p>
        </w:tc>
      </w:tr>
      <w:tr w14:paraId="570BCC63" w14:textId="77777777" w:rsidTr="003B36E5">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3B36E5" w:rsidRPr="003B36E5" w:rsidP="003B36E5" w14:paraId="712C5633" w14:textId="77777777">
            <w:pPr>
              <w:widowControl/>
              <w:rPr>
                <w:snapToGrid/>
                <w:color w:val="000000"/>
                <w:kern w:val="0"/>
                <w:szCs w:val="22"/>
              </w:rPr>
            </w:pPr>
            <w:r w:rsidRPr="003B36E5">
              <w:rPr>
                <w:snapToGrid/>
                <w:color w:val="000000"/>
                <w:kern w:val="0"/>
                <w:szCs w:val="22"/>
              </w:rPr>
              <w:t>Black/African American</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4CF3C43C" w14:textId="77777777">
            <w:pPr>
              <w:widowControl/>
              <w:jc w:val="center"/>
              <w:rPr>
                <w:snapToGrid/>
                <w:color w:val="000000"/>
                <w:kern w:val="0"/>
                <w:szCs w:val="22"/>
              </w:rPr>
            </w:pPr>
            <w:r w:rsidRPr="003B36E5">
              <w:rPr>
                <w:snapToGrid/>
                <w:color w:val="000000"/>
                <w:kern w:val="0"/>
                <w:szCs w:val="22"/>
              </w:rPr>
              <w:t>39</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EBC063E" w14:textId="77777777">
            <w:pPr>
              <w:widowControl/>
              <w:jc w:val="center"/>
              <w:rPr>
                <w:snapToGrid/>
                <w:color w:val="000000"/>
                <w:kern w:val="0"/>
                <w:szCs w:val="22"/>
              </w:rPr>
            </w:pPr>
            <w:r w:rsidRPr="003B36E5">
              <w:rPr>
                <w:snapToGrid/>
                <w:color w:val="000000"/>
                <w:kern w:val="0"/>
                <w:szCs w:val="22"/>
              </w:rPr>
              <w:t>2.9%</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E484733" w14:textId="77777777">
            <w:pPr>
              <w:widowControl/>
              <w:jc w:val="center"/>
              <w:rPr>
                <w:snapToGrid/>
                <w:color w:val="000000"/>
                <w:kern w:val="0"/>
                <w:szCs w:val="22"/>
              </w:rPr>
            </w:pPr>
            <w:r w:rsidRPr="003B36E5">
              <w:rPr>
                <w:snapToGrid/>
                <w:color w:val="000000"/>
                <w:kern w:val="0"/>
                <w:szCs w:val="22"/>
              </w:rPr>
              <w:t>6</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5E03EBA" w14:textId="77777777">
            <w:pPr>
              <w:widowControl/>
              <w:jc w:val="center"/>
              <w:rPr>
                <w:snapToGrid/>
                <w:color w:val="000000"/>
                <w:kern w:val="0"/>
                <w:szCs w:val="22"/>
              </w:rPr>
            </w:pPr>
            <w:r w:rsidRPr="003B36E5">
              <w:rPr>
                <w:snapToGrid/>
                <w:color w:val="000000"/>
                <w:kern w:val="0"/>
                <w:szCs w:val="22"/>
              </w:rPr>
              <w:t>1.1%</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6D33F2F" w14:textId="77777777">
            <w:pPr>
              <w:widowControl/>
              <w:jc w:val="center"/>
              <w:rPr>
                <w:snapToGrid/>
                <w:color w:val="000000"/>
                <w:kern w:val="0"/>
                <w:szCs w:val="22"/>
              </w:rPr>
            </w:pPr>
            <w:r w:rsidRPr="003B36E5">
              <w:rPr>
                <w:snapToGrid/>
                <w:color w:val="000000"/>
                <w:kern w:val="0"/>
                <w:szCs w:val="22"/>
              </w:rPr>
              <w:t>14</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12BD135" w14:textId="77777777">
            <w:pPr>
              <w:widowControl/>
              <w:jc w:val="center"/>
              <w:rPr>
                <w:snapToGrid/>
                <w:color w:val="000000"/>
                <w:kern w:val="0"/>
                <w:szCs w:val="22"/>
              </w:rPr>
            </w:pPr>
            <w:r w:rsidRPr="003B36E5">
              <w:rPr>
                <w:snapToGrid/>
                <w:color w:val="000000"/>
                <w:kern w:val="0"/>
                <w:szCs w:val="22"/>
              </w:rPr>
              <w:t>4.0%</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9059DA4" w14:textId="77777777">
            <w:pPr>
              <w:widowControl/>
              <w:jc w:val="center"/>
              <w:rPr>
                <w:snapToGrid/>
                <w:color w:val="000000"/>
                <w:kern w:val="0"/>
                <w:szCs w:val="22"/>
              </w:rPr>
            </w:pPr>
            <w:r w:rsidRPr="003B36E5">
              <w:rPr>
                <w:snapToGrid/>
                <w:color w:val="000000"/>
                <w:kern w:val="0"/>
                <w:szCs w:val="22"/>
              </w:rPr>
              <w:t>19</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77D900A" w14:textId="77777777">
            <w:pPr>
              <w:widowControl/>
              <w:jc w:val="center"/>
              <w:rPr>
                <w:snapToGrid/>
                <w:color w:val="000000"/>
                <w:kern w:val="0"/>
                <w:szCs w:val="22"/>
              </w:rPr>
            </w:pPr>
            <w:r w:rsidRPr="003B36E5">
              <w:rPr>
                <w:snapToGrid/>
                <w:color w:val="000000"/>
                <w:kern w:val="0"/>
                <w:szCs w:val="22"/>
              </w:rPr>
              <w:t>4.0%</w:t>
            </w:r>
          </w:p>
        </w:tc>
      </w:tr>
      <w:tr w14:paraId="5DCA11B5" w14:textId="77777777" w:rsidTr="003B36E5">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3B36E5" w:rsidRPr="003B36E5" w:rsidP="003B36E5" w14:paraId="7AACDC5C" w14:textId="77777777">
            <w:pPr>
              <w:widowControl/>
              <w:rPr>
                <w:snapToGrid/>
                <w:color w:val="000000"/>
                <w:kern w:val="0"/>
                <w:szCs w:val="22"/>
              </w:rPr>
            </w:pPr>
            <w:r w:rsidRPr="003B36E5">
              <w:rPr>
                <w:snapToGrid/>
                <w:color w:val="000000"/>
                <w:kern w:val="0"/>
                <w:szCs w:val="22"/>
              </w:rPr>
              <w:t>Native Hawaiian/Pacific Islander</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548EB2ED" w14:textId="77777777">
            <w:pPr>
              <w:widowControl/>
              <w:jc w:val="center"/>
              <w:rPr>
                <w:snapToGrid/>
                <w:color w:val="000000"/>
                <w:kern w:val="0"/>
                <w:szCs w:val="22"/>
              </w:rPr>
            </w:pPr>
            <w:r w:rsidRPr="003B36E5">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1731188" w14:textId="77777777">
            <w:pPr>
              <w:widowControl/>
              <w:jc w:val="center"/>
              <w:rPr>
                <w:snapToGrid/>
                <w:color w:val="000000"/>
                <w:kern w:val="0"/>
                <w:szCs w:val="22"/>
              </w:rPr>
            </w:pPr>
            <w:r w:rsidRPr="003B36E5">
              <w:rPr>
                <w:snapToGrid/>
                <w:color w:val="000000"/>
                <w:kern w:val="0"/>
                <w:szCs w:val="22"/>
              </w:rPr>
              <w:t>0.1%</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674434E" w14:textId="77777777">
            <w:pPr>
              <w:widowControl/>
              <w:jc w:val="center"/>
              <w:rPr>
                <w:snapToGrid/>
                <w:color w:val="000000"/>
                <w:kern w:val="0"/>
                <w:szCs w:val="22"/>
              </w:rPr>
            </w:pPr>
            <w:r w:rsidRPr="003B36E5">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546EA52" w14:textId="77777777">
            <w:pPr>
              <w:widowControl/>
              <w:jc w:val="center"/>
              <w:rPr>
                <w:snapToGrid/>
                <w:color w:val="000000"/>
                <w:kern w:val="0"/>
                <w:szCs w:val="22"/>
              </w:rPr>
            </w:pPr>
            <w:r w:rsidRPr="003B36E5">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C9808B5" w14:textId="77777777">
            <w:pPr>
              <w:widowControl/>
              <w:jc w:val="center"/>
              <w:rPr>
                <w:snapToGrid/>
                <w:color w:val="000000"/>
                <w:kern w:val="0"/>
                <w:szCs w:val="22"/>
              </w:rPr>
            </w:pPr>
            <w:r w:rsidRPr="003B36E5">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F92D514" w14:textId="77777777">
            <w:pPr>
              <w:widowControl/>
              <w:jc w:val="center"/>
              <w:rPr>
                <w:snapToGrid/>
                <w:color w:val="000000"/>
                <w:kern w:val="0"/>
                <w:szCs w:val="22"/>
              </w:rPr>
            </w:pPr>
            <w:r w:rsidRPr="003B36E5">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F054B7E" w14:textId="77777777">
            <w:pPr>
              <w:widowControl/>
              <w:jc w:val="center"/>
              <w:rPr>
                <w:snapToGrid/>
                <w:color w:val="000000"/>
                <w:kern w:val="0"/>
                <w:szCs w:val="22"/>
              </w:rPr>
            </w:pPr>
            <w:r w:rsidRPr="003B36E5">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92DD17B" w14:textId="77777777">
            <w:pPr>
              <w:widowControl/>
              <w:jc w:val="center"/>
              <w:rPr>
                <w:snapToGrid/>
                <w:color w:val="000000"/>
                <w:kern w:val="0"/>
                <w:szCs w:val="22"/>
              </w:rPr>
            </w:pPr>
            <w:r w:rsidRPr="003B36E5">
              <w:rPr>
                <w:snapToGrid/>
                <w:color w:val="000000"/>
                <w:kern w:val="0"/>
                <w:szCs w:val="22"/>
              </w:rPr>
              <w:t>0.2%</w:t>
            </w:r>
          </w:p>
        </w:tc>
      </w:tr>
      <w:tr w14:paraId="25113FDD" w14:textId="77777777" w:rsidTr="003B36E5">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3B36E5" w:rsidRPr="003B36E5" w:rsidP="003B36E5" w14:paraId="2C16252C" w14:textId="77777777">
            <w:pPr>
              <w:widowControl/>
              <w:rPr>
                <w:snapToGrid/>
                <w:color w:val="000000"/>
                <w:kern w:val="0"/>
                <w:szCs w:val="22"/>
              </w:rPr>
            </w:pPr>
            <w:r w:rsidRPr="003B36E5">
              <w:rPr>
                <w:snapToGrid/>
                <w:color w:val="000000"/>
                <w:kern w:val="0"/>
                <w:szCs w:val="22"/>
              </w:rPr>
              <w:t>American Indian/Alaska Native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689CC958" w14:textId="77777777">
            <w:pPr>
              <w:widowControl/>
              <w:jc w:val="center"/>
              <w:rPr>
                <w:snapToGrid/>
                <w:color w:val="000000"/>
                <w:kern w:val="0"/>
                <w:szCs w:val="22"/>
              </w:rPr>
            </w:pPr>
            <w:r w:rsidRPr="003B36E5">
              <w:rPr>
                <w:snapToGrid/>
                <w:color w:val="000000"/>
                <w:kern w:val="0"/>
                <w:szCs w:val="22"/>
              </w:rPr>
              <w:t>4</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1E5364B" w14:textId="77777777">
            <w:pPr>
              <w:widowControl/>
              <w:jc w:val="center"/>
              <w:rPr>
                <w:snapToGrid/>
                <w:color w:val="000000"/>
                <w:kern w:val="0"/>
                <w:szCs w:val="22"/>
              </w:rPr>
            </w:pPr>
            <w:r w:rsidRPr="003B36E5">
              <w:rPr>
                <w:snapToGrid/>
                <w:color w:val="000000"/>
                <w:kern w:val="0"/>
                <w:szCs w:val="22"/>
              </w:rPr>
              <w:t>0.3%</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160C8B8" w14:textId="77777777">
            <w:pPr>
              <w:widowControl/>
              <w:jc w:val="center"/>
              <w:rPr>
                <w:snapToGrid/>
                <w:color w:val="000000"/>
                <w:kern w:val="0"/>
                <w:szCs w:val="22"/>
              </w:rPr>
            </w:pPr>
            <w:r w:rsidRPr="003B36E5">
              <w:rPr>
                <w:snapToGrid/>
                <w:color w:val="000000"/>
                <w:kern w:val="0"/>
                <w:szCs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900FCC7" w14:textId="77777777">
            <w:pPr>
              <w:widowControl/>
              <w:jc w:val="center"/>
              <w:rPr>
                <w:snapToGrid/>
                <w:color w:val="000000"/>
                <w:kern w:val="0"/>
                <w:szCs w:val="22"/>
              </w:rPr>
            </w:pPr>
            <w:r w:rsidRPr="003B36E5">
              <w:rPr>
                <w:snapToGrid/>
                <w:color w:val="000000"/>
                <w:kern w:val="0"/>
                <w:szCs w:val="22"/>
              </w:rPr>
              <w:t>0.4%</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5EE5880" w14:textId="77777777">
            <w:pPr>
              <w:widowControl/>
              <w:jc w:val="center"/>
              <w:rPr>
                <w:snapToGrid/>
                <w:color w:val="000000"/>
                <w:kern w:val="0"/>
                <w:szCs w:val="22"/>
              </w:rPr>
            </w:pPr>
            <w:r w:rsidRPr="003B36E5">
              <w:rPr>
                <w:snapToGrid/>
                <w:color w:val="000000"/>
                <w:kern w:val="0"/>
                <w:szCs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3C60A29" w14:textId="77777777">
            <w:pPr>
              <w:widowControl/>
              <w:jc w:val="center"/>
              <w:rPr>
                <w:snapToGrid/>
                <w:color w:val="000000"/>
                <w:kern w:val="0"/>
                <w:szCs w:val="22"/>
              </w:rPr>
            </w:pPr>
            <w:r w:rsidRPr="003B36E5">
              <w:rPr>
                <w:snapToGrid/>
                <w:color w:val="000000"/>
                <w:kern w:val="0"/>
                <w:szCs w:val="22"/>
              </w:rPr>
              <w:t>0.6%</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F806A56" w14:textId="77777777">
            <w:pPr>
              <w:widowControl/>
              <w:jc w:val="center"/>
              <w:rPr>
                <w:snapToGrid/>
                <w:color w:val="000000"/>
                <w:kern w:val="0"/>
                <w:szCs w:val="22"/>
              </w:rPr>
            </w:pPr>
            <w:r w:rsidRPr="003B36E5">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C7C3BDC" w14:textId="77777777">
            <w:pPr>
              <w:widowControl/>
              <w:jc w:val="center"/>
              <w:rPr>
                <w:snapToGrid/>
                <w:color w:val="000000"/>
                <w:kern w:val="0"/>
                <w:szCs w:val="22"/>
              </w:rPr>
            </w:pPr>
            <w:r w:rsidRPr="003B36E5">
              <w:rPr>
                <w:snapToGrid/>
                <w:color w:val="000000"/>
                <w:kern w:val="0"/>
                <w:szCs w:val="22"/>
              </w:rPr>
              <w:t>0.0%</w:t>
            </w:r>
          </w:p>
        </w:tc>
      </w:tr>
      <w:tr w14:paraId="76DC17F1" w14:textId="77777777" w:rsidTr="003B36E5">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3B36E5" w:rsidRPr="003B36E5" w:rsidP="003B36E5" w14:paraId="21CBCC11" w14:textId="77777777">
            <w:pPr>
              <w:widowControl/>
              <w:rPr>
                <w:snapToGrid/>
                <w:color w:val="000000"/>
                <w:kern w:val="0"/>
                <w:szCs w:val="22"/>
              </w:rPr>
            </w:pPr>
            <w:r w:rsidRPr="003B36E5">
              <w:rPr>
                <w:snapToGrid/>
                <w:color w:val="000000"/>
                <w:kern w:val="0"/>
                <w:szCs w:val="22"/>
              </w:rPr>
              <w:t>Two or More Races</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2260664B" w14:textId="77777777">
            <w:pPr>
              <w:widowControl/>
              <w:jc w:val="center"/>
              <w:rPr>
                <w:snapToGrid/>
                <w:color w:val="000000"/>
                <w:kern w:val="0"/>
                <w:szCs w:val="22"/>
              </w:rPr>
            </w:pPr>
            <w:r w:rsidRPr="003B36E5">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74114F9" w14:textId="77777777">
            <w:pPr>
              <w:widowControl/>
              <w:jc w:val="center"/>
              <w:rPr>
                <w:snapToGrid/>
                <w:color w:val="000000"/>
                <w:kern w:val="0"/>
                <w:szCs w:val="22"/>
              </w:rPr>
            </w:pPr>
            <w:r w:rsidRPr="003B36E5">
              <w:rPr>
                <w:snapToGrid/>
                <w:color w:val="000000"/>
                <w:kern w:val="0"/>
                <w:szCs w:val="22"/>
              </w:rPr>
              <w:t>0.1%</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6CE8A78" w14:textId="77777777">
            <w:pPr>
              <w:widowControl/>
              <w:jc w:val="center"/>
              <w:rPr>
                <w:snapToGrid/>
                <w:color w:val="000000"/>
                <w:kern w:val="0"/>
                <w:szCs w:val="22"/>
              </w:rPr>
            </w:pPr>
            <w:r w:rsidRPr="003B36E5">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CA2FAA7" w14:textId="77777777">
            <w:pPr>
              <w:widowControl/>
              <w:jc w:val="center"/>
              <w:rPr>
                <w:snapToGrid/>
                <w:color w:val="000000"/>
                <w:kern w:val="0"/>
                <w:szCs w:val="22"/>
              </w:rPr>
            </w:pPr>
            <w:r w:rsidRPr="003B36E5">
              <w:rPr>
                <w:snapToGrid/>
                <w:color w:val="000000"/>
                <w:kern w:val="0"/>
                <w:szCs w:val="22"/>
              </w:rPr>
              <w:t>0.2%</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376C970" w14:textId="77777777">
            <w:pPr>
              <w:widowControl/>
              <w:jc w:val="center"/>
              <w:rPr>
                <w:snapToGrid/>
                <w:color w:val="000000"/>
                <w:kern w:val="0"/>
                <w:szCs w:val="22"/>
              </w:rPr>
            </w:pPr>
            <w:r w:rsidRPr="003B36E5">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F1A8F66" w14:textId="77777777">
            <w:pPr>
              <w:widowControl/>
              <w:jc w:val="center"/>
              <w:rPr>
                <w:snapToGrid/>
                <w:color w:val="000000"/>
                <w:kern w:val="0"/>
                <w:szCs w:val="22"/>
              </w:rPr>
            </w:pPr>
            <w:r w:rsidRPr="003B36E5">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8FC215C" w14:textId="77777777">
            <w:pPr>
              <w:widowControl/>
              <w:jc w:val="center"/>
              <w:rPr>
                <w:snapToGrid/>
                <w:color w:val="000000"/>
                <w:kern w:val="0"/>
                <w:szCs w:val="22"/>
              </w:rPr>
            </w:pPr>
            <w:r w:rsidRPr="003B36E5">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B989014" w14:textId="77777777">
            <w:pPr>
              <w:widowControl/>
              <w:jc w:val="center"/>
              <w:rPr>
                <w:snapToGrid/>
                <w:color w:val="000000"/>
                <w:kern w:val="0"/>
                <w:szCs w:val="22"/>
              </w:rPr>
            </w:pPr>
            <w:r w:rsidRPr="003B36E5">
              <w:rPr>
                <w:snapToGrid/>
                <w:color w:val="000000"/>
                <w:kern w:val="0"/>
                <w:szCs w:val="22"/>
              </w:rPr>
              <w:t>0.0%</w:t>
            </w:r>
          </w:p>
        </w:tc>
      </w:tr>
      <w:tr w14:paraId="02A86761" w14:textId="77777777" w:rsidTr="003B36E5">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3B36E5" w:rsidRPr="003B36E5" w:rsidP="003B36E5" w14:paraId="748F8018" w14:textId="77777777">
            <w:pPr>
              <w:widowControl/>
              <w:rPr>
                <w:snapToGrid/>
                <w:color w:val="000000"/>
                <w:kern w:val="0"/>
                <w:szCs w:val="22"/>
              </w:rPr>
            </w:pPr>
            <w:r w:rsidRPr="003B36E5">
              <w:rPr>
                <w:snapToGrid/>
                <w:color w:val="000000"/>
                <w:kern w:val="0"/>
                <w:szCs w:val="22"/>
              </w:rPr>
              <w:t>White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40320930" w14:textId="77777777">
            <w:pPr>
              <w:widowControl/>
              <w:jc w:val="center"/>
              <w:rPr>
                <w:snapToGrid/>
                <w:color w:val="000000"/>
                <w:kern w:val="0"/>
                <w:szCs w:val="22"/>
              </w:rPr>
            </w:pPr>
            <w:r w:rsidRPr="003B36E5">
              <w:rPr>
                <w:snapToGrid/>
                <w:color w:val="000000"/>
                <w:kern w:val="0"/>
                <w:szCs w:val="22"/>
              </w:rPr>
              <w:t>880</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A9742A3" w14:textId="77777777">
            <w:pPr>
              <w:widowControl/>
              <w:jc w:val="center"/>
              <w:rPr>
                <w:snapToGrid/>
                <w:color w:val="000000"/>
                <w:kern w:val="0"/>
                <w:szCs w:val="22"/>
              </w:rPr>
            </w:pPr>
            <w:r w:rsidRPr="003B36E5">
              <w:rPr>
                <w:snapToGrid/>
                <w:color w:val="000000"/>
                <w:kern w:val="0"/>
                <w:szCs w:val="22"/>
              </w:rPr>
              <w:t>64.5%</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7E45D00" w14:textId="77777777">
            <w:pPr>
              <w:widowControl/>
              <w:jc w:val="center"/>
              <w:rPr>
                <w:snapToGrid/>
                <w:color w:val="000000"/>
                <w:kern w:val="0"/>
                <w:szCs w:val="22"/>
              </w:rPr>
            </w:pPr>
            <w:r w:rsidRPr="003B36E5">
              <w:rPr>
                <w:snapToGrid/>
                <w:color w:val="000000"/>
                <w:kern w:val="0"/>
                <w:szCs w:val="22"/>
              </w:rPr>
              <w:t>395</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ED0B786" w14:textId="77777777">
            <w:pPr>
              <w:widowControl/>
              <w:jc w:val="center"/>
              <w:rPr>
                <w:snapToGrid/>
                <w:color w:val="000000"/>
                <w:kern w:val="0"/>
                <w:szCs w:val="22"/>
              </w:rPr>
            </w:pPr>
            <w:r w:rsidRPr="003B36E5">
              <w:rPr>
                <w:snapToGrid/>
                <w:color w:val="000000"/>
                <w:kern w:val="0"/>
                <w:szCs w:val="22"/>
              </w:rPr>
              <w:t>73.0%</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81D4028" w14:textId="77777777">
            <w:pPr>
              <w:widowControl/>
              <w:jc w:val="center"/>
              <w:rPr>
                <w:snapToGrid/>
                <w:color w:val="000000"/>
                <w:kern w:val="0"/>
                <w:szCs w:val="22"/>
              </w:rPr>
            </w:pPr>
            <w:r w:rsidRPr="003B36E5">
              <w:rPr>
                <w:snapToGrid/>
                <w:color w:val="000000"/>
                <w:kern w:val="0"/>
                <w:szCs w:val="22"/>
              </w:rPr>
              <w:t>199</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5332C61" w14:textId="77777777">
            <w:pPr>
              <w:widowControl/>
              <w:jc w:val="center"/>
              <w:rPr>
                <w:snapToGrid/>
                <w:color w:val="000000"/>
                <w:kern w:val="0"/>
                <w:szCs w:val="22"/>
              </w:rPr>
            </w:pPr>
            <w:r w:rsidRPr="003B36E5">
              <w:rPr>
                <w:snapToGrid/>
                <w:color w:val="000000"/>
                <w:kern w:val="0"/>
                <w:szCs w:val="22"/>
              </w:rPr>
              <w:t>56.2%</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73A43CD" w14:textId="77777777">
            <w:pPr>
              <w:widowControl/>
              <w:jc w:val="center"/>
              <w:rPr>
                <w:snapToGrid/>
                <w:color w:val="000000"/>
                <w:kern w:val="0"/>
                <w:szCs w:val="22"/>
              </w:rPr>
            </w:pPr>
            <w:r w:rsidRPr="003B36E5">
              <w:rPr>
                <w:snapToGrid/>
                <w:color w:val="000000"/>
                <w:kern w:val="0"/>
                <w:szCs w:val="22"/>
              </w:rPr>
              <w:t>286</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1480303" w14:textId="77777777">
            <w:pPr>
              <w:widowControl/>
              <w:jc w:val="center"/>
              <w:rPr>
                <w:snapToGrid/>
                <w:color w:val="000000"/>
                <w:kern w:val="0"/>
                <w:szCs w:val="22"/>
              </w:rPr>
            </w:pPr>
            <w:r w:rsidRPr="003B36E5">
              <w:rPr>
                <w:snapToGrid/>
                <w:color w:val="000000"/>
                <w:kern w:val="0"/>
                <w:szCs w:val="22"/>
              </w:rPr>
              <w:t>60.9%</w:t>
            </w:r>
          </w:p>
        </w:tc>
      </w:tr>
      <w:tr w14:paraId="50E58F34" w14:textId="77777777" w:rsidTr="003B36E5">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3B36E5" w:rsidRPr="003B36E5" w:rsidP="003B36E5" w14:paraId="1192AD30" w14:textId="77777777">
            <w:pPr>
              <w:widowControl/>
              <w:rPr>
                <w:snapToGrid/>
                <w:color w:val="000000"/>
                <w:kern w:val="0"/>
                <w:szCs w:val="22"/>
              </w:rPr>
            </w:pPr>
            <w:r w:rsidRPr="003B36E5">
              <w:rPr>
                <w:snapToGrid/>
                <w:color w:val="000000"/>
                <w:kern w:val="0"/>
                <w:szCs w:val="22"/>
              </w:rPr>
              <w:t>No majority interest</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430ABFB7" w14:textId="77777777">
            <w:pPr>
              <w:widowControl/>
              <w:jc w:val="center"/>
              <w:rPr>
                <w:snapToGrid/>
                <w:color w:val="000000"/>
                <w:kern w:val="0"/>
                <w:szCs w:val="22"/>
              </w:rPr>
            </w:pPr>
            <w:r w:rsidRPr="003B36E5">
              <w:rPr>
                <w:snapToGrid/>
                <w:color w:val="000000"/>
                <w:kern w:val="0"/>
                <w:szCs w:val="22"/>
              </w:rPr>
              <w:t>432</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E699F95" w14:textId="77777777">
            <w:pPr>
              <w:widowControl/>
              <w:jc w:val="center"/>
              <w:rPr>
                <w:snapToGrid/>
                <w:color w:val="000000"/>
                <w:kern w:val="0"/>
                <w:szCs w:val="22"/>
              </w:rPr>
            </w:pPr>
            <w:r w:rsidRPr="003B36E5">
              <w:rPr>
                <w:snapToGrid/>
                <w:color w:val="000000"/>
                <w:kern w:val="0"/>
                <w:szCs w:val="22"/>
              </w:rPr>
              <w:t>31.6%</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51BD147" w14:textId="77777777">
            <w:pPr>
              <w:widowControl/>
              <w:jc w:val="center"/>
              <w:rPr>
                <w:snapToGrid/>
                <w:color w:val="000000"/>
                <w:kern w:val="0"/>
                <w:szCs w:val="22"/>
              </w:rPr>
            </w:pPr>
            <w:r w:rsidRPr="003B36E5">
              <w:rPr>
                <w:snapToGrid/>
                <w:color w:val="000000"/>
                <w:kern w:val="0"/>
                <w:szCs w:val="22"/>
              </w:rPr>
              <w:t>136</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7384279" w14:textId="77777777">
            <w:pPr>
              <w:widowControl/>
              <w:jc w:val="center"/>
              <w:rPr>
                <w:snapToGrid/>
                <w:color w:val="000000"/>
                <w:kern w:val="0"/>
                <w:szCs w:val="22"/>
              </w:rPr>
            </w:pPr>
            <w:r w:rsidRPr="003B36E5">
              <w:rPr>
                <w:snapToGrid/>
                <w:color w:val="000000"/>
                <w:kern w:val="0"/>
                <w:szCs w:val="22"/>
              </w:rPr>
              <w:t>25.1%</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45ADFD7" w14:textId="77777777">
            <w:pPr>
              <w:widowControl/>
              <w:jc w:val="center"/>
              <w:rPr>
                <w:snapToGrid/>
                <w:color w:val="000000"/>
                <w:kern w:val="0"/>
                <w:szCs w:val="22"/>
              </w:rPr>
            </w:pPr>
            <w:r w:rsidRPr="003B36E5">
              <w:rPr>
                <w:snapToGrid/>
                <w:color w:val="000000"/>
                <w:kern w:val="0"/>
                <w:szCs w:val="22"/>
              </w:rPr>
              <w:t>135</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D4A2AAD" w14:textId="77777777">
            <w:pPr>
              <w:widowControl/>
              <w:jc w:val="center"/>
              <w:rPr>
                <w:snapToGrid/>
                <w:color w:val="000000"/>
                <w:kern w:val="0"/>
                <w:szCs w:val="22"/>
              </w:rPr>
            </w:pPr>
            <w:r w:rsidRPr="003B36E5">
              <w:rPr>
                <w:snapToGrid/>
                <w:color w:val="000000"/>
                <w:kern w:val="0"/>
                <w:szCs w:val="22"/>
              </w:rPr>
              <w:t>38.1%</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153F414" w14:textId="77777777">
            <w:pPr>
              <w:widowControl/>
              <w:jc w:val="center"/>
              <w:rPr>
                <w:snapToGrid/>
                <w:color w:val="000000"/>
                <w:kern w:val="0"/>
                <w:szCs w:val="22"/>
              </w:rPr>
            </w:pPr>
            <w:r w:rsidRPr="003B36E5">
              <w:rPr>
                <w:snapToGrid/>
                <w:color w:val="000000"/>
                <w:kern w:val="0"/>
                <w:szCs w:val="22"/>
              </w:rPr>
              <w:t>161</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CC79D2D" w14:textId="77777777">
            <w:pPr>
              <w:widowControl/>
              <w:jc w:val="center"/>
              <w:rPr>
                <w:snapToGrid/>
                <w:color w:val="000000"/>
                <w:kern w:val="0"/>
                <w:szCs w:val="22"/>
              </w:rPr>
            </w:pPr>
            <w:r w:rsidRPr="003B36E5">
              <w:rPr>
                <w:snapToGrid/>
                <w:color w:val="000000"/>
                <w:kern w:val="0"/>
                <w:szCs w:val="22"/>
              </w:rPr>
              <w:t>34.3%</w:t>
            </w:r>
          </w:p>
        </w:tc>
      </w:tr>
      <w:tr w14:paraId="472F860D" w14:textId="77777777" w:rsidTr="003B36E5">
        <w:tblPrEx>
          <w:tblW w:w="9020" w:type="dxa"/>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3B36E5" w:rsidRPr="003B36E5" w:rsidP="003B36E5" w14:paraId="11B39F27" w14:textId="77777777">
            <w:pPr>
              <w:widowControl/>
              <w:rPr>
                <w:snapToGrid/>
                <w:color w:val="000000"/>
                <w:kern w:val="0"/>
                <w:szCs w:val="22"/>
              </w:rPr>
            </w:pPr>
            <w:r w:rsidRPr="003B36E5">
              <w:rPr>
                <w:snapToGrid/>
                <w:color w:val="000000"/>
                <w:kern w:val="0"/>
                <w:szCs w:val="22"/>
              </w:rPr>
              <w:t>Ethnicity</w:t>
            </w:r>
          </w:p>
        </w:tc>
        <w:tc>
          <w:tcPr>
            <w:tcW w:w="720" w:type="dxa"/>
            <w:tcBorders>
              <w:top w:val="nil"/>
              <w:left w:val="nil"/>
              <w:bottom w:val="single" w:sz="4" w:space="0" w:color="auto"/>
              <w:right w:val="nil"/>
            </w:tcBorders>
            <w:shd w:val="clear" w:color="000000" w:fill="F2F2F2"/>
            <w:noWrap/>
            <w:vAlign w:val="center"/>
            <w:hideMark/>
          </w:tcPr>
          <w:p w:rsidR="003B36E5" w:rsidRPr="003B36E5" w:rsidP="003B36E5" w14:paraId="32ED45CE" w14:textId="77777777">
            <w:pPr>
              <w:widowControl/>
              <w:jc w:val="center"/>
              <w:rPr>
                <w:snapToGrid/>
                <w:color w:val="000000"/>
                <w:kern w:val="0"/>
                <w:szCs w:val="22"/>
              </w:rPr>
            </w:pPr>
            <w:r w:rsidRPr="003B36E5">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B36E5" w:rsidRPr="003B36E5" w:rsidP="003B36E5" w14:paraId="539BB0DF" w14:textId="77777777">
            <w:pPr>
              <w:widowControl/>
              <w:jc w:val="center"/>
              <w:rPr>
                <w:snapToGrid/>
                <w:color w:val="000000"/>
                <w:kern w:val="0"/>
                <w:szCs w:val="22"/>
              </w:rPr>
            </w:pPr>
            <w:r w:rsidRPr="003B36E5">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B36E5" w:rsidRPr="003B36E5" w:rsidP="003B36E5" w14:paraId="16DD4E54" w14:textId="77777777">
            <w:pPr>
              <w:widowControl/>
              <w:jc w:val="center"/>
              <w:rPr>
                <w:snapToGrid/>
                <w:color w:val="000000"/>
                <w:kern w:val="0"/>
                <w:szCs w:val="22"/>
              </w:rPr>
            </w:pPr>
            <w:r w:rsidRPr="003B36E5">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B36E5" w:rsidRPr="003B36E5" w:rsidP="003B36E5" w14:paraId="4312B4E6" w14:textId="77777777">
            <w:pPr>
              <w:widowControl/>
              <w:jc w:val="center"/>
              <w:rPr>
                <w:snapToGrid/>
                <w:color w:val="000000"/>
                <w:kern w:val="0"/>
                <w:szCs w:val="22"/>
              </w:rPr>
            </w:pPr>
            <w:r w:rsidRPr="003B36E5">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B36E5" w:rsidRPr="003B36E5" w:rsidP="003B36E5" w14:paraId="3FB2A0DD" w14:textId="77777777">
            <w:pPr>
              <w:widowControl/>
              <w:jc w:val="center"/>
              <w:rPr>
                <w:snapToGrid/>
                <w:color w:val="000000"/>
                <w:kern w:val="0"/>
                <w:szCs w:val="22"/>
              </w:rPr>
            </w:pPr>
            <w:r w:rsidRPr="003B36E5">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B36E5" w:rsidRPr="003B36E5" w:rsidP="003B36E5" w14:paraId="42D218CC" w14:textId="77777777">
            <w:pPr>
              <w:widowControl/>
              <w:jc w:val="center"/>
              <w:rPr>
                <w:snapToGrid/>
                <w:color w:val="000000"/>
                <w:kern w:val="0"/>
                <w:szCs w:val="22"/>
              </w:rPr>
            </w:pPr>
            <w:r w:rsidRPr="003B36E5">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B36E5" w:rsidRPr="003B36E5" w:rsidP="003B36E5" w14:paraId="110E3423" w14:textId="77777777">
            <w:pPr>
              <w:widowControl/>
              <w:jc w:val="center"/>
              <w:rPr>
                <w:snapToGrid/>
                <w:color w:val="000000"/>
                <w:kern w:val="0"/>
                <w:szCs w:val="22"/>
              </w:rPr>
            </w:pPr>
            <w:r w:rsidRPr="003B36E5">
              <w:rPr>
                <w:snapToGrid/>
                <w:color w:val="000000"/>
                <w:kern w:val="0"/>
                <w:szCs w:val="22"/>
              </w:rPr>
              <w:t> </w:t>
            </w:r>
          </w:p>
        </w:tc>
        <w:tc>
          <w:tcPr>
            <w:tcW w:w="821" w:type="dxa"/>
            <w:tcBorders>
              <w:top w:val="nil"/>
              <w:left w:val="nil"/>
              <w:bottom w:val="single" w:sz="4" w:space="0" w:color="auto"/>
              <w:right w:val="single" w:sz="4" w:space="0" w:color="auto"/>
            </w:tcBorders>
            <w:shd w:val="clear" w:color="000000" w:fill="F2F2F2"/>
            <w:noWrap/>
            <w:vAlign w:val="center"/>
            <w:hideMark/>
          </w:tcPr>
          <w:p w:rsidR="003B36E5" w:rsidRPr="003B36E5" w:rsidP="003B36E5" w14:paraId="68F2D703" w14:textId="77777777">
            <w:pPr>
              <w:widowControl/>
              <w:jc w:val="center"/>
              <w:rPr>
                <w:snapToGrid/>
                <w:color w:val="000000"/>
                <w:kern w:val="0"/>
                <w:szCs w:val="22"/>
              </w:rPr>
            </w:pPr>
            <w:r w:rsidRPr="003B36E5">
              <w:rPr>
                <w:snapToGrid/>
                <w:color w:val="000000"/>
                <w:kern w:val="0"/>
                <w:szCs w:val="22"/>
              </w:rPr>
              <w:t> </w:t>
            </w:r>
          </w:p>
        </w:tc>
      </w:tr>
      <w:tr w14:paraId="74AD99EB" w14:textId="77777777" w:rsidTr="003B36E5">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3B36E5" w:rsidRPr="003B36E5" w:rsidP="003B36E5" w14:paraId="05367326" w14:textId="77777777">
            <w:pPr>
              <w:widowControl/>
              <w:rPr>
                <w:snapToGrid/>
                <w:color w:val="000000"/>
                <w:kern w:val="0"/>
                <w:szCs w:val="22"/>
              </w:rPr>
            </w:pPr>
            <w:r w:rsidRPr="003B36E5">
              <w:rPr>
                <w:snapToGrid/>
                <w:color w:val="000000"/>
                <w:kern w:val="0"/>
                <w:szCs w:val="22"/>
              </w:rPr>
              <w:t>Hispanic/Latino</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14EC24CA" w14:textId="77777777">
            <w:pPr>
              <w:widowControl/>
              <w:jc w:val="center"/>
              <w:rPr>
                <w:snapToGrid/>
                <w:color w:val="000000"/>
                <w:kern w:val="0"/>
                <w:szCs w:val="22"/>
              </w:rPr>
            </w:pPr>
            <w:r w:rsidRPr="003B36E5">
              <w:rPr>
                <w:snapToGrid/>
                <w:color w:val="000000"/>
                <w:kern w:val="0"/>
                <w:szCs w:val="22"/>
              </w:rPr>
              <w:t>56</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24C24C3" w14:textId="77777777">
            <w:pPr>
              <w:widowControl/>
              <w:jc w:val="center"/>
              <w:rPr>
                <w:snapToGrid/>
                <w:color w:val="000000"/>
                <w:kern w:val="0"/>
                <w:szCs w:val="22"/>
              </w:rPr>
            </w:pPr>
            <w:r w:rsidRPr="003B36E5">
              <w:rPr>
                <w:snapToGrid/>
                <w:color w:val="000000"/>
                <w:kern w:val="0"/>
                <w:szCs w:val="22"/>
              </w:rPr>
              <w:t>4.1%</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E2B1C56" w14:textId="77777777">
            <w:pPr>
              <w:widowControl/>
              <w:jc w:val="center"/>
              <w:rPr>
                <w:snapToGrid/>
                <w:color w:val="000000"/>
                <w:kern w:val="0"/>
                <w:szCs w:val="22"/>
              </w:rPr>
            </w:pPr>
            <w:r w:rsidRPr="003B36E5">
              <w:rPr>
                <w:snapToGrid/>
                <w:color w:val="000000"/>
                <w:kern w:val="0"/>
                <w:szCs w:val="22"/>
              </w:rPr>
              <w:t>17</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6EB04BB" w14:textId="77777777">
            <w:pPr>
              <w:widowControl/>
              <w:jc w:val="center"/>
              <w:rPr>
                <w:snapToGrid/>
                <w:color w:val="000000"/>
                <w:kern w:val="0"/>
                <w:szCs w:val="22"/>
              </w:rPr>
            </w:pPr>
            <w:r w:rsidRPr="003B36E5">
              <w:rPr>
                <w:snapToGrid/>
                <w:color w:val="000000"/>
                <w:kern w:val="0"/>
                <w:szCs w:val="22"/>
              </w:rPr>
              <w:t>3.1%</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1214C95" w14:textId="77777777">
            <w:pPr>
              <w:widowControl/>
              <w:jc w:val="center"/>
              <w:rPr>
                <w:snapToGrid/>
                <w:color w:val="000000"/>
                <w:kern w:val="0"/>
                <w:szCs w:val="22"/>
              </w:rPr>
            </w:pPr>
            <w:r w:rsidRPr="003B36E5">
              <w:rPr>
                <w:snapToGrid/>
                <w:color w:val="000000"/>
                <w:kern w:val="0"/>
                <w:szCs w:val="22"/>
              </w:rPr>
              <w:t>6</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583B104" w14:textId="77777777">
            <w:pPr>
              <w:widowControl/>
              <w:jc w:val="center"/>
              <w:rPr>
                <w:snapToGrid/>
                <w:color w:val="000000"/>
                <w:kern w:val="0"/>
                <w:szCs w:val="22"/>
              </w:rPr>
            </w:pPr>
            <w:r w:rsidRPr="003B36E5">
              <w:rPr>
                <w:snapToGrid/>
                <w:color w:val="000000"/>
                <w:kern w:val="0"/>
                <w:szCs w:val="22"/>
              </w:rPr>
              <w:t>1.7%</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82ACBD4" w14:textId="77777777">
            <w:pPr>
              <w:widowControl/>
              <w:jc w:val="center"/>
              <w:rPr>
                <w:snapToGrid/>
                <w:color w:val="000000"/>
                <w:kern w:val="0"/>
                <w:szCs w:val="22"/>
              </w:rPr>
            </w:pPr>
            <w:r w:rsidRPr="003B36E5">
              <w:rPr>
                <w:snapToGrid/>
                <w:color w:val="000000"/>
                <w:kern w:val="0"/>
                <w:szCs w:val="22"/>
              </w:rPr>
              <w:t>33</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CDA7B00" w14:textId="77777777">
            <w:pPr>
              <w:widowControl/>
              <w:jc w:val="center"/>
              <w:rPr>
                <w:snapToGrid/>
                <w:color w:val="000000"/>
                <w:kern w:val="0"/>
                <w:szCs w:val="22"/>
              </w:rPr>
            </w:pPr>
            <w:r w:rsidRPr="003B36E5">
              <w:rPr>
                <w:snapToGrid/>
                <w:color w:val="000000"/>
                <w:kern w:val="0"/>
                <w:szCs w:val="22"/>
              </w:rPr>
              <w:t>7.0%</w:t>
            </w:r>
          </w:p>
        </w:tc>
      </w:tr>
      <w:tr w14:paraId="4437D3ED" w14:textId="77777777" w:rsidTr="003B36E5">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3B36E5" w:rsidRPr="003B36E5" w:rsidP="003B36E5" w14:paraId="42F6D44B" w14:textId="77777777">
            <w:pPr>
              <w:widowControl/>
              <w:rPr>
                <w:snapToGrid/>
                <w:color w:val="000000"/>
                <w:kern w:val="0"/>
                <w:szCs w:val="22"/>
              </w:rPr>
            </w:pPr>
            <w:r w:rsidRPr="003B36E5">
              <w:rPr>
                <w:snapToGrid/>
                <w:color w:val="000000"/>
                <w:kern w:val="0"/>
                <w:szCs w:val="22"/>
              </w:rPr>
              <w:t>Not Hispanic/Latino</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123B07E8" w14:textId="77777777">
            <w:pPr>
              <w:widowControl/>
              <w:jc w:val="center"/>
              <w:rPr>
                <w:snapToGrid/>
                <w:color w:val="000000"/>
                <w:kern w:val="0"/>
                <w:szCs w:val="22"/>
              </w:rPr>
            </w:pPr>
            <w:r w:rsidRPr="003B36E5">
              <w:rPr>
                <w:snapToGrid/>
                <w:color w:val="000000"/>
                <w:kern w:val="0"/>
                <w:szCs w:val="22"/>
              </w:rPr>
              <w:t>802</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DAB0DC5" w14:textId="77777777">
            <w:pPr>
              <w:widowControl/>
              <w:jc w:val="center"/>
              <w:rPr>
                <w:snapToGrid/>
                <w:color w:val="000000"/>
                <w:kern w:val="0"/>
                <w:szCs w:val="22"/>
              </w:rPr>
            </w:pPr>
            <w:r w:rsidRPr="003B36E5">
              <w:rPr>
                <w:snapToGrid/>
                <w:color w:val="000000"/>
                <w:kern w:val="0"/>
                <w:szCs w:val="22"/>
              </w:rPr>
              <w:t>58.8%</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63C2B24" w14:textId="77777777">
            <w:pPr>
              <w:widowControl/>
              <w:jc w:val="center"/>
              <w:rPr>
                <w:snapToGrid/>
                <w:color w:val="000000"/>
                <w:kern w:val="0"/>
                <w:szCs w:val="22"/>
              </w:rPr>
            </w:pPr>
            <w:r w:rsidRPr="003B36E5">
              <w:rPr>
                <w:snapToGrid/>
                <w:color w:val="000000"/>
                <w:kern w:val="0"/>
                <w:szCs w:val="22"/>
              </w:rPr>
              <w:t>338</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D4FBF32" w14:textId="77777777">
            <w:pPr>
              <w:widowControl/>
              <w:jc w:val="center"/>
              <w:rPr>
                <w:snapToGrid/>
                <w:color w:val="000000"/>
                <w:kern w:val="0"/>
                <w:szCs w:val="22"/>
              </w:rPr>
            </w:pPr>
            <w:r w:rsidRPr="003B36E5">
              <w:rPr>
                <w:snapToGrid/>
                <w:color w:val="000000"/>
                <w:kern w:val="0"/>
                <w:szCs w:val="22"/>
              </w:rPr>
              <w:t>62.5%</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766C712" w14:textId="77777777">
            <w:pPr>
              <w:widowControl/>
              <w:jc w:val="center"/>
              <w:rPr>
                <w:snapToGrid/>
                <w:color w:val="000000"/>
                <w:kern w:val="0"/>
                <w:szCs w:val="22"/>
              </w:rPr>
            </w:pPr>
            <w:r w:rsidRPr="003B36E5">
              <w:rPr>
                <w:snapToGrid/>
                <w:color w:val="000000"/>
                <w:kern w:val="0"/>
                <w:szCs w:val="22"/>
              </w:rPr>
              <w:t>198</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CEFB237" w14:textId="77777777">
            <w:pPr>
              <w:widowControl/>
              <w:jc w:val="center"/>
              <w:rPr>
                <w:snapToGrid/>
                <w:color w:val="000000"/>
                <w:kern w:val="0"/>
                <w:szCs w:val="22"/>
              </w:rPr>
            </w:pPr>
            <w:r w:rsidRPr="003B36E5">
              <w:rPr>
                <w:snapToGrid/>
                <w:color w:val="000000"/>
                <w:kern w:val="0"/>
                <w:szCs w:val="22"/>
              </w:rPr>
              <w:t>55.9%</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294B60F" w14:textId="77777777">
            <w:pPr>
              <w:widowControl/>
              <w:jc w:val="center"/>
              <w:rPr>
                <w:snapToGrid/>
                <w:color w:val="000000"/>
                <w:kern w:val="0"/>
                <w:szCs w:val="22"/>
              </w:rPr>
            </w:pPr>
            <w:r w:rsidRPr="003B36E5">
              <w:rPr>
                <w:snapToGrid/>
                <w:color w:val="000000"/>
                <w:kern w:val="0"/>
                <w:szCs w:val="22"/>
              </w:rPr>
              <w:t>266</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E191B44" w14:textId="77777777">
            <w:pPr>
              <w:widowControl/>
              <w:jc w:val="center"/>
              <w:rPr>
                <w:snapToGrid/>
                <w:color w:val="000000"/>
                <w:kern w:val="0"/>
                <w:szCs w:val="22"/>
              </w:rPr>
            </w:pPr>
            <w:r w:rsidRPr="003B36E5">
              <w:rPr>
                <w:snapToGrid/>
                <w:color w:val="000000"/>
                <w:kern w:val="0"/>
                <w:szCs w:val="22"/>
              </w:rPr>
              <w:t>56.6%</w:t>
            </w:r>
          </w:p>
        </w:tc>
      </w:tr>
      <w:tr w14:paraId="6A69E88A" w14:textId="77777777" w:rsidTr="003B36E5">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3B36E5" w:rsidRPr="003B36E5" w:rsidP="003B36E5" w14:paraId="2CC9FBDF" w14:textId="77777777">
            <w:pPr>
              <w:widowControl/>
              <w:rPr>
                <w:snapToGrid/>
                <w:color w:val="000000"/>
                <w:kern w:val="0"/>
                <w:szCs w:val="22"/>
              </w:rPr>
            </w:pPr>
            <w:r w:rsidRPr="003B36E5">
              <w:rPr>
                <w:snapToGrid/>
                <w:color w:val="000000"/>
                <w:kern w:val="0"/>
                <w:szCs w:val="22"/>
              </w:rPr>
              <w:t>No majority interest</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5BD06C82" w14:textId="77777777">
            <w:pPr>
              <w:widowControl/>
              <w:jc w:val="center"/>
              <w:rPr>
                <w:snapToGrid/>
                <w:color w:val="000000"/>
                <w:kern w:val="0"/>
                <w:szCs w:val="22"/>
              </w:rPr>
            </w:pPr>
            <w:r w:rsidRPr="003B36E5">
              <w:rPr>
                <w:snapToGrid/>
                <w:color w:val="000000"/>
                <w:kern w:val="0"/>
                <w:szCs w:val="22"/>
              </w:rPr>
              <w:t>507</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5DF908A" w14:textId="77777777">
            <w:pPr>
              <w:widowControl/>
              <w:jc w:val="center"/>
              <w:rPr>
                <w:snapToGrid/>
                <w:color w:val="000000"/>
                <w:kern w:val="0"/>
                <w:szCs w:val="22"/>
              </w:rPr>
            </w:pPr>
            <w:r w:rsidRPr="003B36E5">
              <w:rPr>
                <w:snapToGrid/>
                <w:color w:val="000000"/>
                <w:kern w:val="0"/>
                <w:szCs w:val="22"/>
              </w:rPr>
              <w:t>37.1%</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CB8EBC1" w14:textId="77777777">
            <w:pPr>
              <w:widowControl/>
              <w:jc w:val="center"/>
              <w:rPr>
                <w:snapToGrid/>
                <w:color w:val="000000"/>
                <w:kern w:val="0"/>
                <w:szCs w:val="22"/>
              </w:rPr>
            </w:pPr>
            <w:r w:rsidRPr="003B36E5">
              <w:rPr>
                <w:snapToGrid/>
                <w:color w:val="000000"/>
                <w:kern w:val="0"/>
                <w:szCs w:val="22"/>
              </w:rPr>
              <w:t>186</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D391AFC" w14:textId="77777777">
            <w:pPr>
              <w:widowControl/>
              <w:jc w:val="center"/>
              <w:rPr>
                <w:snapToGrid/>
                <w:color w:val="000000"/>
                <w:kern w:val="0"/>
                <w:szCs w:val="22"/>
              </w:rPr>
            </w:pPr>
            <w:r w:rsidRPr="003B36E5">
              <w:rPr>
                <w:snapToGrid/>
                <w:color w:val="000000"/>
                <w:kern w:val="0"/>
                <w:szCs w:val="22"/>
              </w:rPr>
              <w:t>34.4%</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2CD2783" w14:textId="77777777">
            <w:pPr>
              <w:widowControl/>
              <w:jc w:val="center"/>
              <w:rPr>
                <w:snapToGrid/>
                <w:color w:val="000000"/>
                <w:kern w:val="0"/>
                <w:szCs w:val="22"/>
              </w:rPr>
            </w:pPr>
            <w:r w:rsidRPr="003B36E5">
              <w:rPr>
                <w:snapToGrid/>
                <w:color w:val="000000"/>
                <w:kern w:val="0"/>
                <w:szCs w:val="22"/>
              </w:rPr>
              <w:t>150</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371B111" w14:textId="77777777">
            <w:pPr>
              <w:widowControl/>
              <w:jc w:val="center"/>
              <w:rPr>
                <w:snapToGrid/>
                <w:color w:val="000000"/>
                <w:kern w:val="0"/>
                <w:szCs w:val="22"/>
              </w:rPr>
            </w:pPr>
            <w:r w:rsidRPr="003B36E5">
              <w:rPr>
                <w:snapToGrid/>
                <w:color w:val="000000"/>
                <w:kern w:val="0"/>
                <w:szCs w:val="22"/>
              </w:rPr>
              <w:t>42.4%</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BA2C945" w14:textId="77777777">
            <w:pPr>
              <w:widowControl/>
              <w:jc w:val="center"/>
              <w:rPr>
                <w:snapToGrid/>
                <w:color w:val="000000"/>
                <w:kern w:val="0"/>
                <w:szCs w:val="22"/>
              </w:rPr>
            </w:pPr>
            <w:r w:rsidRPr="003B36E5">
              <w:rPr>
                <w:snapToGrid/>
                <w:color w:val="000000"/>
                <w:kern w:val="0"/>
                <w:szCs w:val="22"/>
              </w:rPr>
              <w:t>171</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F102BB7" w14:textId="77777777">
            <w:pPr>
              <w:widowControl/>
              <w:jc w:val="center"/>
              <w:rPr>
                <w:snapToGrid/>
                <w:color w:val="000000"/>
                <w:kern w:val="0"/>
                <w:szCs w:val="22"/>
              </w:rPr>
            </w:pPr>
            <w:r w:rsidRPr="003B36E5">
              <w:rPr>
                <w:snapToGrid/>
                <w:color w:val="000000"/>
                <w:kern w:val="0"/>
                <w:szCs w:val="22"/>
              </w:rPr>
              <w:t>36.4%</w:t>
            </w:r>
          </w:p>
        </w:tc>
      </w:tr>
      <w:tr w14:paraId="630F22CE" w14:textId="77777777" w:rsidTr="003B36E5">
        <w:tblPrEx>
          <w:tblW w:w="9020" w:type="dxa"/>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3B36E5" w:rsidRPr="003B36E5" w:rsidP="003B36E5" w14:paraId="7C0AE6E6" w14:textId="77777777">
            <w:pPr>
              <w:widowControl/>
              <w:rPr>
                <w:snapToGrid/>
                <w:color w:val="000000"/>
                <w:kern w:val="0"/>
                <w:szCs w:val="22"/>
              </w:rPr>
            </w:pPr>
            <w:r w:rsidRPr="003B36E5">
              <w:rPr>
                <w:snapToGrid/>
                <w:color w:val="000000"/>
                <w:kern w:val="0"/>
                <w:szCs w:val="22"/>
              </w:rPr>
              <w:t> </w:t>
            </w:r>
          </w:p>
        </w:tc>
        <w:tc>
          <w:tcPr>
            <w:tcW w:w="720" w:type="dxa"/>
            <w:tcBorders>
              <w:top w:val="nil"/>
              <w:left w:val="nil"/>
              <w:bottom w:val="single" w:sz="4" w:space="0" w:color="auto"/>
              <w:right w:val="nil"/>
            </w:tcBorders>
            <w:shd w:val="clear" w:color="000000" w:fill="F2F2F2"/>
            <w:noWrap/>
            <w:vAlign w:val="center"/>
            <w:hideMark/>
          </w:tcPr>
          <w:p w:rsidR="003B36E5" w:rsidRPr="003B36E5" w:rsidP="003B36E5" w14:paraId="4948ED8E" w14:textId="77777777">
            <w:pPr>
              <w:widowControl/>
              <w:jc w:val="center"/>
              <w:rPr>
                <w:snapToGrid/>
                <w:color w:val="000000"/>
                <w:kern w:val="0"/>
                <w:szCs w:val="22"/>
              </w:rPr>
            </w:pPr>
            <w:r w:rsidRPr="003B36E5">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B36E5" w:rsidRPr="003B36E5" w:rsidP="003B36E5" w14:paraId="0DCE3EED" w14:textId="77777777">
            <w:pPr>
              <w:widowControl/>
              <w:jc w:val="center"/>
              <w:rPr>
                <w:snapToGrid/>
                <w:color w:val="000000"/>
                <w:kern w:val="0"/>
                <w:szCs w:val="22"/>
              </w:rPr>
            </w:pPr>
            <w:r w:rsidRPr="003B36E5">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B36E5" w:rsidRPr="003B36E5" w:rsidP="003B36E5" w14:paraId="3C50B183" w14:textId="77777777">
            <w:pPr>
              <w:widowControl/>
              <w:jc w:val="center"/>
              <w:rPr>
                <w:snapToGrid/>
                <w:color w:val="000000"/>
                <w:kern w:val="0"/>
                <w:szCs w:val="22"/>
              </w:rPr>
            </w:pPr>
            <w:r w:rsidRPr="003B36E5">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B36E5" w:rsidRPr="003B36E5" w:rsidP="003B36E5" w14:paraId="7EB6B6E4" w14:textId="77777777">
            <w:pPr>
              <w:widowControl/>
              <w:jc w:val="center"/>
              <w:rPr>
                <w:snapToGrid/>
                <w:color w:val="000000"/>
                <w:kern w:val="0"/>
                <w:szCs w:val="22"/>
              </w:rPr>
            </w:pPr>
            <w:r w:rsidRPr="003B36E5">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B36E5" w:rsidRPr="003B36E5" w:rsidP="003B36E5" w14:paraId="429353E5" w14:textId="77777777">
            <w:pPr>
              <w:widowControl/>
              <w:jc w:val="center"/>
              <w:rPr>
                <w:snapToGrid/>
                <w:color w:val="000000"/>
                <w:kern w:val="0"/>
                <w:szCs w:val="22"/>
              </w:rPr>
            </w:pPr>
            <w:r w:rsidRPr="003B36E5">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B36E5" w:rsidRPr="003B36E5" w:rsidP="003B36E5" w14:paraId="290656D4" w14:textId="77777777">
            <w:pPr>
              <w:widowControl/>
              <w:jc w:val="center"/>
              <w:rPr>
                <w:snapToGrid/>
                <w:color w:val="000000"/>
                <w:kern w:val="0"/>
                <w:szCs w:val="22"/>
              </w:rPr>
            </w:pPr>
            <w:r w:rsidRPr="003B36E5">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B36E5" w:rsidRPr="003B36E5" w:rsidP="003B36E5" w14:paraId="733DC64C" w14:textId="77777777">
            <w:pPr>
              <w:widowControl/>
              <w:jc w:val="center"/>
              <w:rPr>
                <w:snapToGrid/>
                <w:color w:val="000000"/>
                <w:kern w:val="0"/>
                <w:szCs w:val="22"/>
              </w:rPr>
            </w:pPr>
            <w:r w:rsidRPr="003B36E5">
              <w:rPr>
                <w:snapToGrid/>
                <w:color w:val="000000"/>
                <w:kern w:val="0"/>
                <w:szCs w:val="22"/>
              </w:rPr>
              <w:t> </w:t>
            </w:r>
          </w:p>
        </w:tc>
        <w:tc>
          <w:tcPr>
            <w:tcW w:w="821" w:type="dxa"/>
            <w:tcBorders>
              <w:top w:val="nil"/>
              <w:left w:val="nil"/>
              <w:bottom w:val="single" w:sz="4" w:space="0" w:color="auto"/>
              <w:right w:val="single" w:sz="4" w:space="0" w:color="auto"/>
            </w:tcBorders>
            <w:shd w:val="clear" w:color="000000" w:fill="F2F2F2"/>
            <w:noWrap/>
            <w:vAlign w:val="center"/>
            <w:hideMark/>
          </w:tcPr>
          <w:p w:rsidR="003B36E5" w:rsidRPr="003B36E5" w:rsidP="003B36E5" w14:paraId="23ED5629" w14:textId="77777777">
            <w:pPr>
              <w:widowControl/>
              <w:jc w:val="center"/>
              <w:rPr>
                <w:snapToGrid/>
                <w:color w:val="000000"/>
                <w:kern w:val="0"/>
                <w:szCs w:val="22"/>
              </w:rPr>
            </w:pPr>
            <w:r w:rsidRPr="003B36E5">
              <w:rPr>
                <w:snapToGrid/>
                <w:color w:val="000000"/>
                <w:kern w:val="0"/>
                <w:szCs w:val="22"/>
              </w:rPr>
              <w:t> </w:t>
            </w:r>
          </w:p>
        </w:tc>
      </w:tr>
      <w:tr w14:paraId="700FAC05" w14:textId="77777777" w:rsidTr="003B36E5">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3B36E5" w:rsidRPr="003B36E5" w:rsidP="003B36E5" w14:paraId="56B736B7" w14:textId="77777777">
            <w:pPr>
              <w:widowControl/>
              <w:rPr>
                <w:snapToGrid/>
                <w:color w:val="000000"/>
                <w:kern w:val="0"/>
                <w:szCs w:val="22"/>
              </w:rPr>
            </w:pPr>
            <w:r w:rsidRPr="003B36E5">
              <w:rPr>
                <w:snapToGrid/>
                <w:color w:val="000000"/>
                <w:kern w:val="0"/>
                <w:szCs w:val="22"/>
              </w:rPr>
              <w:t>Racial or ethnic minority group holds majority ownership interest</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4DBAEA50" w14:textId="77777777">
            <w:pPr>
              <w:widowControl/>
              <w:jc w:val="center"/>
              <w:rPr>
                <w:snapToGrid/>
                <w:color w:val="000000"/>
                <w:kern w:val="0"/>
                <w:szCs w:val="22"/>
              </w:rPr>
            </w:pPr>
            <w:r w:rsidRPr="003B36E5">
              <w:rPr>
                <w:snapToGrid/>
                <w:color w:val="000000"/>
                <w:kern w:val="0"/>
                <w:szCs w:val="22"/>
              </w:rPr>
              <w:t>109</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6BBE51E" w14:textId="77777777">
            <w:pPr>
              <w:widowControl/>
              <w:jc w:val="center"/>
              <w:rPr>
                <w:snapToGrid/>
                <w:color w:val="000000"/>
                <w:kern w:val="0"/>
                <w:szCs w:val="22"/>
              </w:rPr>
            </w:pPr>
            <w:r w:rsidRPr="003B36E5">
              <w:rPr>
                <w:snapToGrid/>
                <w:color w:val="000000"/>
                <w:kern w:val="0"/>
                <w:szCs w:val="22"/>
              </w:rPr>
              <w:t>8.0%</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1517283" w14:textId="77777777">
            <w:pPr>
              <w:widowControl/>
              <w:jc w:val="center"/>
              <w:rPr>
                <w:snapToGrid/>
                <w:color w:val="000000"/>
                <w:kern w:val="0"/>
                <w:szCs w:val="22"/>
              </w:rPr>
            </w:pPr>
            <w:r w:rsidRPr="003B36E5">
              <w:rPr>
                <w:snapToGrid/>
                <w:color w:val="000000"/>
                <w:kern w:val="0"/>
                <w:szCs w:val="22"/>
              </w:rPr>
              <w:t>27</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CA2D16C" w14:textId="77777777">
            <w:pPr>
              <w:widowControl/>
              <w:jc w:val="center"/>
              <w:rPr>
                <w:snapToGrid/>
                <w:color w:val="000000"/>
                <w:kern w:val="0"/>
                <w:szCs w:val="22"/>
              </w:rPr>
            </w:pPr>
            <w:r w:rsidRPr="003B36E5">
              <w:rPr>
                <w:snapToGrid/>
                <w:color w:val="000000"/>
                <w:kern w:val="0"/>
                <w:szCs w:val="22"/>
              </w:rPr>
              <w:t>5.0%</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D49012A" w14:textId="77777777">
            <w:pPr>
              <w:widowControl/>
              <w:jc w:val="center"/>
              <w:rPr>
                <w:snapToGrid/>
                <w:color w:val="000000"/>
                <w:kern w:val="0"/>
                <w:szCs w:val="22"/>
              </w:rPr>
            </w:pPr>
            <w:r w:rsidRPr="003B36E5">
              <w:rPr>
                <w:snapToGrid/>
                <w:color w:val="000000"/>
                <w:kern w:val="0"/>
                <w:szCs w:val="22"/>
              </w:rPr>
              <w:t>26</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4BE7583" w14:textId="77777777">
            <w:pPr>
              <w:widowControl/>
              <w:jc w:val="center"/>
              <w:rPr>
                <w:snapToGrid/>
                <w:color w:val="000000"/>
                <w:kern w:val="0"/>
                <w:szCs w:val="22"/>
              </w:rPr>
            </w:pPr>
            <w:r w:rsidRPr="003B36E5">
              <w:rPr>
                <w:snapToGrid/>
                <w:color w:val="000000"/>
                <w:kern w:val="0"/>
                <w:szCs w:val="22"/>
              </w:rPr>
              <w:t>7.3%</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9AEE07C" w14:textId="77777777">
            <w:pPr>
              <w:widowControl/>
              <w:jc w:val="center"/>
              <w:rPr>
                <w:snapToGrid/>
                <w:color w:val="000000"/>
                <w:kern w:val="0"/>
                <w:szCs w:val="22"/>
              </w:rPr>
            </w:pPr>
            <w:r w:rsidRPr="003B36E5">
              <w:rPr>
                <w:snapToGrid/>
                <w:color w:val="000000"/>
                <w:kern w:val="0"/>
                <w:szCs w:val="22"/>
              </w:rPr>
              <w:t>56</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4E6A9E0" w14:textId="77777777">
            <w:pPr>
              <w:widowControl/>
              <w:jc w:val="center"/>
              <w:rPr>
                <w:snapToGrid/>
                <w:color w:val="000000"/>
                <w:kern w:val="0"/>
                <w:szCs w:val="22"/>
              </w:rPr>
            </w:pPr>
            <w:r w:rsidRPr="003B36E5">
              <w:rPr>
                <w:snapToGrid/>
                <w:color w:val="000000"/>
                <w:kern w:val="0"/>
                <w:szCs w:val="22"/>
              </w:rPr>
              <w:t>11.9%</w:t>
            </w:r>
          </w:p>
        </w:tc>
      </w:tr>
      <w:tr w14:paraId="69E7E9B0" w14:textId="77777777" w:rsidTr="003B36E5">
        <w:tblPrEx>
          <w:tblW w:w="9020" w:type="dxa"/>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3B36E5" w:rsidRPr="003B36E5" w:rsidP="003B36E5" w14:paraId="24473E1E" w14:textId="77777777">
            <w:pPr>
              <w:widowControl/>
              <w:rPr>
                <w:snapToGrid/>
                <w:color w:val="000000"/>
                <w:kern w:val="0"/>
                <w:szCs w:val="22"/>
              </w:rPr>
            </w:pPr>
            <w:r w:rsidRPr="003B36E5">
              <w:rPr>
                <w:snapToGrid/>
                <w:color w:val="000000"/>
                <w:kern w:val="0"/>
                <w:szCs w:val="22"/>
              </w:rPr>
              <w:t> </w:t>
            </w:r>
          </w:p>
        </w:tc>
        <w:tc>
          <w:tcPr>
            <w:tcW w:w="720" w:type="dxa"/>
            <w:tcBorders>
              <w:top w:val="nil"/>
              <w:left w:val="nil"/>
              <w:bottom w:val="single" w:sz="4" w:space="0" w:color="auto"/>
              <w:right w:val="nil"/>
            </w:tcBorders>
            <w:shd w:val="clear" w:color="000000" w:fill="F2F2F2"/>
            <w:noWrap/>
            <w:vAlign w:val="center"/>
            <w:hideMark/>
          </w:tcPr>
          <w:p w:rsidR="003B36E5" w:rsidRPr="003B36E5" w:rsidP="003B36E5" w14:paraId="5C26D9F1" w14:textId="77777777">
            <w:pPr>
              <w:widowControl/>
              <w:jc w:val="center"/>
              <w:rPr>
                <w:snapToGrid/>
                <w:color w:val="000000"/>
                <w:kern w:val="0"/>
                <w:szCs w:val="22"/>
              </w:rPr>
            </w:pPr>
            <w:r w:rsidRPr="003B36E5">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B36E5" w:rsidRPr="003B36E5" w:rsidP="003B36E5" w14:paraId="5983D29C" w14:textId="77777777">
            <w:pPr>
              <w:widowControl/>
              <w:jc w:val="center"/>
              <w:rPr>
                <w:snapToGrid/>
                <w:color w:val="000000"/>
                <w:kern w:val="0"/>
                <w:szCs w:val="22"/>
              </w:rPr>
            </w:pPr>
            <w:r w:rsidRPr="003B36E5">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B36E5" w:rsidRPr="003B36E5" w:rsidP="003B36E5" w14:paraId="31337F44" w14:textId="77777777">
            <w:pPr>
              <w:widowControl/>
              <w:jc w:val="center"/>
              <w:rPr>
                <w:snapToGrid/>
                <w:color w:val="000000"/>
                <w:kern w:val="0"/>
                <w:szCs w:val="22"/>
              </w:rPr>
            </w:pPr>
            <w:r w:rsidRPr="003B36E5">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B36E5" w:rsidRPr="003B36E5" w:rsidP="003B36E5" w14:paraId="1FA63051" w14:textId="77777777">
            <w:pPr>
              <w:widowControl/>
              <w:jc w:val="center"/>
              <w:rPr>
                <w:snapToGrid/>
                <w:color w:val="000000"/>
                <w:kern w:val="0"/>
                <w:szCs w:val="22"/>
              </w:rPr>
            </w:pPr>
            <w:r w:rsidRPr="003B36E5">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B36E5" w:rsidRPr="003B36E5" w:rsidP="003B36E5" w14:paraId="45985A62" w14:textId="77777777">
            <w:pPr>
              <w:widowControl/>
              <w:jc w:val="center"/>
              <w:rPr>
                <w:snapToGrid/>
                <w:color w:val="000000"/>
                <w:kern w:val="0"/>
                <w:szCs w:val="22"/>
              </w:rPr>
            </w:pPr>
            <w:r w:rsidRPr="003B36E5">
              <w:rPr>
                <w:snapToGrid/>
                <w:color w:val="000000"/>
                <w:kern w:val="0"/>
                <w:szCs w:val="22"/>
              </w:rPr>
              <w:t> </w:t>
            </w:r>
          </w:p>
        </w:tc>
        <w:tc>
          <w:tcPr>
            <w:tcW w:w="821" w:type="dxa"/>
            <w:tcBorders>
              <w:top w:val="nil"/>
              <w:left w:val="nil"/>
              <w:bottom w:val="single" w:sz="4" w:space="0" w:color="auto"/>
              <w:right w:val="nil"/>
            </w:tcBorders>
            <w:shd w:val="clear" w:color="000000" w:fill="F2F2F2"/>
            <w:noWrap/>
            <w:vAlign w:val="center"/>
            <w:hideMark/>
          </w:tcPr>
          <w:p w:rsidR="003B36E5" w:rsidRPr="003B36E5" w:rsidP="003B36E5" w14:paraId="00D03BF8" w14:textId="77777777">
            <w:pPr>
              <w:widowControl/>
              <w:jc w:val="center"/>
              <w:rPr>
                <w:snapToGrid/>
                <w:color w:val="000000"/>
                <w:kern w:val="0"/>
                <w:szCs w:val="22"/>
              </w:rPr>
            </w:pPr>
            <w:r w:rsidRPr="003B36E5">
              <w:rPr>
                <w:snapToGrid/>
                <w:color w:val="000000"/>
                <w:kern w:val="0"/>
                <w:szCs w:val="22"/>
              </w:rPr>
              <w:t> </w:t>
            </w:r>
          </w:p>
        </w:tc>
        <w:tc>
          <w:tcPr>
            <w:tcW w:w="494" w:type="dxa"/>
            <w:tcBorders>
              <w:top w:val="nil"/>
              <w:left w:val="nil"/>
              <w:bottom w:val="single" w:sz="4" w:space="0" w:color="auto"/>
              <w:right w:val="nil"/>
            </w:tcBorders>
            <w:shd w:val="clear" w:color="000000" w:fill="F2F2F2"/>
            <w:noWrap/>
            <w:vAlign w:val="center"/>
            <w:hideMark/>
          </w:tcPr>
          <w:p w:rsidR="003B36E5" w:rsidRPr="003B36E5" w:rsidP="003B36E5" w14:paraId="4F994ED1" w14:textId="77777777">
            <w:pPr>
              <w:widowControl/>
              <w:jc w:val="center"/>
              <w:rPr>
                <w:snapToGrid/>
                <w:color w:val="000000"/>
                <w:kern w:val="0"/>
                <w:szCs w:val="22"/>
              </w:rPr>
            </w:pPr>
            <w:r w:rsidRPr="003B36E5">
              <w:rPr>
                <w:snapToGrid/>
                <w:color w:val="000000"/>
                <w:kern w:val="0"/>
                <w:szCs w:val="22"/>
              </w:rPr>
              <w:t> </w:t>
            </w:r>
          </w:p>
        </w:tc>
        <w:tc>
          <w:tcPr>
            <w:tcW w:w="821" w:type="dxa"/>
            <w:tcBorders>
              <w:top w:val="nil"/>
              <w:left w:val="nil"/>
              <w:bottom w:val="single" w:sz="4" w:space="0" w:color="auto"/>
              <w:right w:val="single" w:sz="4" w:space="0" w:color="auto"/>
            </w:tcBorders>
            <w:shd w:val="clear" w:color="000000" w:fill="F2F2F2"/>
            <w:noWrap/>
            <w:vAlign w:val="center"/>
            <w:hideMark/>
          </w:tcPr>
          <w:p w:rsidR="003B36E5" w:rsidRPr="003B36E5" w:rsidP="003B36E5" w14:paraId="47718AD5" w14:textId="77777777">
            <w:pPr>
              <w:widowControl/>
              <w:jc w:val="center"/>
              <w:rPr>
                <w:snapToGrid/>
                <w:color w:val="000000"/>
                <w:kern w:val="0"/>
                <w:szCs w:val="22"/>
              </w:rPr>
            </w:pPr>
            <w:r w:rsidRPr="003B36E5">
              <w:rPr>
                <w:snapToGrid/>
                <w:color w:val="000000"/>
                <w:kern w:val="0"/>
                <w:szCs w:val="22"/>
              </w:rPr>
              <w:t> </w:t>
            </w:r>
          </w:p>
        </w:tc>
      </w:tr>
      <w:tr w14:paraId="2D3D27B8" w14:textId="77777777" w:rsidTr="003B36E5">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noWrap/>
            <w:vAlign w:val="center"/>
            <w:hideMark/>
          </w:tcPr>
          <w:p w:rsidR="003B36E5" w:rsidRPr="003B36E5" w:rsidP="003B36E5" w14:paraId="00FCFCC1" w14:textId="77777777">
            <w:pPr>
              <w:widowControl/>
              <w:rPr>
                <w:snapToGrid/>
                <w:color w:val="000000"/>
                <w:kern w:val="0"/>
                <w:szCs w:val="22"/>
              </w:rPr>
            </w:pPr>
            <w:r w:rsidRPr="003B36E5">
              <w:rPr>
                <w:snapToGrid/>
                <w:color w:val="000000"/>
                <w:kern w:val="0"/>
                <w:szCs w:val="22"/>
              </w:rPr>
              <w:t>Total stations</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0479163D" w14:textId="77777777">
            <w:pPr>
              <w:widowControl/>
              <w:jc w:val="center"/>
              <w:rPr>
                <w:snapToGrid/>
                <w:color w:val="000000"/>
                <w:kern w:val="0"/>
                <w:szCs w:val="22"/>
              </w:rPr>
            </w:pPr>
            <w:r w:rsidRPr="003B36E5">
              <w:rPr>
                <w:snapToGrid/>
                <w:color w:val="000000"/>
                <w:kern w:val="0"/>
                <w:szCs w:val="22"/>
              </w:rPr>
              <w:t>1,365</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456D663" w14:textId="77777777">
            <w:pPr>
              <w:widowControl/>
              <w:jc w:val="center"/>
              <w:rPr>
                <w:snapToGrid/>
                <w:color w:val="000000"/>
                <w:kern w:val="0"/>
                <w:szCs w:val="22"/>
              </w:rPr>
            </w:pPr>
            <w:r w:rsidRPr="003B36E5">
              <w:rPr>
                <w:snapToGrid/>
                <w:color w:val="000000"/>
                <w:kern w:val="0"/>
                <w:szCs w:val="22"/>
              </w:rPr>
              <w:t>100%</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26B6A18" w14:textId="77777777">
            <w:pPr>
              <w:widowControl/>
              <w:jc w:val="center"/>
              <w:rPr>
                <w:snapToGrid/>
                <w:color w:val="000000"/>
                <w:kern w:val="0"/>
                <w:szCs w:val="22"/>
              </w:rPr>
            </w:pPr>
            <w:r w:rsidRPr="003B36E5">
              <w:rPr>
                <w:snapToGrid/>
                <w:color w:val="000000"/>
                <w:kern w:val="0"/>
                <w:szCs w:val="22"/>
              </w:rPr>
              <w:t>541</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DD1D1E7" w14:textId="77777777">
            <w:pPr>
              <w:widowControl/>
              <w:jc w:val="center"/>
              <w:rPr>
                <w:snapToGrid/>
                <w:color w:val="000000"/>
                <w:kern w:val="0"/>
                <w:szCs w:val="22"/>
              </w:rPr>
            </w:pPr>
            <w:r w:rsidRPr="003B36E5">
              <w:rPr>
                <w:snapToGrid/>
                <w:color w:val="000000"/>
                <w:kern w:val="0"/>
                <w:szCs w:val="22"/>
              </w:rPr>
              <w:t>100%</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56E6F70" w14:textId="77777777">
            <w:pPr>
              <w:widowControl/>
              <w:jc w:val="center"/>
              <w:rPr>
                <w:snapToGrid/>
                <w:color w:val="000000"/>
                <w:kern w:val="0"/>
                <w:szCs w:val="22"/>
              </w:rPr>
            </w:pPr>
            <w:r w:rsidRPr="003B36E5">
              <w:rPr>
                <w:snapToGrid/>
                <w:color w:val="000000"/>
                <w:kern w:val="0"/>
                <w:szCs w:val="22"/>
              </w:rPr>
              <w:t>354</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8B5ECD6" w14:textId="77777777">
            <w:pPr>
              <w:widowControl/>
              <w:jc w:val="center"/>
              <w:rPr>
                <w:snapToGrid/>
                <w:color w:val="000000"/>
                <w:kern w:val="0"/>
                <w:szCs w:val="22"/>
              </w:rPr>
            </w:pPr>
            <w:r w:rsidRPr="003B36E5">
              <w:rPr>
                <w:snapToGrid/>
                <w:color w:val="000000"/>
                <w:kern w:val="0"/>
                <w:szCs w:val="22"/>
              </w:rPr>
              <w:t>100%</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64B9CB8" w14:textId="77777777">
            <w:pPr>
              <w:widowControl/>
              <w:jc w:val="center"/>
              <w:rPr>
                <w:snapToGrid/>
                <w:color w:val="000000"/>
                <w:kern w:val="0"/>
                <w:szCs w:val="22"/>
              </w:rPr>
            </w:pPr>
            <w:r w:rsidRPr="003B36E5">
              <w:rPr>
                <w:snapToGrid/>
                <w:color w:val="000000"/>
                <w:kern w:val="0"/>
                <w:szCs w:val="22"/>
              </w:rPr>
              <w:t>470</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DC8038D" w14:textId="77777777">
            <w:pPr>
              <w:widowControl/>
              <w:jc w:val="center"/>
              <w:rPr>
                <w:snapToGrid/>
                <w:color w:val="000000"/>
                <w:kern w:val="0"/>
                <w:szCs w:val="22"/>
              </w:rPr>
            </w:pPr>
            <w:r w:rsidRPr="003B36E5">
              <w:rPr>
                <w:snapToGrid/>
                <w:color w:val="000000"/>
                <w:kern w:val="0"/>
                <w:szCs w:val="22"/>
              </w:rPr>
              <w:t>100%</w:t>
            </w:r>
          </w:p>
        </w:tc>
      </w:tr>
      <w:tr w14:paraId="4D4C5E2C" w14:textId="77777777" w:rsidTr="003B36E5">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noWrap/>
            <w:vAlign w:val="center"/>
            <w:hideMark/>
          </w:tcPr>
          <w:p w:rsidR="003B36E5" w:rsidRPr="003B36E5" w:rsidP="003B36E5" w14:paraId="1E297C1D" w14:textId="77777777">
            <w:pPr>
              <w:widowControl/>
              <w:rPr>
                <w:snapToGrid/>
                <w:color w:val="000000"/>
                <w:kern w:val="0"/>
                <w:szCs w:val="22"/>
              </w:rPr>
            </w:pPr>
            <w:r w:rsidRPr="003B36E5">
              <w:rPr>
                <w:snapToGrid/>
                <w:color w:val="000000"/>
                <w:kern w:val="0"/>
                <w:szCs w:val="22"/>
              </w:rPr>
              <w:t>Insufficient data</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388B15D7" w14:textId="77777777">
            <w:pPr>
              <w:widowControl/>
              <w:jc w:val="center"/>
              <w:rPr>
                <w:snapToGrid/>
                <w:color w:val="000000"/>
                <w:kern w:val="0"/>
                <w:szCs w:val="22"/>
              </w:rPr>
            </w:pPr>
            <w:r w:rsidRPr="003B36E5">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AD1A083" w14:textId="77777777">
            <w:pPr>
              <w:widowControl/>
              <w:jc w:val="center"/>
              <w:rPr>
                <w:snapToGrid/>
                <w:color w:val="000000"/>
                <w:kern w:val="0"/>
                <w:szCs w:val="22"/>
              </w:rPr>
            </w:pPr>
            <w:r w:rsidRPr="003B36E5">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7079F66" w14:textId="77777777">
            <w:pPr>
              <w:widowControl/>
              <w:jc w:val="center"/>
              <w:rPr>
                <w:snapToGrid/>
                <w:color w:val="000000"/>
                <w:kern w:val="0"/>
                <w:szCs w:val="22"/>
              </w:rPr>
            </w:pPr>
            <w:r w:rsidRPr="003B36E5">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A7AF5C8" w14:textId="77777777">
            <w:pPr>
              <w:widowControl/>
              <w:jc w:val="center"/>
              <w:rPr>
                <w:snapToGrid/>
                <w:color w:val="000000"/>
                <w:kern w:val="0"/>
                <w:szCs w:val="22"/>
              </w:rPr>
            </w:pPr>
            <w:r w:rsidRPr="003B36E5">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A33B872" w14:textId="77777777">
            <w:pPr>
              <w:widowControl/>
              <w:jc w:val="center"/>
              <w:rPr>
                <w:snapToGrid/>
                <w:color w:val="000000"/>
                <w:kern w:val="0"/>
                <w:szCs w:val="22"/>
              </w:rPr>
            </w:pPr>
            <w:r w:rsidRPr="003B36E5">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D37CF7F" w14:textId="77777777">
            <w:pPr>
              <w:widowControl/>
              <w:jc w:val="center"/>
              <w:rPr>
                <w:snapToGrid/>
                <w:color w:val="000000"/>
                <w:kern w:val="0"/>
                <w:szCs w:val="22"/>
              </w:rPr>
            </w:pPr>
            <w:r w:rsidRPr="003B36E5">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1200C10" w14:textId="77777777">
            <w:pPr>
              <w:widowControl/>
              <w:jc w:val="center"/>
              <w:rPr>
                <w:snapToGrid/>
                <w:color w:val="000000"/>
                <w:kern w:val="0"/>
                <w:szCs w:val="22"/>
              </w:rPr>
            </w:pPr>
            <w:r w:rsidRPr="003B36E5">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57B7BE1" w14:textId="77777777">
            <w:pPr>
              <w:widowControl/>
              <w:jc w:val="center"/>
              <w:rPr>
                <w:snapToGrid/>
                <w:color w:val="000000"/>
                <w:kern w:val="0"/>
                <w:szCs w:val="22"/>
              </w:rPr>
            </w:pPr>
            <w:r w:rsidRPr="003B36E5">
              <w:rPr>
                <w:snapToGrid/>
                <w:color w:val="000000"/>
                <w:kern w:val="0"/>
                <w:szCs w:val="22"/>
              </w:rPr>
              <w:t>---</w:t>
            </w:r>
          </w:p>
        </w:tc>
      </w:tr>
      <w:tr w14:paraId="125098F8" w14:textId="77777777" w:rsidTr="003B36E5">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noWrap/>
            <w:vAlign w:val="center"/>
            <w:hideMark/>
          </w:tcPr>
          <w:p w:rsidR="003B36E5" w:rsidRPr="003B36E5" w:rsidP="003B36E5" w14:paraId="05C5AC5C" w14:textId="77777777">
            <w:pPr>
              <w:widowControl/>
              <w:rPr>
                <w:snapToGrid/>
                <w:color w:val="000000"/>
                <w:kern w:val="0"/>
                <w:szCs w:val="22"/>
              </w:rPr>
            </w:pPr>
            <w:r w:rsidRPr="003B36E5">
              <w:rPr>
                <w:snapToGrid/>
                <w:color w:val="000000"/>
                <w:kern w:val="0"/>
                <w:szCs w:val="22"/>
              </w:rPr>
              <w:t>Stations not filed</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0B71E7E4" w14:textId="77777777">
            <w:pPr>
              <w:widowControl/>
              <w:jc w:val="center"/>
              <w:rPr>
                <w:snapToGrid/>
                <w:color w:val="000000"/>
                <w:kern w:val="0"/>
                <w:szCs w:val="22"/>
              </w:rPr>
            </w:pPr>
            <w:r w:rsidRPr="003B36E5">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BD9DE96" w14:textId="77777777">
            <w:pPr>
              <w:widowControl/>
              <w:jc w:val="center"/>
              <w:rPr>
                <w:snapToGrid/>
                <w:color w:val="000000"/>
                <w:kern w:val="0"/>
                <w:szCs w:val="22"/>
              </w:rPr>
            </w:pPr>
            <w:r w:rsidRPr="003B36E5">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03CE247" w14:textId="77777777">
            <w:pPr>
              <w:widowControl/>
              <w:jc w:val="center"/>
              <w:rPr>
                <w:snapToGrid/>
                <w:color w:val="000000"/>
                <w:kern w:val="0"/>
                <w:szCs w:val="22"/>
              </w:rPr>
            </w:pPr>
            <w:r w:rsidRPr="003B36E5">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AC1AA11" w14:textId="77777777">
            <w:pPr>
              <w:widowControl/>
              <w:jc w:val="center"/>
              <w:rPr>
                <w:snapToGrid/>
                <w:color w:val="000000"/>
                <w:kern w:val="0"/>
                <w:szCs w:val="22"/>
              </w:rPr>
            </w:pPr>
            <w:r w:rsidRPr="003B36E5">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2A613B6" w14:textId="77777777">
            <w:pPr>
              <w:widowControl/>
              <w:jc w:val="center"/>
              <w:rPr>
                <w:snapToGrid/>
                <w:color w:val="000000"/>
                <w:kern w:val="0"/>
                <w:szCs w:val="22"/>
              </w:rPr>
            </w:pPr>
            <w:r w:rsidRPr="003B36E5">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84EF62D" w14:textId="77777777">
            <w:pPr>
              <w:widowControl/>
              <w:jc w:val="center"/>
              <w:rPr>
                <w:snapToGrid/>
                <w:color w:val="000000"/>
                <w:kern w:val="0"/>
                <w:szCs w:val="22"/>
              </w:rPr>
            </w:pPr>
            <w:r w:rsidRPr="003B36E5">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846D3A5" w14:textId="77777777">
            <w:pPr>
              <w:widowControl/>
              <w:jc w:val="center"/>
              <w:rPr>
                <w:snapToGrid/>
                <w:color w:val="000000"/>
                <w:kern w:val="0"/>
                <w:szCs w:val="22"/>
              </w:rPr>
            </w:pPr>
            <w:r w:rsidRPr="003B36E5">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0323CBB" w14:textId="77777777">
            <w:pPr>
              <w:widowControl/>
              <w:jc w:val="center"/>
              <w:rPr>
                <w:snapToGrid/>
                <w:color w:val="000000"/>
                <w:kern w:val="0"/>
                <w:szCs w:val="22"/>
              </w:rPr>
            </w:pPr>
            <w:r w:rsidRPr="003B36E5">
              <w:rPr>
                <w:snapToGrid/>
                <w:color w:val="000000"/>
                <w:kern w:val="0"/>
                <w:szCs w:val="22"/>
              </w:rPr>
              <w:t>---</w:t>
            </w:r>
          </w:p>
        </w:tc>
      </w:tr>
      <w:tr w14:paraId="119F43E1" w14:textId="77777777" w:rsidTr="003B36E5">
        <w:tblPrEx>
          <w:tblW w:w="9020" w:type="dxa"/>
          <w:jc w:val="center"/>
          <w:tblLook w:val="04A0"/>
        </w:tblPrEx>
        <w:trPr>
          <w:trHeight w:val="300"/>
          <w:jc w:val="center"/>
        </w:trPr>
        <w:tc>
          <w:tcPr>
            <w:tcW w:w="3534" w:type="dxa"/>
            <w:tcBorders>
              <w:top w:val="nil"/>
              <w:left w:val="single" w:sz="4" w:space="0" w:color="auto"/>
              <w:bottom w:val="single" w:sz="4" w:space="0" w:color="auto"/>
              <w:right w:val="nil"/>
            </w:tcBorders>
            <w:shd w:val="clear" w:color="auto" w:fill="auto"/>
            <w:noWrap/>
            <w:vAlign w:val="center"/>
            <w:hideMark/>
          </w:tcPr>
          <w:p w:rsidR="003B36E5" w:rsidRPr="003B36E5" w:rsidP="003B36E5" w14:paraId="39091D10" w14:textId="77777777">
            <w:pPr>
              <w:widowControl/>
              <w:rPr>
                <w:snapToGrid/>
                <w:color w:val="000000"/>
                <w:kern w:val="0"/>
                <w:szCs w:val="22"/>
              </w:rPr>
            </w:pPr>
            <w:r w:rsidRPr="003B36E5">
              <w:rPr>
                <w:snapToGrid/>
                <w:color w:val="000000"/>
                <w:kern w:val="0"/>
                <w:szCs w:val="22"/>
              </w:rPr>
              <w:t>All licensed stations</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2DACC6C8" w14:textId="77777777">
            <w:pPr>
              <w:widowControl/>
              <w:jc w:val="center"/>
              <w:rPr>
                <w:snapToGrid/>
                <w:color w:val="000000"/>
                <w:kern w:val="0"/>
                <w:szCs w:val="22"/>
              </w:rPr>
            </w:pPr>
            <w:r w:rsidRPr="003B36E5">
              <w:rPr>
                <w:snapToGrid/>
                <w:color w:val="000000"/>
                <w:kern w:val="0"/>
                <w:szCs w:val="22"/>
              </w:rPr>
              <w:t>1,365</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852A392" w14:textId="77777777">
            <w:pPr>
              <w:widowControl/>
              <w:jc w:val="center"/>
              <w:rPr>
                <w:snapToGrid/>
                <w:color w:val="000000"/>
                <w:kern w:val="0"/>
                <w:szCs w:val="22"/>
              </w:rPr>
            </w:pPr>
            <w:r w:rsidRPr="003B36E5">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55A0BBA" w14:textId="77777777">
            <w:pPr>
              <w:widowControl/>
              <w:jc w:val="center"/>
              <w:rPr>
                <w:snapToGrid/>
                <w:color w:val="000000"/>
                <w:kern w:val="0"/>
                <w:szCs w:val="22"/>
              </w:rPr>
            </w:pPr>
            <w:r w:rsidRPr="003B36E5">
              <w:rPr>
                <w:snapToGrid/>
                <w:color w:val="000000"/>
                <w:kern w:val="0"/>
                <w:szCs w:val="22"/>
              </w:rPr>
              <w:t>541</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A80C9CC" w14:textId="77777777">
            <w:pPr>
              <w:widowControl/>
              <w:jc w:val="center"/>
              <w:rPr>
                <w:snapToGrid/>
                <w:color w:val="000000"/>
                <w:kern w:val="0"/>
                <w:szCs w:val="22"/>
              </w:rPr>
            </w:pPr>
            <w:r w:rsidRPr="003B36E5">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9CA47E3" w14:textId="77777777">
            <w:pPr>
              <w:widowControl/>
              <w:jc w:val="center"/>
              <w:rPr>
                <w:snapToGrid/>
                <w:color w:val="000000"/>
                <w:kern w:val="0"/>
                <w:szCs w:val="22"/>
              </w:rPr>
            </w:pPr>
            <w:r w:rsidRPr="003B36E5">
              <w:rPr>
                <w:snapToGrid/>
                <w:color w:val="000000"/>
                <w:kern w:val="0"/>
                <w:szCs w:val="22"/>
              </w:rPr>
              <w:t>354</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034B2D2" w14:textId="77777777">
            <w:pPr>
              <w:widowControl/>
              <w:jc w:val="center"/>
              <w:rPr>
                <w:snapToGrid/>
                <w:color w:val="000000"/>
                <w:kern w:val="0"/>
                <w:szCs w:val="22"/>
              </w:rPr>
            </w:pPr>
            <w:r w:rsidRPr="003B36E5">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0BCF695" w14:textId="77777777">
            <w:pPr>
              <w:widowControl/>
              <w:jc w:val="center"/>
              <w:rPr>
                <w:snapToGrid/>
                <w:color w:val="000000"/>
                <w:kern w:val="0"/>
                <w:szCs w:val="22"/>
              </w:rPr>
            </w:pPr>
            <w:r w:rsidRPr="003B36E5">
              <w:rPr>
                <w:snapToGrid/>
                <w:color w:val="000000"/>
                <w:kern w:val="0"/>
                <w:szCs w:val="22"/>
              </w:rPr>
              <w:t>470</w:t>
            </w:r>
          </w:p>
        </w:tc>
        <w:tc>
          <w:tcPr>
            <w:tcW w:w="821"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C4C993B" w14:textId="77777777">
            <w:pPr>
              <w:widowControl/>
              <w:jc w:val="center"/>
              <w:rPr>
                <w:snapToGrid/>
                <w:color w:val="000000"/>
                <w:kern w:val="0"/>
                <w:szCs w:val="22"/>
              </w:rPr>
            </w:pPr>
            <w:r w:rsidRPr="003B36E5">
              <w:rPr>
                <w:snapToGrid/>
                <w:color w:val="000000"/>
                <w:kern w:val="0"/>
                <w:szCs w:val="22"/>
              </w:rPr>
              <w:t>---</w:t>
            </w:r>
          </w:p>
        </w:tc>
      </w:tr>
      <w:tr w14:paraId="46312B55" w14:textId="77777777" w:rsidTr="003B36E5">
        <w:tblPrEx>
          <w:tblW w:w="9020" w:type="dxa"/>
          <w:jc w:val="center"/>
          <w:tblLook w:val="04A0"/>
        </w:tblPrEx>
        <w:trPr>
          <w:trHeight w:val="1800"/>
          <w:jc w:val="center"/>
        </w:trPr>
        <w:tc>
          <w:tcPr>
            <w:tcW w:w="9020" w:type="dxa"/>
            <w:gridSpan w:val="9"/>
            <w:tcBorders>
              <w:top w:val="nil"/>
              <w:left w:val="nil"/>
              <w:bottom w:val="nil"/>
              <w:right w:val="nil"/>
            </w:tcBorders>
            <w:shd w:val="clear" w:color="auto" w:fill="auto"/>
            <w:hideMark/>
          </w:tcPr>
          <w:p w:rsidR="003B36E5" w:rsidRPr="003B36E5" w:rsidP="003B36E5" w14:paraId="25FBC13E" w14:textId="47B3F1A4">
            <w:pPr>
              <w:widowControl/>
              <w:rPr>
                <w:snapToGrid/>
                <w:color w:val="000000"/>
                <w:kern w:val="0"/>
                <w:szCs w:val="22"/>
              </w:rPr>
            </w:pPr>
            <w:r>
              <w:rPr>
                <w:snapToGrid/>
                <w:color w:val="000000"/>
                <w:kern w:val="0"/>
                <w:szCs w:val="22"/>
              </w:rPr>
              <w:t>Notes:  The</w:t>
            </w:r>
            <w:r w:rsidRPr="003B36E5">
              <w:rPr>
                <w:snapToGrid/>
                <w:color w:val="000000"/>
                <w:kern w:val="0"/>
                <w:szCs w:val="22"/>
              </w:rPr>
              <w:t xml:space="preserve"> table reports the number and share of stations for which an individual or a group of individuals of the same gender, race, or ethnicity hold voting interests that exceed 50%, nationally and by DMA rank.  Each station appears in only one gender, race, and ethnicity category.  Joint female/male is defined as a situation in which the aggregate votes of the female attributable owners and the aggregate votes of the male attributable owners both separately exceed 50% (e.g., a station where a woman and a man each own 100% of the station as joint tenants). </w:t>
            </w:r>
          </w:p>
        </w:tc>
      </w:tr>
    </w:tbl>
    <w:p w:rsidR="00CB07DA" w14:paraId="2325EF24" w14:textId="3AE316B0">
      <w:r>
        <w:br w:type="page"/>
      </w:r>
    </w:p>
    <w:tbl>
      <w:tblPr>
        <w:tblW w:w="8780" w:type="dxa"/>
        <w:tblLook w:val="04A0"/>
      </w:tblPr>
      <w:tblGrid>
        <w:gridCol w:w="2232"/>
        <w:gridCol w:w="1605"/>
        <w:gridCol w:w="666"/>
        <w:gridCol w:w="739"/>
        <w:gridCol w:w="516"/>
        <w:gridCol w:w="739"/>
        <w:gridCol w:w="516"/>
        <w:gridCol w:w="739"/>
        <w:gridCol w:w="516"/>
        <w:gridCol w:w="739"/>
      </w:tblGrid>
      <w:tr w14:paraId="78E422CF" w14:textId="77777777" w:rsidTr="003B36E5">
        <w:tblPrEx>
          <w:tblW w:w="8780" w:type="dxa"/>
          <w:tblLook w:val="04A0"/>
        </w:tblPrEx>
        <w:trPr>
          <w:trHeight w:val="270"/>
        </w:trPr>
        <w:tc>
          <w:tcPr>
            <w:tcW w:w="878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3B36E5" w:rsidRPr="003B36E5" w:rsidP="003B36E5" w14:paraId="328A2618" w14:textId="77777777">
            <w:pPr>
              <w:widowControl/>
              <w:jc w:val="center"/>
              <w:rPr>
                <w:snapToGrid/>
                <w:color w:val="000000"/>
                <w:kern w:val="0"/>
                <w:szCs w:val="22"/>
              </w:rPr>
            </w:pPr>
            <w:r w:rsidRPr="003B36E5">
              <w:rPr>
                <w:snapToGrid/>
                <w:color w:val="000000"/>
                <w:kern w:val="0"/>
                <w:szCs w:val="22"/>
              </w:rPr>
              <w:t>Table A(4)</w:t>
            </w:r>
          </w:p>
        </w:tc>
      </w:tr>
      <w:tr w14:paraId="373399A2" w14:textId="77777777" w:rsidTr="003B36E5">
        <w:tblPrEx>
          <w:tblW w:w="8780" w:type="dxa"/>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3B36E5" w:rsidRPr="003B36E5" w:rsidP="003B36E5" w14:paraId="631852F6" w14:textId="77777777">
            <w:pPr>
              <w:widowControl/>
              <w:jc w:val="center"/>
              <w:rPr>
                <w:snapToGrid/>
                <w:color w:val="000000"/>
                <w:kern w:val="0"/>
                <w:szCs w:val="22"/>
              </w:rPr>
            </w:pPr>
            <w:r w:rsidRPr="003B36E5">
              <w:rPr>
                <w:snapToGrid/>
                <w:color w:val="000000"/>
                <w:kern w:val="0"/>
                <w:szCs w:val="22"/>
              </w:rPr>
              <w:t>Majority Ownership Interest by Race and Gender and by Ethnicity and Gender</w:t>
            </w:r>
          </w:p>
        </w:tc>
      </w:tr>
      <w:tr w14:paraId="10DEF8D9" w14:textId="77777777" w:rsidTr="003B36E5">
        <w:tblPrEx>
          <w:tblW w:w="8780" w:type="dxa"/>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3B36E5" w:rsidRPr="003B36E5" w:rsidP="003B36E5" w14:paraId="5199B5C4" w14:textId="77777777">
            <w:pPr>
              <w:widowControl/>
              <w:jc w:val="center"/>
              <w:rPr>
                <w:snapToGrid/>
                <w:color w:val="000000"/>
                <w:kern w:val="0"/>
                <w:szCs w:val="22"/>
              </w:rPr>
            </w:pPr>
            <w:r w:rsidRPr="003B36E5">
              <w:rPr>
                <w:snapToGrid/>
                <w:color w:val="000000"/>
                <w:kern w:val="0"/>
                <w:szCs w:val="22"/>
              </w:rPr>
              <w:t>Voting Interest Exceeds 50% Individually or Collectively</w:t>
            </w:r>
          </w:p>
        </w:tc>
      </w:tr>
      <w:tr w14:paraId="144F6043" w14:textId="77777777" w:rsidTr="003B36E5">
        <w:tblPrEx>
          <w:tblW w:w="8780" w:type="dxa"/>
          <w:tblLook w:val="04A0"/>
        </w:tblPrEx>
        <w:trPr>
          <w:trHeight w:val="270"/>
        </w:trPr>
        <w:tc>
          <w:tcPr>
            <w:tcW w:w="878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3B36E5" w:rsidRPr="003B36E5" w:rsidP="003B36E5" w14:paraId="54FD4BBC" w14:textId="77777777">
            <w:pPr>
              <w:widowControl/>
              <w:jc w:val="center"/>
              <w:rPr>
                <w:snapToGrid/>
                <w:color w:val="000000"/>
                <w:kern w:val="0"/>
                <w:szCs w:val="22"/>
              </w:rPr>
            </w:pPr>
            <w:r w:rsidRPr="003B36E5">
              <w:rPr>
                <w:snapToGrid/>
                <w:color w:val="000000"/>
                <w:kern w:val="0"/>
                <w:szCs w:val="22"/>
              </w:rPr>
              <w:t>Full Power Commercial Television Stations – 2021</w:t>
            </w:r>
          </w:p>
        </w:tc>
      </w:tr>
      <w:tr w14:paraId="772D60D9" w14:textId="77777777" w:rsidTr="003B36E5">
        <w:tblPrEx>
          <w:tblW w:w="8780" w:type="dxa"/>
          <w:tblLook w:val="04A0"/>
        </w:tblPrEx>
        <w:trPr>
          <w:trHeight w:val="270"/>
        </w:trPr>
        <w:tc>
          <w:tcPr>
            <w:tcW w:w="2232" w:type="dxa"/>
            <w:vMerge w:val="restart"/>
            <w:tcBorders>
              <w:top w:val="nil"/>
              <w:left w:val="single" w:sz="4" w:space="0" w:color="auto"/>
              <w:bottom w:val="nil"/>
              <w:right w:val="single" w:sz="4" w:space="0" w:color="auto"/>
            </w:tcBorders>
            <w:shd w:val="clear" w:color="auto" w:fill="auto"/>
            <w:noWrap/>
            <w:vAlign w:val="bottom"/>
            <w:hideMark/>
          </w:tcPr>
          <w:p w:rsidR="003B36E5" w:rsidRPr="003B36E5" w:rsidP="003B36E5" w14:paraId="442CB292" w14:textId="77777777">
            <w:pPr>
              <w:widowControl/>
              <w:jc w:val="center"/>
              <w:rPr>
                <w:snapToGrid/>
                <w:color w:val="000000"/>
                <w:kern w:val="0"/>
                <w:sz w:val="20"/>
              </w:rPr>
            </w:pPr>
            <w:r w:rsidRPr="003B36E5">
              <w:rPr>
                <w:snapToGrid/>
                <w:color w:val="000000"/>
                <w:kern w:val="0"/>
                <w:sz w:val="20"/>
              </w:rPr>
              <w:t> </w:t>
            </w:r>
          </w:p>
        </w:tc>
        <w:tc>
          <w:tcPr>
            <w:tcW w:w="1605" w:type="dxa"/>
            <w:vMerge w:val="restart"/>
            <w:tcBorders>
              <w:top w:val="nil"/>
              <w:left w:val="single" w:sz="4" w:space="0" w:color="auto"/>
              <w:bottom w:val="nil"/>
              <w:right w:val="single" w:sz="4" w:space="0" w:color="auto"/>
            </w:tcBorders>
            <w:shd w:val="clear" w:color="auto" w:fill="auto"/>
            <w:vAlign w:val="center"/>
            <w:hideMark/>
          </w:tcPr>
          <w:p w:rsidR="003B36E5" w:rsidRPr="003B36E5" w:rsidP="003B36E5" w14:paraId="01CB68C7" w14:textId="77777777">
            <w:pPr>
              <w:widowControl/>
              <w:jc w:val="center"/>
              <w:rPr>
                <w:snapToGrid/>
                <w:color w:val="000000"/>
                <w:kern w:val="0"/>
                <w:sz w:val="20"/>
              </w:rPr>
            </w:pPr>
            <w:r w:rsidRPr="003B36E5">
              <w:rPr>
                <w:snapToGrid/>
                <w:color w:val="000000"/>
                <w:kern w:val="0"/>
                <w:sz w:val="20"/>
              </w:rPr>
              <w:t>Gender of majority interest group</w:t>
            </w:r>
          </w:p>
        </w:tc>
        <w:tc>
          <w:tcPr>
            <w:tcW w:w="4943" w:type="dxa"/>
            <w:gridSpan w:val="8"/>
            <w:tcBorders>
              <w:top w:val="single" w:sz="4" w:space="0" w:color="auto"/>
              <w:left w:val="single" w:sz="4" w:space="0" w:color="auto"/>
              <w:bottom w:val="nil"/>
              <w:right w:val="single" w:sz="4" w:space="0" w:color="000000"/>
            </w:tcBorders>
            <w:shd w:val="clear" w:color="auto" w:fill="auto"/>
            <w:noWrap/>
            <w:vAlign w:val="center"/>
            <w:hideMark/>
          </w:tcPr>
          <w:p w:rsidR="003B36E5" w:rsidRPr="003B36E5" w:rsidP="003B36E5" w14:paraId="737F56AF" w14:textId="77777777">
            <w:pPr>
              <w:widowControl/>
              <w:jc w:val="center"/>
              <w:rPr>
                <w:snapToGrid/>
                <w:color w:val="000000"/>
                <w:kern w:val="0"/>
                <w:sz w:val="20"/>
              </w:rPr>
            </w:pPr>
            <w:r w:rsidRPr="003B36E5">
              <w:rPr>
                <w:snapToGrid/>
                <w:color w:val="000000"/>
                <w:kern w:val="0"/>
                <w:sz w:val="20"/>
              </w:rPr>
              <w:t>No. of Stations and % of Total</w:t>
            </w:r>
          </w:p>
        </w:tc>
      </w:tr>
      <w:tr w14:paraId="1B460A11" w14:textId="77777777" w:rsidTr="003B36E5">
        <w:tblPrEx>
          <w:tblW w:w="8780" w:type="dxa"/>
          <w:tblLook w:val="04A0"/>
        </w:tblPrEx>
        <w:trPr>
          <w:trHeight w:val="540"/>
        </w:trPr>
        <w:tc>
          <w:tcPr>
            <w:tcW w:w="2232" w:type="dxa"/>
            <w:vMerge/>
            <w:tcBorders>
              <w:top w:val="nil"/>
              <w:left w:val="single" w:sz="4" w:space="0" w:color="auto"/>
              <w:bottom w:val="nil"/>
              <w:right w:val="single" w:sz="4" w:space="0" w:color="auto"/>
            </w:tcBorders>
            <w:vAlign w:val="center"/>
            <w:hideMark/>
          </w:tcPr>
          <w:p w:rsidR="003B36E5" w:rsidRPr="003B36E5" w:rsidP="003B36E5" w14:paraId="22E95D8B" w14:textId="77777777">
            <w:pPr>
              <w:widowControl/>
              <w:rPr>
                <w:snapToGrid/>
                <w:color w:val="000000"/>
                <w:kern w:val="0"/>
                <w:sz w:val="20"/>
              </w:rPr>
            </w:pPr>
          </w:p>
        </w:tc>
        <w:tc>
          <w:tcPr>
            <w:tcW w:w="1605" w:type="dxa"/>
            <w:vMerge/>
            <w:tcBorders>
              <w:top w:val="nil"/>
              <w:left w:val="single" w:sz="4" w:space="0" w:color="auto"/>
              <w:bottom w:val="nil"/>
              <w:right w:val="single" w:sz="4" w:space="0" w:color="auto"/>
            </w:tcBorders>
            <w:vAlign w:val="center"/>
            <w:hideMark/>
          </w:tcPr>
          <w:p w:rsidR="003B36E5" w:rsidRPr="003B36E5" w:rsidP="003B36E5" w14:paraId="6DB668F2" w14:textId="77777777">
            <w:pPr>
              <w:widowControl/>
              <w:rPr>
                <w:snapToGrid/>
                <w:color w:val="000000"/>
                <w:kern w:val="0"/>
                <w:sz w:val="20"/>
              </w:rPr>
            </w:pP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6E5" w:rsidRPr="003B36E5" w:rsidP="003B36E5" w14:paraId="09E508C0" w14:textId="77777777">
            <w:pPr>
              <w:widowControl/>
              <w:jc w:val="center"/>
              <w:rPr>
                <w:snapToGrid/>
                <w:color w:val="000000"/>
                <w:kern w:val="0"/>
                <w:sz w:val="20"/>
              </w:rPr>
            </w:pPr>
            <w:r w:rsidRPr="003B36E5">
              <w:rPr>
                <w:snapToGrid/>
                <w:color w:val="000000"/>
                <w:kern w:val="0"/>
                <w:sz w:val="20"/>
              </w:rPr>
              <w:t>Nationally</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B36E5" w:rsidRPr="003B36E5" w:rsidP="003B36E5" w14:paraId="328D528A" w14:textId="77777777">
            <w:pPr>
              <w:widowControl/>
              <w:jc w:val="center"/>
              <w:rPr>
                <w:snapToGrid/>
                <w:color w:val="000000"/>
                <w:kern w:val="0"/>
                <w:sz w:val="20"/>
              </w:rPr>
            </w:pPr>
            <w:r w:rsidRPr="003B36E5">
              <w:rPr>
                <w:snapToGrid/>
                <w:color w:val="000000"/>
                <w:kern w:val="0"/>
                <w:sz w:val="20"/>
              </w:rPr>
              <w:t>Nielsen DMA  1-50</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B36E5" w:rsidRPr="003B36E5" w:rsidP="003B36E5" w14:paraId="72A45916" w14:textId="77777777">
            <w:pPr>
              <w:widowControl/>
              <w:jc w:val="center"/>
              <w:rPr>
                <w:snapToGrid/>
                <w:color w:val="000000"/>
                <w:kern w:val="0"/>
                <w:sz w:val="20"/>
              </w:rPr>
            </w:pPr>
            <w:r w:rsidRPr="003B36E5">
              <w:rPr>
                <w:snapToGrid/>
                <w:color w:val="000000"/>
                <w:kern w:val="0"/>
                <w:sz w:val="20"/>
              </w:rPr>
              <w:t>Nielsen DMA 51-100</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B36E5" w:rsidRPr="003B36E5" w:rsidP="003B36E5" w14:paraId="25FAA2D8" w14:textId="77777777">
            <w:pPr>
              <w:widowControl/>
              <w:jc w:val="center"/>
              <w:rPr>
                <w:snapToGrid/>
                <w:color w:val="000000"/>
                <w:kern w:val="0"/>
                <w:sz w:val="20"/>
              </w:rPr>
            </w:pPr>
            <w:r w:rsidRPr="003B36E5">
              <w:rPr>
                <w:snapToGrid/>
                <w:color w:val="000000"/>
                <w:kern w:val="0"/>
                <w:sz w:val="20"/>
              </w:rPr>
              <w:t>Nielsen DMA 101+</w:t>
            </w:r>
          </w:p>
        </w:tc>
      </w:tr>
      <w:tr w14:paraId="0BA0B507" w14:textId="77777777" w:rsidTr="003B36E5">
        <w:tblPrEx>
          <w:tblW w:w="8780" w:type="dxa"/>
          <w:tblLook w:val="04A0"/>
        </w:tblPrEx>
        <w:trPr>
          <w:trHeight w:val="270"/>
        </w:trPr>
        <w:tc>
          <w:tcPr>
            <w:tcW w:w="2232" w:type="dxa"/>
            <w:vMerge/>
            <w:tcBorders>
              <w:top w:val="nil"/>
              <w:left w:val="single" w:sz="4" w:space="0" w:color="auto"/>
              <w:bottom w:val="nil"/>
              <w:right w:val="single" w:sz="4" w:space="0" w:color="auto"/>
            </w:tcBorders>
            <w:vAlign w:val="center"/>
            <w:hideMark/>
          </w:tcPr>
          <w:p w:rsidR="003B36E5" w:rsidRPr="003B36E5" w:rsidP="003B36E5" w14:paraId="68FD0098" w14:textId="77777777">
            <w:pPr>
              <w:widowControl/>
              <w:rPr>
                <w:snapToGrid/>
                <w:color w:val="000000"/>
                <w:kern w:val="0"/>
                <w:sz w:val="20"/>
              </w:rPr>
            </w:pPr>
          </w:p>
        </w:tc>
        <w:tc>
          <w:tcPr>
            <w:tcW w:w="1605" w:type="dxa"/>
            <w:vMerge/>
            <w:tcBorders>
              <w:top w:val="nil"/>
              <w:left w:val="single" w:sz="4" w:space="0" w:color="auto"/>
              <w:bottom w:val="nil"/>
              <w:right w:val="single" w:sz="4" w:space="0" w:color="auto"/>
            </w:tcBorders>
            <w:vAlign w:val="center"/>
            <w:hideMark/>
          </w:tcPr>
          <w:p w:rsidR="003B36E5" w:rsidRPr="003B36E5" w:rsidP="003B36E5" w14:paraId="4D0CBFEE" w14:textId="77777777">
            <w:pPr>
              <w:widowControl/>
              <w:rPr>
                <w:snapToGrid/>
                <w:color w:val="000000"/>
                <w:kern w:val="0"/>
                <w:sz w:val="20"/>
              </w:rPr>
            </w:pP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7D2BD8D6" w14:textId="77777777">
            <w:pPr>
              <w:widowControl/>
              <w:jc w:val="center"/>
              <w:rPr>
                <w:snapToGrid/>
                <w:color w:val="000000"/>
                <w:kern w:val="0"/>
                <w:sz w:val="20"/>
              </w:rPr>
            </w:pPr>
            <w:r w:rsidRPr="003B36E5">
              <w:rPr>
                <w:snapToGrid/>
                <w:color w:val="000000"/>
                <w:kern w:val="0"/>
                <w:sz w:val="20"/>
              </w:rPr>
              <w:t>No.</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62A7F9B" w14:textId="77777777">
            <w:pPr>
              <w:widowControl/>
              <w:jc w:val="center"/>
              <w:rPr>
                <w:snapToGrid/>
                <w:color w:val="000000"/>
                <w:kern w:val="0"/>
                <w:sz w:val="20"/>
              </w:rPr>
            </w:pPr>
            <w:r w:rsidRPr="003B36E5">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76E2C81" w14:textId="77777777">
            <w:pPr>
              <w:widowControl/>
              <w:jc w:val="center"/>
              <w:rPr>
                <w:snapToGrid/>
                <w:color w:val="000000"/>
                <w:kern w:val="0"/>
                <w:sz w:val="20"/>
              </w:rPr>
            </w:pPr>
            <w:r w:rsidRPr="003B36E5">
              <w:rPr>
                <w:snapToGrid/>
                <w:color w:val="000000"/>
                <w:kern w:val="0"/>
                <w:sz w:val="20"/>
              </w:rPr>
              <w:t>No.</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8AE50D7" w14:textId="77777777">
            <w:pPr>
              <w:widowControl/>
              <w:jc w:val="center"/>
              <w:rPr>
                <w:snapToGrid/>
                <w:color w:val="000000"/>
                <w:kern w:val="0"/>
                <w:sz w:val="20"/>
              </w:rPr>
            </w:pPr>
            <w:r w:rsidRPr="003B36E5">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2602B3D" w14:textId="77777777">
            <w:pPr>
              <w:widowControl/>
              <w:jc w:val="center"/>
              <w:rPr>
                <w:snapToGrid/>
                <w:color w:val="000000"/>
                <w:kern w:val="0"/>
                <w:sz w:val="20"/>
              </w:rPr>
            </w:pPr>
            <w:r w:rsidRPr="003B36E5">
              <w:rPr>
                <w:snapToGrid/>
                <w:color w:val="000000"/>
                <w:kern w:val="0"/>
                <w:sz w:val="20"/>
              </w:rPr>
              <w:t>No.</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E67828D" w14:textId="77777777">
            <w:pPr>
              <w:widowControl/>
              <w:jc w:val="center"/>
              <w:rPr>
                <w:snapToGrid/>
                <w:color w:val="000000"/>
                <w:kern w:val="0"/>
                <w:sz w:val="20"/>
              </w:rPr>
            </w:pPr>
            <w:r w:rsidRPr="003B36E5">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4082853" w14:textId="77777777">
            <w:pPr>
              <w:widowControl/>
              <w:jc w:val="center"/>
              <w:rPr>
                <w:snapToGrid/>
                <w:color w:val="000000"/>
                <w:kern w:val="0"/>
                <w:sz w:val="20"/>
              </w:rPr>
            </w:pPr>
            <w:r w:rsidRPr="003B36E5">
              <w:rPr>
                <w:snapToGrid/>
                <w:color w:val="000000"/>
                <w:kern w:val="0"/>
                <w:sz w:val="20"/>
              </w:rPr>
              <w:t>No.</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7FFCE78" w14:textId="77777777">
            <w:pPr>
              <w:widowControl/>
              <w:jc w:val="center"/>
              <w:rPr>
                <w:snapToGrid/>
                <w:color w:val="000000"/>
                <w:kern w:val="0"/>
                <w:sz w:val="20"/>
              </w:rPr>
            </w:pPr>
            <w:r w:rsidRPr="003B36E5">
              <w:rPr>
                <w:snapToGrid/>
                <w:color w:val="000000"/>
                <w:kern w:val="0"/>
                <w:sz w:val="20"/>
              </w:rPr>
              <w:t>%</w:t>
            </w:r>
          </w:p>
        </w:tc>
      </w:tr>
      <w:tr w14:paraId="6BAC9000" w14:textId="77777777" w:rsidTr="003B36E5">
        <w:tblPrEx>
          <w:tblW w:w="8780" w:type="dxa"/>
          <w:tblLook w:val="04A0"/>
        </w:tblPrEx>
        <w:trPr>
          <w:trHeight w:val="240"/>
        </w:trPr>
        <w:tc>
          <w:tcPr>
            <w:tcW w:w="2232" w:type="dxa"/>
            <w:tcBorders>
              <w:top w:val="single" w:sz="4" w:space="0" w:color="auto"/>
              <w:left w:val="single" w:sz="4" w:space="0" w:color="auto"/>
              <w:bottom w:val="single" w:sz="4" w:space="0" w:color="auto"/>
              <w:right w:val="nil"/>
            </w:tcBorders>
            <w:shd w:val="clear" w:color="000000" w:fill="F2F2F2"/>
            <w:vAlign w:val="center"/>
            <w:hideMark/>
          </w:tcPr>
          <w:p w:rsidR="003B36E5" w:rsidRPr="003B36E5" w:rsidP="003B36E5" w14:paraId="2F4D8272" w14:textId="77777777">
            <w:pPr>
              <w:widowControl/>
              <w:rPr>
                <w:snapToGrid/>
                <w:color w:val="000000"/>
                <w:kern w:val="0"/>
                <w:sz w:val="20"/>
              </w:rPr>
            </w:pPr>
            <w:r w:rsidRPr="003B36E5">
              <w:rPr>
                <w:snapToGrid/>
                <w:color w:val="000000"/>
                <w:kern w:val="0"/>
                <w:sz w:val="20"/>
              </w:rPr>
              <w:t>Race</w:t>
            </w:r>
          </w:p>
        </w:tc>
        <w:tc>
          <w:tcPr>
            <w:tcW w:w="1605" w:type="dxa"/>
            <w:tcBorders>
              <w:top w:val="single" w:sz="4" w:space="0" w:color="auto"/>
              <w:left w:val="nil"/>
              <w:bottom w:val="single" w:sz="4" w:space="0" w:color="auto"/>
              <w:right w:val="nil"/>
            </w:tcBorders>
            <w:shd w:val="clear" w:color="000000" w:fill="F2F2F2"/>
            <w:noWrap/>
            <w:vAlign w:val="center"/>
            <w:hideMark/>
          </w:tcPr>
          <w:p w:rsidR="003B36E5" w:rsidRPr="003B36E5" w:rsidP="003B36E5" w14:paraId="4B920C08" w14:textId="77777777">
            <w:pPr>
              <w:widowControl/>
              <w:jc w:val="center"/>
              <w:rPr>
                <w:snapToGrid/>
                <w:color w:val="000000"/>
                <w:kern w:val="0"/>
                <w:sz w:val="20"/>
              </w:rPr>
            </w:pPr>
            <w:r w:rsidRPr="003B36E5">
              <w:rPr>
                <w:snapToGrid/>
                <w:color w:val="000000"/>
                <w:kern w:val="0"/>
                <w:sz w:val="20"/>
              </w:rPr>
              <w:t> </w:t>
            </w:r>
          </w:p>
        </w:tc>
        <w:tc>
          <w:tcPr>
            <w:tcW w:w="649" w:type="dxa"/>
            <w:tcBorders>
              <w:top w:val="nil"/>
              <w:left w:val="nil"/>
              <w:bottom w:val="single" w:sz="4" w:space="0" w:color="auto"/>
              <w:right w:val="nil"/>
            </w:tcBorders>
            <w:shd w:val="clear" w:color="000000" w:fill="F2F2F2"/>
            <w:noWrap/>
            <w:vAlign w:val="center"/>
            <w:hideMark/>
          </w:tcPr>
          <w:p w:rsidR="003B36E5" w:rsidRPr="003B36E5" w:rsidP="003B36E5" w14:paraId="3CE466B9" w14:textId="77777777">
            <w:pPr>
              <w:widowControl/>
              <w:jc w:val="center"/>
              <w:rPr>
                <w:snapToGrid/>
                <w:color w:val="000000"/>
                <w:kern w:val="0"/>
                <w:sz w:val="20"/>
              </w:rPr>
            </w:pPr>
            <w:r w:rsidRPr="003B36E5">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3B36E5" w:rsidRPr="003B36E5" w:rsidP="003B36E5" w14:paraId="21459C8D" w14:textId="77777777">
            <w:pPr>
              <w:widowControl/>
              <w:jc w:val="center"/>
              <w:rPr>
                <w:snapToGrid/>
                <w:color w:val="000000"/>
                <w:kern w:val="0"/>
                <w:sz w:val="20"/>
              </w:rPr>
            </w:pPr>
            <w:r w:rsidRPr="003B36E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3B36E5" w:rsidRPr="003B36E5" w:rsidP="003B36E5" w14:paraId="0693A2CB" w14:textId="77777777">
            <w:pPr>
              <w:widowControl/>
              <w:jc w:val="center"/>
              <w:rPr>
                <w:snapToGrid/>
                <w:color w:val="000000"/>
                <w:kern w:val="0"/>
                <w:sz w:val="20"/>
              </w:rPr>
            </w:pPr>
            <w:r w:rsidRPr="003B36E5">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3B36E5" w:rsidRPr="003B36E5" w:rsidP="003B36E5" w14:paraId="68D909DB" w14:textId="77777777">
            <w:pPr>
              <w:widowControl/>
              <w:jc w:val="center"/>
              <w:rPr>
                <w:snapToGrid/>
                <w:color w:val="000000"/>
                <w:kern w:val="0"/>
                <w:sz w:val="20"/>
              </w:rPr>
            </w:pPr>
            <w:r w:rsidRPr="003B36E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3B36E5" w:rsidRPr="003B36E5" w:rsidP="003B36E5" w14:paraId="695BF4AB" w14:textId="77777777">
            <w:pPr>
              <w:widowControl/>
              <w:jc w:val="center"/>
              <w:rPr>
                <w:snapToGrid/>
                <w:color w:val="000000"/>
                <w:kern w:val="0"/>
                <w:sz w:val="20"/>
              </w:rPr>
            </w:pPr>
            <w:r w:rsidRPr="003B36E5">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3B36E5" w:rsidRPr="003B36E5" w:rsidP="003B36E5" w14:paraId="07C6235C" w14:textId="77777777">
            <w:pPr>
              <w:widowControl/>
              <w:jc w:val="center"/>
              <w:rPr>
                <w:snapToGrid/>
                <w:color w:val="000000"/>
                <w:kern w:val="0"/>
                <w:sz w:val="20"/>
              </w:rPr>
            </w:pPr>
            <w:r w:rsidRPr="003B36E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3B36E5" w:rsidRPr="003B36E5" w:rsidP="003B36E5" w14:paraId="57472EBA" w14:textId="77777777">
            <w:pPr>
              <w:widowControl/>
              <w:jc w:val="center"/>
              <w:rPr>
                <w:snapToGrid/>
                <w:color w:val="000000"/>
                <w:kern w:val="0"/>
                <w:sz w:val="20"/>
              </w:rPr>
            </w:pPr>
            <w:r w:rsidRPr="003B36E5">
              <w:rPr>
                <w:snapToGrid/>
                <w:color w:val="000000"/>
                <w:kern w:val="0"/>
                <w:sz w:val="20"/>
              </w:rPr>
              <w:t> </w:t>
            </w:r>
          </w:p>
        </w:tc>
        <w:tc>
          <w:tcPr>
            <w:tcW w:w="739" w:type="dxa"/>
            <w:tcBorders>
              <w:top w:val="nil"/>
              <w:left w:val="nil"/>
              <w:bottom w:val="single" w:sz="4" w:space="0" w:color="auto"/>
              <w:right w:val="single" w:sz="4" w:space="0" w:color="auto"/>
            </w:tcBorders>
            <w:shd w:val="clear" w:color="000000" w:fill="F2F2F2"/>
            <w:noWrap/>
            <w:vAlign w:val="center"/>
            <w:hideMark/>
          </w:tcPr>
          <w:p w:rsidR="003B36E5" w:rsidRPr="003B36E5" w:rsidP="003B36E5" w14:paraId="60D87926" w14:textId="77777777">
            <w:pPr>
              <w:widowControl/>
              <w:jc w:val="center"/>
              <w:rPr>
                <w:snapToGrid/>
                <w:color w:val="000000"/>
                <w:kern w:val="0"/>
                <w:sz w:val="20"/>
              </w:rPr>
            </w:pPr>
            <w:r w:rsidRPr="003B36E5">
              <w:rPr>
                <w:snapToGrid/>
                <w:color w:val="000000"/>
                <w:kern w:val="0"/>
                <w:sz w:val="20"/>
              </w:rPr>
              <w:t> </w:t>
            </w:r>
          </w:p>
        </w:tc>
      </w:tr>
      <w:tr w14:paraId="46EE84CA" w14:textId="77777777" w:rsidTr="003B36E5">
        <w:tblPrEx>
          <w:tblW w:w="8780" w:type="dxa"/>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3B36E5" w:rsidRPr="003B36E5" w:rsidP="003B36E5" w14:paraId="561D511A" w14:textId="77777777">
            <w:pPr>
              <w:widowControl/>
              <w:rPr>
                <w:snapToGrid/>
                <w:color w:val="000000"/>
                <w:kern w:val="0"/>
                <w:sz w:val="20"/>
              </w:rPr>
            </w:pPr>
            <w:r w:rsidRPr="003B36E5">
              <w:rPr>
                <w:snapToGrid/>
                <w:color w:val="000000"/>
                <w:kern w:val="0"/>
                <w:sz w:val="20"/>
              </w:rPr>
              <w:t>Asian</w:t>
            </w:r>
          </w:p>
        </w:tc>
        <w:tc>
          <w:tcPr>
            <w:tcW w:w="1605" w:type="dxa"/>
            <w:tcBorders>
              <w:top w:val="nil"/>
              <w:left w:val="nil"/>
              <w:bottom w:val="nil"/>
              <w:right w:val="nil"/>
            </w:tcBorders>
            <w:shd w:val="clear" w:color="auto" w:fill="auto"/>
            <w:noWrap/>
            <w:vAlign w:val="center"/>
            <w:hideMark/>
          </w:tcPr>
          <w:p w:rsidR="003B36E5" w:rsidRPr="003B36E5" w:rsidP="003B36E5" w14:paraId="3DBD2B16" w14:textId="77777777">
            <w:pPr>
              <w:widowControl/>
              <w:rPr>
                <w:snapToGrid/>
                <w:color w:val="000000"/>
                <w:kern w:val="0"/>
                <w:sz w:val="20"/>
              </w:rPr>
            </w:pPr>
            <w:r w:rsidRPr="003B36E5">
              <w:rPr>
                <w:snapToGrid/>
                <w:color w:val="000000"/>
                <w:kern w:val="0"/>
                <w:sz w:val="20"/>
              </w:rPr>
              <w:t>Female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1D2AC043" w14:textId="77777777">
            <w:pPr>
              <w:widowControl/>
              <w:jc w:val="center"/>
              <w:rPr>
                <w:snapToGrid/>
                <w:color w:val="000000"/>
                <w:kern w:val="0"/>
                <w:sz w:val="20"/>
              </w:rPr>
            </w:pPr>
            <w:r w:rsidRPr="003B36E5">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C1E98F1" w14:textId="77777777">
            <w:pPr>
              <w:widowControl/>
              <w:jc w:val="center"/>
              <w:rPr>
                <w:snapToGrid/>
                <w:color w:val="000000"/>
                <w:kern w:val="0"/>
                <w:sz w:val="20"/>
              </w:rPr>
            </w:pPr>
            <w:r w:rsidRPr="003B36E5">
              <w:rPr>
                <w:snapToGrid/>
                <w:color w:val="000000"/>
                <w:kern w:val="0"/>
                <w:sz w:val="20"/>
              </w:rPr>
              <w:t>0.1%</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CDE1DC9"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0295F64"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E3D6216"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3E8A8E7"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FA4879F" w14:textId="77777777">
            <w:pPr>
              <w:widowControl/>
              <w:jc w:val="center"/>
              <w:rPr>
                <w:snapToGrid/>
                <w:color w:val="000000"/>
                <w:kern w:val="0"/>
                <w:sz w:val="20"/>
              </w:rPr>
            </w:pPr>
            <w:r w:rsidRPr="003B36E5">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5F3D992" w14:textId="77777777">
            <w:pPr>
              <w:widowControl/>
              <w:jc w:val="center"/>
              <w:rPr>
                <w:snapToGrid/>
                <w:color w:val="000000"/>
                <w:kern w:val="0"/>
                <w:sz w:val="20"/>
              </w:rPr>
            </w:pPr>
            <w:r w:rsidRPr="003B36E5">
              <w:rPr>
                <w:snapToGrid/>
                <w:color w:val="000000"/>
                <w:kern w:val="0"/>
                <w:sz w:val="20"/>
              </w:rPr>
              <w:t>0.2%</w:t>
            </w:r>
          </w:p>
        </w:tc>
      </w:tr>
      <w:tr w14:paraId="0BFF55EC" w14:textId="77777777" w:rsidTr="003B36E5">
        <w:tblPrEx>
          <w:tblW w:w="8780" w:type="dxa"/>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3B36E5" w:rsidRPr="003B36E5" w:rsidP="003B36E5" w14:paraId="47690F8D"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3B36E5" w:rsidRPr="003B36E5" w:rsidP="003B36E5" w14:paraId="248669B8" w14:textId="77777777">
            <w:pPr>
              <w:widowControl/>
              <w:rPr>
                <w:snapToGrid/>
                <w:color w:val="000000"/>
                <w:kern w:val="0"/>
                <w:sz w:val="20"/>
              </w:rPr>
            </w:pPr>
            <w:r w:rsidRPr="003B36E5">
              <w:rPr>
                <w:snapToGrid/>
                <w:color w:val="000000"/>
                <w:kern w:val="0"/>
                <w:sz w:val="20"/>
              </w:rPr>
              <w:t>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539274FC" w14:textId="77777777">
            <w:pPr>
              <w:widowControl/>
              <w:jc w:val="center"/>
              <w:rPr>
                <w:snapToGrid/>
                <w:color w:val="000000"/>
                <w:kern w:val="0"/>
                <w:sz w:val="20"/>
              </w:rPr>
            </w:pPr>
            <w:r w:rsidRPr="003B36E5">
              <w:rPr>
                <w:snapToGrid/>
                <w:color w:val="000000"/>
                <w:kern w:val="0"/>
                <w:sz w:val="20"/>
              </w:rPr>
              <w:t>7</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49EC9C7" w14:textId="77777777">
            <w:pPr>
              <w:widowControl/>
              <w:jc w:val="center"/>
              <w:rPr>
                <w:snapToGrid/>
                <w:color w:val="000000"/>
                <w:kern w:val="0"/>
                <w:sz w:val="20"/>
              </w:rPr>
            </w:pPr>
            <w:r w:rsidRPr="003B36E5">
              <w:rPr>
                <w:snapToGrid/>
                <w:color w:val="000000"/>
                <w:kern w:val="0"/>
                <w:sz w:val="20"/>
              </w:rPr>
              <w:t>0.5%</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AAFB627" w14:textId="77777777">
            <w:pPr>
              <w:widowControl/>
              <w:jc w:val="center"/>
              <w:rPr>
                <w:snapToGrid/>
                <w:color w:val="000000"/>
                <w:kern w:val="0"/>
                <w:sz w:val="20"/>
              </w:rPr>
            </w:pPr>
            <w:r w:rsidRPr="003B36E5">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1EBCE5C" w14:textId="77777777">
            <w:pPr>
              <w:widowControl/>
              <w:jc w:val="center"/>
              <w:rPr>
                <w:snapToGrid/>
                <w:color w:val="000000"/>
                <w:kern w:val="0"/>
                <w:sz w:val="20"/>
              </w:rPr>
            </w:pPr>
            <w:r w:rsidRPr="003B36E5">
              <w:rPr>
                <w:snapToGrid/>
                <w:color w:val="000000"/>
                <w:kern w:val="0"/>
                <w:sz w:val="20"/>
              </w:rPr>
              <w:t>0.2%</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E58713E" w14:textId="77777777">
            <w:pPr>
              <w:widowControl/>
              <w:jc w:val="center"/>
              <w:rPr>
                <w:snapToGrid/>
                <w:color w:val="000000"/>
                <w:kern w:val="0"/>
                <w:sz w:val="20"/>
              </w:rPr>
            </w:pPr>
            <w:r w:rsidRPr="003B36E5">
              <w:rPr>
                <w:snapToGrid/>
                <w:color w:val="000000"/>
                <w:kern w:val="0"/>
                <w:sz w:val="20"/>
              </w:rPr>
              <w:t>4</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1FD3EDB" w14:textId="77777777">
            <w:pPr>
              <w:widowControl/>
              <w:jc w:val="center"/>
              <w:rPr>
                <w:snapToGrid/>
                <w:color w:val="000000"/>
                <w:kern w:val="0"/>
                <w:sz w:val="20"/>
              </w:rPr>
            </w:pPr>
            <w:r w:rsidRPr="003B36E5">
              <w:rPr>
                <w:snapToGrid/>
                <w:color w:val="000000"/>
                <w:kern w:val="0"/>
                <w:sz w:val="20"/>
              </w:rPr>
              <w:t>1.1%</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B60F72D" w14:textId="77777777">
            <w:pPr>
              <w:widowControl/>
              <w:jc w:val="center"/>
              <w:rPr>
                <w:snapToGrid/>
                <w:color w:val="000000"/>
                <w:kern w:val="0"/>
                <w:sz w:val="20"/>
              </w:rPr>
            </w:pPr>
            <w:r w:rsidRPr="003B36E5">
              <w:rPr>
                <w:snapToGrid/>
                <w:color w:val="000000"/>
                <w:kern w:val="0"/>
                <w:sz w:val="20"/>
              </w:rPr>
              <w:t>2</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1F76C38" w14:textId="77777777">
            <w:pPr>
              <w:widowControl/>
              <w:jc w:val="center"/>
              <w:rPr>
                <w:snapToGrid/>
                <w:color w:val="000000"/>
                <w:kern w:val="0"/>
                <w:sz w:val="20"/>
              </w:rPr>
            </w:pPr>
            <w:r w:rsidRPr="003B36E5">
              <w:rPr>
                <w:snapToGrid/>
                <w:color w:val="000000"/>
                <w:kern w:val="0"/>
                <w:sz w:val="20"/>
              </w:rPr>
              <w:t>0.4%</w:t>
            </w:r>
          </w:p>
        </w:tc>
      </w:tr>
      <w:tr w14:paraId="31EE287D" w14:textId="77777777" w:rsidTr="003B36E5">
        <w:tblPrEx>
          <w:tblW w:w="8780" w:type="dxa"/>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3B36E5" w:rsidRPr="003B36E5" w:rsidP="003B36E5" w14:paraId="5D8FED57"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3B36E5" w:rsidRPr="003B36E5" w:rsidP="003B36E5" w14:paraId="759112B0" w14:textId="77777777">
            <w:pPr>
              <w:widowControl/>
              <w:rPr>
                <w:snapToGrid/>
                <w:color w:val="000000"/>
                <w:kern w:val="0"/>
                <w:sz w:val="20"/>
              </w:rPr>
            </w:pPr>
            <w:r w:rsidRPr="003B36E5">
              <w:rPr>
                <w:snapToGrid/>
                <w:color w:val="000000"/>
                <w:kern w:val="0"/>
                <w:sz w:val="20"/>
              </w:rPr>
              <w:t>Combination</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5986D0AA"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3FFE4CC"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AF93430"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553D341"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BDC38D5"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A7D2382"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DC8343B"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488749A" w14:textId="77777777">
            <w:pPr>
              <w:widowControl/>
              <w:jc w:val="center"/>
              <w:rPr>
                <w:snapToGrid/>
                <w:color w:val="000000"/>
                <w:kern w:val="0"/>
                <w:sz w:val="20"/>
              </w:rPr>
            </w:pPr>
            <w:r w:rsidRPr="003B36E5">
              <w:rPr>
                <w:snapToGrid/>
                <w:color w:val="000000"/>
                <w:kern w:val="0"/>
                <w:sz w:val="20"/>
              </w:rPr>
              <w:t>0.0%</w:t>
            </w:r>
          </w:p>
        </w:tc>
      </w:tr>
      <w:tr w14:paraId="23A12901" w14:textId="77777777" w:rsidTr="003B36E5">
        <w:tblPrEx>
          <w:tblW w:w="8780" w:type="dxa"/>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3B36E5" w:rsidRPr="003B36E5" w:rsidP="003B36E5" w14:paraId="189416A9" w14:textId="77777777">
            <w:pPr>
              <w:widowControl/>
              <w:rPr>
                <w:snapToGrid/>
                <w:color w:val="000000"/>
                <w:kern w:val="0"/>
                <w:sz w:val="20"/>
              </w:rPr>
            </w:pPr>
            <w:r w:rsidRPr="003B36E5">
              <w:rPr>
                <w:snapToGrid/>
                <w:color w:val="000000"/>
                <w:kern w:val="0"/>
                <w:sz w:val="20"/>
              </w:rPr>
              <w:t>Black/African American</w:t>
            </w:r>
          </w:p>
        </w:tc>
        <w:tc>
          <w:tcPr>
            <w:tcW w:w="1605" w:type="dxa"/>
            <w:tcBorders>
              <w:top w:val="nil"/>
              <w:left w:val="nil"/>
              <w:bottom w:val="nil"/>
              <w:right w:val="nil"/>
            </w:tcBorders>
            <w:shd w:val="clear" w:color="auto" w:fill="auto"/>
            <w:noWrap/>
            <w:vAlign w:val="center"/>
            <w:hideMark/>
          </w:tcPr>
          <w:p w:rsidR="003B36E5" w:rsidRPr="003B36E5" w:rsidP="003B36E5" w14:paraId="0435FD4E" w14:textId="77777777">
            <w:pPr>
              <w:widowControl/>
              <w:rPr>
                <w:snapToGrid/>
                <w:color w:val="000000"/>
                <w:kern w:val="0"/>
                <w:sz w:val="20"/>
              </w:rPr>
            </w:pPr>
            <w:r w:rsidRPr="003B36E5">
              <w:rPr>
                <w:snapToGrid/>
                <w:color w:val="000000"/>
                <w:kern w:val="0"/>
                <w:sz w:val="20"/>
              </w:rPr>
              <w:t>Female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26435DBF" w14:textId="77777777">
            <w:pPr>
              <w:widowControl/>
              <w:jc w:val="center"/>
              <w:rPr>
                <w:snapToGrid/>
                <w:color w:val="000000"/>
                <w:kern w:val="0"/>
                <w:sz w:val="20"/>
              </w:rPr>
            </w:pPr>
            <w:r w:rsidRPr="003B36E5">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1703C03" w14:textId="77777777">
            <w:pPr>
              <w:widowControl/>
              <w:jc w:val="center"/>
              <w:rPr>
                <w:snapToGrid/>
                <w:color w:val="000000"/>
                <w:kern w:val="0"/>
                <w:sz w:val="20"/>
              </w:rPr>
            </w:pPr>
            <w:r w:rsidRPr="003B36E5">
              <w:rPr>
                <w:snapToGrid/>
                <w:color w:val="000000"/>
                <w:kern w:val="0"/>
                <w:sz w:val="20"/>
              </w:rPr>
              <w:t>0.1%</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9BAE77A"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24F097E"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D2BE15E"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771AEA3"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F4574BC" w14:textId="77777777">
            <w:pPr>
              <w:widowControl/>
              <w:jc w:val="center"/>
              <w:rPr>
                <w:snapToGrid/>
                <w:color w:val="000000"/>
                <w:kern w:val="0"/>
                <w:sz w:val="20"/>
              </w:rPr>
            </w:pPr>
            <w:r w:rsidRPr="003B36E5">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69C421D" w14:textId="77777777">
            <w:pPr>
              <w:widowControl/>
              <w:jc w:val="center"/>
              <w:rPr>
                <w:snapToGrid/>
                <w:color w:val="000000"/>
                <w:kern w:val="0"/>
                <w:sz w:val="20"/>
              </w:rPr>
            </w:pPr>
            <w:r w:rsidRPr="003B36E5">
              <w:rPr>
                <w:snapToGrid/>
                <w:color w:val="000000"/>
                <w:kern w:val="0"/>
                <w:sz w:val="20"/>
              </w:rPr>
              <w:t>0.2%</w:t>
            </w:r>
          </w:p>
        </w:tc>
      </w:tr>
      <w:tr w14:paraId="47425242" w14:textId="77777777" w:rsidTr="003B36E5">
        <w:tblPrEx>
          <w:tblW w:w="8780" w:type="dxa"/>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3B36E5" w:rsidRPr="003B36E5" w:rsidP="003B36E5" w14:paraId="78AED65D"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3B36E5" w:rsidRPr="003B36E5" w:rsidP="003B36E5" w14:paraId="6662A72B" w14:textId="77777777">
            <w:pPr>
              <w:widowControl/>
              <w:rPr>
                <w:snapToGrid/>
                <w:color w:val="000000"/>
                <w:kern w:val="0"/>
                <w:sz w:val="20"/>
              </w:rPr>
            </w:pPr>
            <w:r w:rsidRPr="003B36E5">
              <w:rPr>
                <w:snapToGrid/>
                <w:color w:val="000000"/>
                <w:kern w:val="0"/>
                <w:sz w:val="20"/>
              </w:rPr>
              <w:t>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71B40059" w14:textId="77777777">
            <w:pPr>
              <w:widowControl/>
              <w:jc w:val="center"/>
              <w:rPr>
                <w:snapToGrid/>
                <w:color w:val="000000"/>
                <w:kern w:val="0"/>
                <w:sz w:val="20"/>
              </w:rPr>
            </w:pPr>
            <w:r w:rsidRPr="003B36E5">
              <w:rPr>
                <w:snapToGrid/>
                <w:color w:val="000000"/>
                <w:kern w:val="0"/>
                <w:sz w:val="20"/>
              </w:rPr>
              <w:t>34</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17E4D78" w14:textId="77777777">
            <w:pPr>
              <w:widowControl/>
              <w:jc w:val="center"/>
              <w:rPr>
                <w:snapToGrid/>
                <w:color w:val="000000"/>
                <w:kern w:val="0"/>
                <w:sz w:val="20"/>
              </w:rPr>
            </w:pPr>
            <w:r w:rsidRPr="003B36E5">
              <w:rPr>
                <w:snapToGrid/>
                <w:color w:val="000000"/>
                <w:kern w:val="0"/>
                <w:sz w:val="20"/>
              </w:rPr>
              <w:t>2.5%</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56EC73E" w14:textId="77777777">
            <w:pPr>
              <w:widowControl/>
              <w:jc w:val="center"/>
              <w:rPr>
                <w:snapToGrid/>
                <w:color w:val="000000"/>
                <w:kern w:val="0"/>
                <w:sz w:val="20"/>
              </w:rPr>
            </w:pPr>
            <w:r w:rsidRPr="003B36E5">
              <w:rPr>
                <w:snapToGrid/>
                <w:color w:val="000000"/>
                <w:kern w:val="0"/>
                <w:sz w:val="20"/>
              </w:rPr>
              <w:t>5</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5DE566A" w14:textId="77777777">
            <w:pPr>
              <w:widowControl/>
              <w:jc w:val="center"/>
              <w:rPr>
                <w:snapToGrid/>
                <w:color w:val="000000"/>
                <w:kern w:val="0"/>
                <w:sz w:val="20"/>
              </w:rPr>
            </w:pPr>
            <w:r w:rsidRPr="003B36E5">
              <w:rPr>
                <w:snapToGrid/>
                <w:color w:val="000000"/>
                <w:kern w:val="0"/>
                <w:sz w:val="20"/>
              </w:rPr>
              <w:t>0.9%</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DA5DF86" w14:textId="77777777">
            <w:pPr>
              <w:widowControl/>
              <w:jc w:val="center"/>
              <w:rPr>
                <w:snapToGrid/>
                <w:color w:val="000000"/>
                <w:kern w:val="0"/>
                <w:sz w:val="20"/>
              </w:rPr>
            </w:pPr>
            <w:r w:rsidRPr="003B36E5">
              <w:rPr>
                <w:snapToGrid/>
                <w:color w:val="000000"/>
                <w:kern w:val="0"/>
                <w:sz w:val="20"/>
              </w:rPr>
              <w:t>13</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F7CE84E" w14:textId="77777777">
            <w:pPr>
              <w:widowControl/>
              <w:jc w:val="center"/>
              <w:rPr>
                <w:snapToGrid/>
                <w:color w:val="000000"/>
                <w:kern w:val="0"/>
                <w:sz w:val="20"/>
              </w:rPr>
            </w:pPr>
            <w:r w:rsidRPr="003B36E5">
              <w:rPr>
                <w:snapToGrid/>
                <w:color w:val="000000"/>
                <w:kern w:val="0"/>
                <w:sz w:val="20"/>
              </w:rPr>
              <w:t>3.7%</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5E8BCE6" w14:textId="77777777">
            <w:pPr>
              <w:widowControl/>
              <w:jc w:val="center"/>
              <w:rPr>
                <w:snapToGrid/>
                <w:color w:val="000000"/>
                <w:kern w:val="0"/>
                <w:sz w:val="20"/>
              </w:rPr>
            </w:pPr>
            <w:r w:rsidRPr="003B36E5">
              <w:rPr>
                <w:snapToGrid/>
                <w:color w:val="000000"/>
                <w:kern w:val="0"/>
                <w:sz w:val="20"/>
              </w:rPr>
              <w:t>16</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CA37EC0" w14:textId="77777777">
            <w:pPr>
              <w:widowControl/>
              <w:jc w:val="center"/>
              <w:rPr>
                <w:snapToGrid/>
                <w:color w:val="000000"/>
                <w:kern w:val="0"/>
                <w:sz w:val="20"/>
              </w:rPr>
            </w:pPr>
            <w:r w:rsidRPr="003B36E5">
              <w:rPr>
                <w:snapToGrid/>
                <w:color w:val="000000"/>
                <w:kern w:val="0"/>
                <w:sz w:val="20"/>
              </w:rPr>
              <w:t>3.4%</w:t>
            </w:r>
          </w:p>
        </w:tc>
      </w:tr>
      <w:tr w14:paraId="48F5D365" w14:textId="77777777" w:rsidTr="003B36E5">
        <w:tblPrEx>
          <w:tblW w:w="8780" w:type="dxa"/>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3B36E5" w:rsidRPr="003B36E5" w:rsidP="003B36E5" w14:paraId="565A84E4"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3B36E5" w:rsidRPr="003B36E5" w:rsidP="003B36E5" w14:paraId="69A913A4" w14:textId="77777777">
            <w:pPr>
              <w:widowControl/>
              <w:rPr>
                <w:snapToGrid/>
                <w:color w:val="000000"/>
                <w:kern w:val="0"/>
                <w:sz w:val="20"/>
              </w:rPr>
            </w:pPr>
            <w:r w:rsidRPr="003B36E5">
              <w:rPr>
                <w:snapToGrid/>
                <w:color w:val="000000"/>
                <w:kern w:val="0"/>
                <w:sz w:val="20"/>
              </w:rPr>
              <w:t>Combination</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16635B3D" w14:textId="77777777">
            <w:pPr>
              <w:widowControl/>
              <w:jc w:val="center"/>
              <w:rPr>
                <w:snapToGrid/>
                <w:color w:val="000000"/>
                <w:kern w:val="0"/>
                <w:sz w:val="20"/>
              </w:rPr>
            </w:pPr>
            <w:r w:rsidRPr="003B36E5">
              <w:rPr>
                <w:snapToGrid/>
                <w:color w:val="000000"/>
                <w:kern w:val="0"/>
                <w:sz w:val="20"/>
              </w:rPr>
              <w:t>4</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CAFF2C5" w14:textId="77777777">
            <w:pPr>
              <w:widowControl/>
              <w:jc w:val="center"/>
              <w:rPr>
                <w:snapToGrid/>
                <w:color w:val="000000"/>
                <w:kern w:val="0"/>
                <w:sz w:val="20"/>
              </w:rPr>
            </w:pPr>
            <w:r w:rsidRPr="003B36E5">
              <w:rPr>
                <w:snapToGrid/>
                <w:color w:val="000000"/>
                <w:kern w:val="0"/>
                <w:sz w:val="20"/>
              </w:rPr>
              <w:t>0.3%</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50177F1" w14:textId="77777777">
            <w:pPr>
              <w:widowControl/>
              <w:jc w:val="center"/>
              <w:rPr>
                <w:snapToGrid/>
                <w:color w:val="000000"/>
                <w:kern w:val="0"/>
                <w:sz w:val="20"/>
              </w:rPr>
            </w:pPr>
            <w:r w:rsidRPr="003B36E5">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462FC25" w14:textId="77777777">
            <w:pPr>
              <w:widowControl/>
              <w:jc w:val="center"/>
              <w:rPr>
                <w:snapToGrid/>
                <w:color w:val="000000"/>
                <w:kern w:val="0"/>
                <w:sz w:val="20"/>
              </w:rPr>
            </w:pPr>
            <w:r w:rsidRPr="003B36E5">
              <w:rPr>
                <w:snapToGrid/>
                <w:color w:val="000000"/>
                <w:kern w:val="0"/>
                <w:sz w:val="20"/>
              </w:rPr>
              <w:t>0.2%</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46FD5A3" w14:textId="77777777">
            <w:pPr>
              <w:widowControl/>
              <w:jc w:val="center"/>
              <w:rPr>
                <w:snapToGrid/>
                <w:color w:val="000000"/>
                <w:kern w:val="0"/>
                <w:sz w:val="20"/>
              </w:rPr>
            </w:pPr>
            <w:r w:rsidRPr="003B36E5">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163788C" w14:textId="77777777">
            <w:pPr>
              <w:widowControl/>
              <w:jc w:val="center"/>
              <w:rPr>
                <w:snapToGrid/>
                <w:color w:val="000000"/>
                <w:kern w:val="0"/>
                <w:sz w:val="20"/>
              </w:rPr>
            </w:pPr>
            <w:r w:rsidRPr="003B36E5">
              <w:rPr>
                <w:snapToGrid/>
                <w:color w:val="000000"/>
                <w:kern w:val="0"/>
                <w:sz w:val="20"/>
              </w:rPr>
              <w:t>0.3%</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01484BF" w14:textId="77777777">
            <w:pPr>
              <w:widowControl/>
              <w:jc w:val="center"/>
              <w:rPr>
                <w:snapToGrid/>
                <w:color w:val="000000"/>
                <w:kern w:val="0"/>
                <w:sz w:val="20"/>
              </w:rPr>
            </w:pPr>
            <w:r w:rsidRPr="003B36E5">
              <w:rPr>
                <w:snapToGrid/>
                <w:color w:val="000000"/>
                <w:kern w:val="0"/>
                <w:sz w:val="20"/>
              </w:rPr>
              <w:t>2</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E35972F" w14:textId="77777777">
            <w:pPr>
              <w:widowControl/>
              <w:jc w:val="center"/>
              <w:rPr>
                <w:snapToGrid/>
                <w:color w:val="000000"/>
                <w:kern w:val="0"/>
                <w:sz w:val="20"/>
              </w:rPr>
            </w:pPr>
            <w:r w:rsidRPr="003B36E5">
              <w:rPr>
                <w:snapToGrid/>
                <w:color w:val="000000"/>
                <w:kern w:val="0"/>
                <w:sz w:val="20"/>
              </w:rPr>
              <w:t>0.4%</w:t>
            </w:r>
          </w:p>
        </w:tc>
      </w:tr>
      <w:tr w14:paraId="6A00A47A" w14:textId="77777777" w:rsidTr="003B36E5">
        <w:tblPrEx>
          <w:tblW w:w="8780" w:type="dxa"/>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3B36E5" w:rsidRPr="003B36E5" w:rsidP="003B36E5" w14:paraId="19BBA40F" w14:textId="77777777">
            <w:pPr>
              <w:widowControl/>
              <w:rPr>
                <w:snapToGrid/>
                <w:color w:val="000000"/>
                <w:kern w:val="0"/>
                <w:sz w:val="20"/>
              </w:rPr>
            </w:pPr>
            <w:r w:rsidRPr="003B36E5">
              <w:rPr>
                <w:snapToGrid/>
                <w:color w:val="000000"/>
                <w:kern w:val="0"/>
                <w:sz w:val="20"/>
              </w:rPr>
              <w:t>Native Hawaiian/ Pacific Islander</w:t>
            </w:r>
          </w:p>
        </w:tc>
        <w:tc>
          <w:tcPr>
            <w:tcW w:w="1605" w:type="dxa"/>
            <w:tcBorders>
              <w:top w:val="nil"/>
              <w:left w:val="nil"/>
              <w:bottom w:val="nil"/>
              <w:right w:val="nil"/>
            </w:tcBorders>
            <w:shd w:val="clear" w:color="auto" w:fill="auto"/>
            <w:noWrap/>
            <w:vAlign w:val="center"/>
            <w:hideMark/>
          </w:tcPr>
          <w:p w:rsidR="003B36E5" w:rsidRPr="003B36E5" w:rsidP="003B36E5" w14:paraId="4E91892C" w14:textId="77777777">
            <w:pPr>
              <w:widowControl/>
              <w:rPr>
                <w:snapToGrid/>
                <w:color w:val="000000"/>
                <w:kern w:val="0"/>
                <w:sz w:val="20"/>
              </w:rPr>
            </w:pPr>
            <w:r w:rsidRPr="003B36E5">
              <w:rPr>
                <w:snapToGrid/>
                <w:color w:val="000000"/>
                <w:kern w:val="0"/>
                <w:sz w:val="20"/>
              </w:rPr>
              <w:t>Female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40483FE4"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EC7DEAD"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4B66C50"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5660E42"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73DC19B"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7394A05"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BD9A58A"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7B08590" w14:textId="77777777">
            <w:pPr>
              <w:widowControl/>
              <w:jc w:val="center"/>
              <w:rPr>
                <w:snapToGrid/>
                <w:color w:val="000000"/>
                <w:kern w:val="0"/>
                <w:sz w:val="20"/>
              </w:rPr>
            </w:pPr>
            <w:r w:rsidRPr="003B36E5">
              <w:rPr>
                <w:snapToGrid/>
                <w:color w:val="000000"/>
                <w:kern w:val="0"/>
                <w:sz w:val="20"/>
              </w:rPr>
              <w:t>0.0%</w:t>
            </w:r>
          </w:p>
        </w:tc>
      </w:tr>
      <w:tr w14:paraId="22D3D40B" w14:textId="77777777" w:rsidTr="003B36E5">
        <w:tblPrEx>
          <w:tblW w:w="8780" w:type="dxa"/>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3B36E5" w:rsidRPr="003B36E5" w:rsidP="003B36E5" w14:paraId="35B2BAE1"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3B36E5" w:rsidRPr="003B36E5" w:rsidP="003B36E5" w14:paraId="24B82C6C" w14:textId="77777777">
            <w:pPr>
              <w:widowControl/>
              <w:rPr>
                <w:snapToGrid/>
                <w:color w:val="000000"/>
                <w:kern w:val="0"/>
                <w:sz w:val="20"/>
              </w:rPr>
            </w:pPr>
            <w:r w:rsidRPr="003B36E5">
              <w:rPr>
                <w:snapToGrid/>
                <w:color w:val="000000"/>
                <w:kern w:val="0"/>
                <w:sz w:val="20"/>
              </w:rPr>
              <w:t>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488CE72D" w14:textId="77777777">
            <w:pPr>
              <w:widowControl/>
              <w:jc w:val="center"/>
              <w:rPr>
                <w:snapToGrid/>
                <w:color w:val="000000"/>
                <w:kern w:val="0"/>
                <w:sz w:val="20"/>
              </w:rPr>
            </w:pPr>
            <w:r w:rsidRPr="003B36E5">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08D8F2C" w14:textId="77777777">
            <w:pPr>
              <w:widowControl/>
              <w:jc w:val="center"/>
              <w:rPr>
                <w:snapToGrid/>
                <w:color w:val="000000"/>
                <w:kern w:val="0"/>
                <w:sz w:val="20"/>
              </w:rPr>
            </w:pPr>
            <w:r w:rsidRPr="003B36E5">
              <w:rPr>
                <w:snapToGrid/>
                <w:color w:val="000000"/>
                <w:kern w:val="0"/>
                <w:sz w:val="20"/>
              </w:rPr>
              <w:t>0.1%</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1BA856B"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B9D2C11"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7B06BFB"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62B53EE"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73F7979" w14:textId="77777777">
            <w:pPr>
              <w:widowControl/>
              <w:jc w:val="center"/>
              <w:rPr>
                <w:snapToGrid/>
                <w:color w:val="000000"/>
                <w:kern w:val="0"/>
                <w:sz w:val="20"/>
              </w:rPr>
            </w:pPr>
            <w:r w:rsidRPr="003B36E5">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923F0A5" w14:textId="77777777">
            <w:pPr>
              <w:widowControl/>
              <w:jc w:val="center"/>
              <w:rPr>
                <w:snapToGrid/>
                <w:color w:val="000000"/>
                <w:kern w:val="0"/>
                <w:sz w:val="20"/>
              </w:rPr>
            </w:pPr>
            <w:r w:rsidRPr="003B36E5">
              <w:rPr>
                <w:snapToGrid/>
                <w:color w:val="000000"/>
                <w:kern w:val="0"/>
                <w:sz w:val="20"/>
              </w:rPr>
              <w:t>0.2%</w:t>
            </w:r>
          </w:p>
        </w:tc>
      </w:tr>
      <w:tr w14:paraId="1ACC552A" w14:textId="77777777" w:rsidTr="003B36E5">
        <w:tblPrEx>
          <w:tblW w:w="8780" w:type="dxa"/>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3B36E5" w:rsidRPr="003B36E5" w:rsidP="003B36E5" w14:paraId="337A6544"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3B36E5" w:rsidRPr="003B36E5" w:rsidP="003B36E5" w14:paraId="798BAF2D" w14:textId="77777777">
            <w:pPr>
              <w:widowControl/>
              <w:rPr>
                <w:snapToGrid/>
                <w:color w:val="000000"/>
                <w:kern w:val="0"/>
                <w:sz w:val="20"/>
              </w:rPr>
            </w:pPr>
            <w:r w:rsidRPr="003B36E5">
              <w:rPr>
                <w:snapToGrid/>
                <w:color w:val="000000"/>
                <w:kern w:val="0"/>
                <w:sz w:val="20"/>
              </w:rPr>
              <w:t>Combination</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7ECC4A81"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E532C1F"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7D0ABCE"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B5BD221"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C992318"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9E400CB"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AFF6AF9"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3B7BCA1" w14:textId="77777777">
            <w:pPr>
              <w:widowControl/>
              <w:jc w:val="center"/>
              <w:rPr>
                <w:snapToGrid/>
                <w:color w:val="000000"/>
                <w:kern w:val="0"/>
                <w:sz w:val="20"/>
              </w:rPr>
            </w:pPr>
            <w:r w:rsidRPr="003B36E5">
              <w:rPr>
                <w:snapToGrid/>
                <w:color w:val="000000"/>
                <w:kern w:val="0"/>
                <w:sz w:val="20"/>
              </w:rPr>
              <w:t>0.0%</w:t>
            </w:r>
          </w:p>
        </w:tc>
      </w:tr>
      <w:tr w14:paraId="7C32FEB6" w14:textId="77777777" w:rsidTr="003B36E5">
        <w:tblPrEx>
          <w:tblW w:w="8780" w:type="dxa"/>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3B36E5" w:rsidRPr="003B36E5" w:rsidP="003B36E5" w14:paraId="2BEBFC95" w14:textId="77777777">
            <w:pPr>
              <w:widowControl/>
              <w:rPr>
                <w:snapToGrid/>
                <w:color w:val="000000"/>
                <w:kern w:val="0"/>
                <w:sz w:val="20"/>
              </w:rPr>
            </w:pPr>
            <w:r w:rsidRPr="003B36E5">
              <w:rPr>
                <w:snapToGrid/>
                <w:color w:val="000000"/>
                <w:kern w:val="0"/>
                <w:sz w:val="20"/>
              </w:rPr>
              <w:t>American Indian/ Alaska Native</w:t>
            </w:r>
          </w:p>
        </w:tc>
        <w:tc>
          <w:tcPr>
            <w:tcW w:w="1605" w:type="dxa"/>
            <w:tcBorders>
              <w:top w:val="nil"/>
              <w:left w:val="nil"/>
              <w:bottom w:val="nil"/>
              <w:right w:val="nil"/>
            </w:tcBorders>
            <w:shd w:val="clear" w:color="auto" w:fill="auto"/>
            <w:noWrap/>
            <w:vAlign w:val="center"/>
            <w:hideMark/>
          </w:tcPr>
          <w:p w:rsidR="003B36E5" w:rsidRPr="003B36E5" w:rsidP="003B36E5" w14:paraId="1745AF2E" w14:textId="77777777">
            <w:pPr>
              <w:widowControl/>
              <w:rPr>
                <w:snapToGrid/>
                <w:color w:val="000000"/>
                <w:kern w:val="0"/>
                <w:sz w:val="20"/>
              </w:rPr>
            </w:pPr>
            <w:r w:rsidRPr="003B36E5">
              <w:rPr>
                <w:snapToGrid/>
                <w:color w:val="000000"/>
                <w:kern w:val="0"/>
                <w:sz w:val="20"/>
              </w:rPr>
              <w:t>Female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675E4363"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64C1857"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04E803F"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E9AC507"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2859D12"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AE79B60"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2407190"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D518A4A" w14:textId="77777777">
            <w:pPr>
              <w:widowControl/>
              <w:jc w:val="center"/>
              <w:rPr>
                <w:snapToGrid/>
                <w:color w:val="000000"/>
                <w:kern w:val="0"/>
                <w:sz w:val="20"/>
              </w:rPr>
            </w:pPr>
            <w:r w:rsidRPr="003B36E5">
              <w:rPr>
                <w:snapToGrid/>
                <w:color w:val="000000"/>
                <w:kern w:val="0"/>
                <w:sz w:val="20"/>
              </w:rPr>
              <w:t>0.0%</w:t>
            </w:r>
          </w:p>
        </w:tc>
      </w:tr>
      <w:tr w14:paraId="0F7BEFDB" w14:textId="77777777" w:rsidTr="003B36E5">
        <w:tblPrEx>
          <w:tblW w:w="8780" w:type="dxa"/>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3B36E5" w:rsidRPr="003B36E5" w:rsidP="003B36E5" w14:paraId="4B629769"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3B36E5" w:rsidRPr="003B36E5" w:rsidP="003B36E5" w14:paraId="20576466" w14:textId="77777777">
            <w:pPr>
              <w:widowControl/>
              <w:rPr>
                <w:snapToGrid/>
                <w:color w:val="000000"/>
                <w:kern w:val="0"/>
                <w:sz w:val="20"/>
              </w:rPr>
            </w:pPr>
            <w:r w:rsidRPr="003B36E5">
              <w:rPr>
                <w:snapToGrid/>
                <w:color w:val="000000"/>
                <w:kern w:val="0"/>
                <w:sz w:val="20"/>
              </w:rPr>
              <w:t>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53B35AF2" w14:textId="77777777">
            <w:pPr>
              <w:widowControl/>
              <w:jc w:val="center"/>
              <w:rPr>
                <w:snapToGrid/>
                <w:color w:val="000000"/>
                <w:kern w:val="0"/>
                <w:sz w:val="20"/>
              </w:rPr>
            </w:pPr>
            <w:r w:rsidRPr="003B36E5">
              <w:rPr>
                <w:snapToGrid/>
                <w:color w:val="000000"/>
                <w:kern w:val="0"/>
                <w:sz w:val="20"/>
              </w:rPr>
              <w:t>4</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2B4D11B" w14:textId="77777777">
            <w:pPr>
              <w:widowControl/>
              <w:jc w:val="center"/>
              <w:rPr>
                <w:snapToGrid/>
                <w:color w:val="000000"/>
                <w:kern w:val="0"/>
                <w:sz w:val="20"/>
              </w:rPr>
            </w:pPr>
            <w:r w:rsidRPr="003B36E5">
              <w:rPr>
                <w:snapToGrid/>
                <w:color w:val="000000"/>
                <w:kern w:val="0"/>
                <w:sz w:val="20"/>
              </w:rPr>
              <w:t>0.3%</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DC6AE76" w14:textId="77777777">
            <w:pPr>
              <w:widowControl/>
              <w:jc w:val="center"/>
              <w:rPr>
                <w:snapToGrid/>
                <w:color w:val="000000"/>
                <w:kern w:val="0"/>
                <w:sz w:val="20"/>
              </w:rPr>
            </w:pPr>
            <w:r w:rsidRPr="003B36E5">
              <w:rPr>
                <w:snapToGrid/>
                <w:color w:val="000000"/>
                <w:kern w:val="0"/>
                <w:sz w:val="20"/>
              </w:rPr>
              <w:t>2</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A1F9A72" w14:textId="77777777">
            <w:pPr>
              <w:widowControl/>
              <w:jc w:val="center"/>
              <w:rPr>
                <w:snapToGrid/>
                <w:color w:val="000000"/>
                <w:kern w:val="0"/>
                <w:sz w:val="20"/>
              </w:rPr>
            </w:pPr>
            <w:r w:rsidRPr="003B36E5">
              <w:rPr>
                <w:snapToGrid/>
                <w:color w:val="000000"/>
                <w:kern w:val="0"/>
                <w:sz w:val="20"/>
              </w:rPr>
              <w:t>0.4%</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974B605" w14:textId="77777777">
            <w:pPr>
              <w:widowControl/>
              <w:jc w:val="center"/>
              <w:rPr>
                <w:snapToGrid/>
                <w:color w:val="000000"/>
                <w:kern w:val="0"/>
                <w:sz w:val="20"/>
              </w:rPr>
            </w:pPr>
            <w:r w:rsidRPr="003B36E5">
              <w:rPr>
                <w:snapToGrid/>
                <w:color w:val="000000"/>
                <w:kern w:val="0"/>
                <w:sz w:val="20"/>
              </w:rPr>
              <w:t>2</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D77B6E9" w14:textId="77777777">
            <w:pPr>
              <w:widowControl/>
              <w:jc w:val="center"/>
              <w:rPr>
                <w:snapToGrid/>
                <w:color w:val="000000"/>
                <w:kern w:val="0"/>
                <w:sz w:val="20"/>
              </w:rPr>
            </w:pPr>
            <w:r w:rsidRPr="003B36E5">
              <w:rPr>
                <w:snapToGrid/>
                <w:color w:val="000000"/>
                <w:kern w:val="0"/>
                <w:sz w:val="20"/>
              </w:rPr>
              <w:t>0.6%</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4B0BB00"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B02A4DF" w14:textId="77777777">
            <w:pPr>
              <w:widowControl/>
              <w:jc w:val="center"/>
              <w:rPr>
                <w:snapToGrid/>
                <w:color w:val="000000"/>
                <w:kern w:val="0"/>
                <w:sz w:val="20"/>
              </w:rPr>
            </w:pPr>
            <w:r w:rsidRPr="003B36E5">
              <w:rPr>
                <w:snapToGrid/>
                <w:color w:val="000000"/>
                <w:kern w:val="0"/>
                <w:sz w:val="20"/>
              </w:rPr>
              <w:t>0.0%</w:t>
            </w:r>
          </w:p>
        </w:tc>
      </w:tr>
      <w:tr w14:paraId="3134FD43" w14:textId="77777777" w:rsidTr="003B36E5">
        <w:tblPrEx>
          <w:tblW w:w="8780" w:type="dxa"/>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3B36E5" w:rsidRPr="003B36E5" w:rsidP="003B36E5" w14:paraId="20AD6D2B"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3B36E5" w:rsidRPr="003B36E5" w:rsidP="003B36E5" w14:paraId="3841BE79" w14:textId="77777777">
            <w:pPr>
              <w:widowControl/>
              <w:rPr>
                <w:snapToGrid/>
                <w:color w:val="000000"/>
                <w:kern w:val="0"/>
                <w:sz w:val="20"/>
              </w:rPr>
            </w:pPr>
            <w:r w:rsidRPr="003B36E5">
              <w:rPr>
                <w:snapToGrid/>
                <w:color w:val="000000"/>
                <w:kern w:val="0"/>
                <w:sz w:val="20"/>
              </w:rPr>
              <w:t>Combination</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4D34F61B"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3D254F6"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7120B1A"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A40C4F4"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1D09CAF"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B17A976"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5CCDD12"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F49E722" w14:textId="77777777">
            <w:pPr>
              <w:widowControl/>
              <w:jc w:val="center"/>
              <w:rPr>
                <w:snapToGrid/>
                <w:color w:val="000000"/>
                <w:kern w:val="0"/>
                <w:sz w:val="20"/>
              </w:rPr>
            </w:pPr>
            <w:r w:rsidRPr="003B36E5">
              <w:rPr>
                <w:snapToGrid/>
                <w:color w:val="000000"/>
                <w:kern w:val="0"/>
                <w:sz w:val="20"/>
              </w:rPr>
              <w:t>0.0%</w:t>
            </w:r>
          </w:p>
        </w:tc>
      </w:tr>
      <w:tr w14:paraId="6003D809" w14:textId="77777777" w:rsidTr="003B36E5">
        <w:tblPrEx>
          <w:tblW w:w="8780" w:type="dxa"/>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3B36E5" w:rsidRPr="003B36E5" w:rsidP="003B36E5" w14:paraId="58E4BB1F" w14:textId="77777777">
            <w:pPr>
              <w:widowControl/>
              <w:rPr>
                <w:snapToGrid/>
                <w:color w:val="000000"/>
                <w:kern w:val="0"/>
                <w:sz w:val="20"/>
              </w:rPr>
            </w:pPr>
            <w:r w:rsidRPr="003B36E5">
              <w:rPr>
                <w:snapToGrid/>
                <w:color w:val="000000"/>
                <w:kern w:val="0"/>
                <w:sz w:val="20"/>
              </w:rPr>
              <w:t>Two or More Races</w:t>
            </w:r>
          </w:p>
        </w:tc>
        <w:tc>
          <w:tcPr>
            <w:tcW w:w="1605" w:type="dxa"/>
            <w:tcBorders>
              <w:top w:val="nil"/>
              <w:left w:val="nil"/>
              <w:bottom w:val="nil"/>
              <w:right w:val="nil"/>
            </w:tcBorders>
            <w:shd w:val="clear" w:color="auto" w:fill="auto"/>
            <w:noWrap/>
            <w:vAlign w:val="center"/>
            <w:hideMark/>
          </w:tcPr>
          <w:p w:rsidR="003B36E5" w:rsidRPr="003B36E5" w:rsidP="003B36E5" w14:paraId="59EB6E8D" w14:textId="77777777">
            <w:pPr>
              <w:widowControl/>
              <w:rPr>
                <w:snapToGrid/>
                <w:color w:val="000000"/>
                <w:kern w:val="0"/>
                <w:sz w:val="20"/>
              </w:rPr>
            </w:pPr>
            <w:r w:rsidRPr="003B36E5">
              <w:rPr>
                <w:snapToGrid/>
                <w:color w:val="000000"/>
                <w:kern w:val="0"/>
                <w:sz w:val="20"/>
              </w:rPr>
              <w:t>Female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37FCEC58"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D03ACA1"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1029354"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ADAB44A"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3434C42"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7D13D7E"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130E97B"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C7A044D" w14:textId="77777777">
            <w:pPr>
              <w:widowControl/>
              <w:jc w:val="center"/>
              <w:rPr>
                <w:snapToGrid/>
                <w:color w:val="000000"/>
                <w:kern w:val="0"/>
                <w:sz w:val="20"/>
              </w:rPr>
            </w:pPr>
            <w:r w:rsidRPr="003B36E5">
              <w:rPr>
                <w:snapToGrid/>
                <w:color w:val="000000"/>
                <w:kern w:val="0"/>
                <w:sz w:val="20"/>
              </w:rPr>
              <w:t>0.0%</w:t>
            </w:r>
          </w:p>
        </w:tc>
      </w:tr>
      <w:tr w14:paraId="4279ACCF" w14:textId="77777777" w:rsidTr="003B36E5">
        <w:tblPrEx>
          <w:tblW w:w="8780" w:type="dxa"/>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3B36E5" w:rsidRPr="003B36E5" w:rsidP="003B36E5" w14:paraId="0E83B7DA"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3B36E5" w:rsidRPr="003B36E5" w:rsidP="003B36E5" w14:paraId="6E30CCDB" w14:textId="77777777">
            <w:pPr>
              <w:widowControl/>
              <w:rPr>
                <w:snapToGrid/>
                <w:color w:val="000000"/>
                <w:kern w:val="0"/>
                <w:sz w:val="20"/>
              </w:rPr>
            </w:pPr>
            <w:r w:rsidRPr="003B36E5">
              <w:rPr>
                <w:snapToGrid/>
                <w:color w:val="000000"/>
                <w:kern w:val="0"/>
                <w:sz w:val="20"/>
              </w:rPr>
              <w:t>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612FE345" w14:textId="77777777">
            <w:pPr>
              <w:widowControl/>
              <w:jc w:val="center"/>
              <w:rPr>
                <w:snapToGrid/>
                <w:color w:val="000000"/>
                <w:kern w:val="0"/>
                <w:sz w:val="20"/>
              </w:rPr>
            </w:pPr>
            <w:r w:rsidRPr="003B36E5">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52EB5B2" w14:textId="77777777">
            <w:pPr>
              <w:widowControl/>
              <w:jc w:val="center"/>
              <w:rPr>
                <w:snapToGrid/>
                <w:color w:val="000000"/>
                <w:kern w:val="0"/>
                <w:sz w:val="20"/>
              </w:rPr>
            </w:pPr>
            <w:r w:rsidRPr="003B36E5">
              <w:rPr>
                <w:snapToGrid/>
                <w:color w:val="000000"/>
                <w:kern w:val="0"/>
                <w:sz w:val="20"/>
              </w:rPr>
              <w:t>0.1%</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BFD2928" w14:textId="77777777">
            <w:pPr>
              <w:widowControl/>
              <w:jc w:val="center"/>
              <w:rPr>
                <w:snapToGrid/>
                <w:color w:val="000000"/>
                <w:kern w:val="0"/>
                <w:sz w:val="20"/>
              </w:rPr>
            </w:pPr>
            <w:r w:rsidRPr="003B36E5">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A20C5E9" w14:textId="77777777">
            <w:pPr>
              <w:widowControl/>
              <w:jc w:val="center"/>
              <w:rPr>
                <w:snapToGrid/>
                <w:color w:val="000000"/>
                <w:kern w:val="0"/>
                <w:sz w:val="20"/>
              </w:rPr>
            </w:pPr>
            <w:r w:rsidRPr="003B36E5">
              <w:rPr>
                <w:snapToGrid/>
                <w:color w:val="000000"/>
                <w:kern w:val="0"/>
                <w:sz w:val="20"/>
              </w:rPr>
              <w:t>0.2%</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6556885"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59766DF"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C524776"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B8C5A87" w14:textId="77777777">
            <w:pPr>
              <w:widowControl/>
              <w:jc w:val="center"/>
              <w:rPr>
                <w:snapToGrid/>
                <w:color w:val="000000"/>
                <w:kern w:val="0"/>
                <w:sz w:val="20"/>
              </w:rPr>
            </w:pPr>
            <w:r w:rsidRPr="003B36E5">
              <w:rPr>
                <w:snapToGrid/>
                <w:color w:val="000000"/>
                <w:kern w:val="0"/>
                <w:sz w:val="20"/>
              </w:rPr>
              <w:t>0.0%</w:t>
            </w:r>
          </w:p>
        </w:tc>
      </w:tr>
      <w:tr w14:paraId="26FC84FA" w14:textId="77777777" w:rsidTr="003B36E5">
        <w:tblPrEx>
          <w:tblW w:w="8780" w:type="dxa"/>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3B36E5" w:rsidRPr="003B36E5" w:rsidP="003B36E5" w14:paraId="50E74AC7"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3B36E5" w:rsidRPr="003B36E5" w:rsidP="003B36E5" w14:paraId="542C9C5E" w14:textId="77777777">
            <w:pPr>
              <w:widowControl/>
              <w:rPr>
                <w:snapToGrid/>
                <w:color w:val="000000"/>
                <w:kern w:val="0"/>
                <w:sz w:val="20"/>
              </w:rPr>
            </w:pPr>
            <w:r w:rsidRPr="003B36E5">
              <w:rPr>
                <w:snapToGrid/>
                <w:color w:val="000000"/>
                <w:kern w:val="0"/>
                <w:sz w:val="20"/>
              </w:rPr>
              <w:t>Combination</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4E77A773"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F5FD6CB"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AC018C9"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683DE91"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BFE2AC7"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0BC06C8"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85D157A"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60DB59A" w14:textId="77777777">
            <w:pPr>
              <w:widowControl/>
              <w:jc w:val="center"/>
              <w:rPr>
                <w:snapToGrid/>
                <w:color w:val="000000"/>
                <w:kern w:val="0"/>
                <w:sz w:val="20"/>
              </w:rPr>
            </w:pPr>
            <w:r w:rsidRPr="003B36E5">
              <w:rPr>
                <w:snapToGrid/>
                <w:color w:val="000000"/>
                <w:kern w:val="0"/>
                <w:sz w:val="20"/>
              </w:rPr>
              <w:t>0.0%</w:t>
            </w:r>
          </w:p>
        </w:tc>
      </w:tr>
      <w:tr w14:paraId="60FB0C36" w14:textId="77777777" w:rsidTr="003B36E5">
        <w:tblPrEx>
          <w:tblW w:w="8780" w:type="dxa"/>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3B36E5" w:rsidRPr="003B36E5" w:rsidP="003B36E5" w14:paraId="40862EDB" w14:textId="77777777">
            <w:pPr>
              <w:widowControl/>
              <w:rPr>
                <w:snapToGrid/>
                <w:color w:val="000000"/>
                <w:kern w:val="0"/>
                <w:sz w:val="20"/>
              </w:rPr>
            </w:pPr>
            <w:r w:rsidRPr="003B36E5">
              <w:rPr>
                <w:snapToGrid/>
                <w:color w:val="000000"/>
                <w:kern w:val="0"/>
                <w:sz w:val="20"/>
              </w:rPr>
              <w:t>White</w:t>
            </w:r>
          </w:p>
        </w:tc>
        <w:tc>
          <w:tcPr>
            <w:tcW w:w="1605" w:type="dxa"/>
            <w:tcBorders>
              <w:top w:val="nil"/>
              <w:left w:val="nil"/>
              <w:bottom w:val="nil"/>
              <w:right w:val="nil"/>
            </w:tcBorders>
            <w:shd w:val="clear" w:color="auto" w:fill="auto"/>
            <w:noWrap/>
            <w:vAlign w:val="center"/>
            <w:hideMark/>
          </w:tcPr>
          <w:p w:rsidR="003B36E5" w:rsidRPr="003B36E5" w:rsidP="003B36E5" w14:paraId="76C05EB2" w14:textId="77777777">
            <w:pPr>
              <w:widowControl/>
              <w:rPr>
                <w:snapToGrid/>
                <w:color w:val="000000"/>
                <w:kern w:val="0"/>
                <w:sz w:val="20"/>
              </w:rPr>
            </w:pPr>
            <w:r w:rsidRPr="003B36E5">
              <w:rPr>
                <w:snapToGrid/>
                <w:color w:val="000000"/>
                <w:kern w:val="0"/>
                <w:sz w:val="20"/>
              </w:rPr>
              <w:t>Female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4CFDDC62" w14:textId="77777777">
            <w:pPr>
              <w:widowControl/>
              <w:jc w:val="center"/>
              <w:rPr>
                <w:snapToGrid/>
                <w:color w:val="000000"/>
                <w:kern w:val="0"/>
                <w:sz w:val="20"/>
              </w:rPr>
            </w:pPr>
            <w:r w:rsidRPr="003B36E5">
              <w:rPr>
                <w:snapToGrid/>
                <w:color w:val="000000"/>
                <w:kern w:val="0"/>
                <w:sz w:val="20"/>
              </w:rPr>
              <w:t>69</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1FC700C" w14:textId="77777777">
            <w:pPr>
              <w:widowControl/>
              <w:jc w:val="center"/>
              <w:rPr>
                <w:snapToGrid/>
                <w:color w:val="000000"/>
                <w:kern w:val="0"/>
                <w:sz w:val="20"/>
              </w:rPr>
            </w:pPr>
            <w:r w:rsidRPr="003B36E5">
              <w:rPr>
                <w:snapToGrid/>
                <w:color w:val="000000"/>
                <w:kern w:val="0"/>
                <w:sz w:val="20"/>
              </w:rPr>
              <w:t>5.1%</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C634B0A" w14:textId="77777777">
            <w:pPr>
              <w:widowControl/>
              <w:jc w:val="center"/>
              <w:rPr>
                <w:snapToGrid/>
                <w:color w:val="000000"/>
                <w:kern w:val="0"/>
                <w:sz w:val="20"/>
              </w:rPr>
            </w:pPr>
            <w:r w:rsidRPr="003B36E5">
              <w:rPr>
                <w:snapToGrid/>
                <w:color w:val="000000"/>
                <w:kern w:val="0"/>
                <w:sz w:val="20"/>
              </w:rPr>
              <w:t>10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8426778" w14:textId="77777777">
            <w:pPr>
              <w:widowControl/>
              <w:jc w:val="center"/>
              <w:rPr>
                <w:snapToGrid/>
                <w:color w:val="000000"/>
                <w:kern w:val="0"/>
                <w:sz w:val="20"/>
              </w:rPr>
            </w:pPr>
            <w:r w:rsidRPr="003B36E5">
              <w:rPr>
                <w:snapToGrid/>
                <w:color w:val="000000"/>
                <w:kern w:val="0"/>
                <w:sz w:val="20"/>
              </w:rPr>
              <w:t>1.8%</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6884036" w14:textId="77777777">
            <w:pPr>
              <w:widowControl/>
              <w:jc w:val="center"/>
              <w:rPr>
                <w:snapToGrid/>
                <w:color w:val="000000"/>
                <w:kern w:val="0"/>
                <w:sz w:val="20"/>
              </w:rPr>
            </w:pPr>
            <w:r w:rsidRPr="003B36E5">
              <w:rPr>
                <w:snapToGrid/>
                <w:color w:val="000000"/>
                <w:kern w:val="0"/>
                <w:sz w:val="20"/>
              </w:rPr>
              <w:t>17</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4141463" w14:textId="77777777">
            <w:pPr>
              <w:widowControl/>
              <w:jc w:val="center"/>
              <w:rPr>
                <w:snapToGrid/>
                <w:color w:val="000000"/>
                <w:kern w:val="0"/>
                <w:sz w:val="20"/>
              </w:rPr>
            </w:pPr>
            <w:r w:rsidRPr="003B36E5">
              <w:rPr>
                <w:snapToGrid/>
                <w:color w:val="000000"/>
                <w:kern w:val="0"/>
                <w:sz w:val="20"/>
              </w:rPr>
              <w:t>4.8%</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15ED95C" w14:textId="77777777">
            <w:pPr>
              <w:widowControl/>
              <w:jc w:val="center"/>
              <w:rPr>
                <w:snapToGrid/>
                <w:color w:val="000000"/>
                <w:kern w:val="0"/>
                <w:sz w:val="20"/>
              </w:rPr>
            </w:pPr>
            <w:r w:rsidRPr="003B36E5">
              <w:rPr>
                <w:snapToGrid/>
                <w:color w:val="000000"/>
                <w:kern w:val="0"/>
                <w:sz w:val="20"/>
              </w:rPr>
              <w:t>42</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EC54529" w14:textId="77777777">
            <w:pPr>
              <w:widowControl/>
              <w:jc w:val="center"/>
              <w:rPr>
                <w:snapToGrid/>
                <w:color w:val="000000"/>
                <w:kern w:val="0"/>
                <w:sz w:val="20"/>
              </w:rPr>
            </w:pPr>
            <w:r w:rsidRPr="003B36E5">
              <w:rPr>
                <w:snapToGrid/>
                <w:color w:val="000000"/>
                <w:kern w:val="0"/>
                <w:sz w:val="20"/>
              </w:rPr>
              <w:t>8.9%</w:t>
            </w:r>
          </w:p>
        </w:tc>
      </w:tr>
      <w:tr w14:paraId="5458A0C4" w14:textId="77777777" w:rsidTr="003B36E5">
        <w:tblPrEx>
          <w:tblW w:w="8780" w:type="dxa"/>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3B36E5" w:rsidRPr="003B36E5" w:rsidP="003B36E5" w14:paraId="1A10628D"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3B36E5" w:rsidRPr="003B36E5" w:rsidP="003B36E5" w14:paraId="01A17ED0" w14:textId="77777777">
            <w:pPr>
              <w:widowControl/>
              <w:rPr>
                <w:snapToGrid/>
                <w:color w:val="000000"/>
                <w:kern w:val="0"/>
                <w:sz w:val="20"/>
              </w:rPr>
            </w:pPr>
            <w:r w:rsidRPr="003B36E5">
              <w:rPr>
                <w:snapToGrid/>
                <w:color w:val="000000"/>
                <w:kern w:val="0"/>
                <w:sz w:val="20"/>
              </w:rPr>
              <w:t>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2B8A9EE5" w14:textId="77777777">
            <w:pPr>
              <w:widowControl/>
              <w:jc w:val="center"/>
              <w:rPr>
                <w:snapToGrid/>
                <w:color w:val="000000"/>
                <w:kern w:val="0"/>
                <w:sz w:val="20"/>
              </w:rPr>
            </w:pPr>
            <w:r w:rsidRPr="003B36E5">
              <w:rPr>
                <w:snapToGrid/>
                <w:color w:val="000000"/>
                <w:kern w:val="0"/>
                <w:sz w:val="20"/>
              </w:rPr>
              <w:t>644</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FFE8CE8" w14:textId="77777777">
            <w:pPr>
              <w:widowControl/>
              <w:jc w:val="center"/>
              <w:rPr>
                <w:snapToGrid/>
                <w:color w:val="000000"/>
                <w:kern w:val="0"/>
                <w:sz w:val="20"/>
              </w:rPr>
            </w:pPr>
            <w:r w:rsidRPr="003B36E5">
              <w:rPr>
                <w:snapToGrid/>
                <w:color w:val="000000"/>
                <w:kern w:val="0"/>
                <w:sz w:val="20"/>
              </w:rPr>
              <w:t>47.2%</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370A431" w14:textId="77777777">
            <w:pPr>
              <w:widowControl/>
              <w:jc w:val="center"/>
              <w:rPr>
                <w:snapToGrid/>
                <w:color w:val="000000"/>
                <w:kern w:val="0"/>
                <w:sz w:val="20"/>
              </w:rPr>
            </w:pPr>
            <w:r w:rsidRPr="003B36E5">
              <w:rPr>
                <w:snapToGrid/>
                <w:color w:val="000000"/>
                <w:kern w:val="0"/>
                <w:sz w:val="20"/>
              </w:rPr>
              <w:t>281</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357D06D" w14:textId="77777777">
            <w:pPr>
              <w:widowControl/>
              <w:jc w:val="center"/>
              <w:rPr>
                <w:snapToGrid/>
                <w:color w:val="000000"/>
                <w:kern w:val="0"/>
                <w:sz w:val="20"/>
              </w:rPr>
            </w:pPr>
            <w:r w:rsidRPr="003B36E5">
              <w:rPr>
                <w:snapToGrid/>
                <w:color w:val="000000"/>
                <w:kern w:val="0"/>
                <w:sz w:val="20"/>
              </w:rPr>
              <w:t>51.9%</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AE3E3A1" w14:textId="77777777">
            <w:pPr>
              <w:widowControl/>
              <w:jc w:val="center"/>
              <w:rPr>
                <w:snapToGrid/>
                <w:color w:val="000000"/>
                <w:kern w:val="0"/>
                <w:sz w:val="20"/>
              </w:rPr>
            </w:pPr>
            <w:r w:rsidRPr="003B36E5">
              <w:rPr>
                <w:snapToGrid/>
                <w:color w:val="000000"/>
                <w:kern w:val="0"/>
                <w:sz w:val="20"/>
              </w:rPr>
              <w:t>149</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3A05F0B" w14:textId="77777777">
            <w:pPr>
              <w:widowControl/>
              <w:jc w:val="center"/>
              <w:rPr>
                <w:snapToGrid/>
                <w:color w:val="000000"/>
                <w:kern w:val="0"/>
                <w:sz w:val="20"/>
              </w:rPr>
            </w:pPr>
            <w:r w:rsidRPr="003B36E5">
              <w:rPr>
                <w:snapToGrid/>
                <w:color w:val="000000"/>
                <w:kern w:val="0"/>
                <w:sz w:val="20"/>
              </w:rPr>
              <w:t>42.1%</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A6B14BF" w14:textId="77777777">
            <w:pPr>
              <w:widowControl/>
              <w:jc w:val="center"/>
              <w:rPr>
                <w:snapToGrid/>
                <w:color w:val="000000"/>
                <w:kern w:val="0"/>
                <w:sz w:val="20"/>
              </w:rPr>
            </w:pPr>
            <w:r w:rsidRPr="003B36E5">
              <w:rPr>
                <w:snapToGrid/>
                <w:color w:val="000000"/>
                <w:kern w:val="0"/>
                <w:sz w:val="20"/>
              </w:rPr>
              <w:t>214</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9079E82" w14:textId="77777777">
            <w:pPr>
              <w:widowControl/>
              <w:jc w:val="center"/>
              <w:rPr>
                <w:snapToGrid/>
                <w:color w:val="000000"/>
                <w:kern w:val="0"/>
                <w:sz w:val="20"/>
              </w:rPr>
            </w:pPr>
            <w:r w:rsidRPr="003B36E5">
              <w:rPr>
                <w:snapToGrid/>
                <w:color w:val="000000"/>
                <w:kern w:val="0"/>
                <w:sz w:val="20"/>
              </w:rPr>
              <w:t>45.5%</w:t>
            </w:r>
          </w:p>
        </w:tc>
      </w:tr>
      <w:tr w14:paraId="30198B8B" w14:textId="77777777" w:rsidTr="003B36E5">
        <w:tblPrEx>
          <w:tblW w:w="8780" w:type="dxa"/>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3B36E5" w:rsidRPr="003B36E5" w:rsidP="003B36E5" w14:paraId="671C5A3D"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3B36E5" w:rsidRPr="003B36E5" w:rsidP="003B36E5" w14:paraId="45BECA99" w14:textId="77777777">
            <w:pPr>
              <w:widowControl/>
              <w:rPr>
                <w:snapToGrid/>
                <w:color w:val="000000"/>
                <w:kern w:val="0"/>
                <w:sz w:val="20"/>
              </w:rPr>
            </w:pPr>
            <w:r w:rsidRPr="003B36E5">
              <w:rPr>
                <w:snapToGrid/>
                <w:color w:val="000000"/>
                <w:kern w:val="0"/>
                <w:sz w:val="20"/>
              </w:rPr>
              <w:t>Combination</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436F33C3" w14:textId="77777777">
            <w:pPr>
              <w:widowControl/>
              <w:jc w:val="center"/>
              <w:rPr>
                <w:snapToGrid/>
                <w:color w:val="000000"/>
                <w:kern w:val="0"/>
                <w:sz w:val="20"/>
              </w:rPr>
            </w:pPr>
            <w:r w:rsidRPr="003B36E5">
              <w:rPr>
                <w:snapToGrid/>
                <w:color w:val="000000"/>
                <w:kern w:val="0"/>
                <w:sz w:val="20"/>
              </w:rPr>
              <w:t>167</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C219410" w14:textId="77777777">
            <w:pPr>
              <w:widowControl/>
              <w:jc w:val="center"/>
              <w:rPr>
                <w:snapToGrid/>
                <w:color w:val="000000"/>
                <w:kern w:val="0"/>
                <w:sz w:val="20"/>
              </w:rPr>
            </w:pPr>
            <w:r w:rsidRPr="003B36E5">
              <w:rPr>
                <w:snapToGrid/>
                <w:color w:val="000000"/>
                <w:kern w:val="0"/>
                <w:sz w:val="20"/>
              </w:rPr>
              <w:t>12.2%</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F39E395" w14:textId="77777777">
            <w:pPr>
              <w:widowControl/>
              <w:jc w:val="center"/>
              <w:rPr>
                <w:snapToGrid/>
                <w:color w:val="000000"/>
                <w:kern w:val="0"/>
                <w:sz w:val="20"/>
              </w:rPr>
            </w:pPr>
            <w:r w:rsidRPr="003B36E5">
              <w:rPr>
                <w:snapToGrid/>
                <w:color w:val="000000"/>
                <w:kern w:val="0"/>
                <w:sz w:val="20"/>
              </w:rPr>
              <w:t>104</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ADCA6B0" w14:textId="77777777">
            <w:pPr>
              <w:widowControl/>
              <w:jc w:val="center"/>
              <w:rPr>
                <w:snapToGrid/>
                <w:color w:val="000000"/>
                <w:kern w:val="0"/>
                <w:sz w:val="20"/>
              </w:rPr>
            </w:pPr>
            <w:r w:rsidRPr="003B36E5">
              <w:rPr>
                <w:snapToGrid/>
                <w:color w:val="000000"/>
                <w:kern w:val="0"/>
                <w:sz w:val="20"/>
              </w:rPr>
              <w:t>19.2%</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DF3ACCA" w14:textId="77777777">
            <w:pPr>
              <w:widowControl/>
              <w:jc w:val="center"/>
              <w:rPr>
                <w:snapToGrid/>
                <w:color w:val="000000"/>
                <w:kern w:val="0"/>
                <w:sz w:val="20"/>
              </w:rPr>
            </w:pPr>
            <w:r w:rsidRPr="003B36E5">
              <w:rPr>
                <w:snapToGrid/>
                <w:color w:val="000000"/>
                <w:kern w:val="0"/>
                <w:sz w:val="20"/>
              </w:rPr>
              <w:t>33</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838AF28" w14:textId="77777777">
            <w:pPr>
              <w:widowControl/>
              <w:jc w:val="center"/>
              <w:rPr>
                <w:snapToGrid/>
                <w:color w:val="000000"/>
                <w:kern w:val="0"/>
                <w:sz w:val="20"/>
              </w:rPr>
            </w:pPr>
            <w:r w:rsidRPr="003B36E5">
              <w:rPr>
                <w:snapToGrid/>
                <w:color w:val="000000"/>
                <w:kern w:val="0"/>
                <w:sz w:val="20"/>
              </w:rPr>
              <w:t>9.3%</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1A4490F" w14:textId="77777777">
            <w:pPr>
              <w:widowControl/>
              <w:jc w:val="center"/>
              <w:rPr>
                <w:snapToGrid/>
                <w:color w:val="000000"/>
                <w:kern w:val="0"/>
                <w:sz w:val="20"/>
              </w:rPr>
            </w:pPr>
            <w:r w:rsidRPr="003B36E5">
              <w:rPr>
                <w:snapToGrid/>
                <w:color w:val="000000"/>
                <w:kern w:val="0"/>
                <w:sz w:val="20"/>
              </w:rPr>
              <w:t>30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693686B" w14:textId="77777777">
            <w:pPr>
              <w:widowControl/>
              <w:jc w:val="center"/>
              <w:rPr>
                <w:snapToGrid/>
                <w:color w:val="000000"/>
                <w:kern w:val="0"/>
                <w:sz w:val="20"/>
              </w:rPr>
            </w:pPr>
            <w:r w:rsidRPr="003B36E5">
              <w:rPr>
                <w:snapToGrid/>
                <w:color w:val="000000"/>
                <w:kern w:val="0"/>
                <w:sz w:val="20"/>
              </w:rPr>
              <w:t>6.4%</w:t>
            </w:r>
          </w:p>
        </w:tc>
      </w:tr>
      <w:tr w14:paraId="1C28CF04" w14:textId="77777777" w:rsidTr="003B36E5">
        <w:tblPrEx>
          <w:tblW w:w="8780" w:type="dxa"/>
          <w:tblLook w:val="04A0"/>
        </w:tblPrEx>
        <w:trPr>
          <w:trHeight w:val="240"/>
        </w:trPr>
        <w:tc>
          <w:tcPr>
            <w:tcW w:w="2232" w:type="dxa"/>
            <w:tcBorders>
              <w:top w:val="nil"/>
              <w:left w:val="single" w:sz="4" w:space="0" w:color="auto"/>
              <w:bottom w:val="nil"/>
              <w:right w:val="single" w:sz="4" w:space="0" w:color="auto"/>
            </w:tcBorders>
            <w:shd w:val="clear" w:color="auto" w:fill="auto"/>
            <w:vAlign w:val="center"/>
            <w:hideMark/>
          </w:tcPr>
          <w:p w:rsidR="003B36E5" w:rsidRPr="003B36E5" w:rsidP="003B36E5" w14:paraId="5F0B1B17" w14:textId="77777777">
            <w:pPr>
              <w:widowControl/>
              <w:rPr>
                <w:snapToGrid/>
                <w:color w:val="000000"/>
                <w:kern w:val="0"/>
                <w:sz w:val="20"/>
              </w:rPr>
            </w:pPr>
            <w:r w:rsidRPr="003B36E5">
              <w:rPr>
                <w:snapToGrid/>
                <w:color w:val="000000"/>
                <w:kern w:val="0"/>
                <w:sz w:val="20"/>
              </w:rPr>
              <w:t>No majority interest</w:t>
            </w:r>
          </w:p>
        </w:tc>
        <w:tc>
          <w:tcPr>
            <w:tcW w:w="1605" w:type="dxa"/>
            <w:tcBorders>
              <w:top w:val="nil"/>
              <w:left w:val="nil"/>
              <w:bottom w:val="nil"/>
              <w:right w:val="nil"/>
            </w:tcBorders>
            <w:shd w:val="clear" w:color="auto" w:fill="auto"/>
            <w:noWrap/>
            <w:vAlign w:val="center"/>
            <w:hideMark/>
          </w:tcPr>
          <w:p w:rsidR="003B36E5" w:rsidRPr="003B36E5" w:rsidP="003B36E5" w14:paraId="481B1D68" w14:textId="77777777">
            <w:pPr>
              <w:widowControl/>
              <w:rPr>
                <w:snapToGrid/>
                <w:color w:val="000000"/>
                <w:kern w:val="0"/>
                <w:sz w:val="20"/>
              </w:rPr>
            </w:pPr>
            <w:r w:rsidRPr="003B36E5">
              <w:rPr>
                <w:snapToGrid/>
                <w:color w:val="000000"/>
                <w:kern w:val="0"/>
                <w:sz w:val="20"/>
              </w:rPr>
              <w:t>All Stations</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5343EB0F" w14:textId="77777777">
            <w:pPr>
              <w:widowControl/>
              <w:jc w:val="center"/>
              <w:rPr>
                <w:snapToGrid/>
                <w:color w:val="000000"/>
                <w:kern w:val="0"/>
                <w:sz w:val="20"/>
              </w:rPr>
            </w:pPr>
            <w:r w:rsidRPr="003B36E5">
              <w:rPr>
                <w:snapToGrid/>
                <w:color w:val="000000"/>
                <w:kern w:val="0"/>
                <w:sz w:val="20"/>
              </w:rPr>
              <w:t>432</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F9D74D7" w14:textId="77777777">
            <w:pPr>
              <w:widowControl/>
              <w:jc w:val="center"/>
              <w:rPr>
                <w:snapToGrid/>
                <w:color w:val="000000"/>
                <w:kern w:val="0"/>
                <w:sz w:val="20"/>
              </w:rPr>
            </w:pPr>
            <w:r w:rsidRPr="003B36E5">
              <w:rPr>
                <w:snapToGrid/>
                <w:color w:val="000000"/>
                <w:kern w:val="0"/>
                <w:sz w:val="20"/>
              </w:rPr>
              <w:t>31.6%</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6984682" w14:textId="77777777">
            <w:pPr>
              <w:widowControl/>
              <w:jc w:val="center"/>
              <w:rPr>
                <w:snapToGrid/>
                <w:color w:val="000000"/>
                <w:kern w:val="0"/>
                <w:sz w:val="20"/>
              </w:rPr>
            </w:pPr>
            <w:r w:rsidRPr="003B36E5">
              <w:rPr>
                <w:snapToGrid/>
                <w:color w:val="000000"/>
                <w:kern w:val="0"/>
                <w:sz w:val="20"/>
              </w:rPr>
              <w:t>136</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AD59A02" w14:textId="77777777">
            <w:pPr>
              <w:widowControl/>
              <w:jc w:val="center"/>
              <w:rPr>
                <w:snapToGrid/>
                <w:color w:val="000000"/>
                <w:kern w:val="0"/>
                <w:sz w:val="20"/>
              </w:rPr>
            </w:pPr>
            <w:r w:rsidRPr="003B36E5">
              <w:rPr>
                <w:snapToGrid/>
                <w:color w:val="000000"/>
                <w:kern w:val="0"/>
                <w:sz w:val="20"/>
              </w:rPr>
              <w:t>25.1%</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F81FBB9" w14:textId="77777777">
            <w:pPr>
              <w:widowControl/>
              <w:jc w:val="center"/>
              <w:rPr>
                <w:snapToGrid/>
                <w:color w:val="000000"/>
                <w:kern w:val="0"/>
                <w:sz w:val="20"/>
              </w:rPr>
            </w:pPr>
            <w:r w:rsidRPr="003B36E5">
              <w:rPr>
                <w:snapToGrid/>
                <w:color w:val="000000"/>
                <w:kern w:val="0"/>
                <w:sz w:val="20"/>
              </w:rPr>
              <w:t>135</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8A29624" w14:textId="77777777">
            <w:pPr>
              <w:widowControl/>
              <w:jc w:val="center"/>
              <w:rPr>
                <w:snapToGrid/>
                <w:color w:val="000000"/>
                <w:kern w:val="0"/>
                <w:sz w:val="20"/>
              </w:rPr>
            </w:pPr>
            <w:r w:rsidRPr="003B36E5">
              <w:rPr>
                <w:snapToGrid/>
                <w:color w:val="000000"/>
                <w:kern w:val="0"/>
                <w:sz w:val="20"/>
              </w:rPr>
              <w:t>38.1%</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066A3D1" w14:textId="77777777">
            <w:pPr>
              <w:widowControl/>
              <w:jc w:val="center"/>
              <w:rPr>
                <w:snapToGrid/>
                <w:color w:val="000000"/>
                <w:kern w:val="0"/>
                <w:sz w:val="20"/>
              </w:rPr>
            </w:pPr>
            <w:r w:rsidRPr="003B36E5">
              <w:rPr>
                <w:snapToGrid/>
                <w:color w:val="000000"/>
                <w:kern w:val="0"/>
                <w:sz w:val="20"/>
              </w:rPr>
              <w:t>161</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CA7605E" w14:textId="77777777">
            <w:pPr>
              <w:widowControl/>
              <w:jc w:val="center"/>
              <w:rPr>
                <w:snapToGrid/>
                <w:color w:val="000000"/>
                <w:kern w:val="0"/>
                <w:sz w:val="20"/>
              </w:rPr>
            </w:pPr>
            <w:r w:rsidRPr="003B36E5">
              <w:rPr>
                <w:snapToGrid/>
                <w:color w:val="000000"/>
                <w:kern w:val="0"/>
                <w:sz w:val="20"/>
              </w:rPr>
              <w:t>34.3%</w:t>
            </w:r>
          </w:p>
        </w:tc>
      </w:tr>
      <w:tr w14:paraId="320D32E3" w14:textId="77777777" w:rsidTr="003B36E5">
        <w:tblPrEx>
          <w:tblW w:w="8780" w:type="dxa"/>
          <w:tblLook w:val="04A0"/>
        </w:tblPrEx>
        <w:trPr>
          <w:trHeight w:val="240"/>
        </w:trPr>
        <w:tc>
          <w:tcPr>
            <w:tcW w:w="2232" w:type="dxa"/>
            <w:tcBorders>
              <w:top w:val="single" w:sz="4" w:space="0" w:color="auto"/>
              <w:left w:val="single" w:sz="4" w:space="0" w:color="auto"/>
              <w:bottom w:val="single" w:sz="4" w:space="0" w:color="auto"/>
              <w:right w:val="nil"/>
            </w:tcBorders>
            <w:shd w:val="clear" w:color="000000" w:fill="F2F2F2"/>
            <w:vAlign w:val="center"/>
            <w:hideMark/>
          </w:tcPr>
          <w:p w:rsidR="003B36E5" w:rsidRPr="003B36E5" w:rsidP="003B36E5" w14:paraId="649A9043" w14:textId="77777777">
            <w:pPr>
              <w:widowControl/>
              <w:rPr>
                <w:snapToGrid/>
                <w:color w:val="000000"/>
                <w:kern w:val="0"/>
                <w:sz w:val="20"/>
              </w:rPr>
            </w:pPr>
            <w:r w:rsidRPr="003B36E5">
              <w:rPr>
                <w:snapToGrid/>
                <w:color w:val="000000"/>
                <w:kern w:val="0"/>
                <w:sz w:val="20"/>
              </w:rPr>
              <w:t>Ethnicity</w:t>
            </w:r>
          </w:p>
        </w:tc>
        <w:tc>
          <w:tcPr>
            <w:tcW w:w="1605" w:type="dxa"/>
            <w:tcBorders>
              <w:top w:val="single" w:sz="4" w:space="0" w:color="auto"/>
              <w:left w:val="nil"/>
              <w:bottom w:val="single" w:sz="4" w:space="0" w:color="auto"/>
              <w:right w:val="nil"/>
            </w:tcBorders>
            <w:shd w:val="clear" w:color="000000" w:fill="F2F2F2"/>
            <w:noWrap/>
            <w:vAlign w:val="center"/>
            <w:hideMark/>
          </w:tcPr>
          <w:p w:rsidR="003B36E5" w:rsidRPr="003B36E5" w:rsidP="003B36E5" w14:paraId="189D42F1" w14:textId="77777777">
            <w:pPr>
              <w:widowControl/>
              <w:rPr>
                <w:snapToGrid/>
                <w:color w:val="000000"/>
                <w:kern w:val="0"/>
                <w:sz w:val="20"/>
              </w:rPr>
            </w:pPr>
            <w:r w:rsidRPr="003B36E5">
              <w:rPr>
                <w:snapToGrid/>
                <w:color w:val="000000"/>
                <w:kern w:val="0"/>
                <w:sz w:val="20"/>
              </w:rPr>
              <w:t> </w:t>
            </w:r>
          </w:p>
        </w:tc>
        <w:tc>
          <w:tcPr>
            <w:tcW w:w="649" w:type="dxa"/>
            <w:tcBorders>
              <w:top w:val="nil"/>
              <w:left w:val="nil"/>
              <w:bottom w:val="single" w:sz="4" w:space="0" w:color="auto"/>
              <w:right w:val="nil"/>
            </w:tcBorders>
            <w:shd w:val="clear" w:color="000000" w:fill="F2F2F2"/>
            <w:noWrap/>
            <w:vAlign w:val="center"/>
            <w:hideMark/>
          </w:tcPr>
          <w:p w:rsidR="003B36E5" w:rsidRPr="003B36E5" w:rsidP="003B36E5" w14:paraId="641DE0E7" w14:textId="77777777">
            <w:pPr>
              <w:widowControl/>
              <w:jc w:val="center"/>
              <w:rPr>
                <w:snapToGrid/>
                <w:color w:val="000000"/>
                <w:kern w:val="0"/>
                <w:sz w:val="20"/>
              </w:rPr>
            </w:pPr>
            <w:r w:rsidRPr="003B36E5">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3B36E5" w:rsidRPr="003B36E5" w:rsidP="003B36E5" w14:paraId="6949F773" w14:textId="77777777">
            <w:pPr>
              <w:widowControl/>
              <w:jc w:val="center"/>
              <w:rPr>
                <w:snapToGrid/>
                <w:color w:val="000000"/>
                <w:kern w:val="0"/>
                <w:sz w:val="20"/>
              </w:rPr>
            </w:pPr>
            <w:r w:rsidRPr="003B36E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3B36E5" w:rsidRPr="003B36E5" w:rsidP="003B36E5" w14:paraId="55A6E871" w14:textId="77777777">
            <w:pPr>
              <w:widowControl/>
              <w:jc w:val="center"/>
              <w:rPr>
                <w:snapToGrid/>
                <w:color w:val="000000"/>
                <w:kern w:val="0"/>
                <w:sz w:val="20"/>
              </w:rPr>
            </w:pPr>
            <w:r w:rsidRPr="003B36E5">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3B36E5" w:rsidRPr="003B36E5" w:rsidP="003B36E5" w14:paraId="7F3025F1" w14:textId="77777777">
            <w:pPr>
              <w:widowControl/>
              <w:jc w:val="center"/>
              <w:rPr>
                <w:snapToGrid/>
                <w:color w:val="000000"/>
                <w:kern w:val="0"/>
                <w:sz w:val="20"/>
              </w:rPr>
            </w:pPr>
            <w:r w:rsidRPr="003B36E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3B36E5" w:rsidRPr="003B36E5" w:rsidP="003B36E5" w14:paraId="752C8828" w14:textId="77777777">
            <w:pPr>
              <w:widowControl/>
              <w:jc w:val="center"/>
              <w:rPr>
                <w:snapToGrid/>
                <w:color w:val="000000"/>
                <w:kern w:val="0"/>
                <w:sz w:val="20"/>
              </w:rPr>
            </w:pPr>
            <w:r w:rsidRPr="003B36E5">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3B36E5" w:rsidRPr="003B36E5" w:rsidP="003B36E5" w14:paraId="48705F3E" w14:textId="77777777">
            <w:pPr>
              <w:widowControl/>
              <w:jc w:val="center"/>
              <w:rPr>
                <w:snapToGrid/>
                <w:color w:val="000000"/>
                <w:kern w:val="0"/>
                <w:sz w:val="20"/>
              </w:rPr>
            </w:pPr>
            <w:r w:rsidRPr="003B36E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3B36E5" w:rsidRPr="003B36E5" w:rsidP="003B36E5" w14:paraId="1A0298FB" w14:textId="77777777">
            <w:pPr>
              <w:widowControl/>
              <w:jc w:val="center"/>
              <w:rPr>
                <w:snapToGrid/>
                <w:color w:val="000000"/>
                <w:kern w:val="0"/>
                <w:sz w:val="20"/>
              </w:rPr>
            </w:pPr>
            <w:r w:rsidRPr="003B36E5">
              <w:rPr>
                <w:snapToGrid/>
                <w:color w:val="000000"/>
                <w:kern w:val="0"/>
                <w:sz w:val="20"/>
              </w:rPr>
              <w:t> </w:t>
            </w:r>
          </w:p>
        </w:tc>
        <w:tc>
          <w:tcPr>
            <w:tcW w:w="739" w:type="dxa"/>
            <w:tcBorders>
              <w:top w:val="nil"/>
              <w:left w:val="nil"/>
              <w:bottom w:val="single" w:sz="4" w:space="0" w:color="auto"/>
              <w:right w:val="single" w:sz="4" w:space="0" w:color="auto"/>
            </w:tcBorders>
            <w:shd w:val="clear" w:color="000000" w:fill="F2F2F2"/>
            <w:noWrap/>
            <w:vAlign w:val="center"/>
            <w:hideMark/>
          </w:tcPr>
          <w:p w:rsidR="003B36E5" w:rsidRPr="003B36E5" w:rsidP="003B36E5" w14:paraId="70B38549" w14:textId="77777777">
            <w:pPr>
              <w:widowControl/>
              <w:jc w:val="center"/>
              <w:rPr>
                <w:snapToGrid/>
                <w:color w:val="000000"/>
                <w:kern w:val="0"/>
                <w:sz w:val="20"/>
              </w:rPr>
            </w:pPr>
            <w:r w:rsidRPr="003B36E5">
              <w:rPr>
                <w:snapToGrid/>
                <w:color w:val="000000"/>
                <w:kern w:val="0"/>
                <w:sz w:val="20"/>
              </w:rPr>
              <w:t> </w:t>
            </w:r>
          </w:p>
        </w:tc>
      </w:tr>
      <w:tr w14:paraId="11342C5F" w14:textId="77777777" w:rsidTr="003B36E5">
        <w:tblPrEx>
          <w:tblW w:w="8780" w:type="dxa"/>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3B36E5" w:rsidRPr="003B36E5" w:rsidP="003B36E5" w14:paraId="3F660190" w14:textId="77777777">
            <w:pPr>
              <w:widowControl/>
              <w:rPr>
                <w:snapToGrid/>
                <w:color w:val="000000"/>
                <w:kern w:val="0"/>
                <w:sz w:val="20"/>
              </w:rPr>
            </w:pPr>
            <w:r w:rsidRPr="003B36E5">
              <w:rPr>
                <w:snapToGrid/>
                <w:color w:val="000000"/>
                <w:kern w:val="0"/>
                <w:sz w:val="20"/>
              </w:rPr>
              <w:t>Hispanic/Latino</w:t>
            </w:r>
          </w:p>
        </w:tc>
        <w:tc>
          <w:tcPr>
            <w:tcW w:w="1605" w:type="dxa"/>
            <w:tcBorders>
              <w:top w:val="nil"/>
              <w:left w:val="nil"/>
              <w:bottom w:val="nil"/>
              <w:right w:val="nil"/>
            </w:tcBorders>
            <w:shd w:val="clear" w:color="auto" w:fill="auto"/>
            <w:noWrap/>
            <w:vAlign w:val="center"/>
            <w:hideMark/>
          </w:tcPr>
          <w:p w:rsidR="003B36E5" w:rsidRPr="003B36E5" w:rsidP="003B36E5" w14:paraId="4756B5A6" w14:textId="77777777">
            <w:pPr>
              <w:widowControl/>
              <w:rPr>
                <w:snapToGrid/>
                <w:color w:val="000000"/>
                <w:kern w:val="0"/>
                <w:sz w:val="20"/>
              </w:rPr>
            </w:pPr>
            <w:r w:rsidRPr="003B36E5">
              <w:rPr>
                <w:snapToGrid/>
                <w:color w:val="000000"/>
                <w:kern w:val="0"/>
                <w:sz w:val="20"/>
              </w:rPr>
              <w:t>Female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64836DF4" w14:textId="77777777">
            <w:pPr>
              <w:widowControl/>
              <w:jc w:val="center"/>
              <w:rPr>
                <w:snapToGrid/>
                <w:color w:val="000000"/>
                <w:kern w:val="0"/>
                <w:sz w:val="20"/>
              </w:rPr>
            </w:pPr>
            <w:r w:rsidRPr="003B36E5">
              <w:rPr>
                <w:snapToGrid/>
                <w:color w:val="000000"/>
                <w:kern w:val="0"/>
                <w:sz w:val="20"/>
              </w:rPr>
              <w:t>5</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11E22E0" w14:textId="77777777">
            <w:pPr>
              <w:widowControl/>
              <w:jc w:val="center"/>
              <w:rPr>
                <w:snapToGrid/>
                <w:color w:val="000000"/>
                <w:kern w:val="0"/>
                <w:sz w:val="20"/>
              </w:rPr>
            </w:pPr>
            <w:r w:rsidRPr="003B36E5">
              <w:rPr>
                <w:snapToGrid/>
                <w:color w:val="000000"/>
                <w:kern w:val="0"/>
                <w:sz w:val="20"/>
              </w:rPr>
              <w:t>0.4%</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C2CC12C" w14:textId="77777777">
            <w:pPr>
              <w:widowControl/>
              <w:jc w:val="center"/>
              <w:rPr>
                <w:snapToGrid/>
                <w:color w:val="000000"/>
                <w:kern w:val="0"/>
                <w:sz w:val="20"/>
              </w:rPr>
            </w:pPr>
            <w:r w:rsidRPr="003B36E5">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BFB67A2" w14:textId="77777777">
            <w:pPr>
              <w:widowControl/>
              <w:jc w:val="center"/>
              <w:rPr>
                <w:snapToGrid/>
                <w:color w:val="000000"/>
                <w:kern w:val="0"/>
                <w:sz w:val="20"/>
              </w:rPr>
            </w:pPr>
            <w:r w:rsidRPr="003B36E5">
              <w:rPr>
                <w:snapToGrid/>
                <w:color w:val="000000"/>
                <w:kern w:val="0"/>
                <w:sz w:val="20"/>
              </w:rPr>
              <w:t>0.2%</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6C3A9F5"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B5C22CD"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8AFE39F" w14:textId="77777777">
            <w:pPr>
              <w:widowControl/>
              <w:jc w:val="center"/>
              <w:rPr>
                <w:snapToGrid/>
                <w:color w:val="000000"/>
                <w:kern w:val="0"/>
                <w:sz w:val="20"/>
              </w:rPr>
            </w:pPr>
            <w:r w:rsidRPr="003B36E5">
              <w:rPr>
                <w:snapToGrid/>
                <w:color w:val="000000"/>
                <w:kern w:val="0"/>
                <w:sz w:val="20"/>
              </w:rPr>
              <w:t>4</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EBC19BC" w14:textId="77777777">
            <w:pPr>
              <w:widowControl/>
              <w:jc w:val="center"/>
              <w:rPr>
                <w:snapToGrid/>
                <w:color w:val="000000"/>
                <w:kern w:val="0"/>
                <w:sz w:val="20"/>
              </w:rPr>
            </w:pPr>
            <w:r w:rsidRPr="003B36E5">
              <w:rPr>
                <w:snapToGrid/>
                <w:color w:val="000000"/>
                <w:kern w:val="0"/>
                <w:sz w:val="20"/>
              </w:rPr>
              <w:t>0.9%</w:t>
            </w:r>
          </w:p>
        </w:tc>
      </w:tr>
      <w:tr w14:paraId="5B7AE42B" w14:textId="77777777" w:rsidTr="003B36E5">
        <w:tblPrEx>
          <w:tblW w:w="8780" w:type="dxa"/>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3B36E5" w:rsidRPr="003B36E5" w:rsidP="003B36E5" w14:paraId="199701B8"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3B36E5" w:rsidRPr="003B36E5" w:rsidP="003B36E5" w14:paraId="5129B514" w14:textId="77777777">
            <w:pPr>
              <w:widowControl/>
              <w:rPr>
                <w:snapToGrid/>
                <w:color w:val="000000"/>
                <w:kern w:val="0"/>
                <w:sz w:val="20"/>
              </w:rPr>
            </w:pPr>
            <w:r w:rsidRPr="003B36E5">
              <w:rPr>
                <w:snapToGrid/>
                <w:color w:val="000000"/>
                <w:kern w:val="0"/>
                <w:sz w:val="20"/>
              </w:rPr>
              <w:t>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481493CF" w14:textId="77777777">
            <w:pPr>
              <w:widowControl/>
              <w:jc w:val="center"/>
              <w:rPr>
                <w:snapToGrid/>
                <w:color w:val="000000"/>
                <w:kern w:val="0"/>
                <w:sz w:val="20"/>
              </w:rPr>
            </w:pPr>
            <w:r w:rsidRPr="003B36E5">
              <w:rPr>
                <w:snapToGrid/>
                <w:color w:val="000000"/>
                <w:kern w:val="0"/>
                <w:sz w:val="20"/>
              </w:rPr>
              <w:t>49</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8775A58" w14:textId="77777777">
            <w:pPr>
              <w:widowControl/>
              <w:jc w:val="center"/>
              <w:rPr>
                <w:snapToGrid/>
                <w:color w:val="000000"/>
                <w:kern w:val="0"/>
                <w:sz w:val="20"/>
              </w:rPr>
            </w:pPr>
            <w:r w:rsidRPr="003B36E5">
              <w:rPr>
                <w:snapToGrid/>
                <w:color w:val="000000"/>
                <w:kern w:val="0"/>
                <w:sz w:val="20"/>
              </w:rPr>
              <w:t>3.6%</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5D1BC41" w14:textId="77777777">
            <w:pPr>
              <w:widowControl/>
              <w:jc w:val="center"/>
              <w:rPr>
                <w:snapToGrid/>
                <w:color w:val="000000"/>
                <w:kern w:val="0"/>
                <w:sz w:val="20"/>
              </w:rPr>
            </w:pPr>
            <w:r w:rsidRPr="003B36E5">
              <w:rPr>
                <w:snapToGrid/>
                <w:color w:val="000000"/>
                <w:kern w:val="0"/>
                <w:sz w:val="20"/>
              </w:rPr>
              <w:t>15</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A300519" w14:textId="77777777">
            <w:pPr>
              <w:widowControl/>
              <w:jc w:val="center"/>
              <w:rPr>
                <w:snapToGrid/>
                <w:color w:val="000000"/>
                <w:kern w:val="0"/>
                <w:sz w:val="20"/>
              </w:rPr>
            </w:pPr>
            <w:r w:rsidRPr="003B36E5">
              <w:rPr>
                <w:snapToGrid/>
                <w:color w:val="000000"/>
                <w:kern w:val="0"/>
                <w:sz w:val="20"/>
              </w:rPr>
              <w:t>2.8%</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F4050BE" w14:textId="77777777">
            <w:pPr>
              <w:widowControl/>
              <w:jc w:val="center"/>
              <w:rPr>
                <w:snapToGrid/>
                <w:color w:val="000000"/>
                <w:kern w:val="0"/>
                <w:sz w:val="20"/>
              </w:rPr>
            </w:pPr>
            <w:r w:rsidRPr="003B36E5">
              <w:rPr>
                <w:snapToGrid/>
                <w:color w:val="000000"/>
                <w:kern w:val="0"/>
                <w:sz w:val="20"/>
              </w:rPr>
              <w:t>6</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1667FDD" w14:textId="77777777">
            <w:pPr>
              <w:widowControl/>
              <w:jc w:val="center"/>
              <w:rPr>
                <w:snapToGrid/>
                <w:color w:val="000000"/>
                <w:kern w:val="0"/>
                <w:sz w:val="20"/>
              </w:rPr>
            </w:pPr>
            <w:r w:rsidRPr="003B36E5">
              <w:rPr>
                <w:snapToGrid/>
                <w:color w:val="000000"/>
                <w:kern w:val="0"/>
                <w:sz w:val="20"/>
              </w:rPr>
              <w:t>1.7%</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443F80F" w14:textId="77777777">
            <w:pPr>
              <w:widowControl/>
              <w:jc w:val="center"/>
              <w:rPr>
                <w:snapToGrid/>
                <w:color w:val="000000"/>
                <w:kern w:val="0"/>
                <w:sz w:val="20"/>
              </w:rPr>
            </w:pPr>
            <w:r w:rsidRPr="003B36E5">
              <w:rPr>
                <w:snapToGrid/>
                <w:color w:val="000000"/>
                <w:kern w:val="0"/>
                <w:sz w:val="20"/>
              </w:rPr>
              <w:t>28</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E9028D2" w14:textId="77777777">
            <w:pPr>
              <w:widowControl/>
              <w:jc w:val="center"/>
              <w:rPr>
                <w:snapToGrid/>
                <w:color w:val="000000"/>
                <w:kern w:val="0"/>
                <w:sz w:val="20"/>
              </w:rPr>
            </w:pPr>
            <w:r w:rsidRPr="003B36E5">
              <w:rPr>
                <w:snapToGrid/>
                <w:color w:val="000000"/>
                <w:kern w:val="0"/>
                <w:sz w:val="20"/>
              </w:rPr>
              <w:t>6.0%</w:t>
            </w:r>
          </w:p>
        </w:tc>
      </w:tr>
      <w:tr w14:paraId="1A1C9186" w14:textId="77777777" w:rsidTr="003B36E5">
        <w:tblPrEx>
          <w:tblW w:w="8780" w:type="dxa"/>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3B36E5" w:rsidRPr="003B36E5" w:rsidP="003B36E5" w14:paraId="14902455"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3B36E5" w:rsidRPr="003B36E5" w:rsidP="003B36E5" w14:paraId="78CE9B21" w14:textId="77777777">
            <w:pPr>
              <w:widowControl/>
              <w:rPr>
                <w:snapToGrid/>
                <w:color w:val="000000"/>
                <w:kern w:val="0"/>
                <w:sz w:val="20"/>
              </w:rPr>
            </w:pPr>
            <w:r w:rsidRPr="003B36E5">
              <w:rPr>
                <w:snapToGrid/>
                <w:color w:val="000000"/>
                <w:kern w:val="0"/>
                <w:sz w:val="20"/>
              </w:rPr>
              <w:t>Combination</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2922416B" w14:textId="77777777">
            <w:pPr>
              <w:widowControl/>
              <w:jc w:val="center"/>
              <w:rPr>
                <w:snapToGrid/>
                <w:color w:val="000000"/>
                <w:kern w:val="0"/>
                <w:sz w:val="20"/>
              </w:rPr>
            </w:pPr>
            <w:r w:rsidRPr="003B36E5">
              <w:rPr>
                <w:snapToGrid/>
                <w:color w:val="000000"/>
                <w:kern w:val="0"/>
                <w:sz w:val="20"/>
              </w:rPr>
              <w:t>2</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234663D" w14:textId="77777777">
            <w:pPr>
              <w:widowControl/>
              <w:jc w:val="center"/>
              <w:rPr>
                <w:snapToGrid/>
                <w:color w:val="000000"/>
                <w:kern w:val="0"/>
                <w:sz w:val="20"/>
              </w:rPr>
            </w:pPr>
            <w:r w:rsidRPr="003B36E5">
              <w:rPr>
                <w:snapToGrid/>
                <w:color w:val="000000"/>
                <w:kern w:val="0"/>
                <w:sz w:val="20"/>
              </w:rPr>
              <w:t>0.1%</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F42E6C2" w14:textId="77777777">
            <w:pPr>
              <w:widowControl/>
              <w:jc w:val="center"/>
              <w:rPr>
                <w:snapToGrid/>
                <w:color w:val="000000"/>
                <w:kern w:val="0"/>
                <w:sz w:val="20"/>
              </w:rPr>
            </w:pPr>
            <w:r w:rsidRPr="003B36E5">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49B8DF2" w14:textId="77777777">
            <w:pPr>
              <w:widowControl/>
              <w:jc w:val="center"/>
              <w:rPr>
                <w:snapToGrid/>
                <w:color w:val="000000"/>
                <w:kern w:val="0"/>
                <w:sz w:val="20"/>
              </w:rPr>
            </w:pPr>
            <w:r w:rsidRPr="003B36E5">
              <w:rPr>
                <w:snapToGrid/>
                <w:color w:val="000000"/>
                <w:kern w:val="0"/>
                <w:sz w:val="20"/>
              </w:rPr>
              <w:t>0.2%</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EA16536"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0B4C2D3"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1A2FC61" w14:textId="77777777">
            <w:pPr>
              <w:widowControl/>
              <w:jc w:val="center"/>
              <w:rPr>
                <w:snapToGrid/>
                <w:color w:val="000000"/>
                <w:kern w:val="0"/>
                <w:sz w:val="20"/>
              </w:rPr>
            </w:pPr>
            <w:r w:rsidRPr="003B36E5">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4B90C61" w14:textId="77777777">
            <w:pPr>
              <w:widowControl/>
              <w:jc w:val="center"/>
              <w:rPr>
                <w:snapToGrid/>
                <w:color w:val="000000"/>
                <w:kern w:val="0"/>
                <w:sz w:val="20"/>
              </w:rPr>
            </w:pPr>
            <w:r w:rsidRPr="003B36E5">
              <w:rPr>
                <w:snapToGrid/>
                <w:color w:val="000000"/>
                <w:kern w:val="0"/>
                <w:sz w:val="20"/>
              </w:rPr>
              <w:t>0.2%</w:t>
            </w:r>
          </w:p>
        </w:tc>
      </w:tr>
      <w:tr w14:paraId="618E8C57" w14:textId="77777777" w:rsidTr="003B36E5">
        <w:tblPrEx>
          <w:tblW w:w="8780" w:type="dxa"/>
          <w:tblLook w:val="04A0"/>
        </w:tblPrEx>
        <w:trPr>
          <w:trHeight w:val="240"/>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3B36E5" w:rsidRPr="003B36E5" w:rsidP="003B36E5" w14:paraId="55078291" w14:textId="77777777">
            <w:pPr>
              <w:widowControl/>
              <w:rPr>
                <w:snapToGrid/>
                <w:color w:val="000000"/>
                <w:kern w:val="0"/>
                <w:sz w:val="20"/>
              </w:rPr>
            </w:pPr>
            <w:r w:rsidRPr="003B36E5">
              <w:rPr>
                <w:snapToGrid/>
                <w:color w:val="000000"/>
                <w:kern w:val="0"/>
                <w:sz w:val="20"/>
              </w:rPr>
              <w:t>Not Hispanic/ Latino</w:t>
            </w:r>
          </w:p>
        </w:tc>
        <w:tc>
          <w:tcPr>
            <w:tcW w:w="1605" w:type="dxa"/>
            <w:tcBorders>
              <w:top w:val="nil"/>
              <w:left w:val="nil"/>
              <w:bottom w:val="nil"/>
              <w:right w:val="nil"/>
            </w:tcBorders>
            <w:shd w:val="clear" w:color="auto" w:fill="auto"/>
            <w:noWrap/>
            <w:vAlign w:val="center"/>
            <w:hideMark/>
          </w:tcPr>
          <w:p w:rsidR="003B36E5" w:rsidRPr="003B36E5" w:rsidP="003B36E5" w14:paraId="1C28DA0E" w14:textId="77777777">
            <w:pPr>
              <w:widowControl/>
              <w:rPr>
                <w:snapToGrid/>
                <w:color w:val="000000"/>
                <w:kern w:val="0"/>
                <w:sz w:val="20"/>
              </w:rPr>
            </w:pPr>
            <w:r w:rsidRPr="003B36E5">
              <w:rPr>
                <w:snapToGrid/>
                <w:color w:val="000000"/>
                <w:kern w:val="0"/>
                <w:sz w:val="20"/>
              </w:rPr>
              <w:t>Female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66421BB5" w14:textId="77777777">
            <w:pPr>
              <w:widowControl/>
              <w:jc w:val="center"/>
              <w:rPr>
                <w:snapToGrid/>
                <w:color w:val="000000"/>
                <w:kern w:val="0"/>
                <w:sz w:val="20"/>
              </w:rPr>
            </w:pPr>
            <w:r w:rsidRPr="003B36E5">
              <w:rPr>
                <w:snapToGrid/>
                <w:color w:val="000000"/>
                <w:kern w:val="0"/>
                <w:sz w:val="20"/>
              </w:rPr>
              <w:t>67</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12DD9AE" w14:textId="77777777">
            <w:pPr>
              <w:widowControl/>
              <w:jc w:val="center"/>
              <w:rPr>
                <w:snapToGrid/>
                <w:color w:val="000000"/>
                <w:kern w:val="0"/>
                <w:sz w:val="20"/>
              </w:rPr>
            </w:pPr>
            <w:r w:rsidRPr="003B36E5">
              <w:rPr>
                <w:snapToGrid/>
                <w:color w:val="000000"/>
                <w:kern w:val="0"/>
                <w:sz w:val="20"/>
              </w:rPr>
              <w:t>4.9%</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704A368" w14:textId="77777777">
            <w:pPr>
              <w:widowControl/>
              <w:jc w:val="center"/>
              <w:rPr>
                <w:snapToGrid/>
                <w:color w:val="000000"/>
                <w:kern w:val="0"/>
                <w:sz w:val="20"/>
              </w:rPr>
            </w:pPr>
            <w:r w:rsidRPr="003B36E5">
              <w:rPr>
                <w:snapToGrid/>
                <w:color w:val="000000"/>
                <w:kern w:val="0"/>
                <w:sz w:val="20"/>
              </w:rPr>
              <w:t>9</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7FD9349" w14:textId="77777777">
            <w:pPr>
              <w:widowControl/>
              <w:jc w:val="center"/>
              <w:rPr>
                <w:snapToGrid/>
                <w:color w:val="000000"/>
                <w:kern w:val="0"/>
                <w:sz w:val="20"/>
              </w:rPr>
            </w:pPr>
            <w:r w:rsidRPr="003B36E5">
              <w:rPr>
                <w:snapToGrid/>
                <w:color w:val="000000"/>
                <w:kern w:val="0"/>
                <w:sz w:val="20"/>
              </w:rPr>
              <w:t>1.7%</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60854CC" w14:textId="77777777">
            <w:pPr>
              <w:widowControl/>
              <w:jc w:val="center"/>
              <w:rPr>
                <w:snapToGrid/>
                <w:color w:val="000000"/>
                <w:kern w:val="0"/>
                <w:sz w:val="20"/>
              </w:rPr>
            </w:pPr>
            <w:r w:rsidRPr="003B36E5">
              <w:rPr>
                <w:snapToGrid/>
                <w:color w:val="000000"/>
                <w:kern w:val="0"/>
                <w:sz w:val="20"/>
              </w:rPr>
              <w:t>18</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8AA0AED" w14:textId="77777777">
            <w:pPr>
              <w:widowControl/>
              <w:jc w:val="center"/>
              <w:rPr>
                <w:snapToGrid/>
                <w:color w:val="000000"/>
                <w:kern w:val="0"/>
                <w:sz w:val="20"/>
              </w:rPr>
            </w:pPr>
            <w:r w:rsidRPr="003B36E5">
              <w:rPr>
                <w:snapToGrid/>
                <w:color w:val="000000"/>
                <w:kern w:val="0"/>
                <w:sz w:val="20"/>
              </w:rPr>
              <w:t>5.1%</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E71E064" w14:textId="77777777">
            <w:pPr>
              <w:widowControl/>
              <w:jc w:val="center"/>
              <w:rPr>
                <w:snapToGrid/>
                <w:color w:val="000000"/>
                <w:kern w:val="0"/>
                <w:sz w:val="20"/>
              </w:rPr>
            </w:pPr>
            <w:r w:rsidRPr="003B36E5">
              <w:rPr>
                <w:snapToGrid/>
                <w:color w:val="000000"/>
                <w:kern w:val="0"/>
                <w:sz w:val="20"/>
              </w:rPr>
              <w:t>40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1BA424F" w14:textId="77777777">
            <w:pPr>
              <w:widowControl/>
              <w:jc w:val="center"/>
              <w:rPr>
                <w:snapToGrid/>
                <w:color w:val="000000"/>
                <w:kern w:val="0"/>
                <w:sz w:val="20"/>
              </w:rPr>
            </w:pPr>
            <w:r w:rsidRPr="003B36E5">
              <w:rPr>
                <w:snapToGrid/>
                <w:color w:val="000000"/>
                <w:kern w:val="0"/>
                <w:sz w:val="20"/>
              </w:rPr>
              <w:t>8.5%</w:t>
            </w:r>
          </w:p>
        </w:tc>
      </w:tr>
      <w:tr w14:paraId="17BCB08B" w14:textId="77777777" w:rsidTr="003B36E5">
        <w:tblPrEx>
          <w:tblW w:w="8780" w:type="dxa"/>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3B36E5" w:rsidRPr="003B36E5" w:rsidP="003B36E5" w14:paraId="34AAD5ED"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3B36E5" w:rsidRPr="003B36E5" w:rsidP="003B36E5" w14:paraId="18DDBA4B" w14:textId="77777777">
            <w:pPr>
              <w:widowControl/>
              <w:rPr>
                <w:snapToGrid/>
                <w:color w:val="000000"/>
                <w:kern w:val="0"/>
                <w:sz w:val="20"/>
              </w:rPr>
            </w:pPr>
            <w:r w:rsidRPr="003B36E5">
              <w:rPr>
                <w:snapToGrid/>
                <w:color w:val="000000"/>
                <w:kern w:val="0"/>
                <w:sz w:val="20"/>
              </w:rPr>
              <w:t>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0D4096E2" w14:textId="77777777">
            <w:pPr>
              <w:widowControl/>
              <w:jc w:val="center"/>
              <w:rPr>
                <w:snapToGrid/>
                <w:color w:val="000000"/>
                <w:kern w:val="0"/>
                <w:sz w:val="20"/>
              </w:rPr>
            </w:pPr>
            <w:r w:rsidRPr="003B36E5">
              <w:rPr>
                <w:snapToGrid/>
                <w:color w:val="000000"/>
                <w:kern w:val="0"/>
                <w:sz w:val="20"/>
              </w:rPr>
              <w:t>645</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1E90218" w14:textId="77777777">
            <w:pPr>
              <w:widowControl/>
              <w:jc w:val="center"/>
              <w:rPr>
                <w:snapToGrid/>
                <w:color w:val="000000"/>
                <w:kern w:val="0"/>
                <w:sz w:val="20"/>
              </w:rPr>
            </w:pPr>
            <w:r w:rsidRPr="003B36E5">
              <w:rPr>
                <w:snapToGrid/>
                <w:color w:val="000000"/>
                <w:kern w:val="0"/>
                <w:sz w:val="20"/>
              </w:rPr>
              <w:t>47.3%</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30209B7" w14:textId="77777777">
            <w:pPr>
              <w:widowControl/>
              <w:jc w:val="center"/>
              <w:rPr>
                <w:snapToGrid/>
                <w:color w:val="000000"/>
                <w:kern w:val="0"/>
                <w:sz w:val="20"/>
              </w:rPr>
            </w:pPr>
            <w:r w:rsidRPr="003B36E5">
              <w:rPr>
                <w:snapToGrid/>
                <w:color w:val="000000"/>
                <w:kern w:val="0"/>
                <w:sz w:val="20"/>
              </w:rPr>
              <w:t>276</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03B97C2" w14:textId="77777777">
            <w:pPr>
              <w:widowControl/>
              <w:jc w:val="center"/>
              <w:rPr>
                <w:snapToGrid/>
                <w:color w:val="000000"/>
                <w:kern w:val="0"/>
                <w:sz w:val="20"/>
              </w:rPr>
            </w:pPr>
            <w:r w:rsidRPr="003B36E5">
              <w:rPr>
                <w:snapToGrid/>
                <w:color w:val="000000"/>
                <w:kern w:val="0"/>
                <w:sz w:val="20"/>
              </w:rPr>
              <w:t>51.0%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939DBFE" w14:textId="77777777">
            <w:pPr>
              <w:widowControl/>
              <w:jc w:val="center"/>
              <w:rPr>
                <w:snapToGrid/>
                <w:color w:val="000000"/>
                <w:kern w:val="0"/>
                <w:sz w:val="20"/>
              </w:rPr>
            </w:pPr>
            <w:r w:rsidRPr="003B36E5">
              <w:rPr>
                <w:snapToGrid/>
                <w:color w:val="000000"/>
                <w:kern w:val="0"/>
                <w:sz w:val="20"/>
              </w:rPr>
              <w:t>162</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BB99C67" w14:textId="77777777">
            <w:pPr>
              <w:widowControl/>
              <w:jc w:val="center"/>
              <w:rPr>
                <w:snapToGrid/>
                <w:color w:val="000000"/>
                <w:kern w:val="0"/>
                <w:sz w:val="20"/>
              </w:rPr>
            </w:pPr>
            <w:r w:rsidRPr="003B36E5">
              <w:rPr>
                <w:snapToGrid/>
                <w:color w:val="000000"/>
                <w:kern w:val="0"/>
                <w:sz w:val="20"/>
              </w:rPr>
              <w:t>45.8%</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AB2024B" w14:textId="77777777">
            <w:pPr>
              <w:widowControl/>
              <w:jc w:val="center"/>
              <w:rPr>
                <w:snapToGrid/>
                <w:color w:val="000000"/>
                <w:kern w:val="0"/>
                <w:sz w:val="20"/>
              </w:rPr>
            </w:pPr>
            <w:r w:rsidRPr="003B36E5">
              <w:rPr>
                <w:snapToGrid/>
                <w:color w:val="000000"/>
                <w:kern w:val="0"/>
                <w:sz w:val="20"/>
              </w:rPr>
              <w:t>207</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A0EE039" w14:textId="77777777">
            <w:pPr>
              <w:widowControl/>
              <w:jc w:val="center"/>
              <w:rPr>
                <w:snapToGrid/>
                <w:color w:val="000000"/>
                <w:kern w:val="0"/>
                <w:sz w:val="20"/>
              </w:rPr>
            </w:pPr>
            <w:r w:rsidRPr="003B36E5">
              <w:rPr>
                <w:snapToGrid/>
                <w:color w:val="000000"/>
                <w:kern w:val="0"/>
                <w:sz w:val="20"/>
              </w:rPr>
              <w:t>44.0%</w:t>
            </w:r>
          </w:p>
        </w:tc>
      </w:tr>
      <w:tr w14:paraId="1B7B000D" w14:textId="77777777" w:rsidTr="003B36E5">
        <w:tblPrEx>
          <w:tblW w:w="8780" w:type="dxa"/>
          <w:tblLook w:val="04A0"/>
        </w:tblPrEx>
        <w:trPr>
          <w:trHeight w:val="240"/>
        </w:trPr>
        <w:tc>
          <w:tcPr>
            <w:tcW w:w="2232" w:type="dxa"/>
            <w:vMerge/>
            <w:tcBorders>
              <w:top w:val="nil"/>
              <w:left w:val="single" w:sz="4" w:space="0" w:color="auto"/>
              <w:bottom w:val="single" w:sz="4" w:space="0" w:color="000000"/>
              <w:right w:val="single" w:sz="4" w:space="0" w:color="auto"/>
            </w:tcBorders>
            <w:vAlign w:val="center"/>
            <w:hideMark/>
          </w:tcPr>
          <w:p w:rsidR="003B36E5" w:rsidRPr="003B36E5" w:rsidP="003B36E5" w14:paraId="3CCD8310"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3B36E5" w:rsidRPr="003B36E5" w:rsidP="003B36E5" w14:paraId="3329C9FD" w14:textId="77777777">
            <w:pPr>
              <w:widowControl/>
              <w:rPr>
                <w:snapToGrid/>
                <w:color w:val="000000"/>
                <w:kern w:val="0"/>
                <w:sz w:val="20"/>
              </w:rPr>
            </w:pPr>
            <w:r w:rsidRPr="003B36E5">
              <w:rPr>
                <w:snapToGrid/>
                <w:color w:val="000000"/>
                <w:kern w:val="0"/>
                <w:sz w:val="20"/>
              </w:rPr>
              <w:t>Combination</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6536CC32" w14:textId="77777777">
            <w:pPr>
              <w:widowControl/>
              <w:jc w:val="center"/>
              <w:rPr>
                <w:snapToGrid/>
                <w:color w:val="000000"/>
                <w:kern w:val="0"/>
                <w:sz w:val="20"/>
              </w:rPr>
            </w:pPr>
            <w:r w:rsidRPr="003B36E5">
              <w:rPr>
                <w:snapToGrid/>
                <w:color w:val="000000"/>
                <w:kern w:val="0"/>
                <w:sz w:val="20"/>
              </w:rPr>
              <w:t>90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244797A" w14:textId="77777777">
            <w:pPr>
              <w:widowControl/>
              <w:jc w:val="center"/>
              <w:rPr>
                <w:snapToGrid/>
                <w:color w:val="000000"/>
                <w:kern w:val="0"/>
                <w:sz w:val="20"/>
              </w:rPr>
            </w:pPr>
            <w:r w:rsidRPr="003B36E5">
              <w:rPr>
                <w:snapToGrid/>
                <w:color w:val="000000"/>
                <w:kern w:val="0"/>
                <w:sz w:val="20"/>
              </w:rPr>
              <w:t>6.6%</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7F4F299" w14:textId="77777777">
            <w:pPr>
              <w:widowControl/>
              <w:jc w:val="center"/>
              <w:rPr>
                <w:snapToGrid/>
                <w:color w:val="000000"/>
                <w:kern w:val="0"/>
                <w:sz w:val="20"/>
              </w:rPr>
            </w:pPr>
            <w:r w:rsidRPr="003B36E5">
              <w:rPr>
                <w:snapToGrid/>
                <w:color w:val="000000"/>
                <w:kern w:val="0"/>
                <w:sz w:val="20"/>
              </w:rPr>
              <w:t>53</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B0B90AE" w14:textId="77777777">
            <w:pPr>
              <w:widowControl/>
              <w:jc w:val="center"/>
              <w:rPr>
                <w:snapToGrid/>
                <w:color w:val="000000"/>
                <w:kern w:val="0"/>
                <w:sz w:val="20"/>
              </w:rPr>
            </w:pPr>
            <w:r w:rsidRPr="003B36E5">
              <w:rPr>
                <w:snapToGrid/>
                <w:color w:val="000000"/>
                <w:kern w:val="0"/>
                <w:sz w:val="20"/>
              </w:rPr>
              <w:t>9.8%</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5BA3D6C" w14:textId="77777777">
            <w:pPr>
              <w:widowControl/>
              <w:jc w:val="center"/>
              <w:rPr>
                <w:snapToGrid/>
                <w:color w:val="000000"/>
                <w:kern w:val="0"/>
                <w:sz w:val="20"/>
              </w:rPr>
            </w:pPr>
            <w:r w:rsidRPr="003B36E5">
              <w:rPr>
                <w:snapToGrid/>
                <w:color w:val="000000"/>
                <w:kern w:val="0"/>
                <w:sz w:val="20"/>
              </w:rPr>
              <w:t>18</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4D34CC0" w14:textId="77777777">
            <w:pPr>
              <w:widowControl/>
              <w:jc w:val="center"/>
              <w:rPr>
                <w:snapToGrid/>
                <w:color w:val="000000"/>
                <w:kern w:val="0"/>
                <w:sz w:val="20"/>
              </w:rPr>
            </w:pPr>
            <w:r w:rsidRPr="003B36E5">
              <w:rPr>
                <w:snapToGrid/>
                <w:color w:val="000000"/>
                <w:kern w:val="0"/>
                <w:sz w:val="20"/>
              </w:rPr>
              <w:t>5.1%</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934269C" w14:textId="77777777">
            <w:pPr>
              <w:widowControl/>
              <w:jc w:val="center"/>
              <w:rPr>
                <w:snapToGrid/>
                <w:color w:val="000000"/>
                <w:kern w:val="0"/>
                <w:sz w:val="20"/>
              </w:rPr>
            </w:pPr>
            <w:r w:rsidRPr="003B36E5">
              <w:rPr>
                <w:snapToGrid/>
                <w:color w:val="000000"/>
                <w:kern w:val="0"/>
                <w:sz w:val="20"/>
              </w:rPr>
              <w:t>19</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0BA05BE" w14:textId="77777777">
            <w:pPr>
              <w:widowControl/>
              <w:jc w:val="center"/>
              <w:rPr>
                <w:snapToGrid/>
                <w:color w:val="000000"/>
                <w:kern w:val="0"/>
                <w:sz w:val="20"/>
              </w:rPr>
            </w:pPr>
            <w:r w:rsidRPr="003B36E5">
              <w:rPr>
                <w:snapToGrid/>
                <w:color w:val="000000"/>
                <w:kern w:val="0"/>
                <w:sz w:val="20"/>
              </w:rPr>
              <w:t>4.0%</w:t>
            </w:r>
          </w:p>
        </w:tc>
      </w:tr>
      <w:tr w14:paraId="17C69D90" w14:textId="77777777" w:rsidTr="003B36E5">
        <w:tblPrEx>
          <w:tblW w:w="8780" w:type="dxa"/>
          <w:tblLook w:val="04A0"/>
        </w:tblPrEx>
        <w:trPr>
          <w:trHeight w:val="240"/>
        </w:trPr>
        <w:tc>
          <w:tcPr>
            <w:tcW w:w="2232" w:type="dxa"/>
            <w:tcBorders>
              <w:top w:val="nil"/>
              <w:left w:val="single" w:sz="4" w:space="0" w:color="auto"/>
              <w:bottom w:val="nil"/>
              <w:right w:val="single" w:sz="4" w:space="0" w:color="auto"/>
            </w:tcBorders>
            <w:shd w:val="clear" w:color="auto" w:fill="auto"/>
            <w:vAlign w:val="center"/>
            <w:hideMark/>
          </w:tcPr>
          <w:p w:rsidR="003B36E5" w:rsidRPr="003B36E5" w:rsidP="003B36E5" w14:paraId="58BDA4C6" w14:textId="77777777">
            <w:pPr>
              <w:widowControl/>
              <w:rPr>
                <w:snapToGrid/>
                <w:color w:val="000000"/>
                <w:kern w:val="0"/>
                <w:sz w:val="20"/>
              </w:rPr>
            </w:pPr>
            <w:r w:rsidRPr="003B36E5">
              <w:rPr>
                <w:snapToGrid/>
                <w:color w:val="000000"/>
                <w:kern w:val="0"/>
                <w:sz w:val="20"/>
              </w:rPr>
              <w:t>No majority interest</w:t>
            </w:r>
          </w:p>
        </w:tc>
        <w:tc>
          <w:tcPr>
            <w:tcW w:w="1605" w:type="dxa"/>
            <w:tcBorders>
              <w:top w:val="nil"/>
              <w:left w:val="nil"/>
              <w:bottom w:val="nil"/>
              <w:right w:val="nil"/>
            </w:tcBorders>
            <w:shd w:val="clear" w:color="auto" w:fill="auto"/>
            <w:noWrap/>
            <w:vAlign w:val="center"/>
            <w:hideMark/>
          </w:tcPr>
          <w:p w:rsidR="003B36E5" w:rsidRPr="003B36E5" w:rsidP="003B36E5" w14:paraId="7E6726A7" w14:textId="77777777">
            <w:pPr>
              <w:widowControl/>
              <w:rPr>
                <w:snapToGrid/>
                <w:color w:val="000000"/>
                <w:kern w:val="0"/>
                <w:sz w:val="20"/>
              </w:rPr>
            </w:pPr>
            <w:r w:rsidRPr="003B36E5">
              <w:rPr>
                <w:snapToGrid/>
                <w:color w:val="000000"/>
                <w:kern w:val="0"/>
                <w:sz w:val="20"/>
              </w:rPr>
              <w:t>All Stations</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5642D5FE" w14:textId="77777777">
            <w:pPr>
              <w:widowControl/>
              <w:jc w:val="center"/>
              <w:rPr>
                <w:snapToGrid/>
                <w:color w:val="000000"/>
                <w:kern w:val="0"/>
                <w:sz w:val="20"/>
              </w:rPr>
            </w:pPr>
            <w:r w:rsidRPr="003B36E5">
              <w:rPr>
                <w:snapToGrid/>
                <w:color w:val="000000"/>
                <w:kern w:val="0"/>
                <w:sz w:val="20"/>
              </w:rPr>
              <w:t>507</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D185EE4" w14:textId="77777777">
            <w:pPr>
              <w:widowControl/>
              <w:jc w:val="center"/>
              <w:rPr>
                <w:snapToGrid/>
                <w:color w:val="000000"/>
                <w:kern w:val="0"/>
                <w:sz w:val="20"/>
              </w:rPr>
            </w:pPr>
            <w:r w:rsidRPr="003B36E5">
              <w:rPr>
                <w:snapToGrid/>
                <w:color w:val="000000"/>
                <w:kern w:val="0"/>
                <w:sz w:val="20"/>
              </w:rPr>
              <w:t>37.1%</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AFD4712" w14:textId="77777777">
            <w:pPr>
              <w:widowControl/>
              <w:jc w:val="center"/>
              <w:rPr>
                <w:snapToGrid/>
                <w:color w:val="000000"/>
                <w:kern w:val="0"/>
                <w:sz w:val="20"/>
              </w:rPr>
            </w:pPr>
            <w:r w:rsidRPr="003B36E5">
              <w:rPr>
                <w:snapToGrid/>
                <w:color w:val="000000"/>
                <w:kern w:val="0"/>
                <w:sz w:val="20"/>
              </w:rPr>
              <w:t>186</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19C22C8" w14:textId="77777777">
            <w:pPr>
              <w:widowControl/>
              <w:jc w:val="center"/>
              <w:rPr>
                <w:snapToGrid/>
                <w:color w:val="000000"/>
                <w:kern w:val="0"/>
                <w:sz w:val="20"/>
              </w:rPr>
            </w:pPr>
            <w:r w:rsidRPr="003B36E5">
              <w:rPr>
                <w:snapToGrid/>
                <w:color w:val="000000"/>
                <w:kern w:val="0"/>
                <w:sz w:val="20"/>
              </w:rPr>
              <w:t>34.4%</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DEF10B2" w14:textId="77777777">
            <w:pPr>
              <w:widowControl/>
              <w:jc w:val="center"/>
              <w:rPr>
                <w:snapToGrid/>
                <w:color w:val="000000"/>
                <w:kern w:val="0"/>
                <w:sz w:val="20"/>
              </w:rPr>
            </w:pPr>
            <w:r w:rsidRPr="003B36E5">
              <w:rPr>
                <w:snapToGrid/>
                <w:color w:val="000000"/>
                <w:kern w:val="0"/>
                <w:sz w:val="20"/>
              </w:rPr>
              <w:t>150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76065C9" w14:textId="77777777">
            <w:pPr>
              <w:widowControl/>
              <w:jc w:val="center"/>
              <w:rPr>
                <w:snapToGrid/>
                <w:color w:val="000000"/>
                <w:kern w:val="0"/>
                <w:sz w:val="20"/>
              </w:rPr>
            </w:pPr>
            <w:r w:rsidRPr="003B36E5">
              <w:rPr>
                <w:snapToGrid/>
                <w:color w:val="000000"/>
                <w:kern w:val="0"/>
                <w:sz w:val="20"/>
              </w:rPr>
              <w:t>42.4%</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82DCA26" w14:textId="77777777">
            <w:pPr>
              <w:widowControl/>
              <w:jc w:val="center"/>
              <w:rPr>
                <w:snapToGrid/>
                <w:color w:val="000000"/>
                <w:kern w:val="0"/>
                <w:sz w:val="20"/>
              </w:rPr>
            </w:pPr>
            <w:r w:rsidRPr="003B36E5">
              <w:rPr>
                <w:snapToGrid/>
                <w:color w:val="000000"/>
                <w:kern w:val="0"/>
                <w:sz w:val="20"/>
              </w:rPr>
              <w:t>171</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FB116DC" w14:textId="77777777">
            <w:pPr>
              <w:widowControl/>
              <w:jc w:val="center"/>
              <w:rPr>
                <w:snapToGrid/>
                <w:color w:val="000000"/>
                <w:kern w:val="0"/>
                <w:sz w:val="20"/>
              </w:rPr>
            </w:pPr>
            <w:r w:rsidRPr="003B36E5">
              <w:rPr>
                <w:snapToGrid/>
                <w:color w:val="000000"/>
                <w:kern w:val="0"/>
                <w:sz w:val="20"/>
              </w:rPr>
              <w:t>36.4%</w:t>
            </w:r>
          </w:p>
        </w:tc>
      </w:tr>
      <w:tr w14:paraId="75792ACF" w14:textId="77777777" w:rsidTr="003B36E5">
        <w:tblPrEx>
          <w:tblW w:w="8780" w:type="dxa"/>
          <w:tblLook w:val="04A0"/>
        </w:tblPrEx>
        <w:trPr>
          <w:trHeight w:val="240"/>
        </w:trPr>
        <w:tc>
          <w:tcPr>
            <w:tcW w:w="2232" w:type="dxa"/>
            <w:tcBorders>
              <w:top w:val="single" w:sz="4" w:space="0" w:color="auto"/>
              <w:left w:val="single" w:sz="4" w:space="0" w:color="auto"/>
              <w:bottom w:val="single" w:sz="4" w:space="0" w:color="auto"/>
              <w:right w:val="nil"/>
            </w:tcBorders>
            <w:shd w:val="clear" w:color="000000" w:fill="F2F2F2"/>
            <w:vAlign w:val="center"/>
            <w:hideMark/>
          </w:tcPr>
          <w:p w:rsidR="003B36E5" w:rsidRPr="003B36E5" w:rsidP="003B36E5" w14:paraId="39975429" w14:textId="77777777">
            <w:pPr>
              <w:widowControl/>
              <w:rPr>
                <w:snapToGrid/>
                <w:color w:val="000000"/>
                <w:kern w:val="0"/>
                <w:sz w:val="20"/>
              </w:rPr>
            </w:pPr>
            <w:r w:rsidRPr="003B36E5">
              <w:rPr>
                <w:snapToGrid/>
                <w:color w:val="000000"/>
                <w:kern w:val="0"/>
                <w:sz w:val="20"/>
              </w:rPr>
              <w:t> </w:t>
            </w:r>
          </w:p>
        </w:tc>
        <w:tc>
          <w:tcPr>
            <w:tcW w:w="1605" w:type="dxa"/>
            <w:tcBorders>
              <w:top w:val="single" w:sz="4" w:space="0" w:color="auto"/>
              <w:left w:val="nil"/>
              <w:bottom w:val="single" w:sz="4" w:space="0" w:color="auto"/>
              <w:right w:val="nil"/>
            </w:tcBorders>
            <w:shd w:val="clear" w:color="000000" w:fill="F2F2F2"/>
            <w:noWrap/>
            <w:vAlign w:val="center"/>
            <w:hideMark/>
          </w:tcPr>
          <w:p w:rsidR="003B36E5" w:rsidRPr="003B36E5" w:rsidP="003B36E5" w14:paraId="7D84813B" w14:textId="77777777">
            <w:pPr>
              <w:widowControl/>
              <w:rPr>
                <w:snapToGrid/>
                <w:color w:val="000000"/>
                <w:kern w:val="0"/>
                <w:sz w:val="20"/>
              </w:rPr>
            </w:pPr>
            <w:r w:rsidRPr="003B36E5">
              <w:rPr>
                <w:snapToGrid/>
                <w:color w:val="000000"/>
                <w:kern w:val="0"/>
                <w:sz w:val="20"/>
              </w:rPr>
              <w:t> </w:t>
            </w:r>
          </w:p>
        </w:tc>
        <w:tc>
          <w:tcPr>
            <w:tcW w:w="649" w:type="dxa"/>
            <w:tcBorders>
              <w:top w:val="nil"/>
              <w:left w:val="nil"/>
              <w:bottom w:val="single" w:sz="4" w:space="0" w:color="auto"/>
              <w:right w:val="nil"/>
            </w:tcBorders>
            <w:shd w:val="clear" w:color="000000" w:fill="F2F2F2"/>
            <w:noWrap/>
            <w:vAlign w:val="center"/>
            <w:hideMark/>
          </w:tcPr>
          <w:p w:rsidR="003B36E5" w:rsidRPr="003B36E5" w:rsidP="003B36E5" w14:paraId="5F5EBA8E" w14:textId="77777777">
            <w:pPr>
              <w:widowControl/>
              <w:jc w:val="center"/>
              <w:rPr>
                <w:snapToGrid/>
                <w:color w:val="000000"/>
                <w:kern w:val="0"/>
                <w:sz w:val="20"/>
              </w:rPr>
            </w:pPr>
            <w:r w:rsidRPr="003B36E5">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3B36E5" w:rsidRPr="003B36E5" w:rsidP="003B36E5" w14:paraId="5027B8D2" w14:textId="77777777">
            <w:pPr>
              <w:widowControl/>
              <w:jc w:val="center"/>
              <w:rPr>
                <w:snapToGrid/>
                <w:color w:val="000000"/>
                <w:kern w:val="0"/>
                <w:sz w:val="20"/>
              </w:rPr>
            </w:pPr>
            <w:r w:rsidRPr="003B36E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3B36E5" w:rsidRPr="003B36E5" w:rsidP="003B36E5" w14:paraId="1EEA24F6" w14:textId="77777777">
            <w:pPr>
              <w:widowControl/>
              <w:jc w:val="center"/>
              <w:rPr>
                <w:snapToGrid/>
                <w:color w:val="000000"/>
                <w:kern w:val="0"/>
                <w:sz w:val="20"/>
              </w:rPr>
            </w:pPr>
            <w:r w:rsidRPr="003B36E5">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3B36E5" w:rsidRPr="003B36E5" w:rsidP="003B36E5" w14:paraId="1798AE96" w14:textId="77777777">
            <w:pPr>
              <w:widowControl/>
              <w:jc w:val="center"/>
              <w:rPr>
                <w:snapToGrid/>
                <w:color w:val="000000"/>
                <w:kern w:val="0"/>
                <w:sz w:val="20"/>
              </w:rPr>
            </w:pPr>
            <w:r w:rsidRPr="003B36E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3B36E5" w:rsidRPr="003B36E5" w:rsidP="003B36E5" w14:paraId="576E7354" w14:textId="77777777">
            <w:pPr>
              <w:widowControl/>
              <w:jc w:val="center"/>
              <w:rPr>
                <w:snapToGrid/>
                <w:color w:val="000000"/>
                <w:kern w:val="0"/>
                <w:sz w:val="20"/>
              </w:rPr>
            </w:pPr>
            <w:r w:rsidRPr="003B36E5">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3B36E5" w:rsidRPr="003B36E5" w:rsidP="003B36E5" w14:paraId="434B3841" w14:textId="77777777">
            <w:pPr>
              <w:widowControl/>
              <w:jc w:val="center"/>
              <w:rPr>
                <w:snapToGrid/>
                <w:color w:val="000000"/>
                <w:kern w:val="0"/>
                <w:sz w:val="20"/>
              </w:rPr>
            </w:pPr>
            <w:r w:rsidRPr="003B36E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3B36E5" w:rsidRPr="003B36E5" w:rsidP="003B36E5" w14:paraId="37B9EE2E" w14:textId="77777777">
            <w:pPr>
              <w:widowControl/>
              <w:jc w:val="center"/>
              <w:rPr>
                <w:snapToGrid/>
                <w:color w:val="000000"/>
                <w:kern w:val="0"/>
                <w:sz w:val="20"/>
              </w:rPr>
            </w:pPr>
            <w:r w:rsidRPr="003B36E5">
              <w:rPr>
                <w:snapToGrid/>
                <w:color w:val="000000"/>
                <w:kern w:val="0"/>
                <w:sz w:val="20"/>
              </w:rPr>
              <w:t> </w:t>
            </w:r>
          </w:p>
        </w:tc>
        <w:tc>
          <w:tcPr>
            <w:tcW w:w="739" w:type="dxa"/>
            <w:tcBorders>
              <w:top w:val="nil"/>
              <w:left w:val="nil"/>
              <w:bottom w:val="single" w:sz="4" w:space="0" w:color="auto"/>
              <w:right w:val="single" w:sz="4" w:space="0" w:color="auto"/>
            </w:tcBorders>
            <w:shd w:val="clear" w:color="000000" w:fill="F2F2F2"/>
            <w:noWrap/>
            <w:vAlign w:val="center"/>
            <w:hideMark/>
          </w:tcPr>
          <w:p w:rsidR="003B36E5" w:rsidRPr="003B36E5" w:rsidP="003B36E5" w14:paraId="72F32902" w14:textId="77777777">
            <w:pPr>
              <w:widowControl/>
              <w:jc w:val="center"/>
              <w:rPr>
                <w:snapToGrid/>
                <w:color w:val="000000"/>
                <w:kern w:val="0"/>
                <w:sz w:val="20"/>
              </w:rPr>
            </w:pPr>
            <w:r w:rsidRPr="003B36E5">
              <w:rPr>
                <w:snapToGrid/>
                <w:color w:val="000000"/>
                <w:kern w:val="0"/>
                <w:sz w:val="20"/>
              </w:rPr>
              <w:t> </w:t>
            </w:r>
          </w:p>
        </w:tc>
      </w:tr>
      <w:tr w14:paraId="1EB3B416" w14:textId="77777777" w:rsidTr="003B36E5">
        <w:tblPrEx>
          <w:tblW w:w="8780" w:type="dxa"/>
          <w:tblLook w:val="04A0"/>
        </w:tblPrEx>
        <w:trPr>
          <w:trHeight w:val="240"/>
        </w:trPr>
        <w:tc>
          <w:tcPr>
            <w:tcW w:w="2232" w:type="dxa"/>
            <w:vMerge w:val="restart"/>
            <w:tcBorders>
              <w:top w:val="nil"/>
              <w:left w:val="single" w:sz="4" w:space="0" w:color="auto"/>
              <w:bottom w:val="nil"/>
              <w:right w:val="single" w:sz="4" w:space="0" w:color="auto"/>
            </w:tcBorders>
            <w:shd w:val="clear" w:color="auto" w:fill="auto"/>
            <w:vAlign w:val="center"/>
            <w:hideMark/>
          </w:tcPr>
          <w:p w:rsidR="003B36E5" w:rsidRPr="003B36E5" w:rsidP="003B36E5" w14:paraId="446C356B" w14:textId="77777777">
            <w:pPr>
              <w:widowControl/>
              <w:rPr>
                <w:snapToGrid/>
                <w:color w:val="000000"/>
                <w:kern w:val="0"/>
                <w:sz w:val="20"/>
              </w:rPr>
            </w:pPr>
            <w:r w:rsidRPr="003B36E5">
              <w:rPr>
                <w:snapToGrid/>
                <w:color w:val="000000"/>
                <w:kern w:val="0"/>
                <w:sz w:val="20"/>
              </w:rPr>
              <w:t>Any Racial or Ethnic Minority Group</w:t>
            </w:r>
          </w:p>
        </w:tc>
        <w:tc>
          <w:tcPr>
            <w:tcW w:w="1605" w:type="dxa"/>
            <w:tcBorders>
              <w:top w:val="nil"/>
              <w:left w:val="nil"/>
              <w:bottom w:val="nil"/>
              <w:right w:val="nil"/>
            </w:tcBorders>
            <w:shd w:val="clear" w:color="auto" w:fill="auto"/>
            <w:noWrap/>
            <w:vAlign w:val="center"/>
            <w:hideMark/>
          </w:tcPr>
          <w:p w:rsidR="003B36E5" w:rsidRPr="003B36E5" w:rsidP="003B36E5" w14:paraId="064A2B35" w14:textId="77777777">
            <w:pPr>
              <w:widowControl/>
              <w:rPr>
                <w:snapToGrid/>
                <w:color w:val="000000"/>
                <w:kern w:val="0"/>
                <w:sz w:val="20"/>
              </w:rPr>
            </w:pPr>
            <w:r w:rsidRPr="003B36E5">
              <w:rPr>
                <w:snapToGrid/>
                <w:color w:val="000000"/>
                <w:kern w:val="0"/>
                <w:sz w:val="20"/>
              </w:rPr>
              <w:t>Female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666841DB" w14:textId="77777777">
            <w:pPr>
              <w:widowControl/>
              <w:jc w:val="center"/>
              <w:rPr>
                <w:snapToGrid/>
                <w:color w:val="000000"/>
                <w:kern w:val="0"/>
                <w:sz w:val="20"/>
              </w:rPr>
            </w:pPr>
            <w:r w:rsidRPr="003B36E5">
              <w:rPr>
                <w:snapToGrid/>
                <w:color w:val="000000"/>
                <w:kern w:val="0"/>
                <w:sz w:val="20"/>
              </w:rPr>
              <w:t>7</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8B351D7" w14:textId="77777777">
            <w:pPr>
              <w:widowControl/>
              <w:jc w:val="center"/>
              <w:rPr>
                <w:snapToGrid/>
                <w:color w:val="000000"/>
                <w:kern w:val="0"/>
                <w:sz w:val="20"/>
              </w:rPr>
            </w:pPr>
            <w:r w:rsidRPr="003B36E5">
              <w:rPr>
                <w:snapToGrid/>
                <w:color w:val="000000"/>
                <w:kern w:val="0"/>
                <w:sz w:val="20"/>
              </w:rPr>
              <w:t>0.5%</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257726F" w14:textId="77777777">
            <w:pPr>
              <w:widowControl/>
              <w:jc w:val="center"/>
              <w:rPr>
                <w:snapToGrid/>
                <w:color w:val="000000"/>
                <w:kern w:val="0"/>
                <w:sz w:val="20"/>
              </w:rPr>
            </w:pPr>
            <w:r w:rsidRPr="003B36E5">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FCDD130" w14:textId="77777777">
            <w:pPr>
              <w:widowControl/>
              <w:jc w:val="center"/>
              <w:rPr>
                <w:snapToGrid/>
                <w:color w:val="000000"/>
                <w:kern w:val="0"/>
                <w:sz w:val="20"/>
              </w:rPr>
            </w:pPr>
            <w:r w:rsidRPr="003B36E5">
              <w:rPr>
                <w:snapToGrid/>
                <w:color w:val="000000"/>
                <w:kern w:val="0"/>
                <w:sz w:val="20"/>
              </w:rPr>
              <w:t>0.2%</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5DECF24"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FBD7477" w14:textId="77777777">
            <w:pPr>
              <w:widowControl/>
              <w:jc w:val="center"/>
              <w:rPr>
                <w:snapToGrid/>
                <w:color w:val="000000"/>
                <w:kern w:val="0"/>
                <w:sz w:val="20"/>
              </w:rPr>
            </w:pPr>
            <w:r w:rsidRPr="003B36E5">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229D1A6" w14:textId="77777777">
            <w:pPr>
              <w:widowControl/>
              <w:jc w:val="center"/>
              <w:rPr>
                <w:snapToGrid/>
                <w:color w:val="000000"/>
                <w:kern w:val="0"/>
                <w:sz w:val="20"/>
              </w:rPr>
            </w:pPr>
            <w:r w:rsidRPr="003B36E5">
              <w:rPr>
                <w:snapToGrid/>
                <w:color w:val="000000"/>
                <w:kern w:val="0"/>
                <w:sz w:val="20"/>
              </w:rPr>
              <w:t>6</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95C8DAA" w14:textId="77777777">
            <w:pPr>
              <w:widowControl/>
              <w:jc w:val="center"/>
              <w:rPr>
                <w:snapToGrid/>
                <w:color w:val="000000"/>
                <w:kern w:val="0"/>
                <w:sz w:val="20"/>
              </w:rPr>
            </w:pPr>
            <w:r w:rsidRPr="003B36E5">
              <w:rPr>
                <w:snapToGrid/>
                <w:color w:val="000000"/>
                <w:kern w:val="0"/>
                <w:sz w:val="20"/>
              </w:rPr>
              <w:t>1.3%</w:t>
            </w:r>
          </w:p>
        </w:tc>
      </w:tr>
      <w:tr w14:paraId="6E9416A9" w14:textId="77777777" w:rsidTr="003B36E5">
        <w:tblPrEx>
          <w:tblW w:w="8780" w:type="dxa"/>
          <w:tblLook w:val="04A0"/>
        </w:tblPrEx>
        <w:trPr>
          <w:trHeight w:val="240"/>
        </w:trPr>
        <w:tc>
          <w:tcPr>
            <w:tcW w:w="2232" w:type="dxa"/>
            <w:vMerge/>
            <w:tcBorders>
              <w:top w:val="nil"/>
              <w:left w:val="single" w:sz="4" w:space="0" w:color="auto"/>
              <w:bottom w:val="nil"/>
              <w:right w:val="single" w:sz="4" w:space="0" w:color="auto"/>
            </w:tcBorders>
            <w:vAlign w:val="center"/>
            <w:hideMark/>
          </w:tcPr>
          <w:p w:rsidR="003B36E5" w:rsidRPr="003B36E5" w:rsidP="003B36E5" w14:paraId="6F107719"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3B36E5" w:rsidRPr="003B36E5" w:rsidP="003B36E5" w14:paraId="65B5E261" w14:textId="77777777">
            <w:pPr>
              <w:widowControl/>
              <w:rPr>
                <w:snapToGrid/>
                <w:color w:val="000000"/>
                <w:kern w:val="0"/>
                <w:sz w:val="20"/>
              </w:rPr>
            </w:pPr>
            <w:r w:rsidRPr="003B36E5">
              <w:rPr>
                <w:snapToGrid/>
                <w:color w:val="000000"/>
                <w:kern w:val="0"/>
                <w:sz w:val="20"/>
              </w:rPr>
              <w:t>Male</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0DBA9D73" w14:textId="77777777">
            <w:pPr>
              <w:widowControl/>
              <w:jc w:val="center"/>
              <w:rPr>
                <w:snapToGrid/>
                <w:color w:val="000000"/>
                <w:kern w:val="0"/>
                <w:sz w:val="20"/>
              </w:rPr>
            </w:pPr>
            <w:r w:rsidRPr="003B36E5">
              <w:rPr>
                <w:snapToGrid/>
                <w:color w:val="000000"/>
                <w:kern w:val="0"/>
                <w:sz w:val="20"/>
              </w:rPr>
              <w:t>96</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B370211" w14:textId="77777777">
            <w:pPr>
              <w:widowControl/>
              <w:jc w:val="center"/>
              <w:rPr>
                <w:snapToGrid/>
                <w:color w:val="000000"/>
                <w:kern w:val="0"/>
                <w:sz w:val="20"/>
              </w:rPr>
            </w:pPr>
            <w:r w:rsidRPr="003B36E5">
              <w:rPr>
                <w:snapToGrid/>
                <w:color w:val="000000"/>
                <w:kern w:val="0"/>
                <w:sz w:val="20"/>
              </w:rPr>
              <w:t>7.0%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8573659" w14:textId="77777777">
            <w:pPr>
              <w:widowControl/>
              <w:jc w:val="center"/>
              <w:rPr>
                <w:snapToGrid/>
                <w:color w:val="000000"/>
                <w:kern w:val="0"/>
                <w:sz w:val="20"/>
              </w:rPr>
            </w:pPr>
            <w:r w:rsidRPr="003B36E5">
              <w:rPr>
                <w:snapToGrid/>
                <w:color w:val="000000"/>
                <w:kern w:val="0"/>
                <w:sz w:val="20"/>
              </w:rPr>
              <w:t>24</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4CCA495" w14:textId="77777777">
            <w:pPr>
              <w:widowControl/>
              <w:jc w:val="center"/>
              <w:rPr>
                <w:snapToGrid/>
                <w:color w:val="000000"/>
                <w:kern w:val="0"/>
                <w:sz w:val="20"/>
              </w:rPr>
            </w:pPr>
            <w:r w:rsidRPr="003B36E5">
              <w:rPr>
                <w:snapToGrid/>
                <w:color w:val="000000"/>
                <w:kern w:val="0"/>
                <w:sz w:val="20"/>
              </w:rPr>
              <w:t>4.4%</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9D2E76F" w14:textId="77777777">
            <w:pPr>
              <w:widowControl/>
              <w:jc w:val="center"/>
              <w:rPr>
                <w:snapToGrid/>
                <w:color w:val="000000"/>
                <w:kern w:val="0"/>
                <w:sz w:val="20"/>
              </w:rPr>
            </w:pPr>
            <w:r w:rsidRPr="003B36E5">
              <w:rPr>
                <w:snapToGrid/>
                <w:color w:val="000000"/>
                <w:kern w:val="0"/>
                <w:sz w:val="20"/>
              </w:rPr>
              <w:t>25</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B05581A" w14:textId="77777777">
            <w:pPr>
              <w:widowControl/>
              <w:jc w:val="center"/>
              <w:rPr>
                <w:snapToGrid/>
                <w:color w:val="000000"/>
                <w:kern w:val="0"/>
                <w:sz w:val="20"/>
              </w:rPr>
            </w:pPr>
            <w:r w:rsidRPr="003B36E5">
              <w:rPr>
                <w:snapToGrid/>
                <w:color w:val="000000"/>
                <w:kern w:val="0"/>
                <w:sz w:val="20"/>
              </w:rPr>
              <w:t>7.1%</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711C1ED" w14:textId="77777777">
            <w:pPr>
              <w:widowControl/>
              <w:jc w:val="center"/>
              <w:rPr>
                <w:snapToGrid/>
                <w:color w:val="000000"/>
                <w:kern w:val="0"/>
                <w:sz w:val="20"/>
              </w:rPr>
            </w:pPr>
            <w:r w:rsidRPr="003B36E5">
              <w:rPr>
                <w:snapToGrid/>
                <w:color w:val="000000"/>
                <w:kern w:val="0"/>
                <w:sz w:val="20"/>
              </w:rPr>
              <w:t>47</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F496AD3" w14:textId="77777777">
            <w:pPr>
              <w:widowControl/>
              <w:jc w:val="center"/>
              <w:rPr>
                <w:snapToGrid/>
                <w:color w:val="000000"/>
                <w:kern w:val="0"/>
                <w:sz w:val="20"/>
              </w:rPr>
            </w:pPr>
            <w:r w:rsidRPr="003B36E5">
              <w:rPr>
                <w:snapToGrid/>
                <w:color w:val="000000"/>
                <w:kern w:val="0"/>
                <w:sz w:val="20"/>
              </w:rPr>
              <w:t>10.0%</w:t>
            </w:r>
          </w:p>
        </w:tc>
      </w:tr>
      <w:tr w14:paraId="46E61656" w14:textId="77777777" w:rsidTr="003B36E5">
        <w:tblPrEx>
          <w:tblW w:w="8780" w:type="dxa"/>
          <w:tblLook w:val="04A0"/>
        </w:tblPrEx>
        <w:trPr>
          <w:trHeight w:val="240"/>
        </w:trPr>
        <w:tc>
          <w:tcPr>
            <w:tcW w:w="2232" w:type="dxa"/>
            <w:vMerge/>
            <w:tcBorders>
              <w:top w:val="nil"/>
              <w:left w:val="single" w:sz="4" w:space="0" w:color="auto"/>
              <w:bottom w:val="nil"/>
              <w:right w:val="single" w:sz="4" w:space="0" w:color="auto"/>
            </w:tcBorders>
            <w:vAlign w:val="center"/>
            <w:hideMark/>
          </w:tcPr>
          <w:p w:rsidR="003B36E5" w:rsidRPr="003B36E5" w:rsidP="003B36E5" w14:paraId="423654E5"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3B36E5" w:rsidRPr="003B36E5" w:rsidP="003B36E5" w14:paraId="3963A6A4" w14:textId="77777777">
            <w:pPr>
              <w:widowControl/>
              <w:rPr>
                <w:snapToGrid/>
                <w:color w:val="000000"/>
                <w:kern w:val="0"/>
                <w:sz w:val="20"/>
              </w:rPr>
            </w:pPr>
            <w:r w:rsidRPr="003B36E5">
              <w:rPr>
                <w:snapToGrid/>
                <w:color w:val="000000"/>
                <w:kern w:val="0"/>
                <w:sz w:val="20"/>
              </w:rPr>
              <w:t>Combination</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3EFCA610" w14:textId="77777777">
            <w:pPr>
              <w:widowControl/>
              <w:jc w:val="center"/>
              <w:rPr>
                <w:snapToGrid/>
                <w:color w:val="000000"/>
                <w:kern w:val="0"/>
                <w:sz w:val="20"/>
              </w:rPr>
            </w:pPr>
            <w:r w:rsidRPr="003B36E5">
              <w:rPr>
                <w:snapToGrid/>
                <w:color w:val="000000"/>
                <w:kern w:val="0"/>
                <w:sz w:val="20"/>
              </w:rPr>
              <w:t>6</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D7B8E66" w14:textId="77777777">
            <w:pPr>
              <w:widowControl/>
              <w:jc w:val="center"/>
              <w:rPr>
                <w:snapToGrid/>
                <w:color w:val="000000"/>
                <w:kern w:val="0"/>
                <w:sz w:val="20"/>
              </w:rPr>
            </w:pPr>
            <w:r w:rsidRPr="003B36E5">
              <w:rPr>
                <w:snapToGrid/>
                <w:color w:val="000000"/>
                <w:kern w:val="0"/>
                <w:sz w:val="20"/>
              </w:rPr>
              <w:t>0.4%</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812D00D" w14:textId="77777777">
            <w:pPr>
              <w:widowControl/>
              <w:jc w:val="center"/>
              <w:rPr>
                <w:snapToGrid/>
                <w:color w:val="000000"/>
                <w:kern w:val="0"/>
                <w:sz w:val="20"/>
              </w:rPr>
            </w:pPr>
            <w:r w:rsidRPr="003B36E5">
              <w:rPr>
                <w:snapToGrid/>
                <w:color w:val="000000"/>
                <w:kern w:val="0"/>
                <w:sz w:val="20"/>
              </w:rPr>
              <w:t>2</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4C432E7" w14:textId="77777777">
            <w:pPr>
              <w:widowControl/>
              <w:jc w:val="center"/>
              <w:rPr>
                <w:snapToGrid/>
                <w:color w:val="000000"/>
                <w:kern w:val="0"/>
                <w:sz w:val="20"/>
              </w:rPr>
            </w:pPr>
            <w:r w:rsidRPr="003B36E5">
              <w:rPr>
                <w:snapToGrid/>
                <w:color w:val="000000"/>
                <w:kern w:val="0"/>
                <w:sz w:val="20"/>
              </w:rPr>
              <w:t>0.4%</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5E199E5" w14:textId="77777777">
            <w:pPr>
              <w:widowControl/>
              <w:jc w:val="center"/>
              <w:rPr>
                <w:snapToGrid/>
                <w:color w:val="000000"/>
                <w:kern w:val="0"/>
                <w:sz w:val="20"/>
              </w:rPr>
            </w:pPr>
            <w:r w:rsidRPr="003B36E5">
              <w:rPr>
                <w:snapToGrid/>
                <w:color w:val="000000"/>
                <w:kern w:val="0"/>
                <w:sz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AD98EBA" w14:textId="77777777">
            <w:pPr>
              <w:widowControl/>
              <w:jc w:val="center"/>
              <w:rPr>
                <w:snapToGrid/>
                <w:color w:val="000000"/>
                <w:kern w:val="0"/>
                <w:sz w:val="20"/>
              </w:rPr>
            </w:pPr>
            <w:r w:rsidRPr="003B36E5">
              <w:rPr>
                <w:snapToGrid/>
                <w:color w:val="000000"/>
                <w:kern w:val="0"/>
                <w:sz w:val="20"/>
              </w:rPr>
              <w:t>0.3%</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74559AD" w14:textId="77777777">
            <w:pPr>
              <w:widowControl/>
              <w:jc w:val="center"/>
              <w:rPr>
                <w:snapToGrid/>
                <w:color w:val="000000"/>
                <w:kern w:val="0"/>
                <w:sz w:val="20"/>
              </w:rPr>
            </w:pPr>
            <w:r w:rsidRPr="003B36E5">
              <w:rPr>
                <w:snapToGrid/>
                <w:color w:val="000000"/>
                <w:kern w:val="0"/>
                <w:sz w:val="20"/>
              </w:rPr>
              <w:t>3</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A8E0F19" w14:textId="77777777">
            <w:pPr>
              <w:widowControl/>
              <w:jc w:val="center"/>
              <w:rPr>
                <w:snapToGrid/>
                <w:color w:val="000000"/>
                <w:kern w:val="0"/>
                <w:sz w:val="20"/>
              </w:rPr>
            </w:pPr>
            <w:r w:rsidRPr="003B36E5">
              <w:rPr>
                <w:snapToGrid/>
                <w:color w:val="000000"/>
                <w:kern w:val="0"/>
                <w:sz w:val="20"/>
              </w:rPr>
              <w:t>0.6%</w:t>
            </w:r>
          </w:p>
        </w:tc>
      </w:tr>
      <w:tr w14:paraId="2F443790" w14:textId="77777777" w:rsidTr="003B36E5">
        <w:tblPrEx>
          <w:tblW w:w="8780" w:type="dxa"/>
          <w:tblLook w:val="04A0"/>
        </w:tblPrEx>
        <w:trPr>
          <w:trHeight w:val="240"/>
        </w:trPr>
        <w:tc>
          <w:tcPr>
            <w:tcW w:w="2232" w:type="dxa"/>
            <w:tcBorders>
              <w:top w:val="single" w:sz="4" w:space="0" w:color="auto"/>
              <w:left w:val="single" w:sz="4" w:space="0" w:color="auto"/>
              <w:bottom w:val="single" w:sz="4" w:space="0" w:color="auto"/>
              <w:right w:val="nil"/>
            </w:tcBorders>
            <w:shd w:val="clear" w:color="000000" w:fill="F2F2F2"/>
            <w:vAlign w:val="center"/>
            <w:hideMark/>
          </w:tcPr>
          <w:p w:rsidR="003B36E5" w:rsidRPr="003B36E5" w:rsidP="003B36E5" w14:paraId="03F3BC6F" w14:textId="77777777">
            <w:pPr>
              <w:widowControl/>
              <w:rPr>
                <w:snapToGrid/>
                <w:color w:val="000000"/>
                <w:kern w:val="0"/>
                <w:sz w:val="20"/>
              </w:rPr>
            </w:pPr>
            <w:r w:rsidRPr="003B36E5">
              <w:rPr>
                <w:snapToGrid/>
                <w:color w:val="000000"/>
                <w:kern w:val="0"/>
                <w:sz w:val="20"/>
              </w:rPr>
              <w:t> </w:t>
            </w:r>
          </w:p>
        </w:tc>
        <w:tc>
          <w:tcPr>
            <w:tcW w:w="1605" w:type="dxa"/>
            <w:tcBorders>
              <w:top w:val="single" w:sz="4" w:space="0" w:color="auto"/>
              <w:left w:val="nil"/>
              <w:bottom w:val="single" w:sz="4" w:space="0" w:color="auto"/>
              <w:right w:val="nil"/>
            </w:tcBorders>
            <w:shd w:val="clear" w:color="000000" w:fill="F2F2F2"/>
            <w:noWrap/>
            <w:vAlign w:val="bottom"/>
            <w:hideMark/>
          </w:tcPr>
          <w:p w:rsidR="003B36E5" w:rsidRPr="003B36E5" w:rsidP="003B36E5" w14:paraId="3890A3F9" w14:textId="77777777">
            <w:pPr>
              <w:widowControl/>
              <w:rPr>
                <w:snapToGrid/>
                <w:color w:val="000000"/>
                <w:kern w:val="0"/>
                <w:sz w:val="20"/>
              </w:rPr>
            </w:pPr>
            <w:r w:rsidRPr="003B36E5">
              <w:rPr>
                <w:snapToGrid/>
                <w:color w:val="000000"/>
                <w:kern w:val="0"/>
                <w:sz w:val="20"/>
              </w:rPr>
              <w:t> </w:t>
            </w:r>
          </w:p>
        </w:tc>
        <w:tc>
          <w:tcPr>
            <w:tcW w:w="649" w:type="dxa"/>
            <w:tcBorders>
              <w:top w:val="nil"/>
              <w:left w:val="nil"/>
              <w:bottom w:val="single" w:sz="4" w:space="0" w:color="auto"/>
              <w:right w:val="nil"/>
            </w:tcBorders>
            <w:shd w:val="clear" w:color="000000" w:fill="F2F2F2"/>
            <w:noWrap/>
            <w:vAlign w:val="center"/>
            <w:hideMark/>
          </w:tcPr>
          <w:p w:rsidR="003B36E5" w:rsidRPr="003B36E5" w:rsidP="003B36E5" w14:paraId="1FEF6365" w14:textId="77777777">
            <w:pPr>
              <w:widowControl/>
              <w:jc w:val="center"/>
              <w:rPr>
                <w:snapToGrid/>
                <w:color w:val="000000"/>
                <w:kern w:val="0"/>
                <w:sz w:val="20"/>
              </w:rPr>
            </w:pPr>
            <w:r w:rsidRPr="003B36E5">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3B36E5" w:rsidRPr="003B36E5" w:rsidP="003B36E5" w14:paraId="3DC4EEA9" w14:textId="77777777">
            <w:pPr>
              <w:widowControl/>
              <w:jc w:val="center"/>
              <w:rPr>
                <w:snapToGrid/>
                <w:color w:val="000000"/>
                <w:kern w:val="0"/>
                <w:sz w:val="20"/>
              </w:rPr>
            </w:pPr>
            <w:r w:rsidRPr="003B36E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3B36E5" w:rsidRPr="003B36E5" w:rsidP="003B36E5" w14:paraId="4704A27C" w14:textId="77777777">
            <w:pPr>
              <w:widowControl/>
              <w:jc w:val="center"/>
              <w:rPr>
                <w:snapToGrid/>
                <w:color w:val="000000"/>
                <w:kern w:val="0"/>
                <w:sz w:val="20"/>
              </w:rPr>
            </w:pPr>
            <w:r w:rsidRPr="003B36E5">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3B36E5" w:rsidRPr="003B36E5" w:rsidP="003B36E5" w14:paraId="17DA47C4" w14:textId="77777777">
            <w:pPr>
              <w:widowControl/>
              <w:jc w:val="center"/>
              <w:rPr>
                <w:snapToGrid/>
                <w:color w:val="000000"/>
                <w:kern w:val="0"/>
                <w:sz w:val="20"/>
              </w:rPr>
            </w:pPr>
            <w:r w:rsidRPr="003B36E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3B36E5" w:rsidRPr="003B36E5" w:rsidP="003B36E5" w14:paraId="2BFFE014" w14:textId="77777777">
            <w:pPr>
              <w:widowControl/>
              <w:jc w:val="center"/>
              <w:rPr>
                <w:snapToGrid/>
                <w:color w:val="000000"/>
                <w:kern w:val="0"/>
                <w:sz w:val="20"/>
              </w:rPr>
            </w:pPr>
            <w:r w:rsidRPr="003B36E5">
              <w:rPr>
                <w:snapToGrid/>
                <w:color w:val="000000"/>
                <w:kern w:val="0"/>
                <w:sz w:val="20"/>
              </w:rPr>
              <w:t> </w:t>
            </w:r>
          </w:p>
        </w:tc>
        <w:tc>
          <w:tcPr>
            <w:tcW w:w="739" w:type="dxa"/>
            <w:tcBorders>
              <w:top w:val="nil"/>
              <w:left w:val="nil"/>
              <w:bottom w:val="single" w:sz="4" w:space="0" w:color="auto"/>
              <w:right w:val="nil"/>
            </w:tcBorders>
            <w:shd w:val="clear" w:color="000000" w:fill="F2F2F2"/>
            <w:noWrap/>
            <w:vAlign w:val="center"/>
            <w:hideMark/>
          </w:tcPr>
          <w:p w:rsidR="003B36E5" w:rsidRPr="003B36E5" w:rsidP="003B36E5" w14:paraId="124429BF" w14:textId="77777777">
            <w:pPr>
              <w:widowControl/>
              <w:jc w:val="center"/>
              <w:rPr>
                <w:snapToGrid/>
                <w:color w:val="000000"/>
                <w:kern w:val="0"/>
                <w:sz w:val="20"/>
              </w:rPr>
            </w:pPr>
            <w:r w:rsidRPr="003B36E5">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3B36E5" w:rsidRPr="003B36E5" w:rsidP="003B36E5" w14:paraId="5C024CFE" w14:textId="77777777">
            <w:pPr>
              <w:widowControl/>
              <w:jc w:val="center"/>
              <w:rPr>
                <w:snapToGrid/>
                <w:color w:val="000000"/>
                <w:kern w:val="0"/>
                <w:sz w:val="20"/>
              </w:rPr>
            </w:pPr>
            <w:r w:rsidRPr="003B36E5">
              <w:rPr>
                <w:snapToGrid/>
                <w:color w:val="000000"/>
                <w:kern w:val="0"/>
                <w:sz w:val="20"/>
              </w:rPr>
              <w:t> </w:t>
            </w:r>
          </w:p>
        </w:tc>
        <w:tc>
          <w:tcPr>
            <w:tcW w:w="739" w:type="dxa"/>
            <w:tcBorders>
              <w:top w:val="nil"/>
              <w:left w:val="nil"/>
              <w:bottom w:val="single" w:sz="4" w:space="0" w:color="auto"/>
              <w:right w:val="single" w:sz="4" w:space="0" w:color="auto"/>
            </w:tcBorders>
            <w:shd w:val="clear" w:color="000000" w:fill="F2F2F2"/>
            <w:noWrap/>
            <w:vAlign w:val="center"/>
            <w:hideMark/>
          </w:tcPr>
          <w:p w:rsidR="003B36E5" w:rsidRPr="003B36E5" w:rsidP="003B36E5" w14:paraId="5F50867C" w14:textId="77777777">
            <w:pPr>
              <w:widowControl/>
              <w:jc w:val="center"/>
              <w:rPr>
                <w:snapToGrid/>
                <w:color w:val="000000"/>
                <w:kern w:val="0"/>
                <w:sz w:val="20"/>
              </w:rPr>
            </w:pPr>
            <w:r w:rsidRPr="003B36E5">
              <w:rPr>
                <w:snapToGrid/>
                <w:color w:val="000000"/>
                <w:kern w:val="0"/>
                <w:sz w:val="20"/>
              </w:rPr>
              <w:t> </w:t>
            </w:r>
          </w:p>
        </w:tc>
      </w:tr>
      <w:tr w14:paraId="7BCCCE50" w14:textId="77777777" w:rsidTr="003B36E5">
        <w:tblPrEx>
          <w:tblW w:w="8780" w:type="dxa"/>
          <w:tblLook w:val="04A0"/>
        </w:tblPrEx>
        <w:trPr>
          <w:trHeight w:val="240"/>
        </w:trPr>
        <w:tc>
          <w:tcPr>
            <w:tcW w:w="2232" w:type="dxa"/>
            <w:tcBorders>
              <w:top w:val="nil"/>
              <w:left w:val="single" w:sz="4" w:space="0" w:color="auto"/>
              <w:bottom w:val="nil"/>
              <w:right w:val="single" w:sz="4" w:space="0" w:color="auto"/>
            </w:tcBorders>
            <w:shd w:val="clear" w:color="auto" w:fill="auto"/>
            <w:noWrap/>
            <w:vAlign w:val="bottom"/>
            <w:hideMark/>
          </w:tcPr>
          <w:p w:rsidR="003B36E5" w:rsidRPr="003B36E5" w:rsidP="003B36E5" w14:paraId="67145418" w14:textId="77777777">
            <w:pPr>
              <w:widowControl/>
              <w:rPr>
                <w:snapToGrid/>
                <w:color w:val="000000"/>
                <w:kern w:val="0"/>
                <w:sz w:val="20"/>
              </w:rPr>
            </w:pPr>
            <w:r w:rsidRPr="003B36E5">
              <w:rPr>
                <w:snapToGrid/>
                <w:color w:val="000000"/>
                <w:kern w:val="0"/>
                <w:sz w:val="20"/>
              </w:rPr>
              <w:t>Total stations</w:t>
            </w:r>
          </w:p>
        </w:tc>
        <w:tc>
          <w:tcPr>
            <w:tcW w:w="1605" w:type="dxa"/>
            <w:tcBorders>
              <w:top w:val="nil"/>
              <w:left w:val="nil"/>
              <w:bottom w:val="nil"/>
              <w:right w:val="nil"/>
            </w:tcBorders>
            <w:shd w:val="clear" w:color="auto" w:fill="auto"/>
            <w:noWrap/>
            <w:vAlign w:val="center"/>
            <w:hideMark/>
          </w:tcPr>
          <w:p w:rsidR="003B36E5" w:rsidRPr="003B36E5" w:rsidP="003B36E5" w14:paraId="11EB132F" w14:textId="77777777">
            <w:pPr>
              <w:widowControl/>
              <w:jc w:val="center"/>
              <w:rPr>
                <w:snapToGrid/>
                <w:color w:val="000000"/>
                <w:kern w:val="0"/>
                <w:sz w:val="20"/>
              </w:rPr>
            </w:pPr>
            <w:r w:rsidRPr="003B36E5">
              <w:rPr>
                <w:snapToGrid/>
                <w:color w:val="000000"/>
                <w:kern w:val="0"/>
                <w:sz w:val="20"/>
              </w:rPr>
              <w:t>---</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024BAC39" w14:textId="77777777">
            <w:pPr>
              <w:widowControl/>
              <w:jc w:val="center"/>
              <w:rPr>
                <w:snapToGrid/>
                <w:color w:val="000000"/>
                <w:kern w:val="0"/>
                <w:sz w:val="20"/>
              </w:rPr>
            </w:pPr>
            <w:r w:rsidRPr="003B36E5">
              <w:rPr>
                <w:snapToGrid/>
                <w:color w:val="000000"/>
                <w:kern w:val="0"/>
                <w:sz w:val="20"/>
              </w:rPr>
              <w:t>1,365</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C1AB863" w14:textId="77777777">
            <w:pPr>
              <w:widowControl/>
              <w:jc w:val="center"/>
              <w:rPr>
                <w:snapToGrid/>
                <w:color w:val="000000"/>
                <w:kern w:val="0"/>
                <w:sz w:val="20"/>
              </w:rPr>
            </w:pPr>
            <w:r w:rsidRPr="003B36E5">
              <w:rPr>
                <w:snapToGrid/>
                <w:color w:val="000000"/>
                <w:kern w:val="0"/>
                <w:sz w:val="20"/>
              </w:rPr>
              <w:t>100%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82071DB" w14:textId="77777777">
            <w:pPr>
              <w:widowControl/>
              <w:jc w:val="center"/>
              <w:rPr>
                <w:snapToGrid/>
                <w:color w:val="000000"/>
                <w:kern w:val="0"/>
                <w:sz w:val="20"/>
              </w:rPr>
            </w:pPr>
            <w:r w:rsidRPr="003B36E5">
              <w:rPr>
                <w:snapToGrid/>
                <w:color w:val="000000"/>
                <w:kern w:val="0"/>
                <w:sz w:val="20"/>
              </w:rPr>
              <w:t>541</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FBC9868" w14:textId="77777777">
            <w:pPr>
              <w:widowControl/>
              <w:jc w:val="center"/>
              <w:rPr>
                <w:snapToGrid/>
                <w:color w:val="000000"/>
                <w:kern w:val="0"/>
                <w:sz w:val="20"/>
              </w:rPr>
            </w:pPr>
            <w:r w:rsidRPr="003B36E5">
              <w:rPr>
                <w:snapToGrid/>
                <w:color w:val="000000"/>
                <w:kern w:val="0"/>
                <w:sz w:val="20"/>
              </w:rPr>
              <w:t>100%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12F89F2" w14:textId="77777777">
            <w:pPr>
              <w:widowControl/>
              <w:jc w:val="center"/>
              <w:rPr>
                <w:snapToGrid/>
                <w:color w:val="000000"/>
                <w:kern w:val="0"/>
                <w:sz w:val="20"/>
              </w:rPr>
            </w:pPr>
            <w:r w:rsidRPr="003B36E5">
              <w:rPr>
                <w:snapToGrid/>
                <w:color w:val="000000"/>
                <w:kern w:val="0"/>
                <w:sz w:val="20"/>
              </w:rPr>
              <w:t>354</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7CC03A5" w14:textId="77777777">
            <w:pPr>
              <w:widowControl/>
              <w:jc w:val="center"/>
              <w:rPr>
                <w:snapToGrid/>
                <w:color w:val="000000"/>
                <w:kern w:val="0"/>
                <w:sz w:val="20"/>
              </w:rPr>
            </w:pPr>
            <w:r w:rsidRPr="003B36E5">
              <w:rPr>
                <w:snapToGrid/>
                <w:color w:val="000000"/>
                <w:kern w:val="0"/>
                <w:sz w:val="20"/>
              </w:rPr>
              <w:t>100%</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8B4BF28" w14:textId="77777777">
            <w:pPr>
              <w:widowControl/>
              <w:jc w:val="center"/>
              <w:rPr>
                <w:snapToGrid/>
                <w:color w:val="000000"/>
                <w:kern w:val="0"/>
                <w:sz w:val="20"/>
              </w:rPr>
            </w:pPr>
            <w:r w:rsidRPr="003B36E5">
              <w:rPr>
                <w:snapToGrid/>
                <w:color w:val="000000"/>
                <w:kern w:val="0"/>
                <w:sz w:val="20"/>
              </w:rPr>
              <w:t>470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9166927" w14:textId="77777777">
            <w:pPr>
              <w:widowControl/>
              <w:jc w:val="center"/>
              <w:rPr>
                <w:snapToGrid/>
                <w:color w:val="000000"/>
                <w:kern w:val="0"/>
                <w:sz w:val="20"/>
              </w:rPr>
            </w:pPr>
            <w:r w:rsidRPr="003B36E5">
              <w:rPr>
                <w:snapToGrid/>
                <w:color w:val="000000"/>
                <w:kern w:val="0"/>
                <w:sz w:val="20"/>
              </w:rPr>
              <w:t>100%</w:t>
            </w:r>
          </w:p>
        </w:tc>
      </w:tr>
      <w:tr w14:paraId="61AD9296" w14:textId="77777777" w:rsidTr="003B36E5">
        <w:tblPrEx>
          <w:tblW w:w="8780" w:type="dxa"/>
          <w:tblLook w:val="04A0"/>
        </w:tblPrEx>
        <w:trPr>
          <w:trHeight w:val="240"/>
        </w:trPr>
        <w:tc>
          <w:tcPr>
            <w:tcW w:w="2232" w:type="dxa"/>
            <w:tcBorders>
              <w:top w:val="nil"/>
              <w:left w:val="single" w:sz="4" w:space="0" w:color="auto"/>
              <w:bottom w:val="nil"/>
              <w:right w:val="single" w:sz="4" w:space="0" w:color="auto"/>
            </w:tcBorders>
            <w:shd w:val="clear" w:color="auto" w:fill="auto"/>
            <w:noWrap/>
            <w:vAlign w:val="bottom"/>
            <w:hideMark/>
          </w:tcPr>
          <w:p w:rsidR="003B36E5" w:rsidRPr="003B36E5" w:rsidP="003B36E5" w14:paraId="7B13C866" w14:textId="77777777">
            <w:pPr>
              <w:widowControl/>
              <w:rPr>
                <w:snapToGrid/>
                <w:color w:val="000000"/>
                <w:kern w:val="0"/>
                <w:sz w:val="20"/>
              </w:rPr>
            </w:pPr>
            <w:r w:rsidRPr="003B36E5">
              <w:rPr>
                <w:snapToGrid/>
                <w:color w:val="000000"/>
                <w:kern w:val="0"/>
                <w:sz w:val="20"/>
              </w:rPr>
              <w:t>Insufficient data</w:t>
            </w:r>
          </w:p>
        </w:tc>
        <w:tc>
          <w:tcPr>
            <w:tcW w:w="1605" w:type="dxa"/>
            <w:tcBorders>
              <w:top w:val="nil"/>
              <w:left w:val="nil"/>
              <w:bottom w:val="nil"/>
              <w:right w:val="nil"/>
            </w:tcBorders>
            <w:shd w:val="clear" w:color="auto" w:fill="auto"/>
            <w:noWrap/>
            <w:vAlign w:val="center"/>
            <w:hideMark/>
          </w:tcPr>
          <w:p w:rsidR="003B36E5" w:rsidRPr="003B36E5" w:rsidP="003B36E5" w14:paraId="40FBDC47" w14:textId="77777777">
            <w:pPr>
              <w:widowControl/>
              <w:jc w:val="center"/>
              <w:rPr>
                <w:snapToGrid/>
                <w:color w:val="000000"/>
                <w:kern w:val="0"/>
                <w:sz w:val="20"/>
              </w:rPr>
            </w:pPr>
            <w:r w:rsidRPr="003B36E5">
              <w:rPr>
                <w:snapToGrid/>
                <w:color w:val="000000"/>
                <w:kern w:val="0"/>
                <w:sz w:val="20"/>
              </w:rPr>
              <w:t>---</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193E66F0"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9FFC22F" w14:textId="77777777">
            <w:pPr>
              <w:widowControl/>
              <w:jc w:val="center"/>
              <w:rPr>
                <w:snapToGrid/>
                <w:color w:val="000000"/>
                <w:kern w:val="0"/>
                <w:sz w:val="20"/>
              </w:rPr>
            </w:pPr>
            <w:r w:rsidRPr="003B36E5">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3C93302"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48B69477" w14:textId="77777777">
            <w:pPr>
              <w:widowControl/>
              <w:jc w:val="center"/>
              <w:rPr>
                <w:snapToGrid/>
                <w:color w:val="000000"/>
                <w:kern w:val="0"/>
                <w:sz w:val="20"/>
              </w:rPr>
            </w:pPr>
            <w:r w:rsidRPr="003B36E5">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F6A70AD"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1714F59" w14:textId="77777777">
            <w:pPr>
              <w:widowControl/>
              <w:jc w:val="center"/>
              <w:rPr>
                <w:snapToGrid/>
                <w:color w:val="000000"/>
                <w:kern w:val="0"/>
                <w:sz w:val="20"/>
              </w:rPr>
            </w:pPr>
            <w:r w:rsidRPr="003B36E5">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2FDF382"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3738476" w14:textId="77777777">
            <w:pPr>
              <w:widowControl/>
              <w:jc w:val="center"/>
              <w:rPr>
                <w:snapToGrid/>
                <w:color w:val="000000"/>
                <w:kern w:val="0"/>
                <w:sz w:val="20"/>
              </w:rPr>
            </w:pPr>
            <w:r w:rsidRPr="003B36E5">
              <w:rPr>
                <w:snapToGrid/>
                <w:color w:val="000000"/>
                <w:kern w:val="0"/>
                <w:sz w:val="20"/>
              </w:rPr>
              <w:t>---</w:t>
            </w:r>
          </w:p>
        </w:tc>
      </w:tr>
      <w:tr w14:paraId="3ADBFA55" w14:textId="77777777" w:rsidTr="003B36E5">
        <w:tblPrEx>
          <w:tblW w:w="8780" w:type="dxa"/>
          <w:tblLook w:val="04A0"/>
        </w:tblPrEx>
        <w:trPr>
          <w:trHeight w:val="240"/>
        </w:trPr>
        <w:tc>
          <w:tcPr>
            <w:tcW w:w="2232" w:type="dxa"/>
            <w:tcBorders>
              <w:top w:val="nil"/>
              <w:left w:val="single" w:sz="4" w:space="0" w:color="auto"/>
              <w:bottom w:val="nil"/>
              <w:right w:val="single" w:sz="4" w:space="0" w:color="auto"/>
            </w:tcBorders>
            <w:shd w:val="clear" w:color="auto" w:fill="auto"/>
            <w:noWrap/>
            <w:vAlign w:val="bottom"/>
            <w:hideMark/>
          </w:tcPr>
          <w:p w:rsidR="003B36E5" w:rsidRPr="003B36E5" w:rsidP="003B36E5" w14:paraId="5ADD6EAA" w14:textId="77777777">
            <w:pPr>
              <w:widowControl/>
              <w:rPr>
                <w:snapToGrid/>
                <w:color w:val="000000"/>
                <w:kern w:val="0"/>
                <w:sz w:val="20"/>
              </w:rPr>
            </w:pPr>
            <w:r w:rsidRPr="003B36E5">
              <w:rPr>
                <w:snapToGrid/>
                <w:color w:val="000000"/>
                <w:kern w:val="0"/>
                <w:sz w:val="20"/>
              </w:rPr>
              <w:t>Stations not filed</w:t>
            </w:r>
          </w:p>
        </w:tc>
        <w:tc>
          <w:tcPr>
            <w:tcW w:w="1605" w:type="dxa"/>
            <w:tcBorders>
              <w:top w:val="nil"/>
              <w:left w:val="nil"/>
              <w:bottom w:val="nil"/>
              <w:right w:val="nil"/>
            </w:tcBorders>
            <w:shd w:val="clear" w:color="auto" w:fill="auto"/>
            <w:noWrap/>
            <w:vAlign w:val="center"/>
            <w:hideMark/>
          </w:tcPr>
          <w:p w:rsidR="003B36E5" w:rsidRPr="003B36E5" w:rsidP="003B36E5" w14:paraId="7BEB585B" w14:textId="77777777">
            <w:pPr>
              <w:widowControl/>
              <w:jc w:val="center"/>
              <w:rPr>
                <w:snapToGrid/>
                <w:color w:val="000000"/>
                <w:kern w:val="0"/>
                <w:sz w:val="20"/>
              </w:rPr>
            </w:pPr>
            <w:r w:rsidRPr="003B36E5">
              <w:rPr>
                <w:snapToGrid/>
                <w:color w:val="000000"/>
                <w:kern w:val="0"/>
                <w:sz w:val="20"/>
              </w:rPr>
              <w:t>---</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0EA98AC8"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193DC78A" w14:textId="77777777">
            <w:pPr>
              <w:widowControl/>
              <w:jc w:val="center"/>
              <w:rPr>
                <w:snapToGrid/>
                <w:color w:val="000000"/>
                <w:kern w:val="0"/>
                <w:sz w:val="20"/>
              </w:rPr>
            </w:pPr>
            <w:r w:rsidRPr="003B36E5">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21CCB67"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5B41931" w14:textId="77777777">
            <w:pPr>
              <w:widowControl/>
              <w:jc w:val="center"/>
              <w:rPr>
                <w:snapToGrid/>
                <w:color w:val="000000"/>
                <w:kern w:val="0"/>
                <w:sz w:val="20"/>
              </w:rPr>
            </w:pPr>
            <w:r w:rsidRPr="003B36E5">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7937407E"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7B21DDB" w14:textId="77777777">
            <w:pPr>
              <w:widowControl/>
              <w:jc w:val="center"/>
              <w:rPr>
                <w:snapToGrid/>
                <w:color w:val="000000"/>
                <w:kern w:val="0"/>
                <w:sz w:val="20"/>
              </w:rPr>
            </w:pPr>
            <w:r w:rsidRPr="003B36E5">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7302C9A" w14:textId="77777777">
            <w:pPr>
              <w:widowControl/>
              <w:jc w:val="center"/>
              <w:rPr>
                <w:snapToGrid/>
                <w:color w:val="000000"/>
                <w:kern w:val="0"/>
                <w:sz w:val="20"/>
              </w:rPr>
            </w:pPr>
            <w:r w:rsidRPr="003B36E5">
              <w:rPr>
                <w:snapToGrid/>
                <w:color w:val="000000"/>
                <w:kern w:val="0"/>
                <w:sz w:val="20"/>
              </w:rPr>
              <w:t>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E2C0C2D" w14:textId="77777777">
            <w:pPr>
              <w:widowControl/>
              <w:jc w:val="center"/>
              <w:rPr>
                <w:snapToGrid/>
                <w:color w:val="000000"/>
                <w:kern w:val="0"/>
                <w:sz w:val="20"/>
              </w:rPr>
            </w:pPr>
            <w:r w:rsidRPr="003B36E5">
              <w:rPr>
                <w:snapToGrid/>
                <w:color w:val="000000"/>
                <w:kern w:val="0"/>
                <w:sz w:val="20"/>
              </w:rPr>
              <w:t>---</w:t>
            </w:r>
          </w:p>
        </w:tc>
      </w:tr>
      <w:tr w14:paraId="3D7A3A4E" w14:textId="77777777" w:rsidTr="003B36E5">
        <w:tblPrEx>
          <w:tblW w:w="8780" w:type="dxa"/>
          <w:tblLook w:val="04A0"/>
        </w:tblPrEx>
        <w:trPr>
          <w:trHeight w:val="240"/>
        </w:trPr>
        <w:tc>
          <w:tcPr>
            <w:tcW w:w="2232" w:type="dxa"/>
            <w:tcBorders>
              <w:top w:val="nil"/>
              <w:left w:val="single" w:sz="4" w:space="0" w:color="auto"/>
              <w:bottom w:val="single" w:sz="4" w:space="0" w:color="auto"/>
              <w:right w:val="single" w:sz="4" w:space="0" w:color="auto"/>
            </w:tcBorders>
            <w:shd w:val="clear" w:color="auto" w:fill="auto"/>
            <w:noWrap/>
            <w:vAlign w:val="bottom"/>
            <w:hideMark/>
          </w:tcPr>
          <w:p w:rsidR="003B36E5" w:rsidRPr="003B36E5" w:rsidP="003B36E5" w14:paraId="241F5C82" w14:textId="77777777">
            <w:pPr>
              <w:widowControl/>
              <w:rPr>
                <w:snapToGrid/>
                <w:color w:val="000000"/>
                <w:kern w:val="0"/>
                <w:sz w:val="20"/>
              </w:rPr>
            </w:pPr>
            <w:r w:rsidRPr="003B36E5">
              <w:rPr>
                <w:snapToGrid/>
                <w:color w:val="000000"/>
                <w:kern w:val="0"/>
                <w:sz w:val="20"/>
              </w:rPr>
              <w:t>All licensed stations</w:t>
            </w:r>
          </w:p>
        </w:tc>
        <w:tc>
          <w:tcPr>
            <w:tcW w:w="1605" w:type="dxa"/>
            <w:tcBorders>
              <w:top w:val="nil"/>
              <w:left w:val="nil"/>
              <w:bottom w:val="single" w:sz="4" w:space="0" w:color="auto"/>
              <w:right w:val="nil"/>
            </w:tcBorders>
            <w:shd w:val="clear" w:color="auto" w:fill="auto"/>
            <w:noWrap/>
            <w:vAlign w:val="center"/>
            <w:hideMark/>
          </w:tcPr>
          <w:p w:rsidR="003B36E5" w:rsidRPr="003B36E5" w:rsidP="003B36E5" w14:paraId="622CA198" w14:textId="77777777">
            <w:pPr>
              <w:widowControl/>
              <w:jc w:val="center"/>
              <w:rPr>
                <w:snapToGrid/>
                <w:color w:val="000000"/>
                <w:kern w:val="0"/>
                <w:sz w:val="20"/>
              </w:rPr>
            </w:pPr>
            <w:r w:rsidRPr="003B36E5">
              <w:rPr>
                <w:snapToGrid/>
                <w:color w:val="000000"/>
                <w:kern w:val="0"/>
                <w:sz w:val="20"/>
              </w:rPr>
              <w:t>---</w:t>
            </w:r>
          </w:p>
        </w:tc>
        <w:tc>
          <w:tcPr>
            <w:tcW w:w="649" w:type="dxa"/>
            <w:tcBorders>
              <w:top w:val="nil"/>
              <w:left w:val="single" w:sz="4" w:space="0" w:color="auto"/>
              <w:bottom w:val="single" w:sz="4" w:space="0" w:color="auto"/>
              <w:right w:val="single" w:sz="4" w:space="0" w:color="auto"/>
            </w:tcBorders>
            <w:shd w:val="clear" w:color="auto" w:fill="auto"/>
            <w:noWrap/>
            <w:vAlign w:val="center"/>
            <w:hideMark/>
          </w:tcPr>
          <w:p w:rsidR="003B36E5" w:rsidRPr="003B36E5" w:rsidP="003B36E5" w14:paraId="6540312A" w14:textId="77777777">
            <w:pPr>
              <w:widowControl/>
              <w:jc w:val="center"/>
              <w:rPr>
                <w:snapToGrid/>
                <w:color w:val="000000"/>
                <w:kern w:val="0"/>
                <w:sz w:val="20"/>
              </w:rPr>
            </w:pPr>
            <w:r w:rsidRPr="003B36E5">
              <w:rPr>
                <w:snapToGrid/>
                <w:color w:val="000000"/>
                <w:kern w:val="0"/>
                <w:sz w:val="20"/>
              </w:rPr>
              <w:t>1,365</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AAAF624" w14:textId="77777777">
            <w:pPr>
              <w:widowControl/>
              <w:jc w:val="center"/>
              <w:rPr>
                <w:snapToGrid/>
                <w:color w:val="000000"/>
                <w:kern w:val="0"/>
                <w:sz w:val="20"/>
              </w:rPr>
            </w:pPr>
            <w:r w:rsidRPr="003B36E5">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3BB1B3C5" w14:textId="77777777">
            <w:pPr>
              <w:widowControl/>
              <w:jc w:val="center"/>
              <w:rPr>
                <w:snapToGrid/>
                <w:color w:val="000000"/>
                <w:kern w:val="0"/>
                <w:sz w:val="20"/>
              </w:rPr>
            </w:pPr>
            <w:r w:rsidRPr="003B36E5">
              <w:rPr>
                <w:snapToGrid/>
                <w:color w:val="000000"/>
                <w:kern w:val="0"/>
                <w:sz w:val="20"/>
              </w:rPr>
              <w:t>541</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B4A6D9A" w14:textId="77777777">
            <w:pPr>
              <w:widowControl/>
              <w:jc w:val="center"/>
              <w:rPr>
                <w:snapToGrid/>
                <w:color w:val="000000"/>
                <w:kern w:val="0"/>
                <w:sz w:val="20"/>
              </w:rPr>
            </w:pPr>
            <w:r w:rsidRPr="003B36E5">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615B6909" w14:textId="77777777">
            <w:pPr>
              <w:widowControl/>
              <w:jc w:val="center"/>
              <w:rPr>
                <w:snapToGrid/>
                <w:color w:val="000000"/>
                <w:kern w:val="0"/>
                <w:sz w:val="20"/>
              </w:rPr>
            </w:pPr>
            <w:r w:rsidRPr="003B36E5">
              <w:rPr>
                <w:snapToGrid/>
                <w:color w:val="000000"/>
                <w:kern w:val="0"/>
                <w:sz w:val="20"/>
              </w:rPr>
              <w:t>354</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0AD9720A" w14:textId="77777777">
            <w:pPr>
              <w:widowControl/>
              <w:jc w:val="center"/>
              <w:rPr>
                <w:snapToGrid/>
                <w:color w:val="000000"/>
                <w:kern w:val="0"/>
                <w:sz w:val="20"/>
              </w:rPr>
            </w:pPr>
            <w:r w:rsidRPr="003B36E5">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52F88F19" w14:textId="77777777">
            <w:pPr>
              <w:widowControl/>
              <w:jc w:val="center"/>
              <w:rPr>
                <w:snapToGrid/>
                <w:color w:val="000000"/>
                <w:kern w:val="0"/>
                <w:sz w:val="20"/>
              </w:rPr>
            </w:pPr>
            <w:r w:rsidRPr="003B36E5">
              <w:rPr>
                <w:snapToGrid/>
                <w:color w:val="000000"/>
                <w:kern w:val="0"/>
                <w:sz w:val="20"/>
              </w:rPr>
              <w:t>470</w:t>
            </w:r>
          </w:p>
        </w:tc>
        <w:tc>
          <w:tcPr>
            <w:tcW w:w="739" w:type="dxa"/>
            <w:tcBorders>
              <w:top w:val="nil"/>
              <w:left w:val="nil"/>
              <w:bottom w:val="single" w:sz="4" w:space="0" w:color="auto"/>
              <w:right w:val="single" w:sz="4" w:space="0" w:color="auto"/>
            </w:tcBorders>
            <w:shd w:val="clear" w:color="auto" w:fill="auto"/>
            <w:noWrap/>
            <w:vAlign w:val="center"/>
            <w:hideMark/>
          </w:tcPr>
          <w:p w:rsidR="003B36E5" w:rsidRPr="003B36E5" w:rsidP="003B36E5" w14:paraId="24968508" w14:textId="77777777">
            <w:pPr>
              <w:widowControl/>
              <w:jc w:val="center"/>
              <w:rPr>
                <w:snapToGrid/>
                <w:color w:val="000000"/>
                <w:kern w:val="0"/>
                <w:sz w:val="20"/>
              </w:rPr>
            </w:pPr>
            <w:r w:rsidRPr="003B36E5">
              <w:rPr>
                <w:snapToGrid/>
                <w:color w:val="000000"/>
                <w:kern w:val="0"/>
                <w:sz w:val="20"/>
              </w:rPr>
              <w:t>---</w:t>
            </w:r>
          </w:p>
        </w:tc>
      </w:tr>
      <w:tr w14:paraId="5E85848E" w14:textId="77777777" w:rsidTr="003B36E5">
        <w:tblPrEx>
          <w:tblW w:w="8780" w:type="dxa"/>
          <w:tblLook w:val="04A0"/>
        </w:tblPrEx>
        <w:trPr>
          <w:trHeight w:val="1800"/>
        </w:trPr>
        <w:tc>
          <w:tcPr>
            <w:tcW w:w="8780" w:type="dxa"/>
            <w:gridSpan w:val="10"/>
            <w:tcBorders>
              <w:top w:val="nil"/>
              <w:left w:val="nil"/>
              <w:bottom w:val="nil"/>
              <w:right w:val="nil"/>
            </w:tcBorders>
            <w:shd w:val="clear" w:color="auto" w:fill="auto"/>
            <w:hideMark/>
          </w:tcPr>
          <w:p w:rsidR="003B36E5" w:rsidRPr="003B36E5" w:rsidP="003B36E5" w14:paraId="151B973C" w14:textId="58F2BC30">
            <w:pPr>
              <w:widowControl/>
              <w:rPr>
                <w:snapToGrid/>
                <w:color w:val="000000"/>
                <w:kern w:val="0"/>
                <w:sz w:val="20"/>
              </w:rPr>
            </w:pPr>
            <w:r>
              <w:rPr>
                <w:snapToGrid/>
                <w:color w:val="000000"/>
                <w:kern w:val="0"/>
                <w:sz w:val="20"/>
              </w:rPr>
              <w:t>Notes:  The</w:t>
            </w:r>
            <w:r w:rsidRPr="003B36E5">
              <w:rPr>
                <w:snapToGrid/>
                <w:color w:val="000000"/>
                <w:kern w:val="0"/>
                <w:sz w:val="20"/>
              </w:rPr>
              <w:t xml:space="preserve"> table reports the number and share of stations for which an individual or a group of individuals of the same race and gender or the same ethnicity and gender hold voting interests that exceed 50%, nationally and by DMA rank.  A station is classified as a combination if individuals of the same race or ethnicity hold voting interests that exceed 50%, but no gender group within the race or ethnicity group holds voting interests that exceed 50% (e.g., a station where Hispanic/Latino women hold 30% of voting shares and Hispanic/Latino men hold 25% of voting shares).  Each station appears in only one race/gender and ethnicity/gender category.</w:t>
            </w:r>
          </w:p>
        </w:tc>
      </w:tr>
    </w:tbl>
    <w:p w:rsidR="008E2606" w:rsidRPr="0085656C" w:rsidP="00E471D6" w14:paraId="3CFBE906" w14:textId="77777777">
      <w:pPr>
        <w:pStyle w:val="Title"/>
        <w:widowControl/>
        <w:spacing w:before="2280" w:after="120"/>
        <w:rPr>
          <w:kern w:val="0"/>
          <w:sz w:val="24"/>
          <w:szCs w:val="24"/>
        </w:rPr>
      </w:pPr>
      <w:r w:rsidRPr="0085656C">
        <w:rPr>
          <w:b/>
          <w:kern w:val="0"/>
          <w:sz w:val="24"/>
          <w:szCs w:val="24"/>
        </w:rPr>
        <w:t>TABLE B</w:t>
      </w:r>
    </w:p>
    <w:p w:rsidR="008E2606" w:rsidRPr="0085656C" w:rsidP="009A609A" w14:paraId="272762FF" w14:textId="77777777">
      <w:pPr>
        <w:pStyle w:val="Title"/>
        <w:widowControl/>
        <w:spacing w:after="120"/>
        <w:rPr>
          <w:b/>
          <w:kern w:val="0"/>
          <w:sz w:val="24"/>
          <w:szCs w:val="24"/>
        </w:rPr>
      </w:pPr>
      <w:r w:rsidRPr="0085656C">
        <w:rPr>
          <w:b/>
          <w:kern w:val="0"/>
          <w:sz w:val="24"/>
          <w:szCs w:val="24"/>
        </w:rPr>
        <w:t xml:space="preserve">1 - </w:t>
      </w:r>
      <w:r w:rsidR="00A41A7C">
        <w:rPr>
          <w:b/>
          <w:kern w:val="0"/>
          <w:sz w:val="24"/>
          <w:szCs w:val="24"/>
        </w:rPr>
        <w:t>4</w:t>
      </w:r>
    </w:p>
    <w:p w:rsidR="008E2606" w:rsidRPr="0085656C" w:rsidP="009A609A" w14:paraId="2D0DA5FB" w14:textId="3D08AC62">
      <w:pPr>
        <w:pStyle w:val="Title"/>
        <w:widowControl/>
        <w:spacing w:after="120"/>
        <w:rPr>
          <w:kern w:val="0"/>
          <w:sz w:val="24"/>
          <w:szCs w:val="24"/>
        </w:rPr>
      </w:pPr>
      <w:r w:rsidRPr="0085656C">
        <w:rPr>
          <w:b/>
          <w:kern w:val="0"/>
          <w:sz w:val="24"/>
          <w:szCs w:val="24"/>
        </w:rPr>
        <w:t>20</w:t>
      </w:r>
      <w:r w:rsidR="003B36E5">
        <w:rPr>
          <w:b/>
          <w:kern w:val="0"/>
          <w:sz w:val="24"/>
          <w:szCs w:val="24"/>
        </w:rPr>
        <w:t>21</w:t>
      </w:r>
    </w:p>
    <w:p w:rsidR="008E2606" w:rsidRPr="0085656C" w:rsidP="009A609A" w14:paraId="7FA563C0" w14:textId="77777777">
      <w:pPr>
        <w:widowControl/>
        <w:spacing w:after="120"/>
        <w:jc w:val="center"/>
        <w:rPr>
          <w:b/>
          <w:kern w:val="0"/>
          <w:sz w:val="24"/>
          <w:szCs w:val="24"/>
        </w:rPr>
      </w:pPr>
      <w:r w:rsidRPr="0085656C">
        <w:rPr>
          <w:b/>
          <w:kern w:val="0"/>
          <w:sz w:val="24"/>
          <w:szCs w:val="24"/>
        </w:rPr>
        <w:t>Class</w:t>
      </w:r>
      <w:r w:rsidR="00936FB8">
        <w:rPr>
          <w:b/>
          <w:kern w:val="0"/>
          <w:sz w:val="24"/>
          <w:szCs w:val="24"/>
        </w:rPr>
        <w:t xml:space="preserve"> </w:t>
      </w:r>
      <w:r w:rsidRPr="0085656C">
        <w:rPr>
          <w:b/>
          <w:kern w:val="0"/>
          <w:sz w:val="24"/>
          <w:szCs w:val="24"/>
        </w:rPr>
        <w:t>A Television</w:t>
      </w:r>
    </w:p>
    <w:p w:rsidR="008E2606" w:rsidRPr="0085656C" w:rsidP="009A609A" w14:paraId="06F0A73A" w14:textId="77777777">
      <w:pPr>
        <w:widowControl/>
        <w:spacing w:after="120"/>
        <w:jc w:val="center"/>
      </w:pPr>
    </w:p>
    <w:p w:rsidR="008E2606" w:rsidRPr="0085656C" w:rsidP="009A609A" w14:paraId="594C13E4" w14:textId="77777777">
      <w:pPr>
        <w:widowControl/>
        <w:spacing w:after="120"/>
      </w:pPr>
      <w:r w:rsidRPr="0085656C">
        <w:br w:type="page"/>
      </w:r>
    </w:p>
    <w:tbl>
      <w:tblPr>
        <w:tblW w:w="9020" w:type="dxa"/>
        <w:jc w:val="center"/>
        <w:tblLook w:val="04A0"/>
      </w:tblPr>
      <w:tblGrid>
        <w:gridCol w:w="3568"/>
        <w:gridCol w:w="546"/>
        <w:gridCol w:w="829"/>
        <w:gridCol w:w="546"/>
        <w:gridCol w:w="829"/>
        <w:gridCol w:w="540"/>
        <w:gridCol w:w="829"/>
        <w:gridCol w:w="546"/>
        <w:gridCol w:w="981"/>
      </w:tblGrid>
      <w:tr w14:paraId="0C98D244" w14:textId="77777777" w:rsidTr="00FB0B7D">
        <w:tblPrEx>
          <w:tblW w:w="9020" w:type="dxa"/>
          <w:jc w:val="center"/>
          <w:tblLook w:val="04A0"/>
        </w:tblPrEx>
        <w:trPr>
          <w:trHeight w:val="300"/>
          <w:jc w:val="center"/>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FB0B7D" w:rsidRPr="00FB0B7D" w:rsidP="00FB0B7D" w14:paraId="06D0A00D" w14:textId="77777777">
            <w:pPr>
              <w:widowControl/>
              <w:jc w:val="center"/>
              <w:rPr>
                <w:snapToGrid/>
                <w:color w:val="000000"/>
                <w:kern w:val="0"/>
                <w:szCs w:val="22"/>
              </w:rPr>
            </w:pPr>
            <w:r w:rsidRPr="00FB0B7D">
              <w:rPr>
                <w:snapToGrid/>
                <w:color w:val="000000"/>
                <w:kern w:val="0"/>
                <w:szCs w:val="22"/>
              </w:rPr>
              <w:t>Table B(1)</w:t>
            </w:r>
          </w:p>
        </w:tc>
      </w:tr>
      <w:tr w14:paraId="3D716A50" w14:textId="77777777" w:rsidTr="00FB0B7D">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FB0B7D" w:rsidRPr="00FB0B7D" w:rsidP="00FB0B7D" w14:paraId="5DC72F60" w14:textId="77777777">
            <w:pPr>
              <w:widowControl/>
              <w:jc w:val="center"/>
              <w:rPr>
                <w:snapToGrid/>
                <w:color w:val="000000"/>
                <w:kern w:val="0"/>
                <w:szCs w:val="22"/>
              </w:rPr>
            </w:pPr>
            <w:r w:rsidRPr="00FB0B7D">
              <w:rPr>
                <w:snapToGrid/>
                <w:color w:val="000000"/>
                <w:kern w:val="0"/>
                <w:szCs w:val="22"/>
              </w:rPr>
              <w:t>Attributable Ownership Interest by Gender, Race, and Ethnicity</w:t>
            </w:r>
          </w:p>
        </w:tc>
      </w:tr>
      <w:tr w14:paraId="33D415BE" w14:textId="77777777" w:rsidTr="00FB0B7D">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FB0B7D" w:rsidRPr="00FB0B7D" w:rsidP="00FB0B7D" w14:paraId="4308633E" w14:textId="77777777">
            <w:pPr>
              <w:widowControl/>
              <w:jc w:val="center"/>
              <w:rPr>
                <w:snapToGrid/>
                <w:color w:val="000000"/>
                <w:kern w:val="0"/>
                <w:szCs w:val="22"/>
              </w:rPr>
            </w:pPr>
            <w:r w:rsidRPr="00FB0B7D">
              <w:rPr>
                <w:snapToGrid/>
                <w:color w:val="000000"/>
                <w:kern w:val="0"/>
                <w:szCs w:val="22"/>
              </w:rPr>
              <w:t>Stations with One or More Attributable Persons</w:t>
            </w:r>
          </w:p>
        </w:tc>
      </w:tr>
      <w:tr w14:paraId="0C53AC19" w14:textId="77777777" w:rsidTr="00FB0B7D">
        <w:tblPrEx>
          <w:tblW w:w="9020" w:type="dxa"/>
          <w:jc w:val="center"/>
          <w:tblLook w:val="04A0"/>
        </w:tblPrEx>
        <w:trPr>
          <w:trHeight w:val="300"/>
          <w:jc w:val="center"/>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FB0B7D" w:rsidRPr="00FB0B7D" w:rsidP="00FB0B7D" w14:paraId="6A52FA27" w14:textId="77777777">
            <w:pPr>
              <w:widowControl/>
              <w:jc w:val="center"/>
              <w:rPr>
                <w:snapToGrid/>
                <w:color w:val="000000"/>
                <w:kern w:val="0"/>
                <w:szCs w:val="22"/>
              </w:rPr>
            </w:pPr>
            <w:r w:rsidRPr="00FB0B7D">
              <w:rPr>
                <w:snapToGrid/>
                <w:color w:val="000000"/>
                <w:kern w:val="0"/>
                <w:szCs w:val="22"/>
              </w:rPr>
              <w:t>Class A Television Stations – 2021</w:t>
            </w:r>
          </w:p>
        </w:tc>
      </w:tr>
      <w:tr w14:paraId="1D11FC1F" w14:textId="77777777" w:rsidTr="00FB0B7D">
        <w:tblPrEx>
          <w:tblW w:w="9020" w:type="dxa"/>
          <w:jc w:val="center"/>
          <w:tblLook w:val="04A0"/>
        </w:tblPrEx>
        <w:trPr>
          <w:trHeight w:val="300"/>
          <w:jc w:val="center"/>
        </w:trPr>
        <w:tc>
          <w:tcPr>
            <w:tcW w:w="3568" w:type="dxa"/>
            <w:tcBorders>
              <w:top w:val="nil"/>
              <w:left w:val="single" w:sz="4" w:space="0" w:color="auto"/>
              <w:bottom w:val="nil"/>
              <w:right w:val="single" w:sz="4" w:space="0" w:color="auto"/>
            </w:tcBorders>
            <w:shd w:val="clear" w:color="auto" w:fill="auto"/>
            <w:noWrap/>
            <w:vAlign w:val="bottom"/>
            <w:hideMark/>
          </w:tcPr>
          <w:p w:rsidR="00FB0B7D" w:rsidRPr="00FB0B7D" w:rsidP="00FB0B7D" w14:paraId="00FDED37" w14:textId="77777777">
            <w:pPr>
              <w:widowControl/>
              <w:rPr>
                <w:snapToGrid/>
                <w:color w:val="000000"/>
                <w:kern w:val="0"/>
                <w:szCs w:val="22"/>
              </w:rPr>
            </w:pPr>
            <w:r w:rsidRPr="00FB0B7D">
              <w:rPr>
                <w:snapToGrid/>
                <w:color w:val="000000"/>
                <w:kern w:val="0"/>
                <w:szCs w:val="22"/>
              </w:rPr>
              <w:t> </w:t>
            </w:r>
          </w:p>
        </w:tc>
        <w:tc>
          <w:tcPr>
            <w:tcW w:w="5452" w:type="dxa"/>
            <w:gridSpan w:val="8"/>
            <w:tcBorders>
              <w:top w:val="single" w:sz="4" w:space="0" w:color="auto"/>
              <w:left w:val="nil"/>
              <w:bottom w:val="nil"/>
              <w:right w:val="single" w:sz="4" w:space="0" w:color="000000"/>
            </w:tcBorders>
            <w:shd w:val="clear" w:color="auto" w:fill="auto"/>
            <w:noWrap/>
            <w:vAlign w:val="center"/>
            <w:hideMark/>
          </w:tcPr>
          <w:p w:rsidR="00FB0B7D" w:rsidRPr="00FB0B7D" w:rsidP="00FB0B7D" w14:paraId="2881F7F3" w14:textId="77777777">
            <w:pPr>
              <w:widowControl/>
              <w:jc w:val="center"/>
              <w:rPr>
                <w:snapToGrid/>
                <w:color w:val="000000"/>
                <w:kern w:val="0"/>
                <w:szCs w:val="22"/>
              </w:rPr>
            </w:pPr>
            <w:r w:rsidRPr="00FB0B7D">
              <w:rPr>
                <w:snapToGrid/>
                <w:color w:val="000000"/>
                <w:kern w:val="0"/>
                <w:szCs w:val="22"/>
              </w:rPr>
              <w:t>No. of Stations and % of Total</w:t>
            </w:r>
          </w:p>
        </w:tc>
      </w:tr>
      <w:tr w14:paraId="042C923E" w14:textId="77777777" w:rsidTr="00FB0B7D">
        <w:tblPrEx>
          <w:tblW w:w="9020" w:type="dxa"/>
          <w:jc w:val="center"/>
          <w:tblLook w:val="04A0"/>
        </w:tblPrEx>
        <w:trPr>
          <w:trHeight w:val="600"/>
          <w:jc w:val="center"/>
        </w:trPr>
        <w:tc>
          <w:tcPr>
            <w:tcW w:w="3568" w:type="dxa"/>
            <w:vMerge w:val="restart"/>
            <w:tcBorders>
              <w:top w:val="nil"/>
              <w:left w:val="single" w:sz="4" w:space="0" w:color="auto"/>
              <w:bottom w:val="nil"/>
              <w:right w:val="nil"/>
            </w:tcBorders>
            <w:shd w:val="clear" w:color="auto" w:fill="auto"/>
            <w:vAlign w:val="bottom"/>
            <w:hideMark/>
          </w:tcPr>
          <w:p w:rsidR="00FB0B7D" w:rsidRPr="00FB0B7D" w:rsidP="00FB0B7D" w14:paraId="5602043E" w14:textId="77777777">
            <w:pPr>
              <w:widowControl/>
              <w:jc w:val="center"/>
              <w:rPr>
                <w:snapToGrid/>
                <w:color w:val="000000"/>
                <w:kern w:val="0"/>
                <w:szCs w:val="22"/>
              </w:rPr>
            </w:pPr>
            <w:r w:rsidRPr="00FB0B7D">
              <w:rPr>
                <w:snapToGrid/>
                <w:color w:val="000000"/>
                <w:kern w:val="0"/>
                <w:szCs w:val="22"/>
              </w:rPr>
              <w:t> </w:t>
            </w: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B7D" w:rsidRPr="00FB0B7D" w:rsidP="00FB0B7D" w14:paraId="2669B1F4" w14:textId="77777777">
            <w:pPr>
              <w:widowControl/>
              <w:jc w:val="center"/>
              <w:rPr>
                <w:snapToGrid/>
                <w:color w:val="000000"/>
                <w:kern w:val="0"/>
                <w:szCs w:val="22"/>
              </w:rPr>
            </w:pPr>
            <w:r w:rsidRPr="00FB0B7D">
              <w:rPr>
                <w:snapToGrid/>
                <w:color w:val="000000"/>
                <w:kern w:val="0"/>
                <w:szCs w:val="22"/>
              </w:rPr>
              <w:t>Nationally</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rsidR="00FB0B7D" w:rsidRPr="00FB0B7D" w:rsidP="00FB0B7D" w14:paraId="3FDC9D54" w14:textId="77777777">
            <w:pPr>
              <w:widowControl/>
              <w:jc w:val="center"/>
              <w:rPr>
                <w:snapToGrid/>
                <w:color w:val="000000"/>
                <w:kern w:val="0"/>
                <w:szCs w:val="22"/>
              </w:rPr>
            </w:pPr>
            <w:r w:rsidRPr="00FB0B7D">
              <w:rPr>
                <w:snapToGrid/>
                <w:color w:val="000000"/>
                <w:kern w:val="0"/>
                <w:szCs w:val="22"/>
              </w:rPr>
              <w:t>Nielsen DMA  1-50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rsidR="00FB0B7D" w:rsidRPr="00FB0B7D" w:rsidP="00FB0B7D" w14:paraId="0D8C887E" w14:textId="77777777">
            <w:pPr>
              <w:widowControl/>
              <w:jc w:val="center"/>
              <w:rPr>
                <w:snapToGrid/>
                <w:color w:val="000000"/>
                <w:kern w:val="0"/>
                <w:szCs w:val="22"/>
              </w:rPr>
            </w:pPr>
            <w:r w:rsidRPr="00FB0B7D">
              <w:rPr>
                <w:snapToGrid/>
                <w:color w:val="000000"/>
                <w:kern w:val="0"/>
                <w:szCs w:val="22"/>
              </w:rPr>
              <w:t>Nielsen DMA 51-100</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rsidR="00FB0B7D" w:rsidRPr="00FB0B7D" w:rsidP="00FB0B7D" w14:paraId="635D0F9B" w14:textId="77777777">
            <w:pPr>
              <w:widowControl/>
              <w:jc w:val="center"/>
              <w:rPr>
                <w:snapToGrid/>
                <w:color w:val="000000"/>
                <w:kern w:val="0"/>
                <w:szCs w:val="22"/>
              </w:rPr>
            </w:pPr>
            <w:r w:rsidRPr="00FB0B7D">
              <w:rPr>
                <w:snapToGrid/>
                <w:color w:val="000000"/>
                <w:kern w:val="0"/>
                <w:szCs w:val="22"/>
              </w:rPr>
              <w:t>Nielsen DMA 101+</w:t>
            </w:r>
          </w:p>
        </w:tc>
      </w:tr>
      <w:tr w14:paraId="69722033" w14:textId="77777777" w:rsidTr="00FB0B7D">
        <w:tblPrEx>
          <w:tblW w:w="9020" w:type="dxa"/>
          <w:jc w:val="center"/>
          <w:tblLook w:val="04A0"/>
        </w:tblPrEx>
        <w:trPr>
          <w:trHeight w:val="300"/>
          <w:jc w:val="center"/>
        </w:trPr>
        <w:tc>
          <w:tcPr>
            <w:tcW w:w="3568" w:type="dxa"/>
            <w:vMerge/>
            <w:tcBorders>
              <w:top w:val="nil"/>
              <w:left w:val="single" w:sz="4" w:space="0" w:color="auto"/>
              <w:bottom w:val="nil"/>
              <w:right w:val="nil"/>
            </w:tcBorders>
            <w:vAlign w:val="center"/>
            <w:hideMark/>
          </w:tcPr>
          <w:p w:rsidR="00FB0B7D" w:rsidRPr="00FB0B7D" w:rsidP="00FB0B7D" w14:paraId="3CF2FB56" w14:textId="77777777">
            <w:pPr>
              <w:widowControl/>
              <w:rPr>
                <w:snapToGrid/>
                <w:color w:val="000000"/>
                <w:kern w:val="0"/>
                <w:szCs w:val="22"/>
              </w:rPr>
            </w:pP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50A0EF87" w14:textId="77777777">
            <w:pPr>
              <w:widowControl/>
              <w:jc w:val="center"/>
              <w:rPr>
                <w:snapToGrid/>
                <w:color w:val="000000"/>
                <w:kern w:val="0"/>
                <w:szCs w:val="22"/>
              </w:rPr>
            </w:pPr>
            <w:r w:rsidRPr="00FB0B7D">
              <w:rPr>
                <w:snapToGrid/>
                <w:color w:val="000000"/>
                <w:kern w:val="0"/>
                <w:szCs w:val="22"/>
              </w:rPr>
              <w:t>No.</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911ED5A" w14:textId="77777777">
            <w:pPr>
              <w:widowControl/>
              <w:jc w:val="center"/>
              <w:rPr>
                <w:snapToGrid/>
                <w:color w:val="000000"/>
                <w:kern w:val="0"/>
                <w:szCs w:val="22"/>
              </w:rPr>
            </w:pPr>
            <w:r w:rsidRPr="00FB0B7D">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FCB7155" w14:textId="77777777">
            <w:pPr>
              <w:widowControl/>
              <w:jc w:val="center"/>
              <w:rPr>
                <w:snapToGrid/>
                <w:color w:val="000000"/>
                <w:kern w:val="0"/>
                <w:szCs w:val="22"/>
              </w:rPr>
            </w:pPr>
            <w:r w:rsidRPr="00FB0B7D">
              <w:rPr>
                <w:snapToGrid/>
                <w:color w:val="000000"/>
                <w:kern w:val="0"/>
                <w:szCs w:val="22"/>
              </w:rPr>
              <w:t>No.</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AC7A956" w14:textId="77777777">
            <w:pPr>
              <w:widowControl/>
              <w:jc w:val="center"/>
              <w:rPr>
                <w:snapToGrid/>
                <w:color w:val="000000"/>
                <w:kern w:val="0"/>
                <w:szCs w:val="22"/>
              </w:rPr>
            </w:pPr>
            <w:r w:rsidRPr="00FB0B7D">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8B831D0" w14:textId="77777777">
            <w:pPr>
              <w:widowControl/>
              <w:jc w:val="center"/>
              <w:rPr>
                <w:snapToGrid/>
                <w:color w:val="000000"/>
                <w:kern w:val="0"/>
                <w:szCs w:val="22"/>
              </w:rPr>
            </w:pPr>
            <w:r w:rsidRPr="00FB0B7D">
              <w:rPr>
                <w:snapToGrid/>
                <w:color w:val="000000"/>
                <w:kern w:val="0"/>
                <w:szCs w:val="22"/>
              </w:rPr>
              <w:t>No.</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D5BF624" w14:textId="77777777">
            <w:pPr>
              <w:widowControl/>
              <w:jc w:val="center"/>
              <w:rPr>
                <w:snapToGrid/>
                <w:color w:val="000000"/>
                <w:kern w:val="0"/>
                <w:szCs w:val="22"/>
              </w:rPr>
            </w:pPr>
            <w:r w:rsidRPr="00FB0B7D">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BFEAD67" w14:textId="77777777">
            <w:pPr>
              <w:widowControl/>
              <w:jc w:val="center"/>
              <w:rPr>
                <w:snapToGrid/>
                <w:color w:val="000000"/>
                <w:kern w:val="0"/>
                <w:szCs w:val="22"/>
              </w:rPr>
            </w:pPr>
            <w:r w:rsidRPr="00FB0B7D">
              <w:rPr>
                <w:snapToGrid/>
                <w:color w:val="000000"/>
                <w:kern w:val="0"/>
                <w:szCs w:val="22"/>
              </w:rPr>
              <w:t>No.</w:t>
            </w:r>
          </w:p>
        </w:tc>
        <w:tc>
          <w:tcPr>
            <w:tcW w:w="981"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44F18AC" w14:textId="77777777">
            <w:pPr>
              <w:widowControl/>
              <w:jc w:val="center"/>
              <w:rPr>
                <w:snapToGrid/>
                <w:color w:val="000000"/>
                <w:kern w:val="0"/>
                <w:szCs w:val="22"/>
              </w:rPr>
            </w:pPr>
            <w:r w:rsidRPr="00FB0B7D">
              <w:rPr>
                <w:snapToGrid/>
                <w:color w:val="000000"/>
                <w:kern w:val="0"/>
                <w:szCs w:val="22"/>
              </w:rPr>
              <w:t>%</w:t>
            </w:r>
          </w:p>
        </w:tc>
      </w:tr>
      <w:tr w14:paraId="3681A46F" w14:textId="77777777" w:rsidTr="00FB0B7D">
        <w:tblPrEx>
          <w:tblW w:w="9020" w:type="dxa"/>
          <w:jc w:val="center"/>
          <w:tblLook w:val="04A0"/>
        </w:tblPrEx>
        <w:trPr>
          <w:trHeight w:val="300"/>
          <w:jc w:val="center"/>
        </w:trPr>
        <w:tc>
          <w:tcPr>
            <w:tcW w:w="3568" w:type="dxa"/>
            <w:tcBorders>
              <w:top w:val="single" w:sz="4" w:space="0" w:color="auto"/>
              <w:left w:val="single" w:sz="4" w:space="0" w:color="auto"/>
              <w:bottom w:val="single" w:sz="4" w:space="0" w:color="auto"/>
              <w:right w:val="nil"/>
            </w:tcBorders>
            <w:shd w:val="clear" w:color="000000" w:fill="F2F2F2"/>
            <w:vAlign w:val="center"/>
            <w:hideMark/>
          </w:tcPr>
          <w:p w:rsidR="00FB0B7D" w:rsidRPr="00FB0B7D" w:rsidP="00FB0B7D" w14:paraId="5A4A3AB0" w14:textId="77777777">
            <w:pPr>
              <w:widowControl/>
              <w:rPr>
                <w:snapToGrid/>
                <w:color w:val="000000"/>
                <w:kern w:val="0"/>
                <w:szCs w:val="22"/>
              </w:rPr>
            </w:pPr>
            <w:r w:rsidRPr="00FB0B7D">
              <w:rPr>
                <w:snapToGrid/>
                <w:color w:val="000000"/>
                <w:kern w:val="0"/>
                <w:szCs w:val="22"/>
              </w:rPr>
              <w:t>Gender</w:t>
            </w:r>
          </w:p>
        </w:tc>
        <w:tc>
          <w:tcPr>
            <w:tcW w:w="498" w:type="dxa"/>
            <w:tcBorders>
              <w:top w:val="nil"/>
              <w:left w:val="nil"/>
              <w:bottom w:val="single" w:sz="4" w:space="0" w:color="auto"/>
              <w:right w:val="nil"/>
            </w:tcBorders>
            <w:shd w:val="clear" w:color="000000" w:fill="F2F2F2"/>
            <w:noWrap/>
            <w:vAlign w:val="center"/>
            <w:hideMark/>
          </w:tcPr>
          <w:p w:rsidR="00FB0B7D" w:rsidRPr="00FB0B7D" w:rsidP="00FB0B7D" w14:paraId="6CBA5CEF" w14:textId="77777777">
            <w:pPr>
              <w:widowControl/>
              <w:jc w:val="center"/>
              <w:rPr>
                <w:snapToGrid/>
                <w:color w:val="000000"/>
                <w:kern w:val="0"/>
                <w:szCs w:val="22"/>
              </w:rPr>
            </w:pPr>
            <w:r w:rsidRPr="00FB0B7D">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FB0B7D" w:rsidRPr="00FB0B7D" w:rsidP="00FB0B7D" w14:paraId="448C2559" w14:textId="77777777">
            <w:pPr>
              <w:widowControl/>
              <w:jc w:val="center"/>
              <w:rPr>
                <w:snapToGrid/>
                <w:color w:val="000000"/>
                <w:kern w:val="0"/>
                <w:szCs w:val="22"/>
              </w:rPr>
            </w:pPr>
            <w:r w:rsidRPr="00FB0B7D">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FB0B7D" w:rsidRPr="00FB0B7D" w:rsidP="00FB0B7D" w14:paraId="4F81B028" w14:textId="77777777">
            <w:pPr>
              <w:widowControl/>
              <w:jc w:val="center"/>
              <w:rPr>
                <w:snapToGrid/>
                <w:color w:val="000000"/>
                <w:kern w:val="0"/>
                <w:szCs w:val="22"/>
              </w:rPr>
            </w:pPr>
            <w:r w:rsidRPr="00FB0B7D">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FB0B7D" w:rsidRPr="00FB0B7D" w:rsidP="00FB0B7D" w14:paraId="3D4FCCCB" w14:textId="77777777">
            <w:pPr>
              <w:widowControl/>
              <w:jc w:val="center"/>
              <w:rPr>
                <w:snapToGrid/>
                <w:color w:val="000000"/>
                <w:kern w:val="0"/>
                <w:szCs w:val="22"/>
              </w:rPr>
            </w:pPr>
            <w:r w:rsidRPr="00FB0B7D">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FB0B7D" w:rsidRPr="00FB0B7D" w:rsidP="00FB0B7D" w14:paraId="39704E8E" w14:textId="77777777">
            <w:pPr>
              <w:widowControl/>
              <w:jc w:val="center"/>
              <w:rPr>
                <w:snapToGrid/>
                <w:color w:val="000000"/>
                <w:kern w:val="0"/>
                <w:szCs w:val="22"/>
              </w:rPr>
            </w:pPr>
            <w:r w:rsidRPr="00FB0B7D">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FB0B7D" w:rsidRPr="00FB0B7D" w:rsidP="00FB0B7D" w14:paraId="24826A04" w14:textId="77777777">
            <w:pPr>
              <w:widowControl/>
              <w:jc w:val="center"/>
              <w:rPr>
                <w:snapToGrid/>
                <w:color w:val="000000"/>
                <w:kern w:val="0"/>
                <w:szCs w:val="22"/>
              </w:rPr>
            </w:pPr>
            <w:r w:rsidRPr="00FB0B7D">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FB0B7D" w:rsidRPr="00FB0B7D" w:rsidP="00FB0B7D" w14:paraId="3A29D96B" w14:textId="77777777">
            <w:pPr>
              <w:widowControl/>
              <w:jc w:val="center"/>
              <w:rPr>
                <w:snapToGrid/>
                <w:color w:val="000000"/>
                <w:kern w:val="0"/>
                <w:szCs w:val="22"/>
              </w:rPr>
            </w:pPr>
            <w:r w:rsidRPr="00FB0B7D">
              <w:rPr>
                <w:snapToGrid/>
                <w:color w:val="000000"/>
                <w:kern w:val="0"/>
                <w:szCs w:val="22"/>
              </w:rPr>
              <w:t> </w:t>
            </w:r>
          </w:p>
        </w:tc>
        <w:tc>
          <w:tcPr>
            <w:tcW w:w="981" w:type="dxa"/>
            <w:tcBorders>
              <w:top w:val="nil"/>
              <w:left w:val="nil"/>
              <w:bottom w:val="single" w:sz="4" w:space="0" w:color="auto"/>
              <w:right w:val="single" w:sz="4" w:space="0" w:color="auto"/>
            </w:tcBorders>
            <w:shd w:val="clear" w:color="000000" w:fill="F2F2F2"/>
            <w:noWrap/>
            <w:vAlign w:val="center"/>
            <w:hideMark/>
          </w:tcPr>
          <w:p w:rsidR="00FB0B7D" w:rsidRPr="00FB0B7D" w:rsidP="00FB0B7D" w14:paraId="7286C006" w14:textId="77777777">
            <w:pPr>
              <w:widowControl/>
              <w:jc w:val="center"/>
              <w:rPr>
                <w:snapToGrid/>
                <w:color w:val="000000"/>
                <w:kern w:val="0"/>
                <w:szCs w:val="22"/>
              </w:rPr>
            </w:pPr>
            <w:r w:rsidRPr="00FB0B7D">
              <w:rPr>
                <w:snapToGrid/>
                <w:color w:val="000000"/>
                <w:kern w:val="0"/>
                <w:szCs w:val="22"/>
              </w:rPr>
              <w:t> </w:t>
            </w:r>
          </w:p>
        </w:tc>
      </w:tr>
      <w:tr w14:paraId="49945159" w14:textId="77777777" w:rsidTr="00FB0B7D">
        <w:tblPrEx>
          <w:tblW w:w="9020" w:type="dxa"/>
          <w:jc w:val="center"/>
          <w:tblLook w:val="04A0"/>
        </w:tblPrEx>
        <w:trPr>
          <w:trHeight w:val="300"/>
          <w:jc w:val="center"/>
        </w:trPr>
        <w:tc>
          <w:tcPr>
            <w:tcW w:w="3568" w:type="dxa"/>
            <w:tcBorders>
              <w:top w:val="nil"/>
              <w:left w:val="single" w:sz="4" w:space="0" w:color="auto"/>
              <w:bottom w:val="nil"/>
              <w:right w:val="nil"/>
            </w:tcBorders>
            <w:shd w:val="clear" w:color="auto" w:fill="auto"/>
            <w:vAlign w:val="center"/>
            <w:hideMark/>
          </w:tcPr>
          <w:p w:rsidR="00FB0B7D" w:rsidRPr="00FB0B7D" w:rsidP="00FB0B7D" w14:paraId="268E12B6" w14:textId="77777777">
            <w:pPr>
              <w:widowControl/>
              <w:rPr>
                <w:snapToGrid/>
                <w:color w:val="000000"/>
                <w:kern w:val="0"/>
                <w:szCs w:val="22"/>
              </w:rPr>
            </w:pPr>
            <w:r w:rsidRPr="00FB0B7D">
              <w:rPr>
                <w:snapToGrid/>
                <w:color w:val="000000"/>
                <w:kern w:val="0"/>
                <w:szCs w:val="22"/>
              </w:rPr>
              <w:t>Female</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3370A889" w14:textId="77777777">
            <w:pPr>
              <w:widowControl/>
              <w:jc w:val="center"/>
              <w:rPr>
                <w:snapToGrid/>
                <w:color w:val="000000"/>
                <w:kern w:val="0"/>
                <w:szCs w:val="22"/>
              </w:rPr>
            </w:pPr>
            <w:r w:rsidRPr="00FB0B7D">
              <w:rPr>
                <w:snapToGrid/>
                <w:color w:val="000000"/>
                <w:kern w:val="0"/>
                <w:szCs w:val="22"/>
              </w:rPr>
              <w:t>269</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3FE5023" w14:textId="77777777">
            <w:pPr>
              <w:widowControl/>
              <w:jc w:val="center"/>
              <w:rPr>
                <w:snapToGrid/>
                <w:color w:val="000000"/>
                <w:kern w:val="0"/>
                <w:szCs w:val="22"/>
              </w:rPr>
            </w:pPr>
            <w:r w:rsidRPr="00FB0B7D">
              <w:rPr>
                <w:snapToGrid/>
                <w:color w:val="000000"/>
                <w:kern w:val="0"/>
                <w:szCs w:val="22"/>
              </w:rPr>
              <w:t>72.9%</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E550350" w14:textId="77777777">
            <w:pPr>
              <w:widowControl/>
              <w:jc w:val="center"/>
              <w:rPr>
                <w:snapToGrid/>
                <w:color w:val="000000"/>
                <w:kern w:val="0"/>
                <w:szCs w:val="22"/>
              </w:rPr>
            </w:pPr>
            <w:r w:rsidRPr="00FB0B7D">
              <w:rPr>
                <w:snapToGrid/>
                <w:color w:val="000000"/>
                <w:kern w:val="0"/>
                <w:szCs w:val="22"/>
              </w:rPr>
              <w:t>125</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E6D0189" w14:textId="77777777">
            <w:pPr>
              <w:widowControl/>
              <w:jc w:val="center"/>
              <w:rPr>
                <w:snapToGrid/>
                <w:color w:val="000000"/>
                <w:kern w:val="0"/>
                <w:szCs w:val="22"/>
              </w:rPr>
            </w:pPr>
            <w:r w:rsidRPr="00FB0B7D">
              <w:rPr>
                <w:snapToGrid/>
                <w:color w:val="000000"/>
                <w:kern w:val="0"/>
                <w:szCs w:val="22"/>
              </w:rPr>
              <w:t>70.2%</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6E0A6B5" w14:textId="77777777">
            <w:pPr>
              <w:widowControl/>
              <w:jc w:val="center"/>
              <w:rPr>
                <w:snapToGrid/>
                <w:color w:val="000000"/>
                <w:kern w:val="0"/>
                <w:szCs w:val="22"/>
              </w:rPr>
            </w:pPr>
            <w:r w:rsidRPr="00FB0B7D">
              <w:rPr>
                <w:snapToGrid/>
                <w:color w:val="000000"/>
                <w:kern w:val="0"/>
                <w:szCs w:val="22"/>
              </w:rPr>
              <w:t>53</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368419A" w14:textId="77777777">
            <w:pPr>
              <w:widowControl/>
              <w:jc w:val="center"/>
              <w:rPr>
                <w:snapToGrid/>
                <w:color w:val="000000"/>
                <w:kern w:val="0"/>
                <w:szCs w:val="22"/>
              </w:rPr>
            </w:pPr>
            <w:r w:rsidRPr="00FB0B7D">
              <w:rPr>
                <w:snapToGrid/>
                <w:color w:val="000000"/>
                <w:kern w:val="0"/>
                <w:szCs w:val="22"/>
              </w:rPr>
              <w:t>58.9%</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1A96E3D" w14:textId="77777777">
            <w:pPr>
              <w:widowControl/>
              <w:jc w:val="center"/>
              <w:rPr>
                <w:snapToGrid/>
                <w:color w:val="000000"/>
                <w:kern w:val="0"/>
                <w:szCs w:val="22"/>
              </w:rPr>
            </w:pPr>
            <w:r w:rsidRPr="00FB0B7D">
              <w:rPr>
                <w:snapToGrid/>
                <w:color w:val="000000"/>
                <w:kern w:val="0"/>
                <w:szCs w:val="22"/>
              </w:rPr>
              <w:t>91</w:t>
            </w:r>
          </w:p>
        </w:tc>
        <w:tc>
          <w:tcPr>
            <w:tcW w:w="981"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BF6E3F6" w14:textId="77777777">
            <w:pPr>
              <w:widowControl/>
              <w:jc w:val="center"/>
              <w:rPr>
                <w:snapToGrid/>
                <w:color w:val="000000"/>
                <w:kern w:val="0"/>
                <w:szCs w:val="22"/>
              </w:rPr>
            </w:pPr>
            <w:r w:rsidRPr="00FB0B7D">
              <w:rPr>
                <w:snapToGrid/>
                <w:color w:val="000000"/>
                <w:kern w:val="0"/>
                <w:szCs w:val="22"/>
              </w:rPr>
              <w:t>90.1%</w:t>
            </w:r>
          </w:p>
        </w:tc>
      </w:tr>
      <w:tr w14:paraId="44170759" w14:textId="77777777" w:rsidTr="00FB0B7D">
        <w:tblPrEx>
          <w:tblW w:w="9020" w:type="dxa"/>
          <w:jc w:val="center"/>
          <w:tblLook w:val="04A0"/>
        </w:tblPrEx>
        <w:trPr>
          <w:trHeight w:val="300"/>
          <w:jc w:val="center"/>
        </w:trPr>
        <w:tc>
          <w:tcPr>
            <w:tcW w:w="3568" w:type="dxa"/>
            <w:tcBorders>
              <w:top w:val="nil"/>
              <w:left w:val="single" w:sz="4" w:space="0" w:color="auto"/>
              <w:bottom w:val="nil"/>
              <w:right w:val="nil"/>
            </w:tcBorders>
            <w:shd w:val="clear" w:color="auto" w:fill="auto"/>
            <w:vAlign w:val="center"/>
            <w:hideMark/>
          </w:tcPr>
          <w:p w:rsidR="00FB0B7D" w:rsidRPr="00FB0B7D" w:rsidP="00FB0B7D" w14:paraId="5A019C45" w14:textId="77777777">
            <w:pPr>
              <w:widowControl/>
              <w:rPr>
                <w:snapToGrid/>
                <w:color w:val="000000"/>
                <w:kern w:val="0"/>
                <w:szCs w:val="22"/>
              </w:rPr>
            </w:pPr>
            <w:r w:rsidRPr="00FB0B7D">
              <w:rPr>
                <w:snapToGrid/>
                <w:color w:val="000000"/>
                <w:kern w:val="0"/>
                <w:szCs w:val="22"/>
              </w:rPr>
              <w:t>Male</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0AD4F436" w14:textId="77777777">
            <w:pPr>
              <w:widowControl/>
              <w:jc w:val="center"/>
              <w:rPr>
                <w:snapToGrid/>
                <w:color w:val="000000"/>
                <w:kern w:val="0"/>
                <w:szCs w:val="22"/>
              </w:rPr>
            </w:pPr>
            <w:r w:rsidRPr="00FB0B7D">
              <w:rPr>
                <w:snapToGrid/>
                <w:color w:val="000000"/>
                <w:kern w:val="0"/>
                <w:szCs w:val="22"/>
              </w:rPr>
              <w:t>354</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6A979BC" w14:textId="77777777">
            <w:pPr>
              <w:widowControl/>
              <w:jc w:val="center"/>
              <w:rPr>
                <w:snapToGrid/>
                <w:color w:val="000000"/>
                <w:kern w:val="0"/>
                <w:szCs w:val="22"/>
              </w:rPr>
            </w:pPr>
            <w:r w:rsidRPr="00FB0B7D">
              <w:rPr>
                <w:snapToGrid/>
                <w:color w:val="000000"/>
                <w:kern w:val="0"/>
                <w:szCs w:val="22"/>
              </w:rPr>
              <w:t>95.9%</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EAFEB07" w14:textId="77777777">
            <w:pPr>
              <w:widowControl/>
              <w:jc w:val="center"/>
              <w:rPr>
                <w:snapToGrid/>
                <w:color w:val="000000"/>
                <w:kern w:val="0"/>
                <w:szCs w:val="22"/>
              </w:rPr>
            </w:pPr>
            <w:r w:rsidRPr="00FB0B7D">
              <w:rPr>
                <w:snapToGrid/>
                <w:color w:val="000000"/>
                <w:kern w:val="0"/>
                <w:szCs w:val="22"/>
              </w:rPr>
              <w:t>170</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DD83B31" w14:textId="77777777">
            <w:pPr>
              <w:widowControl/>
              <w:jc w:val="center"/>
              <w:rPr>
                <w:snapToGrid/>
                <w:color w:val="000000"/>
                <w:kern w:val="0"/>
                <w:szCs w:val="22"/>
              </w:rPr>
            </w:pPr>
            <w:r w:rsidRPr="00FB0B7D">
              <w:rPr>
                <w:snapToGrid/>
                <w:color w:val="000000"/>
                <w:kern w:val="0"/>
                <w:szCs w:val="22"/>
              </w:rPr>
              <w:t>95.5%</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B63A3DC" w14:textId="77777777">
            <w:pPr>
              <w:widowControl/>
              <w:jc w:val="center"/>
              <w:rPr>
                <w:snapToGrid/>
                <w:color w:val="000000"/>
                <w:kern w:val="0"/>
                <w:szCs w:val="22"/>
              </w:rPr>
            </w:pPr>
            <w:r w:rsidRPr="00FB0B7D">
              <w:rPr>
                <w:snapToGrid/>
                <w:color w:val="000000"/>
                <w:kern w:val="0"/>
                <w:szCs w:val="22"/>
              </w:rPr>
              <w:t>89</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8921FB1" w14:textId="77777777">
            <w:pPr>
              <w:widowControl/>
              <w:jc w:val="center"/>
              <w:rPr>
                <w:snapToGrid/>
                <w:color w:val="000000"/>
                <w:kern w:val="0"/>
                <w:szCs w:val="22"/>
              </w:rPr>
            </w:pPr>
            <w:r w:rsidRPr="00FB0B7D">
              <w:rPr>
                <w:snapToGrid/>
                <w:color w:val="000000"/>
                <w:kern w:val="0"/>
                <w:szCs w:val="22"/>
              </w:rPr>
              <w:t>98.9%</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8D68B03" w14:textId="77777777">
            <w:pPr>
              <w:widowControl/>
              <w:jc w:val="center"/>
              <w:rPr>
                <w:snapToGrid/>
                <w:color w:val="000000"/>
                <w:kern w:val="0"/>
                <w:szCs w:val="22"/>
              </w:rPr>
            </w:pPr>
            <w:r w:rsidRPr="00FB0B7D">
              <w:rPr>
                <w:snapToGrid/>
                <w:color w:val="000000"/>
                <w:kern w:val="0"/>
                <w:szCs w:val="22"/>
              </w:rPr>
              <w:t>95</w:t>
            </w:r>
          </w:p>
        </w:tc>
        <w:tc>
          <w:tcPr>
            <w:tcW w:w="981"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99FD765" w14:textId="77777777">
            <w:pPr>
              <w:widowControl/>
              <w:jc w:val="center"/>
              <w:rPr>
                <w:snapToGrid/>
                <w:color w:val="000000"/>
                <w:kern w:val="0"/>
                <w:szCs w:val="22"/>
              </w:rPr>
            </w:pPr>
            <w:r w:rsidRPr="00FB0B7D">
              <w:rPr>
                <w:snapToGrid/>
                <w:color w:val="000000"/>
                <w:kern w:val="0"/>
                <w:szCs w:val="22"/>
              </w:rPr>
              <w:t>94.1%</w:t>
            </w:r>
          </w:p>
        </w:tc>
      </w:tr>
      <w:tr w14:paraId="52DEF04A" w14:textId="77777777" w:rsidTr="00FB0B7D">
        <w:tblPrEx>
          <w:tblW w:w="9020" w:type="dxa"/>
          <w:jc w:val="center"/>
          <w:tblLook w:val="04A0"/>
        </w:tblPrEx>
        <w:trPr>
          <w:trHeight w:val="300"/>
          <w:jc w:val="center"/>
        </w:trPr>
        <w:tc>
          <w:tcPr>
            <w:tcW w:w="3568" w:type="dxa"/>
            <w:tcBorders>
              <w:top w:val="single" w:sz="4" w:space="0" w:color="auto"/>
              <w:left w:val="single" w:sz="4" w:space="0" w:color="auto"/>
              <w:bottom w:val="single" w:sz="4" w:space="0" w:color="auto"/>
              <w:right w:val="nil"/>
            </w:tcBorders>
            <w:shd w:val="clear" w:color="000000" w:fill="F2F2F2"/>
            <w:vAlign w:val="center"/>
            <w:hideMark/>
          </w:tcPr>
          <w:p w:rsidR="00FB0B7D" w:rsidRPr="00FB0B7D" w:rsidP="00FB0B7D" w14:paraId="4281AA03" w14:textId="77777777">
            <w:pPr>
              <w:widowControl/>
              <w:rPr>
                <w:snapToGrid/>
                <w:color w:val="000000"/>
                <w:kern w:val="0"/>
                <w:szCs w:val="22"/>
              </w:rPr>
            </w:pPr>
            <w:r w:rsidRPr="00FB0B7D">
              <w:rPr>
                <w:snapToGrid/>
                <w:color w:val="000000"/>
                <w:kern w:val="0"/>
                <w:szCs w:val="22"/>
              </w:rPr>
              <w:t>Race</w:t>
            </w:r>
          </w:p>
        </w:tc>
        <w:tc>
          <w:tcPr>
            <w:tcW w:w="498" w:type="dxa"/>
            <w:tcBorders>
              <w:top w:val="nil"/>
              <w:left w:val="nil"/>
              <w:bottom w:val="single" w:sz="4" w:space="0" w:color="auto"/>
              <w:right w:val="nil"/>
            </w:tcBorders>
            <w:shd w:val="clear" w:color="000000" w:fill="F2F2F2"/>
            <w:noWrap/>
            <w:vAlign w:val="center"/>
            <w:hideMark/>
          </w:tcPr>
          <w:p w:rsidR="00FB0B7D" w:rsidRPr="00FB0B7D" w:rsidP="00FB0B7D" w14:paraId="03641647" w14:textId="77777777">
            <w:pPr>
              <w:widowControl/>
              <w:jc w:val="center"/>
              <w:rPr>
                <w:snapToGrid/>
                <w:color w:val="000000"/>
                <w:kern w:val="0"/>
                <w:szCs w:val="22"/>
              </w:rPr>
            </w:pPr>
            <w:r w:rsidRPr="00FB0B7D">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FB0B7D" w:rsidRPr="00FB0B7D" w:rsidP="00FB0B7D" w14:paraId="31B74576" w14:textId="77777777">
            <w:pPr>
              <w:widowControl/>
              <w:jc w:val="center"/>
              <w:rPr>
                <w:snapToGrid/>
                <w:color w:val="000000"/>
                <w:kern w:val="0"/>
                <w:szCs w:val="22"/>
              </w:rPr>
            </w:pPr>
            <w:r w:rsidRPr="00FB0B7D">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FB0B7D" w:rsidRPr="00FB0B7D" w:rsidP="00FB0B7D" w14:paraId="5EF08506" w14:textId="77777777">
            <w:pPr>
              <w:widowControl/>
              <w:jc w:val="center"/>
              <w:rPr>
                <w:snapToGrid/>
                <w:color w:val="000000"/>
                <w:kern w:val="0"/>
                <w:szCs w:val="22"/>
              </w:rPr>
            </w:pPr>
            <w:r w:rsidRPr="00FB0B7D">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FB0B7D" w:rsidRPr="00FB0B7D" w:rsidP="00FB0B7D" w14:paraId="4C2C2A1F" w14:textId="77777777">
            <w:pPr>
              <w:widowControl/>
              <w:jc w:val="center"/>
              <w:rPr>
                <w:snapToGrid/>
                <w:color w:val="000000"/>
                <w:kern w:val="0"/>
                <w:szCs w:val="22"/>
              </w:rPr>
            </w:pPr>
            <w:r w:rsidRPr="00FB0B7D">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FB0B7D" w:rsidRPr="00FB0B7D" w:rsidP="00FB0B7D" w14:paraId="5558B32A" w14:textId="77777777">
            <w:pPr>
              <w:widowControl/>
              <w:jc w:val="center"/>
              <w:rPr>
                <w:snapToGrid/>
                <w:color w:val="000000"/>
                <w:kern w:val="0"/>
                <w:szCs w:val="22"/>
              </w:rPr>
            </w:pPr>
            <w:r w:rsidRPr="00FB0B7D">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FB0B7D" w:rsidRPr="00FB0B7D" w:rsidP="00FB0B7D" w14:paraId="46DE2C2C" w14:textId="77777777">
            <w:pPr>
              <w:widowControl/>
              <w:jc w:val="center"/>
              <w:rPr>
                <w:snapToGrid/>
                <w:color w:val="000000"/>
                <w:kern w:val="0"/>
                <w:szCs w:val="22"/>
              </w:rPr>
            </w:pPr>
            <w:r w:rsidRPr="00FB0B7D">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FB0B7D" w:rsidRPr="00FB0B7D" w:rsidP="00FB0B7D" w14:paraId="54516CA0" w14:textId="77777777">
            <w:pPr>
              <w:widowControl/>
              <w:jc w:val="center"/>
              <w:rPr>
                <w:snapToGrid/>
                <w:color w:val="000000"/>
                <w:kern w:val="0"/>
                <w:szCs w:val="22"/>
              </w:rPr>
            </w:pPr>
            <w:r w:rsidRPr="00FB0B7D">
              <w:rPr>
                <w:snapToGrid/>
                <w:color w:val="000000"/>
                <w:kern w:val="0"/>
                <w:szCs w:val="22"/>
              </w:rPr>
              <w:t> </w:t>
            </w:r>
          </w:p>
        </w:tc>
        <w:tc>
          <w:tcPr>
            <w:tcW w:w="981" w:type="dxa"/>
            <w:tcBorders>
              <w:top w:val="nil"/>
              <w:left w:val="nil"/>
              <w:bottom w:val="single" w:sz="4" w:space="0" w:color="auto"/>
              <w:right w:val="single" w:sz="4" w:space="0" w:color="auto"/>
            </w:tcBorders>
            <w:shd w:val="clear" w:color="000000" w:fill="F2F2F2"/>
            <w:noWrap/>
            <w:vAlign w:val="center"/>
            <w:hideMark/>
          </w:tcPr>
          <w:p w:rsidR="00FB0B7D" w:rsidRPr="00FB0B7D" w:rsidP="00FB0B7D" w14:paraId="52C10B64" w14:textId="77777777">
            <w:pPr>
              <w:widowControl/>
              <w:jc w:val="center"/>
              <w:rPr>
                <w:snapToGrid/>
                <w:color w:val="000000"/>
                <w:kern w:val="0"/>
                <w:szCs w:val="22"/>
              </w:rPr>
            </w:pPr>
            <w:r w:rsidRPr="00FB0B7D">
              <w:rPr>
                <w:snapToGrid/>
                <w:color w:val="000000"/>
                <w:kern w:val="0"/>
                <w:szCs w:val="22"/>
              </w:rPr>
              <w:t> </w:t>
            </w:r>
          </w:p>
        </w:tc>
      </w:tr>
      <w:tr w14:paraId="63F06958" w14:textId="77777777" w:rsidTr="00FB0B7D">
        <w:tblPrEx>
          <w:tblW w:w="9020" w:type="dxa"/>
          <w:jc w:val="center"/>
          <w:tblLook w:val="04A0"/>
        </w:tblPrEx>
        <w:trPr>
          <w:trHeight w:val="300"/>
          <w:jc w:val="center"/>
        </w:trPr>
        <w:tc>
          <w:tcPr>
            <w:tcW w:w="3568" w:type="dxa"/>
            <w:tcBorders>
              <w:top w:val="nil"/>
              <w:left w:val="single" w:sz="4" w:space="0" w:color="auto"/>
              <w:bottom w:val="nil"/>
              <w:right w:val="nil"/>
            </w:tcBorders>
            <w:shd w:val="clear" w:color="auto" w:fill="auto"/>
            <w:vAlign w:val="center"/>
            <w:hideMark/>
          </w:tcPr>
          <w:p w:rsidR="00FB0B7D" w:rsidRPr="00FB0B7D" w:rsidP="00FB0B7D" w14:paraId="4DB5357A" w14:textId="77777777">
            <w:pPr>
              <w:widowControl/>
              <w:rPr>
                <w:snapToGrid/>
                <w:color w:val="000000"/>
                <w:kern w:val="0"/>
                <w:szCs w:val="22"/>
              </w:rPr>
            </w:pPr>
            <w:r w:rsidRPr="00FB0B7D">
              <w:rPr>
                <w:snapToGrid/>
                <w:color w:val="000000"/>
                <w:kern w:val="0"/>
                <w:szCs w:val="22"/>
              </w:rPr>
              <w:t>Asian</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3BD1670E" w14:textId="77777777">
            <w:pPr>
              <w:widowControl/>
              <w:jc w:val="center"/>
              <w:rPr>
                <w:snapToGrid/>
                <w:color w:val="000000"/>
                <w:kern w:val="0"/>
                <w:szCs w:val="22"/>
              </w:rPr>
            </w:pPr>
            <w:r w:rsidRPr="00FB0B7D">
              <w:rPr>
                <w:snapToGrid/>
                <w:color w:val="000000"/>
                <w:kern w:val="0"/>
                <w:szCs w:val="22"/>
              </w:rPr>
              <w:t>20</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B6B66D7" w14:textId="77777777">
            <w:pPr>
              <w:widowControl/>
              <w:jc w:val="center"/>
              <w:rPr>
                <w:snapToGrid/>
                <w:color w:val="000000"/>
                <w:kern w:val="0"/>
                <w:szCs w:val="22"/>
              </w:rPr>
            </w:pPr>
            <w:r w:rsidRPr="00FB0B7D">
              <w:rPr>
                <w:snapToGrid/>
                <w:color w:val="000000"/>
                <w:kern w:val="0"/>
                <w:szCs w:val="22"/>
              </w:rPr>
              <w:t>5.4%</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2552F62" w14:textId="77777777">
            <w:pPr>
              <w:widowControl/>
              <w:jc w:val="center"/>
              <w:rPr>
                <w:snapToGrid/>
                <w:color w:val="000000"/>
                <w:kern w:val="0"/>
                <w:szCs w:val="22"/>
              </w:rPr>
            </w:pPr>
            <w:r w:rsidRPr="00FB0B7D">
              <w:rPr>
                <w:snapToGrid/>
                <w:color w:val="000000"/>
                <w:kern w:val="0"/>
                <w:szCs w:val="22"/>
              </w:rPr>
              <w:t>17</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9077E04" w14:textId="77777777">
            <w:pPr>
              <w:widowControl/>
              <w:jc w:val="center"/>
              <w:rPr>
                <w:snapToGrid/>
                <w:color w:val="000000"/>
                <w:kern w:val="0"/>
                <w:szCs w:val="22"/>
              </w:rPr>
            </w:pPr>
            <w:r w:rsidRPr="00FB0B7D">
              <w:rPr>
                <w:snapToGrid/>
                <w:color w:val="000000"/>
                <w:kern w:val="0"/>
                <w:szCs w:val="22"/>
              </w:rPr>
              <w:t>9.6%</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F7A613A" w14:textId="77777777">
            <w:pPr>
              <w:widowControl/>
              <w:jc w:val="center"/>
              <w:rPr>
                <w:snapToGrid/>
                <w:color w:val="000000"/>
                <w:kern w:val="0"/>
                <w:szCs w:val="22"/>
              </w:rPr>
            </w:pPr>
            <w:r w:rsidRPr="00FB0B7D">
              <w:rPr>
                <w:snapToGrid/>
                <w:color w:val="000000"/>
                <w:kern w:val="0"/>
                <w:szCs w:val="22"/>
              </w:rPr>
              <w:t>3</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4F0DEFC" w14:textId="77777777">
            <w:pPr>
              <w:widowControl/>
              <w:jc w:val="center"/>
              <w:rPr>
                <w:snapToGrid/>
                <w:color w:val="000000"/>
                <w:kern w:val="0"/>
                <w:szCs w:val="22"/>
              </w:rPr>
            </w:pPr>
            <w:r w:rsidRPr="00FB0B7D">
              <w:rPr>
                <w:snapToGrid/>
                <w:color w:val="000000"/>
                <w:kern w:val="0"/>
                <w:szCs w:val="22"/>
              </w:rPr>
              <w:t>3.3%</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7A75F7C" w14:textId="77777777">
            <w:pPr>
              <w:widowControl/>
              <w:jc w:val="center"/>
              <w:rPr>
                <w:snapToGrid/>
                <w:color w:val="000000"/>
                <w:kern w:val="0"/>
                <w:szCs w:val="22"/>
              </w:rPr>
            </w:pPr>
            <w:r w:rsidRPr="00FB0B7D">
              <w:rPr>
                <w:snapToGrid/>
                <w:color w:val="000000"/>
                <w:kern w:val="0"/>
                <w:szCs w:val="22"/>
              </w:rPr>
              <w:t>0</w:t>
            </w:r>
          </w:p>
        </w:tc>
        <w:tc>
          <w:tcPr>
            <w:tcW w:w="981"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B06EE4A" w14:textId="77777777">
            <w:pPr>
              <w:widowControl/>
              <w:jc w:val="center"/>
              <w:rPr>
                <w:snapToGrid/>
                <w:color w:val="000000"/>
                <w:kern w:val="0"/>
                <w:szCs w:val="22"/>
              </w:rPr>
            </w:pPr>
            <w:r w:rsidRPr="00FB0B7D">
              <w:rPr>
                <w:snapToGrid/>
                <w:color w:val="000000"/>
                <w:kern w:val="0"/>
                <w:szCs w:val="22"/>
              </w:rPr>
              <w:t>0.0%</w:t>
            </w:r>
          </w:p>
        </w:tc>
      </w:tr>
      <w:tr w14:paraId="24A1F2AC" w14:textId="77777777" w:rsidTr="00FB0B7D">
        <w:tblPrEx>
          <w:tblW w:w="9020" w:type="dxa"/>
          <w:jc w:val="center"/>
          <w:tblLook w:val="04A0"/>
        </w:tblPrEx>
        <w:trPr>
          <w:trHeight w:val="300"/>
          <w:jc w:val="center"/>
        </w:trPr>
        <w:tc>
          <w:tcPr>
            <w:tcW w:w="3568" w:type="dxa"/>
            <w:tcBorders>
              <w:top w:val="nil"/>
              <w:left w:val="single" w:sz="4" w:space="0" w:color="auto"/>
              <w:bottom w:val="nil"/>
              <w:right w:val="nil"/>
            </w:tcBorders>
            <w:shd w:val="clear" w:color="auto" w:fill="auto"/>
            <w:vAlign w:val="center"/>
            <w:hideMark/>
          </w:tcPr>
          <w:p w:rsidR="00FB0B7D" w:rsidRPr="00FB0B7D" w:rsidP="00FB0B7D" w14:paraId="1906345B" w14:textId="77777777">
            <w:pPr>
              <w:widowControl/>
              <w:rPr>
                <w:snapToGrid/>
                <w:color w:val="000000"/>
                <w:kern w:val="0"/>
                <w:szCs w:val="22"/>
              </w:rPr>
            </w:pPr>
            <w:r w:rsidRPr="00FB0B7D">
              <w:rPr>
                <w:snapToGrid/>
                <w:color w:val="000000"/>
                <w:kern w:val="0"/>
                <w:szCs w:val="22"/>
              </w:rPr>
              <w:t>Black/African American</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1E13434E" w14:textId="77777777">
            <w:pPr>
              <w:widowControl/>
              <w:jc w:val="center"/>
              <w:rPr>
                <w:snapToGrid/>
                <w:color w:val="000000"/>
                <w:kern w:val="0"/>
                <w:szCs w:val="22"/>
              </w:rPr>
            </w:pPr>
            <w:r w:rsidRPr="00FB0B7D">
              <w:rPr>
                <w:snapToGrid/>
                <w:color w:val="000000"/>
                <w:kern w:val="0"/>
                <w:szCs w:val="22"/>
              </w:rPr>
              <w:t>86</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409BC4F" w14:textId="77777777">
            <w:pPr>
              <w:widowControl/>
              <w:jc w:val="center"/>
              <w:rPr>
                <w:snapToGrid/>
                <w:color w:val="000000"/>
                <w:kern w:val="0"/>
                <w:szCs w:val="22"/>
              </w:rPr>
            </w:pPr>
            <w:r w:rsidRPr="00FB0B7D">
              <w:rPr>
                <w:snapToGrid/>
                <w:color w:val="000000"/>
                <w:kern w:val="0"/>
                <w:szCs w:val="22"/>
              </w:rPr>
              <w:t>23.3%</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48A0CA5" w14:textId="77777777">
            <w:pPr>
              <w:widowControl/>
              <w:jc w:val="center"/>
              <w:rPr>
                <w:snapToGrid/>
                <w:color w:val="000000"/>
                <w:kern w:val="0"/>
                <w:szCs w:val="22"/>
              </w:rPr>
            </w:pPr>
            <w:r w:rsidRPr="00FB0B7D">
              <w:rPr>
                <w:snapToGrid/>
                <w:color w:val="000000"/>
                <w:kern w:val="0"/>
                <w:szCs w:val="22"/>
              </w:rPr>
              <w:t>43</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F141000" w14:textId="77777777">
            <w:pPr>
              <w:widowControl/>
              <w:jc w:val="center"/>
              <w:rPr>
                <w:snapToGrid/>
                <w:color w:val="000000"/>
                <w:kern w:val="0"/>
                <w:szCs w:val="22"/>
              </w:rPr>
            </w:pPr>
            <w:r w:rsidRPr="00FB0B7D">
              <w:rPr>
                <w:snapToGrid/>
                <w:color w:val="000000"/>
                <w:kern w:val="0"/>
                <w:szCs w:val="22"/>
              </w:rPr>
              <w:t>24.2%</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FB6A5B7" w14:textId="77777777">
            <w:pPr>
              <w:widowControl/>
              <w:jc w:val="center"/>
              <w:rPr>
                <w:snapToGrid/>
                <w:color w:val="000000"/>
                <w:kern w:val="0"/>
                <w:szCs w:val="22"/>
              </w:rPr>
            </w:pPr>
            <w:r w:rsidRPr="00FB0B7D">
              <w:rPr>
                <w:snapToGrid/>
                <w:color w:val="000000"/>
                <w:kern w:val="0"/>
                <w:szCs w:val="22"/>
              </w:rPr>
              <w:t>16</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D0055E3" w14:textId="77777777">
            <w:pPr>
              <w:widowControl/>
              <w:jc w:val="center"/>
              <w:rPr>
                <w:snapToGrid/>
                <w:color w:val="000000"/>
                <w:kern w:val="0"/>
                <w:szCs w:val="22"/>
              </w:rPr>
            </w:pPr>
            <w:r w:rsidRPr="00FB0B7D">
              <w:rPr>
                <w:snapToGrid/>
                <w:color w:val="000000"/>
                <w:kern w:val="0"/>
                <w:szCs w:val="22"/>
              </w:rPr>
              <w:t>17.8%</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0EBE1B3" w14:textId="77777777">
            <w:pPr>
              <w:widowControl/>
              <w:jc w:val="center"/>
              <w:rPr>
                <w:snapToGrid/>
                <w:color w:val="000000"/>
                <w:kern w:val="0"/>
                <w:szCs w:val="22"/>
              </w:rPr>
            </w:pPr>
            <w:r w:rsidRPr="00FB0B7D">
              <w:rPr>
                <w:snapToGrid/>
                <w:color w:val="000000"/>
                <w:kern w:val="0"/>
                <w:szCs w:val="22"/>
              </w:rPr>
              <w:t>27</w:t>
            </w:r>
          </w:p>
        </w:tc>
        <w:tc>
          <w:tcPr>
            <w:tcW w:w="981"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43E49CC" w14:textId="77777777">
            <w:pPr>
              <w:widowControl/>
              <w:jc w:val="center"/>
              <w:rPr>
                <w:snapToGrid/>
                <w:color w:val="000000"/>
                <w:kern w:val="0"/>
                <w:szCs w:val="22"/>
              </w:rPr>
            </w:pPr>
            <w:r w:rsidRPr="00FB0B7D">
              <w:rPr>
                <w:snapToGrid/>
                <w:color w:val="000000"/>
                <w:kern w:val="0"/>
                <w:szCs w:val="22"/>
              </w:rPr>
              <w:t>26.7%</w:t>
            </w:r>
          </w:p>
        </w:tc>
      </w:tr>
      <w:tr w14:paraId="65B08676" w14:textId="77777777" w:rsidTr="00E148B6">
        <w:tblPrEx>
          <w:tblW w:w="9020" w:type="dxa"/>
          <w:jc w:val="center"/>
          <w:tblLook w:val="04A0"/>
        </w:tblPrEx>
        <w:trPr>
          <w:trHeight w:val="300"/>
          <w:jc w:val="center"/>
        </w:trPr>
        <w:tc>
          <w:tcPr>
            <w:tcW w:w="3568" w:type="dxa"/>
            <w:tcBorders>
              <w:top w:val="nil"/>
              <w:left w:val="single" w:sz="4" w:space="0" w:color="auto"/>
              <w:right w:val="nil"/>
            </w:tcBorders>
            <w:shd w:val="clear" w:color="auto" w:fill="auto"/>
            <w:vAlign w:val="center"/>
            <w:hideMark/>
          </w:tcPr>
          <w:p w:rsidR="00FB0B7D" w:rsidRPr="00FB0B7D" w:rsidP="00FB0B7D" w14:paraId="73E788F9" w14:textId="77777777">
            <w:pPr>
              <w:widowControl/>
              <w:rPr>
                <w:snapToGrid/>
                <w:color w:val="000000"/>
                <w:kern w:val="0"/>
                <w:szCs w:val="22"/>
              </w:rPr>
            </w:pPr>
            <w:r w:rsidRPr="00FB0B7D">
              <w:rPr>
                <w:snapToGrid/>
                <w:color w:val="000000"/>
                <w:kern w:val="0"/>
                <w:szCs w:val="22"/>
              </w:rPr>
              <w:t>Native Hawaiian/Pacific Islander</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147EA628" w14:textId="77777777">
            <w:pPr>
              <w:widowControl/>
              <w:jc w:val="center"/>
              <w:rPr>
                <w:snapToGrid/>
                <w:color w:val="000000"/>
                <w:kern w:val="0"/>
                <w:szCs w:val="22"/>
              </w:rPr>
            </w:pPr>
            <w:r w:rsidRPr="00FB0B7D">
              <w:rPr>
                <w:snapToGrid/>
                <w:color w:val="000000"/>
                <w:kern w:val="0"/>
                <w:szCs w:val="22"/>
              </w:rPr>
              <w:t>0</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9B8FD02" w14:textId="77777777">
            <w:pPr>
              <w:widowControl/>
              <w:jc w:val="center"/>
              <w:rPr>
                <w:snapToGrid/>
                <w:color w:val="000000"/>
                <w:kern w:val="0"/>
                <w:szCs w:val="22"/>
              </w:rPr>
            </w:pPr>
            <w:r w:rsidRPr="00FB0B7D">
              <w:rPr>
                <w:snapToGrid/>
                <w:color w:val="000000"/>
                <w:kern w:val="0"/>
                <w:szCs w:val="22"/>
              </w:rPr>
              <w:t>0.0%</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8CF2393" w14:textId="77777777">
            <w:pPr>
              <w:widowControl/>
              <w:jc w:val="center"/>
              <w:rPr>
                <w:snapToGrid/>
                <w:color w:val="000000"/>
                <w:kern w:val="0"/>
                <w:szCs w:val="22"/>
              </w:rPr>
            </w:pPr>
            <w:r w:rsidRPr="00FB0B7D">
              <w:rPr>
                <w:snapToGrid/>
                <w:color w:val="000000"/>
                <w:kern w:val="0"/>
                <w:szCs w:val="22"/>
              </w:rPr>
              <w:t>0</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D947CD2" w14:textId="77777777">
            <w:pPr>
              <w:widowControl/>
              <w:jc w:val="center"/>
              <w:rPr>
                <w:snapToGrid/>
                <w:color w:val="000000"/>
                <w:kern w:val="0"/>
                <w:szCs w:val="22"/>
              </w:rPr>
            </w:pPr>
            <w:r w:rsidRPr="00FB0B7D">
              <w:rPr>
                <w:snapToGrid/>
                <w:color w:val="000000"/>
                <w:kern w:val="0"/>
                <w:szCs w:val="22"/>
              </w:rPr>
              <w:t>0.0%</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4854388" w14:textId="77777777">
            <w:pPr>
              <w:widowControl/>
              <w:jc w:val="center"/>
              <w:rPr>
                <w:snapToGrid/>
                <w:color w:val="000000"/>
                <w:kern w:val="0"/>
                <w:szCs w:val="22"/>
              </w:rPr>
            </w:pPr>
            <w:r w:rsidRPr="00FB0B7D">
              <w:rPr>
                <w:snapToGrid/>
                <w:color w:val="000000"/>
                <w:kern w:val="0"/>
                <w:szCs w:val="22"/>
              </w:rPr>
              <w:t>0</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77C7791" w14:textId="77777777">
            <w:pPr>
              <w:widowControl/>
              <w:jc w:val="center"/>
              <w:rPr>
                <w:snapToGrid/>
                <w:color w:val="000000"/>
                <w:kern w:val="0"/>
                <w:szCs w:val="22"/>
              </w:rPr>
            </w:pPr>
            <w:r w:rsidRPr="00FB0B7D">
              <w:rPr>
                <w:snapToGrid/>
                <w:color w:val="000000"/>
                <w:kern w:val="0"/>
                <w:szCs w:val="22"/>
              </w:rPr>
              <w:t>0.0%</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D03FA98" w14:textId="77777777">
            <w:pPr>
              <w:widowControl/>
              <w:jc w:val="center"/>
              <w:rPr>
                <w:snapToGrid/>
                <w:color w:val="000000"/>
                <w:kern w:val="0"/>
                <w:szCs w:val="22"/>
              </w:rPr>
            </w:pPr>
            <w:r w:rsidRPr="00FB0B7D">
              <w:rPr>
                <w:snapToGrid/>
                <w:color w:val="000000"/>
                <w:kern w:val="0"/>
                <w:szCs w:val="22"/>
              </w:rPr>
              <w:t>0</w:t>
            </w:r>
          </w:p>
        </w:tc>
        <w:tc>
          <w:tcPr>
            <w:tcW w:w="981"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CB1A26A" w14:textId="77777777">
            <w:pPr>
              <w:widowControl/>
              <w:jc w:val="center"/>
              <w:rPr>
                <w:snapToGrid/>
                <w:color w:val="000000"/>
                <w:kern w:val="0"/>
                <w:szCs w:val="22"/>
              </w:rPr>
            </w:pPr>
            <w:r w:rsidRPr="00FB0B7D">
              <w:rPr>
                <w:snapToGrid/>
                <w:color w:val="000000"/>
                <w:kern w:val="0"/>
                <w:szCs w:val="22"/>
              </w:rPr>
              <w:t>0.0%</w:t>
            </w:r>
          </w:p>
        </w:tc>
      </w:tr>
      <w:tr w14:paraId="1E1C9AE9" w14:textId="77777777" w:rsidTr="00E148B6">
        <w:tblPrEx>
          <w:tblW w:w="9020" w:type="dxa"/>
          <w:jc w:val="center"/>
          <w:tblLook w:val="04A0"/>
        </w:tblPrEx>
        <w:trPr>
          <w:trHeight w:val="300"/>
          <w:jc w:val="center"/>
        </w:trPr>
        <w:tc>
          <w:tcPr>
            <w:tcW w:w="3568" w:type="dxa"/>
            <w:tcBorders>
              <w:top w:val="nil"/>
              <w:left w:val="single" w:sz="4" w:space="0" w:color="auto"/>
              <w:bottom w:val="nil"/>
              <w:right w:val="nil"/>
            </w:tcBorders>
            <w:shd w:val="clear" w:color="auto" w:fill="auto"/>
            <w:vAlign w:val="center"/>
            <w:hideMark/>
          </w:tcPr>
          <w:p w:rsidR="00FB0B7D" w:rsidRPr="00FB0B7D" w:rsidP="00FB0B7D" w14:paraId="4023416C" w14:textId="77777777">
            <w:pPr>
              <w:widowControl/>
              <w:rPr>
                <w:snapToGrid/>
                <w:color w:val="000000"/>
                <w:kern w:val="0"/>
                <w:szCs w:val="22"/>
              </w:rPr>
            </w:pPr>
            <w:r w:rsidRPr="00FB0B7D">
              <w:rPr>
                <w:snapToGrid/>
                <w:color w:val="000000"/>
                <w:kern w:val="0"/>
                <w:szCs w:val="22"/>
              </w:rPr>
              <w:t>American Indian/Alaska Native</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23919CEF" w14:textId="77777777">
            <w:pPr>
              <w:widowControl/>
              <w:jc w:val="center"/>
              <w:rPr>
                <w:snapToGrid/>
                <w:color w:val="000000"/>
                <w:kern w:val="0"/>
                <w:szCs w:val="22"/>
              </w:rPr>
            </w:pPr>
            <w:r w:rsidRPr="00FB0B7D">
              <w:rPr>
                <w:snapToGrid/>
                <w:color w:val="000000"/>
                <w:kern w:val="0"/>
                <w:szCs w:val="22"/>
              </w:rPr>
              <w:t>22</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43E485B" w14:textId="77777777">
            <w:pPr>
              <w:widowControl/>
              <w:jc w:val="center"/>
              <w:rPr>
                <w:snapToGrid/>
                <w:color w:val="000000"/>
                <w:kern w:val="0"/>
                <w:szCs w:val="22"/>
              </w:rPr>
            </w:pPr>
            <w:r w:rsidRPr="00FB0B7D">
              <w:rPr>
                <w:snapToGrid/>
                <w:color w:val="000000"/>
                <w:kern w:val="0"/>
                <w:szCs w:val="22"/>
              </w:rPr>
              <w:t>6.0%</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46A8223" w14:textId="77777777">
            <w:pPr>
              <w:widowControl/>
              <w:jc w:val="center"/>
              <w:rPr>
                <w:snapToGrid/>
                <w:color w:val="000000"/>
                <w:kern w:val="0"/>
                <w:szCs w:val="22"/>
              </w:rPr>
            </w:pPr>
            <w:r w:rsidRPr="00FB0B7D">
              <w:rPr>
                <w:snapToGrid/>
                <w:color w:val="000000"/>
                <w:kern w:val="0"/>
                <w:szCs w:val="22"/>
              </w:rPr>
              <w:t>13</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50F193D" w14:textId="77777777">
            <w:pPr>
              <w:widowControl/>
              <w:jc w:val="center"/>
              <w:rPr>
                <w:snapToGrid/>
                <w:color w:val="000000"/>
                <w:kern w:val="0"/>
                <w:szCs w:val="22"/>
              </w:rPr>
            </w:pPr>
            <w:r w:rsidRPr="00FB0B7D">
              <w:rPr>
                <w:snapToGrid/>
                <w:color w:val="000000"/>
                <w:kern w:val="0"/>
                <w:szCs w:val="22"/>
              </w:rPr>
              <w:t>7.3%</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F47E632" w14:textId="77777777">
            <w:pPr>
              <w:widowControl/>
              <w:jc w:val="center"/>
              <w:rPr>
                <w:snapToGrid/>
                <w:color w:val="000000"/>
                <w:kern w:val="0"/>
                <w:szCs w:val="22"/>
              </w:rPr>
            </w:pPr>
            <w:r w:rsidRPr="00FB0B7D">
              <w:rPr>
                <w:snapToGrid/>
                <w:color w:val="000000"/>
                <w:kern w:val="0"/>
                <w:szCs w:val="22"/>
              </w:rPr>
              <w:t>4</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456C601" w14:textId="77777777">
            <w:pPr>
              <w:widowControl/>
              <w:jc w:val="center"/>
              <w:rPr>
                <w:snapToGrid/>
                <w:color w:val="000000"/>
                <w:kern w:val="0"/>
                <w:szCs w:val="22"/>
              </w:rPr>
            </w:pPr>
            <w:r w:rsidRPr="00FB0B7D">
              <w:rPr>
                <w:snapToGrid/>
                <w:color w:val="000000"/>
                <w:kern w:val="0"/>
                <w:szCs w:val="22"/>
              </w:rPr>
              <w:t>4.4%</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FF71D42" w14:textId="77777777">
            <w:pPr>
              <w:widowControl/>
              <w:jc w:val="center"/>
              <w:rPr>
                <w:snapToGrid/>
                <w:color w:val="000000"/>
                <w:kern w:val="0"/>
                <w:szCs w:val="22"/>
              </w:rPr>
            </w:pPr>
            <w:r w:rsidRPr="00FB0B7D">
              <w:rPr>
                <w:snapToGrid/>
                <w:color w:val="000000"/>
                <w:kern w:val="0"/>
                <w:szCs w:val="22"/>
              </w:rPr>
              <w:t>5</w:t>
            </w:r>
          </w:p>
        </w:tc>
        <w:tc>
          <w:tcPr>
            <w:tcW w:w="981"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62A416D" w14:textId="77777777">
            <w:pPr>
              <w:widowControl/>
              <w:jc w:val="center"/>
              <w:rPr>
                <w:snapToGrid/>
                <w:color w:val="000000"/>
                <w:kern w:val="0"/>
                <w:szCs w:val="22"/>
              </w:rPr>
            </w:pPr>
            <w:r w:rsidRPr="00FB0B7D">
              <w:rPr>
                <w:snapToGrid/>
                <w:color w:val="000000"/>
                <w:kern w:val="0"/>
                <w:szCs w:val="22"/>
              </w:rPr>
              <w:t>5.0%</w:t>
            </w:r>
          </w:p>
        </w:tc>
      </w:tr>
      <w:tr w14:paraId="4E0D7B15" w14:textId="77777777" w:rsidTr="00FB0B7D">
        <w:tblPrEx>
          <w:tblW w:w="9020" w:type="dxa"/>
          <w:jc w:val="center"/>
          <w:tblLook w:val="04A0"/>
        </w:tblPrEx>
        <w:trPr>
          <w:trHeight w:val="300"/>
          <w:jc w:val="center"/>
        </w:trPr>
        <w:tc>
          <w:tcPr>
            <w:tcW w:w="3568" w:type="dxa"/>
            <w:tcBorders>
              <w:top w:val="nil"/>
              <w:left w:val="single" w:sz="4" w:space="0" w:color="auto"/>
              <w:bottom w:val="nil"/>
              <w:right w:val="nil"/>
            </w:tcBorders>
            <w:shd w:val="clear" w:color="auto" w:fill="auto"/>
            <w:vAlign w:val="center"/>
            <w:hideMark/>
          </w:tcPr>
          <w:p w:rsidR="00FB0B7D" w:rsidRPr="00FB0B7D" w:rsidP="00FB0B7D" w14:paraId="4A6FABD8" w14:textId="77777777">
            <w:pPr>
              <w:widowControl/>
              <w:rPr>
                <w:snapToGrid/>
                <w:color w:val="000000"/>
                <w:kern w:val="0"/>
                <w:szCs w:val="22"/>
              </w:rPr>
            </w:pPr>
            <w:r w:rsidRPr="00FB0B7D">
              <w:rPr>
                <w:snapToGrid/>
                <w:color w:val="000000"/>
                <w:kern w:val="0"/>
                <w:szCs w:val="22"/>
              </w:rPr>
              <w:t>Two or More Races</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39205715" w14:textId="77777777">
            <w:pPr>
              <w:widowControl/>
              <w:jc w:val="center"/>
              <w:rPr>
                <w:snapToGrid/>
                <w:color w:val="000000"/>
                <w:kern w:val="0"/>
                <w:szCs w:val="22"/>
              </w:rPr>
            </w:pPr>
            <w:r w:rsidRPr="00FB0B7D">
              <w:rPr>
                <w:snapToGrid/>
                <w:color w:val="000000"/>
                <w:kern w:val="0"/>
                <w:szCs w:val="22"/>
              </w:rPr>
              <w:t>40</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8B9A3C3" w14:textId="77777777">
            <w:pPr>
              <w:widowControl/>
              <w:jc w:val="center"/>
              <w:rPr>
                <w:snapToGrid/>
                <w:color w:val="000000"/>
                <w:kern w:val="0"/>
                <w:szCs w:val="22"/>
              </w:rPr>
            </w:pPr>
            <w:r w:rsidRPr="00FB0B7D">
              <w:rPr>
                <w:snapToGrid/>
                <w:color w:val="000000"/>
                <w:kern w:val="0"/>
                <w:szCs w:val="22"/>
              </w:rPr>
              <w:t>10.8%</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4CC2F3A" w14:textId="77777777">
            <w:pPr>
              <w:widowControl/>
              <w:jc w:val="center"/>
              <w:rPr>
                <w:snapToGrid/>
                <w:color w:val="000000"/>
                <w:kern w:val="0"/>
                <w:szCs w:val="22"/>
              </w:rPr>
            </w:pPr>
            <w:r w:rsidRPr="00FB0B7D">
              <w:rPr>
                <w:snapToGrid/>
                <w:color w:val="000000"/>
                <w:kern w:val="0"/>
                <w:szCs w:val="22"/>
              </w:rPr>
              <w:t>16</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83CB789" w14:textId="77777777">
            <w:pPr>
              <w:widowControl/>
              <w:jc w:val="center"/>
              <w:rPr>
                <w:snapToGrid/>
                <w:color w:val="000000"/>
                <w:kern w:val="0"/>
                <w:szCs w:val="22"/>
              </w:rPr>
            </w:pPr>
            <w:r w:rsidRPr="00FB0B7D">
              <w:rPr>
                <w:snapToGrid/>
                <w:color w:val="000000"/>
                <w:kern w:val="0"/>
                <w:szCs w:val="22"/>
              </w:rPr>
              <w:t>9.0%</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C59D92A" w14:textId="77777777">
            <w:pPr>
              <w:widowControl/>
              <w:jc w:val="center"/>
              <w:rPr>
                <w:snapToGrid/>
                <w:color w:val="000000"/>
                <w:kern w:val="0"/>
                <w:szCs w:val="22"/>
              </w:rPr>
            </w:pPr>
            <w:r w:rsidRPr="00FB0B7D">
              <w:rPr>
                <w:snapToGrid/>
                <w:color w:val="000000"/>
                <w:kern w:val="0"/>
                <w:szCs w:val="22"/>
              </w:rPr>
              <w:t>7</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DECE44C" w14:textId="77777777">
            <w:pPr>
              <w:widowControl/>
              <w:jc w:val="center"/>
              <w:rPr>
                <w:snapToGrid/>
                <w:color w:val="000000"/>
                <w:kern w:val="0"/>
                <w:szCs w:val="22"/>
              </w:rPr>
            </w:pPr>
            <w:r w:rsidRPr="00FB0B7D">
              <w:rPr>
                <w:snapToGrid/>
                <w:color w:val="000000"/>
                <w:kern w:val="0"/>
                <w:szCs w:val="22"/>
              </w:rPr>
              <w:t>7.8%</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3FEE863" w14:textId="77777777">
            <w:pPr>
              <w:widowControl/>
              <w:jc w:val="center"/>
              <w:rPr>
                <w:snapToGrid/>
                <w:color w:val="000000"/>
                <w:kern w:val="0"/>
                <w:szCs w:val="22"/>
              </w:rPr>
            </w:pPr>
            <w:r w:rsidRPr="00FB0B7D">
              <w:rPr>
                <w:snapToGrid/>
                <w:color w:val="000000"/>
                <w:kern w:val="0"/>
                <w:szCs w:val="22"/>
              </w:rPr>
              <w:t>17</w:t>
            </w:r>
          </w:p>
        </w:tc>
        <w:tc>
          <w:tcPr>
            <w:tcW w:w="981"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5260151" w14:textId="77777777">
            <w:pPr>
              <w:widowControl/>
              <w:jc w:val="center"/>
              <w:rPr>
                <w:snapToGrid/>
                <w:color w:val="000000"/>
                <w:kern w:val="0"/>
                <w:szCs w:val="22"/>
              </w:rPr>
            </w:pPr>
            <w:r w:rsidRPr="00FB0B7D">
              <w:rPr>
                <w:snapToGrid/>
                <w:color w:val="000000"/>
                <w:kern w:val="0"/>
                <w:szCs w:val="22"/>
              </w:rPr>
              <w:t>16.8%</w:t>
            </w:r>
          </w:p>
        </w:tc>
      </w:tr>
      <w:tr w14:paraId="0E47181D" w14:textId="77777777" w:rsidTr="00FB0B7D">
        <w:tblPrEx>
          <w:tblW w:w="9020" w:type="dxa"/>
          <w:jc w:val="center"/>
          <w:tblLook w:val="04A0"/>
        </w:tblPrEx>
        <w:trPr>
          <w:trHeight w:val="300"/>
          <w:jc w:val="center"/>
        </w:trPr>
        <w:tc>
          <w:tcPr>
            <w:tcW w:w="3568" w:type="dxa"/>
            <w:tcBorders>
              <w:top w:val="nil"/>
              <w:left w:val="single" w:sz="4" w:space="0" w:color="auto"/>
              <w:bottom w:val="nil"/>
              <w:right w:val="nil"/>
            </w:tcBorders>
            <w:shd w:val="clear" w:color="auto" w:fill="auto"/>
            <w:vAlign w:val="center"/>
            <w:hideMark/>
          </w:tcPr>
          <w:p w:rsidR="00FB0B7D" w:rsidRPr="00FB0B7D" w:rsidP="00FB0B7D" w14:paraId="7637BBCD" w14:textId="77777777">
            <w:pPr>
              <w:widowControl/>
              <w:rPr>
                <w:snapToGrid/>
                <w:color w:val="000000"/>
                <w:kern w:val="0"/>
                <w:szCs w:val="22"/>
              </w:rPr>
            </w:pPr>
            <w:r w:rsidRPr="00FB0B7D">
              <w:rPr>
                <w:snapToGrid/>
                <w:color w:val="000000"/>
                <w:kern w:val="0"/>
                <w:szCs w:val="22"/>
              </w:rPr>
              <w:t>White</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532CAC3F" w14:textId="77777777">
            <w:pPr>
              <w:widowControl/>
              <w:jc w:val="center"/>
              <w:rPr>
                <w:snapToGrid/>
                <w:color w:val="000000"/>
                <w:kern w:val="0"/>
                <w:szCs w:val="22"/>
              </w:rPr>
            </w:pPr>
            <w:r w:rsidRPr="00FB0B7D">
              <w:rPr>
                <w:snapToGrid/>
                <w:color w:val="000000"/>
                <w:kern w:val="0"/>
                <w:szCs w:val="22"/>
              </w:rPr>
              <w:t>357</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3D8C1A1" w14:textId="77777777">
            <w:pPr>
              <w:widowControl/>
              <w:jc w:val="center"/>
              <w:rPr>
                <w:snapToGrid/>
                <w:color w:val="000000"/>
                <w:kern w:val="0"/>
                <w:szCs w:val="22"/>
              </w:rPr>
            </w:pPr>
            <w:r w:rsidRPr="00FB0B7D">
              <w:rPr>
                <w:snapToGrid/>
                <w:color w:val="000000"/>
                <w:kern w:val="0"/>
                <w:szCs w:val="22"/>
              </w:rPr>
              <w:t>96.7%</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D892809" w14:textId="77777777">
            <w:pPr>
              <w:widowControl/>
              <w:jc w:val="center"/>
              <w:rPr>
                <w:snapToGrid/>
                <w:color w:val="000000"/>
                <w:kern w:val="0"/>
                <w:szCs w:val="22"/>
              </w:rPr>
            </w:pPr>
            <w:r w:rsidRPr="00FB0B7D">
              <w:rPr>
                <w:snapToGrid/>
                <w:color w:val="000000"/>
                <w:kern w:val="0"/>
                <w:szCs w:val="22"/>
              </w:rPr>
              <w:t>168</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1D1C67F" w14:textId="77777777">
            <w:pPr>
              <w:widowControl/>
              <w:jc w:val="center"/>
              <w:rPr>
                <w:snapToGrid/>
                <w:color w:val="000000"/>
                <w:kern w:val="0"/>
                <w:szCs w:val="22"/>
              </w:rPr>
            </w:pPr>
            <w:r w:rsidRPr="00FB0B7D">
              <w:rPr>
                <w:snapToGrid/>
                <w:color w:val="000000"/>
                <w:kern w:val="0"/>
                <w:szCs w:val="22"/>
              </w:rPr>
              <w:t>94.4%</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7B8DF30" w14:textId="77777777">
            <w:pPr>
              <w:widowControl/>
              <w:jc w:val="center"/>
              <w:rPr>
                <w:snapToGrid/>
                <w:color w:val="000000"/>
                <w:kern w:val="0"/>
                <w:szCs w:val="22"/>
              </w:rPr>
            </w:pPr>
            <w:r w:rsidRPr="00FB0B7D">
              <w:rPr>
                <w:snapToGrid/>
                <w:color w:val="000000"/>
                <w:kern w:val="0"/>
                <w:szCs w:val="22"/>
              </w:rPr>
              <w:t>88</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A570164" w14:textId="77777777">
            <w:pPr>
              <w:widowControl/>
              <w:jc w:val="center"/>
              <w:rPr>
                <w:snapToGrid/>
                <w:color w:val="000000"/>
                <w:kern w:val="0"/>
                <w:szCs w:val="22"/>
              </w:rPr>
            </w:pPr>
            <w:r w:rsidRPr="00FB0B7D">
              <w:rPr>
                <w:snapToGrid/>
                <w:color w:val="000000"/>
                <w:kern w:val="0"/>
                <w:szCs w:val="22"/>
              </w:rPr>
              <w:t>97.8%</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6DD21B5" w14:textId="77777777">
            <w:pPr>
              <w:widowControl/>
              <w:jc w:val="center"/>
              <w:rPr>
                <w:snapToGrid/>
                <w:color w:val="000000"/>
                <w:kern w:val="0"/>
                <w:szCs w:val="22"/>
              </w:rPr>
            </w:pPr>
            <w:r w:rsidRPr="00FB0B7D">
              <w:rPr>
                <w:snapToGrid/>
                <w:color w:val="000000"/>
                <w:kern w:val="0"/>
                <w:szCs w:val="22"/>
              </w:rPr>
              <w:t>101</w:t>
            </w:r>
          </w:p>
        </w:tc>
        <w:tc>
          <w:tcPr>
            <w:tcW w:w="981"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C63086D" w14:textId="77777777">
            <w:pPr>
              <w:widowControl/>
              <w:jc w:val="center"/>
              <w:rPr>
                <w:snapToGrid/>
                <w:color w:val="000000"/>
                <w:kern w:val="0"/>
                <w:szCs w:val="22"/>
              </w:rPr>
            </w:pPr>
            <w:r w:rsidRPr="00FB0B7D">
              <w:rPr>
                <w:snapToGrid/>
                <w:color w:val="000000"/>
                <w:kern w:val="0"/>
                <w:szCs w:val="22"/>
              </w:rPr>
              <w:t>100.0%</w:t>
            </w:r>
          </w:p>
        </w:tc>
      </w:tr>
      <w:tr w14:paraId="0E5958E8" w14:textId="77777777" w:rsidTr="00FB0B7D">
        <w:tblPrEx>
          <w:tblW w:w="9020" w:type="dxa"/>
          <w:jc w:val="center"/>
          <w:tblLook w:val="04A0"/>
        </w:tblPrEx>
        <w:trPr>
          <w:trHeight w:val="300"/>
          <w:jc w:val="center"/>
        </w:trPr>
        <w:tc>
          <w:tcPr>
            <w:tcW w:w="3568" w:type="dxa"/>
            <w:tcBorders>
              <w:top w:val="single" w:sz="4" w:space="0" w:color="auto"/>
              <w:left w:val="single" w:sz="4" w:space="0" w:color="auto"/>
              <w:bottom w:val="single" w:sz="4" w:space="0" w:color="auto"/>
              <w:right w:val="nil"/>
            </w:tcBorders>
            <w:shd w:val="clear" w:color="000000" w:fill="F2F2F2"/>
            <w:vAlign w:val="center"/>
            <w:hideMark/>
          </w:tcPr>
          <w:p w:rsidR="00FB0B7D" w:rsidRPr="00FB0B7D" w:rsidP="00FB0B7D" w14:paraId="5874D432" w14:textId="77777777">
            <w:pPr>
              <w:widowControl/>
              <w:rPr>
                <w:snapToGrid/>
                <w:color w:val="000000"/>
                <w:kern w:val="0"/>
                <w:szCs w:val="22"/>
              </w:rPr>
            </w:pPr>
            <w:r w:rsidRPr="00FB0B7D">
              <w:rPr>
                <w:snapToGrid/>
                <w:color w:val="000000"/>
                <w:kern w:val="0"/>
                <w:szCs w:val="22"/>
              </w:rPr>
              <w:t>Ethnicity</w:t>
            </w:r>
          </w:p>
        </w:tc>
        <w:tc>
          <w:tcPr>
            <w:tcW w:w="498" w:type="dxa"/>
            <w:tcBorders>
              <w:top w:val="nil"/>
              <w:left w:val="nil"/>
              <w:bottom w:val="single" w:sz="4" w:space="0" w:color="auto"/>
              <w:right w:val="nil"/>
            </w:tcBorders>
            <w:shd w:val="clear" w:color="000000" w:fill="F2F2F2"/>
            <w:noWrap/>
            <w:vAlign w:val="center"/>
            <w:hideMark/>
          </w:tcPr>
          <w:p w:rsidR="00FB0B7D" w:rsidRPr="00FB0B7D" w:rsidP="00FB0B7D" w14:paraId="14FD5CD5" w14:textId="77777777">
            <w:pPr>
              <w:widowControl/>
              <w:jc w:val="center"/>
              <w:rPr>
                <w:snapToGrid/>
                <w:color w:val="000000"/>
                <w:kern w:val="0"/>
                <w:szCs w:val="22"/>
              </w:rPr>
            </w:pPr>
            <w:r w:rsidRPr="00FB0B7D">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FB0B7D" w:rsidRPr="00FB0B7D" w:rsidP="00FB0B7D" w14:paraId="56DF029D" w14:textId="77777777">
            <w:pPr>
              <w:widowControl/>
              <w:jc w:val="center"/>
              <w:rPr>
                <w:snapToGrid/>
                <w:color w:val="000000"/>
                <w:kern w:val="0"/>
                <w:szCs w:val="22"/>
              </w:rPr>
            </w:pPr>
            <w:r w:rsidRPr="00FB0B7D">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FB0B7D" w:rsidRPr="00FB0B7D" w:rsidP="00FB0B7D" w14:paraId="44741375" w14:textId="77777777">
            <w:pPr>
              <w:widowControl/>
              <w:jc w:val="center"/>
              <w:rPr>
                <w:snapToGrid/>
                <w:color w:val="000000"/>
                <w:kern w:val="0"/>
                <w:szCs w:val="22"/>
              </w:rPr>
            </w:pPr>
            <w:r w:rsidRPr="00FB0B7D">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FB0B7D" w:rsidRPr="00FB0B7D" w:rsidP="00FB0B7D" w14:paraId="341B41DA" w14:textId="77777777">
            <w:pPr>
              <w:widowControl/>
              <w:jc w:val="center"/>
              <w:rPr>
                <w:snapToGrid/>
                <w:color w:val="000000"/>
                <w:kern w:val="0"/>
                <w:szCs w:val="22"/>
              </w:rPr>
            </w:pPr>
            <w:r w:rsidRPr="00FB0B7D">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FB0B7D" w:rsidRPr="00FB0B7D" w:rsidP="00FB0B7D" w14:paraId="14BA1393" w14:textId="77777777">
            <w:pPr>
              <w:widowControl/>
              <w:jc w:val="center"/>
              <w:rPr>
                <w:snapToGrid/>
                <w:color w:val="000000"/>
                <w:kern w:val="0"/>
                <w:szCs w:val="22"/>
              </w:rPr>
            </w:pPr>
            <w:r w:rsidRPr="00FB0B7D">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FB0B7D" w:rsidRPr="00FB0B7D" w:rsidP="00FB0B7D" w14:paraId="418DBDE7" w14:textId="77777777">
            <w:pPr>
              <w:widowControl/>
              <w:jc w:val="center"/>
              <w:rPr>
                <w:snapToGrid/>
                <w:color w:val="000000"/>
                <w:kern w:val="0"/>
                <w:szCs w:val="22"/>
              </w:rPr>
            </w:pPr>
            <w:r w:rsidRPr="00FB0B7D">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FB0B7D" w:rsidRPr="00FB0B7D" w:rsidP="00FB0B7D" w14:paraId="75BB160A" w14:textId="77777777">
            <w:pPr>
              <w:widowControl/>
              <w:jc w:val="center"/>
              <w:rPr>
                <w:snapToGrid/>
                <w:color w:val="000000"/>
                <w:kern w:val="0"/>
                <w:szCs w:val="22"/>
              </w:rPr>
            </w:pPr>
            <w:r w:rsidRPr="00FB0B7D">
              <w:rPr>
                <w:snapToGrid/>
                <w:color w:val="000000"/>
                <w:kern w:val="0"/>
                <w:szCs w:val="22"/>
              </w:rPr>
              <w:t> </w:t>
            </w:r>
          </w:p>
        </w:tc>
        <w:tc>
          <w:tcPr>
            <w:tcW w:w="981" w:type="dxa"/>
            <w:tcBorders>
              <w:top w:val="nil"/>
              <w:left w:val="nil"/>
              <w:bottom w:val="single" w:sz="4" w:space="0" w:color="auto"/>
              <w:right w:val="single" w:sz="4" w:space="0" w:color="auto"/>
            </w:tcBorders>
            <w:shd w:val="clear" w:color="000000" w:fill="F2F2F2"/>
            <w:noWrap/>
            <w:vAlign w:val="center"/>
            <w:hideMark/>
          </w:tcPr>
          <w:p w:rsidR="00FB0B7D" w:rsidRPr="00FB0B7D" w:rsidP="00FB0B7D" w14:paraId="254976A5" w14:textId="77777777">
            <w:pPr>
              <w:widowControl/>
              <w:jc w:val="center"/>
              <w:rPr>
                <w:snapToGrid/>
                <w:color w:val="000000"/>
                <w:kern w:val="0"/>
                <w:szCs w:val="22"/>
              </w:rPr>
            </w:pPr>
            <w:r w:rsidRPr="00FB0B7D">
              <w:rPr>
                <w:snapToGrid/>
                <w:color w:val="000000"/>
                <w:kern w:val="0"/>
                <w:szCs w:val="22"/>
              </w:rPr>
              <w:t> </w:t>
            </w:r>
          </w:p>
        </w:tc>
      </w:tr>
      <w:tr w14:paraId="567C5FD4" w14:textId="77777777" w:rsidTr="00FB0B7D">
        <w:tblPrEx>
          <w:tblW w:w="9020" w:type="dxa"/>
          <w:jc w:val="center"/>
          <w:tblLook w:val="04A0"/>
        </w:tblPrEx>
        <w:trPr>
          <w:trHeight w:val="300"/>
          <w:jc w:val="center"/>
        </w:trPr>
        <w:tc>
          <w:tcPr>
            <w:tcW w:w="3568" w:type="dxa"/>
            <w:tcBorders>
              <w:top w:val="nil"/>
              <w:left w:val="single" w:sz="4" w:space="0" w:color="auto"/>
              <w:bottom w:val="nil"/>
              <w:right w:val="nil"/>
            </w:tcBorders>
            <w:shd w:val="clear" w:color="auto" w:fill="auto"/>
            <w:vAlign w:val="center"/>
            <w:hideMark/>
          </w:tcPr>
          <w:p w:rsidR="00FB0B7D" w:rsidRPr="00FB0B7D" w:rsidP="00FB0B7D" w14:paraId="14B48244" w14:textId="77777777">
            <w:pPr>
              <w:widowControl/>
              <w:rPr>
                <w:snapToGrid/>
                <w:color w:val="000000"/>
                <w:kern w:val="0"/>
                <w:szCs w:val="22"/>
              </w:rPr>
            </w:pPr>
            <w:r w:rsidRPr="00FB0B7D">
              <w:rPr>
                <w:snapToGrid/>
                <w:color w:val="000000"/>
                <w:kern w:val="0"/>
                <w:szCs w:val="22"/>
              </w:rPr>
              <w:t>Hispanic/Latino</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6BF63734" w14:textId="77777777">
            <w:pPr>
              <w:widowControl/>
              <w:jc w:val="center"/>
              <w:rPr>
                <w:snapToGrid/>
                <w:color w:val="000000"/>
                <w:kern w:val="0"/>
                <w:szCs w:val="22"/>
              </w:rPr>
            </w:pPr>
            <w:r w:rsidRPr="00FB0B7D">
              <w:rPr>
                <w:snapToGrid/>
                <w:color w:val="000000"/>
                <w:kern w:val="0"/>
                <w:szCs w:val="22"/>
              </w:rPr>
              <w:t>126</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FB0B130" w14:textId="77777777">
            <w:pPr>
              <w:widowControl/>
              <w:jc w:val="center"/>
              <w:rPr>
                <w:snapToGrid/>
                <w:color w:val="000000"/>
                <w:kern w:val="0"/>
                <w:szCs w:val="22"/>
              </w:rPr>
            </w:pPr>
            <w:r w:rsidRPr="00FB0B7D">
              <w:rPr>
                <w:snapToGrid/>
                <w:color w:val="000000"/>
                <w:kern w:val="0"/>
                <w:szCs w:val="22"/>
              </w:rPr>
              <w:t>34.1%</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88A5C7A" w14:textId="77777777">
            <w:pPr>
              <w:widowControl/>
              <w:jc w:val="center"/>
              <w:rPr>
                <w:snapToGrid/>
                <w:color w:val="000000"/>
                <w:kern w:val="0"/>
                <w:szCs w:val="22"/>
              </w:rPr>
            </w:pPr>
            <w:r w:rsidRPr="00FB0B7D">
              <w:rPr>
                <w:snapToGrid/>
                <w:color w:val="000000"/>
                <w:kern w:val="0"/>
                <w:szCs w:val="22"/>
              </w:rPr>
              <w:t>65</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F0A663A" w14:textId="77777777">
            <w:pPr>
              <w:widowControl/>
              <w:jc w:val="center"/>
              <w:rPr>
                <w:snapToGrid/>
                <w:color w:val="000000"/>
                <w:kern w:val="0"/>
                <w:szCs w:val="22"/>
              </w:rPr>
            </w:pPr>
            <w:r w:rsidRPr="00FB0B7D">
              <w:rPr>
                <w:snapToGrid/>
                <w:color w:val="000000"/>
                <w:kern w:val="0"/>
                <w:szCs w:val="22"/>
              </w:rPr>
              <w:t>36.5%</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D007180" w14:textId="77777777">
            <w:pPr>
              <w:widowControl/>
              <w:jc w:val="center"/>
              <w:rPr>
                <w:snapToGrid/>
                <w:color w:val="000000"/>
                <w:kern w:val="0"/>
                <w:szCs w:val="22"/>
              </w:rPr>
            </w:pPr>
            <w:r w:rsidRPr="00FB0B7D">
              <w:rPr>
                <w:snapToGrid/>
                <w:color w:val="000000"/>
                <w:kern w:val="0"/>
                <w:szCs w:val="22"/>
              </w:rPr>
              <w:t>19</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50EF858" w14:textId="77777777">
            <w:pPr>
              <w:widowControl/>
              <w:jc w:val="center"/>
              <w:rPr>
                <w:snapToGrid/>
                <w:color w:val="000000"/>
                <w:kern w:val="0"/>
                <w:szCs w:val="22"/>
              </w:rPr>
            </w:pPr>
            <w:r w:rsidRPr="00FB0B7D">
              <w:rPr>
                <w:snapToGrid/>
                <w:color w:val="000000"/>
                <w:kern w:val="0"/>
                <w:szCs w:val="22"/>
              </w:rPr>
              <w:t>21.1%</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A5A0E54" w14:textId="77777777">
            <w:pPr>
              <w:widowControl/>
              <w:jc w:val="center"/>
              <w:rPr>
                <w:snapToGrid/>
                <w:color w:val="000000"/>
                <w:kern w:val="0"/>
                <w:szCs w:val="22"/>
              </w:rPr>
            </w:pPr>
            <w:r w:rsidRPr="00FB0B7D">
              <w:rPr>
                <w:snapToGrid/>
                <w:color w:val="000000"/>
                <w:kern w:val="0"/>
                <w:szCs w:val="22"/>
              </w:rPr>
              <w:t>42</w:t>
            </w:r>
          </w:p>
        </w:tc>
        <w:tc>
          <w:tcPr>
            <w:tcW w:w="981"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BE47580" w14:textId="77777777">
            <w:pPr>
              <w:widowControl/>
              <w:jc w:val="center"/>
              <w:rPr>
                <w:snapToGrid/>
                <w:color w:val="000000"/>
                <w:kern w:val="0"/>
                <w:szCs w:val="22"/>
              </w:rPr>
            </w:pPr>
            <w:r w:rsidRPr="00FB0B7D">
              <w:rPr>
                <w:snapToGrid/>
                <w:color w:val="000000"/>
                <w:kern w:val="0"/>
                <w:szCs w:val="22"/>
              </w:rPr>
              <w:t>41.6%</w:t>
            </w:r>
          </w:p>
        </w:tc>
      </w:tr>
      <w:tr w14:paraId="561E8118" w14:textId="77777777" w:rsidTr="00FB0B7D">
        <w:tblPrEx>
          <w:tblW w:w="9020" w:type="dxa"/>
          <w:jc w:val="center"/>
          <w:tblLook w:val="04A0"/>
        </w:tblPrEx>
        <w:trPr>
          <w:trHeight w:val="300"/>
          <w:jc w:val="center"/>
        </w:trPr>
        <w:tc>
          <w:tcPr>
            <w:tcW w:w="3568" w:type="dxa"/>
            <w:tcBorders>
              <w:top w:val="nil"/>
              <w:left w:val="single" w:sz="4" w:space="0" w:color="auto"/>
              <w:bottom w:val="nil"/>
              <w:right w:val="nil"/>
            </w:tcBorders>
            <w:shd w:val="clear" w:color="auto" w:fill="auto"/>
            <w:vAlign w:val="center"/>
            <w:hideMark/>
          </w:tcPr>
          <w:p w:rsidR="00FB0B7D" w:rsidRPr="00FB0B7D" w:rsidP="00FB0B7D" w14:paraId="7C7527EC" w14:textId="77777777">
            <w:pPr>
              <w:widowControl/>
              <w:rPr>
                <w:snapToGrid/>
                <w:color w:val="000000"/>
                <w:kern w:val="0"/>
                <w:szCs w:val="22"/>
              </w:rPr>
            </w:pPr>
            <w:r w:rsidRPr="00FB0B7D">
              <w:rPr>
                <w:snapToGrid/>
                <w:color w:val="000000"/>
                <w:kern w:val="0"/>
                <w:szCs w:val="22"/>
              </w:rPr>
              <w:t>Not Hispanic/Latino</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358975C2" w14:textId="77777777">
            <w:pPr>
              <w:widowControl/>
              <w:jc w:val="center"/>
              <w:rPr>
                <w:snapToGrid/>
                <w:color w:val="000000"/>
                <w:kern w:val="0"/>
                <w:szCs w:val="22"/>
              </w:rPr>
            </w:pPr>
            <w:r w:rsidRPr="00FB0B7D">
              <w:rPr>
                <w:snapToGrid/>
                <w:color w:val="000000"/>
                <w:kern w:val="0"/>
                <w:szCs w:val="22"/>
              </w:rPr>
              <w:t>348</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577520A" w14:textId="77777777">
            <w:pPr>
              <w:widowControl/>
              <w:jc w:val="center"/>
              <w:rPr>
                <w:snapToGrid/>
                <w:color w:val="000000"/>
                <w:kern w:val="0"/>
                <w:szCs w:val="22"/>
              </w:rPr>
            </w:pPr>
            <w:r w:rsidRPr="00FB0B7D">
              <w:rPr>
                <w:snapToGrid/>
                <w:color w:val="000000"/>
                <w:kern w:val="0"/>
                <w:szCs w:val="22"/>
              </w:rPr>
              <w:t>94.3%</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D933D2B" w14:textId="77777777">
            <w:pPr>
              <w:widowControl/>
              <w:jc w:val="center"/>
              <w:rPr>
                <w:snapToGrid/>
                <w:color w:val="000000"/>
                <w:kern w:val="0"/>
                <w:szCs w:val="22"/>
              </w:rPr>
            </w:pPr>
            <w:r w:rsidRPr="00FB0B7D">
              <w:rPr>
                <w:snapToGrid/>
                <w:color w:val="000000"/>
                <w:kern w:val="0"/>
                <w:szCs w:val="22"/>
              </w:rPr>
              <w:t>167</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49E9E6C" w14:textId="77777777">
            <w:pPr>
              <w:widowControl/>
              <w:jc w:val="center"/>
              <w:rPr>
                <w:snapToGrid/>
                <w:color w:val="000000"/>
                <w:kern w:val="0"/>
                <w:szCs w:val="22"/>
              </w:rPr>
            </w:pPr>
            <w:r w:rsidRPr="00FB0B7D">
              <w:rPr>
                <w:snapToGrid/>
                <w:color w:val="000000"/>
                <w:kern w:val="0"/>
                <w:szCs w:val="22"/>
              </w:rPr>
              <w:t>93.8%</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4305C32" w14:textId="77777777">
            <w:pPr>
              <w:widowControl/>
              <w:jc w:val="center"/>
              <w:rPr>
                <w:snapToGrid/>
                <w:color w:val="000000"/>
                <w:kern w:val="0"/>
                <w:szCs w:val="22"/>
              </w:rPr>
            </w:pPr>
            <w:r w:rsidRPr="00FB0B7D">
              <w:rPr>
                <w:snapToGrid/>
                <w:color w:val="000000"/>
                <w:kern w:val="0"/>
                <w:szCs w:val="22"/>
              </w:rPr>
              <w:t>86</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E4D9E29" w14:textId="77777777">
            <w:pPr>
              <w:widowControl/>
              <w:jc w:val="center"/>
              <w:rPr>
                <w:snapToGrid/>
                <w:color w:val="000000"/>
                <w:kern w:val="0"/>
                <w:szCs w:val="22"/>
              </w:rPr>
            </w:pPr>
            <w:r w:rsidRPr="00FB0B7D">
              <w:rPr>
                <w:snapToGrid/>
                <w:color w:val="000000"/>
                <w:kern w:val="0"/>
                <w:szCs w:val="22"/>
              </w:rPr>
              <w:t>95.6%</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2B98D59" w14:textId="77777777">
            <w:pPr>
              <w:widowControl/>
              <w:jc w:val="center"/>
              <w:rPr>
                <w:snapToGrid/>
                <w:color w:val="000000"/>
                <w:kern w:val="0"/>
                <w:szCs w:val="22"/>
              </w:rPr>
            </w:pPr>
            <w:r w:rsidRPr="00FB0B7D">
              <w:rPr>
                <w:snapToGrid/>
                <w:color w:val="000000"/>
                <w:kern w:val="0"/>
                <w:szCs w:val="22"/>
              </w:rPr>
              <w:t>95</w:t>
            </w:r>
          </w:p>
        </w:tc>
        <w:tc>
          <w:tcPr>
            <w:tcW w:w="981"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3704BF4" w14:textId="77777777">
            <w:pPr>
              <w:widowControl/>
              <w:jc w:val="center"/>
              <w:rPr>
                <w:snapToGrid/>
                <w:color w:val="000000"/>
                <w:kern w:val="0"/>
                <w:szCs w:val="22"/>
              </w:rPr>
            </w:pPr>
            <w:r w:rsidRPr="00FB0B7D">
              <w:rPr>
                <w:snapToGrid/>
                <w:color w:val="000000"/>
                <w:kern w:val="0"/>
                <w:szCs w:val="22"/>
              </w:rPr>
              <w:t>94.1%</w:t>
            </w:r>
          </w:p>
        </w:tc>
      </w:tr>
      <w:tr w14:paraId="6ACD12EE" w14:textId="77777777" w:rsidTr="00FB0B7D">
        <w:tblPrEx>
          <w:tblW w:w="9020" w:type="dxa"/>
          <w:jc w:val="center"/>
          <w:tblLook w:val="04A0"/>
        </w:tblPrEx>
        <w:trPr>
          <w:trHeight w:val="300"/>
          <w:jc w:val="center"/>
        </w:trPr>
        <w:tc>
          <w:tcPr>
            <w:tcW w:w="3568" w:type="dxa"/>
            <w:tcBorders>
              <w:top w:val="single" w:sz="4" w:space="0" w:color="auto"/>
              <w:left w:val="single" w:sz="4" w:space="0" w:color="auto"/>
              <w:bottom w:val="single" w:sz="4" w:space="0" w:color="auto"/>
              <w:right w:val="nil"/>
            </w:tcBorders>
            <w:shd w:val="clear" w:color="000000" w:fill="F2F2F2"/>
            <w:vAlign w:val="center"/>
            <w:hideMark/>
          </w:tcPr>
          <w:p w:rsidR="00FB0B7D" w:rsidRPr="00FB0B7D" w:rsidP="00FB0B7D" w14:paraId="6B4B4B0F" w14:textId="77777777">
            <w:pPr>
              <w:widowControl/>
              <w:rPr>
                <w:snapToGrid/>
                <w:color w:val="000000"/>
                <w:kern w:val="0"/>
                <w:szCs w:val="22"/>
              </w:rPr>
            </w:pPr>
            <w:r w:rsidRPr="00FB0B7D">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FB0B7D" w:rsidRPr="00FB0B7D" w:rsidP="00FB0B7D" w14:paraId="428B7A61" w14:textId="77777777">
            <w:pPr>
              <w:widowControl/>
              <w:jc w:val="center"/>
              <w:rPr>
                <w:snapToGrid/>
                <w:color w:val="000000"/>
                <w:kern w:val="0"/>
                <w:szCs w:val="22"/>
              </w:rPr>
            </w:pPr>
            <w:r w:rsidRPr="00FB0B7D">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FB0B7D" w:rsidRPr="00FB0B7D" w:rsidP="00FB0B7D" w14:paraId="7BE2C5DC" w14:textId="77777777">
            <w:pPr>
              <w:widowControl/>
              <w:jc w:val="center"/>
              <w:rPr>
                <w:snapToGrid/>
                <w:color w:val="000000"/>
                <w:kern w:val="0"/>
                <w:szCs w:val="22"/>
              </w:rPr>
            </w:pPr>
            <w:r w:rsidRPr="00FB0B7D">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FB0B7D" w:rsidRPr="00FB0B7D" w:rsidP="00FB0B7D" w14:paraId="45CD74F8" w14:textId="77777777">
            <w:pPr>
              <w:widowControl/>
              <w:jc w:val="center"/>
              <w:rPr>
                <w:snapToGrid/>
                <w:color w:val="000000"/>
                <w:kern w:val="0"/>
                <w:szCs w:val="22"/>
              </w:rPr>
            </w:pPr>
            <w:r w:rsidRPr="00FB0B7D">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FB0B7D" w:rsidRPr="00FB0B7D" w:rsidP="00FB0B7D" w14:paraId="760D253B" w14:textId="77777777">
            <w:pPr>
              <w:widowControl/>
              <w:jc w:val="center"/>
              <w:rPr>
                <w:snapToGrid/>
                <w:color w:val="000000"/>
                <w:kern w:val="0"/>
                <w:szCs w:val="22"/>
              </w:rPr>
            </w:pPr>
            <w:r w:rsidRPr="00FB0B7D">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FB0B7D" w:rsidRPr="00FB0B7D" w:rsidP="00FB0B7D" w14:paraId="715A5226" w14:textId="77777777">
            <w:pPr>
              <w:widowControl/>
              <w:jc w:val="center"/>
              <w:rPr>
                <w:snapToGrid/>
                <w:color w:val="000000"/>
                <w:kern w:val="0"/>
                <w:szCs w:val="22"/>
              </w:rPr>
            </w:pPr>
            <w:r w:rsidRPr="00FB0B7D">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FB0B7D" w:rsidRPr="00FB0B7D" w:rsidP="00FB0B7D" w14:paraId="310E769D" w14:textId="77777777">
            <w:pPr>
              <w:widowControl/>
              <w:jc w:val="center"/>
              <w:rPr>
                <w:snapToGrid/>
                <w:color w:val="000000"/>
                <w:kern w:val="0"/>
                <w:szCs w:val="22"/>
              </w:rPr>
            </w:pPr>
            <w:r w:rsidRPr="00FB0B7D">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FB0B7D" w:rsidRPr="00FB0B7D" w:rsidP="00FB0B7D" w14:paraId="12E933CA" w14:textId="77777777">
            <w:pPr>
              <w:widowControl/>
              <w:jc w:val="center"/>
              <w:rPr>
                <w:snapToGrid/>
                <w:color w:val="000000"/>
                <w:kern w:val="0"/>
                <w:szCs w:val="22"/>
              </w:rPr>
            </w:pPr>
            <w:r w:rsidRPr="00FB0B7D">
              <w:rPr>
                <w:snapToGrid/>
                <w:color w:val="000000"/>
                <w:kern w:val="0"/>
                <w:szCs w:val="22"/>
              </w:rPr>
              <w:t> </w:t>
            </w:r>
          </w:p>
        </w:tc>
        <w:tc>
          <w:tcPr>
            <w:tcW w:w="981" w:type="dxa"/>
            <w:tcBorders>
              <w:top w:val="nil"/>
              <w:left w:val="nil"/>
              <w:bottom w:val="single" w:sz="4" w:space="0" w:color="auto"/>
              <w:right w:val="single" w:sz="4" w:space="0" w:color="auto"/>
            </w:tcBorders>
            <w:shd w:val="clear" w:color="000000" w:fill="F2F2F2"/>
            <w:noWrap/>
            <w:vAlign w:val="center"/>
            <w:hideMark/>
          </w:tcPr>
          <w:p w:rsidR="00FB0B7D" w:rsidRPr="00FB0B7D" w:rsidP="00FB0B7D" w14:paraId="17747C31" w14:textId="77777777">
            <w:pPr>
              <w:widowControl/>
              <w:jc w:val="center"/>
              <w:rPr>
                <w:snapToGrid/>
                <w:color w:val="000000"/>
                <w:kern w:val="0"/>
                <w:szCs w:val="22"/>
              </w:rPr>
            </w:pPr>
            <w:r w:rsidRPr="00FB0B7D">
              <w:rPr>
                <w:snapToGrid/>
                <w:color w:val="000000"/>
                <w:kern w:val="0"/>
                <w:szCs w:val="22"/>
              </w:rPr>
              <w:t> </w:t>
            </w:r>
          </w:p>
        </w:tc>
      </w:tr>
      <w:tr w14:paraId="0960119B" w14:textId="77777777" w:rsidTr="00FB0B7D">
        <w:tblPrEx>
          <w:tblW w:w="9020" w:type="dxa"/>
          <w:jc w:val="center"/>
          <w:tblLook w:val="04A0"/>
        </w:tblPrEx>
        <w:trPr>
          <w:trHeight w:val="300"/>
          <w:jc w:val="center"/>
        </w:trPr>
        <w:tc>
          <w:tcPr>
            <w:tcW w:w="3568" w:type="dxa"/>
            <w:tcBorders>
              <w:top w:val="nil"/>
              <w:left w:val="single" w:sz="4" w:space="0" w:color="auto"/>
              <w:bottom w:val="nil"/>
              <w:right w:val="nil"/>
            </w:tcBorders>
            <w:shd w:val="clear" w:color="auto" w:fill="auto"/>
            <w:vAlign w:val="center"/>
            <w:hideMark/>
          </w:tcPr>
          <w:p w:rsidR="00FB0B7D" w:rsidRPr="00FB0B7D" w:rsidP="00FB0B7D" w14:paraId="585C17F7" w14:textId="77777777">
            <w:pPr>
              <w:widowControl/>
              <w:rPr>
                <w:snapToGrid/>
                <w:color w:val="000000"/>
                <w:kern w:val="0"/>
                <w:szCs w:val="22"/>
              </w:rPr>
            </w:pPr>
            <w:r w:rsidRPr="00FB0B7D">
              <w:rPr>
                <w:snapToGrid/>
                <w:color w:val="000000"/>
                <w:kern w:val="0"/>
                <w:szCs w:val="22"/>
              </w:rPr>
              <w:t xml:space="preserve">Any racial or ethnic minority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601040F6" w14:textId="77777777">
            <w:pPr>
              <w:widowControl/>
              <w:jc w:val="center"/>
              <w:rPr>
                <w:snapToGrid/>
                <w:color w:val="000000"/>
                <w:kern w:val="0"/>
                <w:szCs w:val="22"/>
              </w:rPr>
            </w:pPr>
            <w:r w:rsidRPr="00FB0B7D">
              <w:rPr>
                <w:snapToGrid/>
                <w:color w:val="000000"/>
                <w:kern w:val="0"/>
                <w:szCs w:val="22"/>
              </w:rPr>
              <w:t>155</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A98FC39" w14:textId="77777777">
            <w:pPr>
              <w:widowControl/>
              <w:jc w:val="center"/>
              <w:rPr>
                <w:snapToGrid/>
                <w:color w:val="000000"/>
                <w:kern w:val="0"/>
                <w:szCs w:val="22"/>
              </w:rPr>
            </w:pPr>
            <w:r w:rsidRPr="00FB0B7D">
              <w:rPr>
                <w:snapToGrid/>
                <w:color w:val="000000"/>
                <w:kern w:val="0"/>
                <w:szCs w:val="22"/>
              </w:rPr>
              <w:t>42.0%</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A111544" w14:textId="77777777">
            <w:pPr>
              <w:widowControl/>
              <w:jc w:val="center"/>
              <w:rPr>
                <w:snapToGrid/>
                <w:color w:val="000000"/>
                <w:kern w:val="0"/>
                <w:szCs w:val="22"/>
              </w:rPr>
            </w:pPr>
            <w:r w:rsidRPr="00FB0B7D">
              <w:rPr>
                <w:snapToGrid/>
                <w:color w:val="000000"/>
                <w:kern w:val="0"/>
                <w:szCs w:val="22"/>
              </w:rPr>
              <w:t>76</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C697D29" w14:textId="77777777">
            <w:pPr>
              <w:widowControl/>
              <w:jc w:val="center"/>
              <w:rPr>
                <w:snapToGrid/>
                <w:color w:val="000000"/>
                <w:kern w:val="0"/>
                <w:szCs w:val="22"/>
              </w:rPr>
            </w:pPr>
            <w:r w:rsidRPr="00FB0B7D">
              <w:rPr>
                <w:snapToGrid/>
                <w:color w:val="000000"/>
                <w:kern w:val="0"/>
                <w:szCs w:val="22"/>
              </w:rPr>
              <w:t>42.7%</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5F37539" w14:textId="77777777">
            <w:pPr>
              <w:widowControl/>
              <w:jc w:val="center"/>
              <w:rPr>
                <w:snapToGrid/>
                <w:color w:val="000000"/>
                <w:kern w:val="0"/>
                <w:szCs w:val="22"/>
              </w:rPr>
            </w:pPr>
            <w:r w:rsidRPr="00FB0B7D">
              <w:rPr>
                <w:snapToGrid/>
                <w:color w:val="000000"/>
                <w:kern w:val="0"/>
                <w:szCs w:val="22"/>
              </w:rPr>
              <w:t>25</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7E4D1B0" w14:textId="77777777">
            <w:pPr>
              <w:widowControl/>
              <w:jc w:val="center"/>
              <w:rPr>
                <w:snapToGrid/>
                <w:color w:val="000000"/>
                <w:kern w:val="0"/>
                <w:szCs w:val="22"/>
              </w:rPr>
            </w:pPr>
            <w:r w:rsidRPr="00FB0B7D">
              <w:rPr>
                <w:snapToGrid/>
                <w:color w:val="000000"/>
                <w:kern w:val="0"/>
                <w:szCs w:val="22"/>
              </w:rPr>
              <w:t>27.8%</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04D3FCD" w14:textId="77777777">
            <w:pPr>
              <w:widowControl/>
              <w:jc w:val="center"/>
              <w:rPr>
                <w:snapToGrid/>
                <w:color w:val="000000"/>
                <w:kern w:val="0"/>
                <w:szCs w:val="22"/>
              </w:rPr>
            </w:pPr>
            <w:r w:rsidRPr="00FB0B7D">
              <w:rPr>
                <w:snapToGrid/>
                <w:color w:val="000000"/>
                <w:kern w:val="0"/>
                <w:szCs w:val="22"/>
              </w:rPr>
              <w:t>54</w:t>
            </w:r>
          </w:p>
        </w:tc>
        <w:tc>
          <w:tcPr>
            <w:tcW w:w="981"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E9586C5" w14:textId="77777777">
            <w:pPr>
              <w:widowControl/>
              <w:jc w:val="center"/>
              <w:rPr>
                <w:snapToGrid/>
                <w:color w:val="000000"/>
                <w:kern w:val="0"/>
                <w:szCs w:val="22"/>
              </w:rPr>
            </w:pPr>
            <w:r w:rsidRPr="00FB0B7D">
              <w:rPr>
                <w:snapToGrid/>
                <w:color w:val="000000"/>
                <w:kern w:val="0"/>
                <w:szCs w:val="22"/>
              </w:rPr>
              <w:t>53.5%</w:t>
            </w:r>
          </w:p>
        </w:tc>
      </w:tr>
      <w:tr w14:paraId="41F28A57" w14:textId="77777777" w:rsidTr="00FB0B7D">
        <w:tblPrEx>
          <w:tblW w:w="9020" w:type="dxa"/>
          <w:jc w:val="center"/>
          <w:tblLook w:val="04A0"/>
        </w:tblPrEx>
        <w:trPr>
          <w:trHeight w:val="300"/>
          <w:jc w:val="center"/>
        </w:trPr>
        <w:tc>
          <w:tcPr>
            <w:tcW w:w="3568" w:type="dxa"/>
            <w:tcBorders>
              <w:top w:val="single" w:sz="4" w:space="0" w:color="auto"/>
              <w:left w:val="single" w:sz="4" w:space="0" w:color="auto"/>
              <w:bottom w:val="single" w:sz="4" w:space="0" w:color="auto"/>
              <w:right w:val="nil"/>
            </w:tcBorders>
            <w:shd w:val="clear" w:color="000000" w:fill="F2F2F2"/>
            <w:vAlign w:val="center"/>
            <w:hideMark/>
          </w:tcPr>
          <w:p w:rsidR="00FB0B7D" w:rsidRPr="00FB0B7D" w:rsidP="00FB0B7D" w14:paraId="45901936" w14:textId="77777777">
            <w:pPr>
              <w:widowControl/>
              <w:rPr>
                <w:snapToGrid/>
                <w:color w:val="000000"/>
                <w:kern w:val="0"/>
                <w:szCs w:val="22"/>
              </w:rPr>
            </w:pPr>
            <w:r w:rsidRPr="00FB0B7D">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FB0B7D" w:rsidRPr="00FB0B7D" w:rsidP="00FB0B7D" w14:paraId="44240568" w14:textId="77777777">
            <w:pPr>
              <w:widowControl/>
              <w:jc w:val="center"/>
              <w:rPr>
                <w:snapToGrid/>
                <w:color w:val="000000"/>
                <w:kern w:val="0"/>
                <w:szCs w:val="22"/>
              </w:rPr>
            </w:pPr>
            <w:r w:rsidRPr="00FB0B7D">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FB0B7D" w:rsidRPr="00FB0B7D" w:rsidP="00FB0B7D" w14:paraId="34F049FD" w14:textId="77777777">
            <w:pPr>
              <w:widowControl/>
              <w:jc w:val="center"/>
              <w:rPr>
                <w:snapToGrid/>
                <w:color w:val="000000"/>
                <w:kern w:val="0"/>
                <w:szCs w:val="22"/>
              </w:rPr>
            </w:pPr>
            <w:r w:rsidRPr="00FB0B7D">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FB0B7D" w:rsidRPr="00FB0B7D" w:rsidP="00FB0B7D" w14:paraId="01533546" w14:textId="77777777">
            <w:pPr>
              <w:widowControl/>
              <w:jc w:val="center"/>
              <w:rPr>
                <w:snapToGrid/>
                <w:color w:val="000000"/>
                <w:kern w:val="0"/>
                <w:szCs w:val="22"/>
              </w:rPr>
            </w:pPr>
            <w:r w:rsidRPr="00FB0B7D">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FB0B7D" w:rsidRPr="00FB0B7D" w:rsidP="00FB0B7D" w14:paraId="702F610B" w14:textId="77777777">
            <w:pPr>
              <w:widowControl/>
              <w:jc w:val="center"/>
              <w:rPr>
                <w:snapToGrid/>
                <w:color w:val="000000"/>
                <w:kern w:val="0"/>
                <w:szCs w:val="22"/>
              </w:rPr>
            </w:pPr>
            <w:r w:rsidRPr="00FB0B7D">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FB0B7D" w:rsidRPr="00FB0B7D" w:rsidP="00FB0B7D" w14:paraId="64AAE00D" w14:textId="77777777">
            <w:pPr>
              <w:widowControl/>
              <w:jc w:val="center"/>
              <w:rPr>
                <w:snapToGrid/>
                <w:color w:val="000000"/>
                <w:kern w:val="0"/>
                <w:szCs w:val="22"/>
              </w:rPr>
            </w:pPr>
            <w:r w:rsidRPr="00FB0B7D">
              <w:rPr>
                <w:snapToGrid/>
                <w:color w:val="000000"/>
                <w:kern w:val="0"/>
                <w:szCs w:val="22"/>
              </w:rPr>
              <w:t> </w:t>
            </w:r>
          </w:p>
        </w:tc>
        <w:tc>
          <w:tcPr>
            <w:tcW w:w="829" w:type="dxa"/>
            <w:tcBorders>
              <w:top w:val="nil"/>
              <w:left w:val="nil"/>
              <w:bottom w:val="single" w:sz="4" w:space="0" w:color="auto"/>
              <w:right w:val="nil"/>
            </w:tcBorders>
            <w:shd w:val="clear" w:color="000000" w:fill="F2F2F2"/>
            <w:noWrap/>
            <w:vAlign w:val="center"/>
            <w:hideMark/>
          </w:tcPr>
          <w:p w:rsidR="00FB0B7D" w:rsidRPr="00FB0B7D" w:rsidP="00FB0B7D" w14:paraId="0A623E40" w14:textId="77777777">
            <w:pPr>
              <w:widowControl/>
              <w:jc w:val="center"/>
              <w:rPr>
                <w:snapToGrid/>
                <w:color w:val="000000"/>
                <w:kern w:val="0"/>
                <w:szCs w:val="22"/>
              </w:rPr>
            </w:pPr>
            <w:r w:rsidRPr="00FB0B7D">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FB0B7D" w:rsidRPr="00FB0B7D" w:rsidP="00FB0B7D" w14:paraId="75FAC376" w14:textId="77777777">
            <w:pPr>
              <w:widowControl/>
              <w:jc w:val="center"/>
              <w:rPr>
                <w:snapToGrid/>
                <w:color w:val="000000"/>
                <w:kern w:val="0"/>
                <w:szCs w:val="22"/>
              </w:rPr>
            </w:pPr>
            <w:r w:rsidRPr="00FB0B7D">
              <w:rPr>
                <w:snapToGrid/>
                <w:color w:val="000000"/>
                <w:kern w:val="0"/>
                <w:szCs w:val="22"/>
              </w:rPr>
              <w:t> </w:t>
            </w:r>
          </w:p>
        </w:tc>
        <w:tc>
          <w:tcPr>
            <w:tcW w:w="981" w:type="dxa"/>
            <w:tcBorders>
              <w:top w:val="nil"/>
              <w:left w:val="nil"/>
              <w:bottom w:val="single" w:sz="4" w:space="0" w:color="auto"/>
              <w:right w:val="single" w:sz="4" w:space="0" w:color="auto"/>
            </w:tcBorders>
            <w:shd w:val="clear" w:color="000000" w:fill="F2F2F2"/>
            <w:noWrap/>
            <w:vAlign w:val="center"/>
            <w:hideMark/>
          </w:tcPr>
          <w:p w:rsidR="00FB0B7D" w:rsidRPr="00FB0B7D" w:rsidP="00FB0B7D" w14:paraId="30297822" w14:textId="77777777">
            <w:pPr>
              <w:widowControl/>
              <w:jc w:val="center"/>
              <w:rPr>
                <w:snapToGrid/>
                <w:color w:val="000000"/>
                <w:kern w:val="0"/>
                <w:szCs w:val="22"/>
              </w:rPr>
            </w:pPr>
            <w:r w:rsidRPr="00FB0B7D">
              <w:rPr>
                <w:snapToGrid/>
                <w:color w:val="000000"/>
                <w:kern w:val="0"/>
                <w:szCs w:val="22"/>
              </w:rPr>
              <w:t> </w:t>
            </w:r>
          </w:p>
        </w:tc>
      </w:tr>
      <w:tr w14:paraId="765BE809" w14:textId="77777777" w:rsidTr="00FB0B7D">
        <w:tblPrEx>
          <w:tblW w:w="9020" w:type="dxa"/>
          <w:jc w:val="center"/>
          <w:tblLook w:val="04A0"/>
        </w:tblPrEx>
        <w:trPr>
          <w:trHeight w:val="300"/>
          <w:jc w:val="center"/>
        </w:trPr>
        <w:tc>
          <w:tcPr>
            <w:tcW w:w="3568" w:type="dxa"/>
            <w:tcBorders>
              <w:top w:val="nil"/>
              <w:left w:val="single" w:sz="4" w:space="0" w:color="auto"/>
              <w:bottom w:val="nil"/>
              <w:right w:val="nil"/>
            </w:tcBorders>
            <w:shd w:val="clear" w:color="auto" w:fill="auto"/>
            <w:noWrap/>
            <w:vAlign w:val="center"/>
            <w:hideMark/>
          </w:tcPr>
          <w:p w:rsidR="00FB0B7D" w:rsidRPr="00FB0B7D" w:rsidP="00FB0B7D" w14:paraId="10B20B38" w14:textId="77777777">
            <w:pPr>
              <w:widowControl/>
              <w:rPr>
                <w:snapToGrid/>
                <w:color w:val="000000"/>
                <w:kern w:val="0"/>
                <w:szCs w:val="22"/>
              </w:rPr>
            </w:pPr>
            <w:r w:rsidRPr="00FB0B7D">
              <w:rPr>
                <w:snapToGrid/>
                <w:color w:val="000000"/>
                <w:kern w:val="0"/>
                <w:szCs w:val="22"/>
              </w:rPr>
              <w:t>Total stations</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19650E21" w14:textId="77777777">
            <w:pPr>
              <w:widowControl/>
              <w:jc w:val="center"/>
              <w:rPr>
                <w:snapToGrid/>
                <w:color w:val="000000"/>
                <w:kern w:val="0"/>
                <w:szCs w:val="22"/>
              </w:rPr>
            </w:pPr>
            <w:r w:rsidRPr="00FB0B7D">
              <w:rPr>
                <w:snapToGrid/>
                <w:color w:val="000000"/>
                <w:kern w:val="0"/>
                <w:szCs w:val="22"/>
              </w:rPr>
              <w:t>369</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4DBD6F6" w14:textId="77777777">
            <w:pPr>
              <w:widowControl/>
              <w:jc w:val="center"/>
              <w:rPr>
                <w:snapToGrid/>
                <w:color w:val="000000"/>
                <w:kern w:val="0"/>
                <w:szCs w:val="22"/>
              </w:rPr>
            </w:pPr>
            <w:r w:rsidRPr="00FB0B7D">
              <w:rPr>
                <w:snapToGrid/>
                <w:color w:val="000000"/>
                <w:kern w:val="0"/>
                <w:szCs w:val="22"/>
              </w:rPr>
              <w:t>100%</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0D28671" w14:textId="77777777">
            <w:pPr>
              <w:widowControl/>
              <w:jc w:val="center"/>
              <w:rPr>
                <w:snapToGrid/>
                <w:color w:val="000000"/>
                <w:kern w:val="0"/>
                <w:szCs w:val="22"/>
              </w:rPr>
            </w:pPr>
            <w:r w:rsidRPr="00FB0B7D">
              <w:rPr>
                <w:snapToGrid/>
                <w:color w:val="000000"/>
                <w:kern w:val="0"/>
                <w:szCs w:val="22"/>
              </w:rPr>
              <w:t>178</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77C662E" w14:textId="77777777">
            <w:pPr>
              <w:widowControl/>
              <w:jc w:val="center"/>
              <w:rPr>
                <w:snapToGrid/>
                <w:color w:val="000000"/>
                <w:kern w:val="0"/>
                <w:szCs w:val="22"/>
              </w:rPr>
            </w:pPr>
            <w:r w:rsidRPr="00FB0B7D">
              <w:rPr>
                <w:snapToGrid/>
                <w:color w:val="000000"/>
                <w:kern w:val="0"/>
                <w:szCs w:val="22"/>
              </w:rPr>
              <w:t>100%</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A68D756" w14:textId="77777777">
            <w:pPr>
              <w:widowControl/>
              <w:jc w:val="center"/>
              <w:rPr>
                <w:snapToGrid/>
                <w:color w:val="000000"/>
                <w:kern w:val="0"/>
                <w:szCs w:val="22"/>
              </w:rPr>
            </w:pPr>
            <w:r w:rsidRPr="00FB0B7D">
              <w:rPr>
                <w:snapToGrid/>
                <w:color w:val="000000"/>
                <w:kern w:val="0"/>
                <w:szCs w:val="22"/>
              </w:rPr>
              <w:t>90</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319FC59" w14:textId="77777777">
            <w:pPr>
              <w:widowControl/>
              <w:jc w:val="center"/>
              <w:rPr>
                <w:snapToGrid/>
                <w:color w:val="000000"/>
                <w:kern w:val="0"/>
                <w:szCs w:val="22"/>
              </w:rPr>
            </w:pPr>
            <w:r w:rsidRPr="00FB0B7D">
              <w:rPr>
                <w:snapToGrid/>
                <w:color w:val="000000"/>
                <w:kern w:val="0"/>
                <w:szCs w:val="22"/>
              </w:rPr>
              <w:t>100%</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6F2B0C8" w14:textId="77777777">
            <w:pPr>
              <w:widowControl/>
              <w:jc w:val="center"/>
              <w:rPr>
                <w:snapToGrid/>
                <w:color w:val="000000"/>
                <w:kern w:val="0"/>
                <w:szCs w:val="22"/>
              </w:rPr>
            </w:pPr>
            <w:r w:rsidRPr="00FB0B7D">
              <w:rPr>
                <w:snapToGrid/>
                <w:color w:val="000000"/>
                <w:kern w:val="0"/>
                <w:szCs w:val="22"/>
              </w:rPr>
              <w:t>101</w:t>
            </w:r>
          </w:p>
        </w:tc>
        <w:tc>
          <w:tcPr>
            <w:tcW w:w="981"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774C951" w14:textId="77777777">
            <w:pPr>
              <w:widowControl/>
              <w:jc w:val="center"/>
              <w:rPr>
                <w:snapToGrid/>
                <w:color w:val="000000"/>
                <w:kern w:val="0"/>
                <w:szCs w:val="22"/>
              </w:rPr>
            </w:pPr>
            <w:r w:rsidRPr="00FB0B7D">
              <w:rPr>
                <w:snapToGrid/>
                <w:color w:val="000000"/>
                <w:kern w:val="0"/>
                <w:szCs w:val="22"/>
              </w:rPr>
              <w:t>100%</w:t>
            </w:r>
          </w:p>
        </w:tc>
      </w:tr>
      <w:tr w14:paraId="77BEEDCC" w14:textId="77777777" w:rsidTr="00FB0B7D">
        <w:tblPrEx>
          <w:tblW w:w="9020" w:type="dxa"/>
          <w:jc w:val="center"/>
          <w:tblLook w:val="04A0"/>
        </w:tblPrEx>
        <w:trPr>
          <w:trHeight w:val="300"/>
          <w:jc w:val="center"/>
        </w:trPr>
        <w:tc>
          <w:tcPr>
            <w:tcW w:w="3568" w:type="dxa"/>
            <w:tcBorders>
              <w:top w:val="nil"/>
              <w:left w:val="single" w:sz="4" w:space="0" w:color="auto"/>
              <w:bottom w:val="nil"/>
              <w:right w:val="nil"/>
            </w:tcBorders>
            <w:shd w:val="clear" w:color="auto" w:fill="auto"/>
            <w:noWrap/>
            <w:vAlign w:val="center"/>
            <w:hideMark/>
          </w:tcPr>
          <w:p w:rsidR="00FB0B7D" w:rsidRPr="00FB0B7D" w:rsidP="00FB0B7D" w14:paraId="3EE1A9A4" w14:textId="77777777">
            <w:pPr>
              <w:widowControl/>
              <w:rPr>
                <w:snapToGrid/>
                <w:color w:val="000000"/>
                <w:kern w:val="0"/>
                <w:szCs w:val="22"/>
              </w:rPr>
            </w:pPr>
            <w:r w:rsidRPr="00FB0B7D">
              <w:rPr>
                <w:snapToGrid/>
                <w:color w:val="000000"/>
                <w:kern w:val="0"/>
                <w:szCs w:val="22"/>
              </w:rPr>
              <w:t>Stations not filed</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7235C288" w14:textId="77777777">
            <w:pPr>
              <w:widowControl/>
              <w:jc w:val="center"/>
              <w:rPr>
                <w:snapToGrid/>
                <w:color w:val="000000"/>
                <w:kern w:val="0"/>
                <w:szCs w:val="22"/>
              </w:rPr>
            </w:pPr>
            <w:r w:rsidRPr="00FB0B7D">
              <w:rPr>
                <w:snapToGrid/>
                <w:color w:val="000000"/>
                <w:kern w:val="0"/>
                <w:szCs w:val="22"/>
              </w:rPr>
              <w:t>0</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374BFF7" w14:textId="77777777">
            <w:pPr>
              <w:widowControl/>
              <w:jc w:val="center"/>
              <w:rPr>
                <w:snapToGrid/>
                <w:color w:val="000000"/>
                <w:kern w:val="0"/>
                <w:szCs w:val="22"/>
              </w:rPr>
            </w:pPr>
            <w:r w:rsidRPr="00FB0B7D">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0F51138" w14:textId="77777777">
            <w:pPr>
              <w:widowControl/>
              <w:jc w:val="center"/>
              <w:rPr>
                <w:snapToGrid/>
                <w:color w:val="000000"/>
                <w:kern w:val="0"/>
                <w:szCs w:val="22"/>
              </w:rPr>
            </w:pPr>
            <w:r w:rsidRPr="00FB0B7D">
              <w:rPr>
                <w:snapToGrid/>
                <w:color w:val="000000"/>
                <w:kern w:val="0"/>
                <w:szCs w:val="22"/>
              </w:rPr>
              <w:t>0</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4A24472" w14:textId="77777777">
            <w:pPr>
              <w:widowControl/>
              <w:jc w:val="center"/>
              <w:rPr>
                <w:snapToGrid/>
                <w:color w:val="000000"/>
                <w:kern w:val="0"/>
                <w:szCs w:val="22"/>
              </w:rPr>
            </w:pPr>
            <w:r w:rsidRPr="00FB0B7D">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0289E9B" w14:textId="77777777">
            <w:pPr>
              <w:widowControl/>
              <w:jc w:val="center"/>
              <w:rPr>
                <w:snapToGrid/>
                <w:color w:val="000000"/>
                <w:kern w:val="0"/>
                <w:szCs w:val="22"/>
              </w:rPr>
            </w:pPr>
            <w:r w:rsidRPr="00FB0B7D">
              <w:rPr>
                <w:snapToGrid/>
                <w:color w:val="000000"/>
                <w:kern w:val="0"/>
                <w:szCs w:val="22"/>
              </w:rPr>
              <w:t>0</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15999C4" w14:textId="77777777">
            <w:pPr>
              <w:widowControl/>
              <w:jc w:val="center"/>
              <w:rPr>
                <w:snapToGrid/>
                <w:color w:val="000000"/>
                <w:kern w:val="0"/>
                <w:szCs w:val="22"/>
              </w:rPr>
            </w:pPr>
            <w:r w:rsidRPr="00FB0B7D">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56CDEFA" w14:textId="77777777">
            <w:pPr>
              <w:widowControl/>
              <w:jc w:val="center"/>
              <w:rPr>
                <w:snapToGrid/>
                <w:color w:val="000000"/>
                <w:kern w:val="0"/>
                <w:szCs w:val="22"/>
              </w:rPr>
            </w:pPr>
            <w:r w:rsidRPr="00FB0B7D">
              <w:rPr>
                <w:snapToGrid/>
                <w:color w:val="000000"/>
                <w:kern w:val="0"/>
                <w:szCs w:val="22"/>
              </w:rPr>
              <w:t>0</w:t>
            </w:r>
          </w:p>
        </w:tc>
        <w:tc>
          <w:tcPr>
            <w:tcW w:w="981"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CB2F070" w14:textId="77777777">
            <w:pPr>
              <w:widowControl/>
              <w:jc w:val="center"/>
              <w:rPr>
                <w:snapToGrid/>
                <w:color w:val="000000"/>
                <w:kern w:val="0"/>
                <w:szCs w:val="22"/>
              </w:rPr>
            </w:pPr>
            <w:r w:rsidRPr="00FB0B7D">
              <w:rPr>
                <w:snapToGrid/>
                <w:color w:val="000000"/>
                <w:kern w:val="0"/>
                <w:szCs w:val="22"/>
              </w:rPr>
              <w:t>---</w:t>
            </w:r>
          </w:p>
        </w:tc>
      </w:tr>
      <w:tr w14:paraId="61367674" w14:textId="77777777" w:rsidTr="00FB0B7D">
        <w:tblPrEx>
          <w:tblW w:w="9020" w:type="dxa"/>
          <w:jc w:val="center"/>
          <w:tblLook w:val="04A0"/>
        </w:tblPrEx>
        <w:trPr>
          <w:trHeight w:val="300"/>
          <w:jc w:val="center"/>
        </w:trPr>
        <w:tc>
          <w:tcPr>
            <w:tcW w:w="3568" w:type="dxa"/>
            <w:tcBorders>
              <w:top w:val="nil"/>
              <w:left w:val="single" w:sz="4" w:space="0" w:color="auto"/>
              <w:bottom w:val="single" w:sz="4" w:space="0" w:color="auto"/>
              <w:right w:val="nil"/>
            </w:tcBorders>
            <w:shd w:val="clear" w:color="auto" w:fill="auto"/>
            <w:noWrap/>
            <w:vAlign w:val="center"/>
            <w:hideMark/>
          </w:tcPr>
          <w:p w:rsidR="00FB0B7D" w:rsidRPr="00FB0B7D" w:rsidP="00FB0B7D" w14:paraId="72B5A7B6" w14:textId="77777777">
            <w:pPr>
              <w:widowControl/>
              <w:rPr>
                <w:snapToGrid/>
                <w:color w:val="000000"/>
                <w:kern w:val="0"/>
                <w:szCs w:val="22"/>
              </w:rPr>
            </w:pPr>
            <w:r w:rsidRPr="00FB0B7D">
              <w:rPr>
                <w:snapToGrid/>
                <w:color w:val="000000"/>
                <w:kern w:val="0"/>
                <w:szCs w:val="22"/>
              </w:rPr>
              <w:t>All licensed stations</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3DEFF404" w14:textId="77777777">
            <w:pPr>
              <w:widowControl/>
              <w:jc w:val="center"/>
              <w:rPr>
                <w:snapToGrid/>
                <w:color w:val="000000"/>
                <w:kern w:val="0"/>
                <w:szCs w:val="22"/>
              </w:rPr>
            </w:pPr>
            <w:r w:rsidRPr="00FB0B7D">
              <w:rPr>
                <w:snapToGrid/>
                <w:color w:val="000000"/>
                <w:kern w:val="0"/>
                <w:szCs w:val="22"/>
              </w:rPr>
              <w:t>369</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97123E1" w14:textId="77777777">
            <w:pPr>
              <w:widowControl/>
              <w:jc w:val="center"/>
              <w:rPr>
                <w:snapToGrid/>
                <w:color w:val="000000"/>
                <w:kern w:val="0"/>
                <w:szCs w:val="22"/>
              </w:rPr>
            </w:pPr>
            <w:r w:rsidRPr="00FB0B7D">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47A5431" w14:textId="77777777">
            <w:pPr>
              <w:widowControl/>
              <w:jc w:val="center"/>
              <w:rPr>
                <w:snapToGrid/>
                <w:color w:val="000000"/>
                <w:kern w:val="0"/>
                <w:szCs w:val="22"/>
              </w:rPr>
            </w:pPr>
            <w:r w:rsidRPr="00FB0B7D">
              <w:rPr>
                <w:snapToGrid/>
                <w:color w:val="000000"/>
                <w:kern w:val="0"/>
                <w:szCs w:val="22"/>
              </w:rPr>
              <w:t>178</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3FCB365" w14:textId="77777777">
            <w:pPr>
              <w:widowControl/>
              <w:jc w:val="center"/>
              <w:rPr>
                <w:snapToGrid/>
                <w:color w:val="000000"/>
                <w:kern w:val="0"/>
                <w:szCs w:val="22"/>
              </w:rPr>
            </w:pPr>
            <w:r w:rsidRPr="00FB0B7D">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07AEA22" w14:textId="77777777">
            <w:pPr>
              <w:widowControl/>
              <w:jc w:val="center"/>
              <w:rPr>
                <w:snapToGrid/>
                <w:color w:val="000000"/>
                <w:kern w:val="0"/>
                <w:szCs w:val="22"/>
              </w:rPr>
            </w:pPr>
            <w:r w:rsidRPr="00FB0B7D">
              <w:rPr>
                <w:snapToGrid/>
                <w:color w:val="000000"/>
                <w:kern w:val="0"/>
                <w:szCs w:val="22"/>
              </w:rPr>
              <w:t>90</w:t>
            </w:r>
          </w:p>
        </w:tc>
        <w:tc>
          <w:tcPr>
            <w:tcW w:w="829"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674D5EB" w14:textId="77777777">
            <w:pPr>
              <w:widowControl/>
              <w:jc w:val="center"/>
              <w:rPr>
                <w:snapToGrid/>
                <w:color w:val="000000"/>
                <w:kern w:val="0"/>
                <w:szCs w:val="22"/>
              </w:rPr>
            </w:pPr>
            <w:r w:rsidRPr="00FB0B7D">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B3F81B8" w14:textId="77777777">
            <w:pPr>
              <w:widowControl/>
              <w:jc w:val="center"/>
              <w:rPr>
                <w:snapToGrid/>
                <w:color w:val="000000"/>
                <w:kern w:val="0"/>
                <w:szCs w:val="22"/>
              </w:rPr>
            </w:pPr>
            <w:r w:rsidRPr="00FB0B7D">
              <w:rPr>
                <w:snapToGrid/>
                <w:color w:val="000000"/>
                <w:kern w:val="0"/>
                <w:szCs w:val="22"/>
              </w:rPr>
              <w:t>101</w:t>
            </w:r>
          </w:p>
        </w:tc>
        <w:tc>
          <w:tcPr>
            <w:tcW w:w="981"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E6058AB" w14:textId="77777777">
            <w:pPr>
              <w:widowControl/>
              <w:jc w:val="center"/>
              <w:rPr>
                <w:snapToGrid/>
                <w:color w:val="000000"/>
                <w:kern w:val="0"/>
                <w:szCs w:val="22"/>
              </w:rPr>
            </w:pPr>
            <w:r w:rsidRPr="00FB0B7D">
              <w:rPr>
                <w:snapToGrid/>
                <w:color w:val="000000"/>
                <w:kern w:val="0"/>
                <w:szCs w:val="22"/>
              </w:rPr>
              <w:t>---</w:t>
            </w:r>
          </w:p>
        </w:tc>
      </w:tr>
      <w:tr w14:paraId="08C17677" w14:textId="77777777" w:rsidTr="00FB0B7D">
        <w:tblPrEx>
          <w:tblW w:w="9020" w:type="dxa"/>
          <w:jc w:val="center"/>
          <w:tblLook w:val="04A0"/>
        </w:tblPrEx>
        <w:trPr>
          <w:trHeight w:val="900"/>
          <w:jc w:val="center"/>
        </w:trPr>
        <w:tc>
          <w:tcPr>
            <w:tcW w:w="9020" w:type="dxa"/>
            <w:gridSpan w:val="9"/>
            <w:tcBorders>
              <w:top w:val="nil"/>
              <w:left w:val="nil"/>
              <w:bottom w:val="nil"/>
              <w:right w:val="nil"/>
            </w:tcBorders>
            <w:shd w:val="clear" w:color="auto" w:fill="auto"/>
            <w:hideMark/>
          </w:tcPr>
          <w:p w:rsidR="00FB0B7D" w:rsidRPr="00FB0B7D" w:rsidP="00FB0B7D" w14:paraId="016B3449" w14:textId="3B45B947">
            <w:pPr>
              <w:widowControl/>
              <w:rPr>
                <w:snapToGrid/>
                <w:color w:val="000000"/>
                <w:kern w:val="0"/>
                <w:szCs w:val="22"/>
              </w:rPr>
            </w:pPr>
            <w:r>
              <w:rPr>
                <w:snapToGrid/>
                <w:color w:val="000000"/>
                <w:kern w:val="0"/>
                <w:szCs w:val="22"/>
              </w:rPr>
              <w:t>Notes:  The</w:t>
            </w:r>
            <w:r w:rsidRPr="00FB0B7D">
              <w:rPr>
                <w:snapToGrid/>
                <w:color w:val="000000"/>
                <w:kern w:val="0"/>
                <w:szCs w:val="22"/>
              </w:rPr>
              <w:t xml:space="preserve"> table reports the number and share of stations that have at least one person, by gender, race, or ethnicity, with an attributable interest, nationally and by DMA </w:t>
            </w:r>
            <w:r>
              <w:rPr>
                <w:snapToGrid/>
                <w:color w:val="000000"/>
                <w:kern w:val="0"/>
                <w:szCs w:val="22"/>
              </w:rPr>
              <w:t xml:space="preserve">rank.  Each </w:t>
            </w:r>
            <w:r w:rsidRPr="00FB0B7D">
              <w:rPr>
                <w:snapToGrid/>
                <w:color w:val="000000"/>
                <w:kern w:val="0"/>
                <w:szCs w:val="22"/>
              </w:rPr>
              <w:t>station may appear in multiple gender, race, and ethnicity categories.</w:t>
            </w:r>
          </w:p>
        </w:tc>
      </w:tr>
    </w:tbl>
    <w:p w:rsidR="008E2606" w:rsidRPr="0085656C" w:rsidP="009A609A" w14:paraId="153BE409" w14:textId="77777777">
      <w:pPr>
        <w:widowControl/>
        <w:spacing w:after="120"/>
        <w:jc w:val="center"/>
      </w:pPr>
    </w:p>
    <w:p w:rsidR="008E2606" w:rsidRPr="0085656C" w:rsidP="009A609A" w14:paraId="35A7DBBA" w14:textId="77777777">
      <w:pPr>
        <w:widowControl/>
        <w:spacing w:after="120"/>
        <w:jc w:val="center"/>
      </w:pPr>
      <w:r w:rsidRPr="0085656C">
        <w:br w:type="page"/>
      </w:r>
    </w:p>
    <w:tbl>
      <w:tblPr>
        <w:tblW w:w="8921" w:type="dxa"/>
        <w:jc w:val="center"/>
        <w:tblLook w:val="04A0"/>
      </w:tblPr>
      <w:tblGrid>
        <w:gridCol w:w="2786"/>
        <w:gridCol w:w="923"/>
        <w:gridCol w:w="546"/>
        <w:gridCol w:w="815"/>
        <w:gridCol w:w="546"/>
        <w:gridCol w:w="815"/>
        <w:gridCol w:w="540"/>
        <w:gridCol w:w="815"/>
        <w:gridCol w:w="546"/>
        <w:gridCol w:w="815"/>
      </w:tblGrid>
      <w:tr w14:paraId="29458C97" w14:textId="77777777" w:rsidTr="00FB0B7D">
        <w:tblPrEx>
          <w:tblW w:w="8921" w:type="dxa"/>
          <w:jc w:val="center"/>
          <w:tblLook w:val="04A0"/>
        </w:tblPrEx>
        <w:trPr>
          <w:trHeight w:val="300"/>
          <w:jc w:val="center"/>
        </w:trPr>
        <w:tc>
          <w:tcPr>
            <w:tcW w:w="8921"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FB0B7D" w:rsidRPr="00FB0B7D" w:rsidP="00FB0B7D" w14:paraId="41D1D0D7" w14:textId="77777777">
            <w:pPr>
              <w:widowControl/>
              <w:jc w:val="center"/>
              <w:rPr>
                <w:snapToGrid/>
                <w:color w:val="000000"/>
                <w:kern w:val="0"/>
                <w:szCs w:val="22"/>
              </w:rPr>
            </w:pPr>
            <w:r w:rsidRPr="00FB0B7D">
              <w:rPr>
                <w:snapToGrid/>
                <w:color w:val="000000"/>
                <w:kern w:val="0"/>
                <w:szCs w:val="22"/>
              </w:rPr>
              <w:t>Table B(2)</w:t>
            </w:r>
          </w:p>
        </w:tc>
      </w:tr>
      <w:tr w14:paraId="6F3A7B0A" w14:textId="77777777" w:rsidTr="00FB0B7D">
        <w:tblPrEx>
          <w:tblW w:w="8921" w:type="dxa"/>
          <w:jc w:val="center"/>
          <w:tblLook w:val="04A0"/>
        </w:tblPrEx>
        <w:trPr>
          <w:trHeight w:val="300"/>
          <w:jc w:val="center"/>
        </w:trPr>
        <w:tc>
          <w:tcPr>
            <w:tcW w:w="8921" w:type="dxa"/>
            <w:gridSpan w:val="10"/>
            <w:tcBorders>
              <w:top w:val="nil"/>
              <w:left w:val="single" w:sz="4" w:space="0" w:color="auto"/>
              <w:bottom w:val="nil"/>
              <w:right w:val="single" w:sz="4" w:space="0" w:color="000000"/>
            </w:tcBorders>
            <w:shd w:val="clear" w:color="auto" w:fill="auto"/>
            <w:noWrap/>
            <w:vAlign w:val="center"/>
            <w:hideMark/>
          </w:tcPr>
          <w:p w:rsidR="00FB0B7D" w:rsidRPr="00FB0B7D" w:rsidP="00FB0B7D" w14:paraId="6C2F5771" w14:textId="77777777">
            <w:pPr>
              <w:widowControl/>
              <w:jc w:val="center"/>
              <w:rPr>
                <w:snapToGrid/>
                <w:color w:val="000000"/>
                <w:kern w:val="0"/>
                <w:szCs w:val="22"/>
              </w:rPr>
            </w:pPr>
            <w:r w:rsidRPr="00FB0B7D">
              <w:rPr>
                <w:snapToGrid/>
                <w:color w:val="000000"/>
                <w:kern w:val="0"/>
                <w:szCs w:val="22"/>
              </w:rPr>
              <w:t>Attributable Ownership Interest by Race and Gender and by Ethnicity and Gender</w:t>
            </w:r>
          </w:p>
        </w:tc>
      </w:tr>
      <w:tr w14:paraId="5C861F2E" w14:textId="77777777" w:rsidTr="00FB0B7D">
        <w:tblPrEx>
          <w:tblW w:w="8921" w:type="dxa"/>
          <w:jc w:val="center"/>
          <w:tblLook w:val="04A0"/>
        </w:tblPrEx>
        <w:trPr>
          <w:trHeight w:val="300"/>
          <w:jc w:val="center"/>
        </w:trPr>
        <w:tc>
          <w:tcPr>
            <w:tcW w:w="8921" w:type="dxa"/>
            <w:gridSpan w:val="10"/>
            <w:tcBorders>
              <w:top w:val="nil"/>
              <w:left w:val="single" w:sz="4" w:space="0" w:color="auto"/>
              <w:bottom w:val="nil"/>
              <w:right w:val="single" w:sz="4" w:space="0" w:color="000000"/>
            </w:tcBorders>
            <w:shd w:val="clear" w:color="auto" w:fill="auto"/>
            <w:noWrap/>
            <w:vAlign w:val="center"/>
            <w:hideMark/>
          </w:tcPr>
          <w:p w:rsidR="00FB0B7D" w:rsidRPr="00FB0B7D" w:rsidP="00FB0B7D" w14:paraId="318F2B8A" w14:textId="77777777">
            <w:pPr>
              <w:widowControl/>
              <w:jc w:val="center"/>
              <w:rPr>
                <w:snapToGrid/>
                <w:color w:val="000000"/>
                <w:kern w:val="0"/>
                <w:szCs w:val="22"/>
              </w:rPr>
            </w:pPr>
            <w:r w:rsidRPr="00FB0B7D">
              <w:rPr>
                <w:snapToGrid/>
                <w:color w:val="000000"/>
                <w:kern w:val="0"/>
                <w:szCs w:val="22"/>
              </w:rPr>
              <w:t>Stations with One or More Attributable Persons</w:t>
            </w:r>
          </w:p>
        </w:tc>
      </w:tr>
      <w:tr w14:paraId="2A1AF6C0" w14:textId="77777777" w:rsidTr="00FB0B7D">
        <w:tblPrEx>
          <w:tblW w:w="8921" w:type="dxa"/>
          <w:jc w:val="center"/>
          <w:tblLook w:val="04A0"/>
        </w:tblPrEx>
        <w:trPr>
          <w:trHeight w:val="300"/>
          <w:jc w:val="center"/>
        </w:trPr>
        <w:tc>
          <w:tcPr>
            <w:tcW w:w="8921"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FB0B7D" w:rsidRPr="00FB0B7D" w:rsidP="00FB0B7D" w14:paraId="2066FD95" w14:textId="77777777">
            <w:pPr>
              <w:widowControl/>
              <w:jc w:val="center"/>
              <w:rPr>
                <w:snapToGrid/>
                <w:color w:val="000000"/>
                <w:kern w:val="0"/>
                <w:szCs w:val="22"/>
              </w:rPr>
            </w:pPr>
            <w:r w:rsidRPr="00FB0B7D">
              <w:rPr>
                <w:snapToGrid/>
                <w:color w:val="000000"/>
                <w:kern w:val="0"/>
                <w:szCs w:val="22"/>
              </w:rPr>
              <w:t>Class A Television Stations – 2021</w:t>
            </w:r>
          </w:p>
        </w:tc>
      </w:tr>
      <w:tr w14:paraId="5F86167F" w14:textId="77777777" w:rsidTr="00FB0B7D">
        <w:tblPrEx>
          <w:tblW w:w="8921" w:type="dxa"/>
          <w:jc w:val="center"/>
          <w:tblLook w:val="04A0"/>
        </w:tblPrEx>
        <w:trPr>
          <w:trHeight w:val="300"/>
          <w:jc w:val="center"/>
        </w:trPr>
        <w:tc>
          <w:tcPr>
            <w:tcW w:w="2786" w:type="dxa"/>
            <w:tcBorders>
              <w:top w:val="nil"/>
              <w:left w:val="single" w:sz="4" w:space="0" w:color="auto"/>
              <w:bottom w:val="nil"/>
              <w:right w:val="single" w:sz="4" w:space="0" w:color="auto"/>
            </w:tcBorders>
            <w:shd w:val="clear" w:color="auto" w:fill="auto"/>
            <w:noWrap/>
            <w:vAlign w:val="bottom"/>
            <w:hideMark/>
          </w:tcPr>
          <w:p w:rsidR="00FB0B7D" w:rsidRPr="00FB0B7D" w:rsidP="00FB0B7D" w14:paraId="6778F160" w14:textId="77777777">
            <w:pPr>
              <w:widowControl/>
              <w:rPr>
                <w:snapToGrid/>
                <w:color w:val="000000"/>
                <w:kern w:val="0"/>
                <w:szCs w:val="22"/>
              </w:rPr>
            </w:pPr>
            <w:r w:rsidRPr="00FB0B7D">
              <w:rPr>
                <w:snapToGrid/>
                <w:color w:val="000000"/>
                <w:kern w:val="0"/>
                <w:szCs w:val="22"/>
              </w:rPr>
              <w:t> </w:t>
            </w:r>
          </w:p>
        </w:tc>
        <w:tc>
          <w:tcPr>
            <w:tcW w:w="923" w:type="dxa"/>
            <w:vMerge w:val="restart"/>
            <w:tcBorders>
              <w:top w:val="nil"/>
              <w:left w:val="single" w:sz="4" w:space="0" w:color="auto"/>
              <w:bottom w:val="nil"/>
              <w:right w:val="single" w:sz="4" w:space="0" w:color="auto"/>
            </w:tcBorders>
            <w:shd w:val="clear" w:color="auto" w:fill="auto"/>
            <w:noWrap/>
            <w:vAlign w:val="center"/>
            <w:hideMark/>
          </w:tcPr>
          <w:p w:rsidR="00FB0B7D" w:rsidRPr="00FB0B7D" w:rsidP="00FB0B7D" w14:paraId="25D0D09C" w14:textId="77777777">
            <w:pPr>
              <w:widowControl/>
              <w:jc w:val="center"/>
              <w:rPr>
                <w:snapToGrid/>
                <w:color w:val="000000"/>
                <w:kern w:val="0"/>
                <w:szCs w:val="22"/>
              </w:rPr>
            </w:pPr>
            <w:r w:rsidRPr="00FB0B7D">
              <w:rPr>
                <w:snapToGrid/>
                <w:color w:val="000000"/>
                <w:kern w:val="0"/>
                <w:szCs w:val="22"/>
              </w:rPr>
              <w:t>Gender</w:t>
            </w:r>
          </w:p>
        </w:tc>
        <w:tc>
          <w:tcPr>
            <w:tcW w:w="5212" w:type="dxa"/>
            <w:gridSpan w:val="8"/>
            <w:tcBorders>
              <w:top w:val="single" w:sz="4" w:space="0" w:color="auto"/>
              <w:left w:val="single" w:sz="4" w:space="0" w:color="auto"/>
              <w:bottom w:val="nil"/>
              <w:right w:val="single" w:sz="4" w:space="0" w:color="000000"/>
            </w:tcBorders>
            <w:shd w:val="clear" w:color="auto" w:fill="auto"/>
            <w:noWrap/>
            <w:vAlign w:val="center"/>
            <w:hideMark/>
          </w:tcPr>
          <w:p w:rsidR="00FB0B7D" w:rsidRPr="00FB0B7D" w:rsidP="00FB0B7D" w14:paraId="56DFB741" w14:textId="77777777">
            <w:pPr>
              <w:widowControl/>
              <w:jc w:val="center"/>
              <w:rPr>
                <w:snapToGrid/>
                <w:color w:val="000000"/>
                <w:kern w:val="0"/>
                <w:szCs w:val="22"/>
              </w:rPr>
            </w:pPr>
            <w:r w:rsidRPr="00FB0B7D">
              <w:rPr>
                <w:snapToGrid/>
                <w:color w:val="000000"/>
                <w:kern w:val="0"/>
                <w:szCs w:val="22"/>
              </w:rPr>
              <w:t>No. of Stations and % of Total</w:t>
            </w:r>
          </w:p>
        </w:tc>
      </w:tr>
      <w:tr w14:paraId="32EFF6C5" w14:textId="77777777" w:rsidTr="00FB0B7D">
        <w:tblPrEx>
          <w:tblW w:w="8921" w:type="dxa"/>
          <w:jc w:val="center"/>
          <w:tblLook w:val="04A0"/>
        </w:tblPrEx>
        <w:trPr>
          <w:trHeight w:val="600"/>
          <w:jc w:val="center"/>
        </w:trPr>
        <w:tc>
          <w:tcPr>
            <w:tcW w:w="2786" w:type="dxa"/>
            <w:vMerge w:val="restart"/>
            <w:tcBorders>
              <w:top w:val="nil"/>
              <w:left w:val="single" w:sz="4" w:space="0" w:color="auto"/>
              <w:bottom w:val="nil"/>
              <w:right w:val="single" w:sz="4" w:space="0" w:color="auto"/>
            </w:tcBorders>
            <w:shd w:val="clear" w:color="auto" w:fill="auto"/>
            <w:vAlign w:val="bottom"/>
            <w:hideMark/>
          </w:tcPr>
          <w:p w:rsidR="00FB0B7D" w:rsidRPr="00FB0B7D" w:rsidP="00FB0B7D" w14:paraId="3619F6D4" w14:textId="77777777">
            <w:pPr>
              <w:widowControl/>
              <w:jc w:val="center"/>
              <w:rPr>
                <w:snapToGrid/>
                <w:color w:val="000000"/>
                <w:kern w:val="0"/>
                <w:szCs w:val="22"/>
              </w:rPr>
            </w:pPr>
            <w:r w:rsidRPr="00FB0B7D">
              <w:rPr>
                <w:snapToGrid/>
                <w:color w:val="000000"/>
                <w:kern w:val="0"/>
                <w:szCs w:val="22"/>
              </w:rPr>
              <w:t> </w:t>
            </w:r>
          </w:p>
        </w:tc>
        <w:tc>
          <w:tcPr>
            <w:tcW w:w="923" w:type="dxa"/>
            <w:vMerge/>
            <w:tcBorders>
              <w:top w:val="nil"/>
              <w:left w:val="single" w:sz="4" w:space="0" w:color="auto"/>
              <w:bottom w:val="nil"/>
              <w:right w:val="single" w:sz="4" w:space="0" w:color="auto"/>
            </w:tcBorders>
            <w:vAlign w:val="center"/>
            <w:hideMark/>
          </w:tcPr>
          <w:p w:rsidR="00FB0B7D" w:rsidRPr="00FB0B7D" w:rsidP="00FB0B7D" w14:paraId="1D1F040D" w14:textId="77777777">
            <w:pPr>
              <w:widowControl/>
              <w:rPr>
                <w:snapToGrid/>
                <w:color w:val="000000"/>
                <w:kern w:val="0"/>
                <w:szCs w:val="22"/>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B7D" w:rsidRPr="00FB0B7D" w:rsidP="00FB0B7D" w14:paraId="49EB22D1" w14:textId="77777777">
            <w:pPr>
              <w:widowControl/>
              <w:jc w:val="center"/>
              <w:rPr>
                <w:snapToGrid/>
                <w:color w:val="000000"/>
                <w:kern w:val="0"/>
                <w:szCs w:val="22"/>
              </w:rPr>
            </w:pPr>
            <w:r w:rsidRPr="00FB0B7D">
              <w:rPr>
                <w:snapToGrid/>
                <w:color w:val="000000"/>
                <w:kern w:val="0"/>
                <w:szCs w:val="22"/>
              </w:rPr>
              <w:t>Nationally</w:t>
            </w:r>
          </w:p>
        </w:tc>
        <w:tc>
          <w:tcPr>
            <w:tcW w:w="1305" w:type="dxa"/>
            <w:gridSpan w:val="2"/>
            <w:tcBorders>
              <w:top w:val="single" w:sz="4" w:space="0" w:color="auto"/>
              <w:left w:val="nil"/>
              <w:bottom w:val="single" w:sz="4" w:space="0" w:color="auto"/>
              <w:right w:val="single" w:sz="4" w:space="0" w:color="auto"/>
            </w:tcBorders>
            <w:shd w:val="clear" w:color="auto" w:fill="auto"/>
            <w:vAlign w:val="center"/>
            <w:hideMark/>
          </w:tcPr>
          <w:p w:rsidR="00FB0B7D" w:rsidRPr="00FB0B7D" w:rsidP="00FB0B7D" w14:paraId="5CA37953" w14:textId="77777777">
            <w:pPr>
              <w:widowControl/>
              <w:jc w:val="center"/>
              <w:rPr>
                <w:snapToGrid/>
                <w:color w:val="000000"/>
                <w:kern w:val="0"/>
                <w:szCs w:val="22"/>
              </w:rPr>
            </w:pPr>
            <w:r w:rsidRPr="00FB0B7D">
              <w:rPr>
                <w:snapToGrid/>
                <w:color w:val="000000"/>
                <w:kern w:val="0"/>
                <w:szCs w:val="22"/>
              </w:rPr>
              <w:t>Nielsen DMA  1-50</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FB0B7D" w:rsidRPr="00FB0B7D" w:rsidP="00FB0B7D" w14:paraId="06725759" w14:textId="77777777">
            <w:pPr>
              <w:widowControl/>
              <w:jc w:val="center"/>
              <w:rPr>
                <w:snapToGrid/>
                <w:color w:val="000000"/>
                <w:kern w:val="0"/>
                <w:szCs w:val="22"/>
              </w:rPr>
            </w:pPr>
            <w:r w:rsidRPr="00FB0B7D">
              <w:rPr>
                <w:snapToGrid/>
                <w:color w:val="000000"/>
                <w:kern w:val="0"/>
                <w:szCs w:val="22"/>
              </w:rPr>
              <w:t>Nielsen DMA 51-100</w:t>
            </w:r>
          </w:p>
        </w:tc>
        <w:tc>
          <w:tcPr>
            <w:tcW w:w="1305" w:type="dxa"/>
            <w:gridSpan w:val="2"/>
            <w:tcBorders>
              <w:top w:val="single" w:sz="4" w:space="0" w:color="auto"/>
              <w:left w:val="nil"/>
              <w:bottom w:val="single" w:sz="4" w:space="0" w:color="auto"/>
              <w:right w:val="single" w:sz="4" w:space="0" w:color="auto"/>
            </w:tcBorders>
            <w:shd w:val="clear" w:color="auto" w:fill="auto"/>
            <w:vAlign w:val="center"/>
            <w:hideMark/>
          </w:tcPr>
          <w:p w:rsidR="00FB0B7D" w:rsidRPr="00FB0B7D" w:rsidP="00FB0B7D" w14:paraId="6B8D9DE9" w14:textId="77777777">
            <w:pPr>
              <w:widowControl/>
              <w:jc w:val="center"/>
              <w:rPr>
                <w:snapToGrid/>
                <w:color w:val="000000"/>
                <w:kern w:val="0"/>
                <w:szCs w:val="22"/>
              </w:rPr>
            </w:pPr>
            <w:r w:rsidRPr="00FB0B7D">
              <w:rPr>
                <w:snapToGrid/>
                <w:color w:val="000000"/>
                <w:kern w:val="0"/>
                <w:szCs w:val="22"/>
              </w:rPr>
              <w:t>Nielsen DMA 101+</w:t>
            </w:r>
          </w:p>
        </w:tc>
      </w:tr>
      <w:tr w14:paraId="74B6BF6D" w14:textId="77777777" w:rsidTr="00FB0B7D">
        <w:tblPrEx>
          <w:tblW w:w="8921" w:type="dxa"/>
          <w:jc w:val="center"/>
          <w:tblLook w:val="04A0"/>
        </w:tblPrEx>
        <w:trPr>
          <w:trHeight w:val="300"/>
          <w:jc w:val="center"/>
        </w:trPr>
        <w:tc>
          <w:tcPr>
            <w:tcW w:w="2786" w:type="dxa"/>
            <w:vMerge/>
            <w:tcBorders>
              <w:top w:val="nil"/>
              <w:left w:val="single" w:sz="4" w:space="0" w:color="auto"/>
              <w:bottom w:val="nil"/>
              <w:right w:val="single" w:sz="4" w:space="0" w:color="auto"/>
            </w:tcBorders>
            <w:vAlign w:val="center"/>
            <w:hideMark/>
          </w:tcPr>
          <w:p w:rsidR="00FB0B7D" w:rsidRPr="00FB0B7D" w:rsidP="00FB0B7D" w14:paraId="3ADAB89C" w14:textId="77777777">
            <w:pPr>
              <w:widowControl/>
              <w:rPr>
                <w:snapToGrid/>
                <w:color w:val="000000"/>
                <w:kern w:val="0"/>
                <w:szCs w:val="22"/>
              </w:rPr>
            </w:pPr>
          </w:p>
        </w:tc>
        <w:tc>
          <w:tcPr>
            <w:tcW w:w="923" w:type="dxa"/>
            <w:vMerge/>
            <w:tcBorders>
              <w:top w:val="nil"/>
              <w:left w:val="single" w:sz="4" w:space="0" w:color="auto"/>
              <w:bottom w:val="nil"/>
              <w:right w:val="single" w:sz="4" w:space="0" w:color="auto"/>
            </w:tcBorders>
            <w:vAlign w:val="center"/>
            <w:hideMark/>
          </w:tcPr>
          <w:p w:rsidR="00FB0B7D" w:rsidRPr="00FB0B7D" w:rsidP="00FB0B7D" w14:paraId="73E918BA" w14:textId="77777777">
            <w:pPr>
              <w:widowControl/>
              <w:rPr>
                <w:snapToGrid/>
                <w:color w:val="000000"/>
                <w:kern w:val="0"/>
                <w:szCs w:val="22"/>
              </w:rPr>
            </w:pP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50669287" w14:textId="77777777">
            <w:pPr>
              <w:widowControl/>
              <w:jc w:val="center"/>
              <w:rPr>
                <w:snapToGrid/>
                <w:color w:val="000000"/>
                <w:kern w:val="0"/>
                <w:szCs w:val="22"/>
              </w:rPr>
            </w:pPr>
            <w:r w:rsidRPr="00FB0B7D">
              <w:rPr>
                <w:snapToGrid/>
                <w:color w:val="000000"/>
                <w:kern w:val="0"/>
                <w:szCs w:val="22"/>
              </w:rPr>
              <w:t>No.</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A1021BC" w14:textId="77777777">
            <w:pPr>
              <w:widowControl/>
              <w:jc w:val="center"/>
              <w:rPr>
                <w:snapToGrid/>
                <w:color w:val="000000"/>
                <w:kern w:val="0"/>
                <w:szCs w:val="22"/>
              </w:rPr>
            </w:pPr>
            <w:r w:rsidRPr="00FB0B7D">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7EAD0DC" w14:textId="77777777">
            <w:pPr>
              <w:widowControl/>
              <w:jc w:val="center"/>
              <w:rPr>
                <w:snapToGrid/>
                <w:color w:val="000000"/>
                <w:kern w:val="0"/>
                <w:szCs w:val="22"/>
              </w:rPr>
            </w:pPr>
            <w:r w:rsidRPr="00FB0B7D">
              <w:rPr>
                <w:snapToGrid/>
                <w:color w:val="000000"/>
                <w:kern w:val="0"/>
                <w:szCs w:val="22"/>
              </w:rPr>
              <w:t>No.</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65B5E29" w14:textId="77777777">
            <w:pPr>
              <w:widowControl/>
              <w:jc w:val="center"/>
              <w:rPr>
                <w:snapToGrid/>
                <w:color w:val="000000"/>
                <w:kern w:val="0"/>
                <w:szCs w:val="22"/>
              </w:rPr>
            </w:pPr>
            <w:r w:rsidRPr="00FB0B7D">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A384DB9" w14:textId="77777777">
            <w:pPr>
              <w:widowControl/>
              <w:jc w:val="center"/>
              <w:rPr>
                <w:snapToGrid/>
                <w:color w:val="000000"/>
                <w:kern w:val="0"/>
                <w:szCs w:val="22"/>
              </w:rPr>
            </w:pPr>
            <w:r w:rsidRPr="00FB0B7D">
              <w:rPr>
                <w:snapToGrid/>
                <w:color w:val="000000"/>
                <w:kern w:val="0"/>
                <w:szCs w:val="22"/>
              </w:rPr>
              <w:t>No.</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D0A6B60" w14:textId="77777777">
            <w:pPr>
              <w:widowControl/>
              <w:jc w:val="center"/>
              <w:rPr>
                <w:snapToGrid/>
                <w:color w:val="000000"/>
                <w:kern w:val="0"/>
                <w:szCs w:val="22"/>
              </w:rPr>
            </w:pPr>
            <w:r w:rsidRPr="00FB0B7D">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3C6326B" w14:textId="77777777">
            <w:pPr>
              <w:widowControl/>
              <w:jc w:val="center"/>
              <w:rPr>
                <w:snapToGrid/>
                <w:color w:val="000000"/>
                <w:kern w:val="0"/>
                <w:szCs w:val="22"/>
              </w:rPr>
            </w:pPr>
            <w:r w:rsidRPr="00FB0B7D">
              <w:rPr>
                <w:snapToGrid/>
                <w:color w:val="000000"/>
                <w:kern w:val="0"/>
                <w:szCs w:val="22"/>
              </w:rPr>
              <w:t>No.</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58905F8" w14:textId="77777777">
            <w:pPr>
              <w:widowControl/>
              <w:jc w:val="center"/>
              <w:rPr>
                <w:snapToGrid/>
                <w:color w:val="000000"/>
                <w:kern w:val="0"/>
                <w:szCs w:val="22"/>
              </w:rPr>
            </w:pPr>
            <w:r w:rsidRPr="00FB0B7D">
              <w:rPr>
                <w:snapToGrid/>
                <w:color w:val="000000"/>
                <w:kern w:val="0"/>
                <w:szCs w:val="22"/>
              </w:rPr>
              <w:t>%</w:t>
            </w:r>
          </w:p>
        </w:tc>
      </w:tr>
      <w:tr w14:paraId="1C2623BF" w14:textId="77777777" w:rsidTr="00FB0B7D">
        <w:tblPrEx>
          <w:tblW w:w="8921" w:type="dxa"/>
          <w:jc w:val="center"/>
          <w:tblLook w:val="04A0"/>
        </w:tblPrEx>
        <w:trPr>
          <w:trHeight w:val="300"/>
          <w:jc w:val="center"/>
        </w:trPr>
        <w:tc>
          <w:tcPr>
            <w:tcW w:w="2786" w:type="dxa"/>
            <w:tcBorders>
              <w:top w:val="single" w:sz="4" w:space="0" w:color="auto"/>
              <w:left w:val="single" w:sz="4" w:space="0" w:color="auto"/>
              <w:bottom w:val="single" w:sz="4" w:space="0" w:color="auto"/>
              <w:right w:val="nil"/>
            </w:tcBorders>
            <w:shd w:val="clear" w:color="000000" w:fill="F2F2F2"/>
            <w:vAlign w:val="center"/>
            <w:hideMark/>
          </w:tcPr>
          <w:p w:rsidR="00FB0B7D" w:rsidRPr="00FB0B7D" w:rsidP="00FB0B7D" w14:paraId="21DAAB9D" w14:textId="77777777">
            <w:pPr>
              <w:widowControl/>
              <w:rPr>
                <w:snapToGrid/>
                <w:color w:val="000000"/>
                <w:kern w:val="0"/>
                <w:szCs w:val="22"/>
              </w:rPr>
            </w:pPr>
            <w:r w:rsidRPr="00FB0B7D">
              <w:rPr>
                <w:snapToGrid/>
                <w:color w:val="000000"/>
                <w:kern w:val="0"/>
                <w:szCs w:val="22"/>
              </w:rPr>
              <w:t>Race</w:t>
            </w:r>
          </w:p>
        </w:tc>
        <w:tc>
          <w:tcPr>
            <w:tcW w:w="923" w:type="dxa"/>
            <w:tcBorders>
              <w:top w:val="single" w:sz="4" w:space="0" w:color="auto"/>
              <w:left w:val="nil"/>
              <w:bottom w:val="single" w:sz="4" w:space="0" w:color="auto"/>
              <w:right w:val="nil"/>
            </w:tcBorders>
            <w:shd w:val="clear" w:color="000000" w:fill="F2F2F2"/>
            <w:noWrap/>
            <w:vAlign w:val="center"/>
            <w:hideMark/>
          </w:tcPr>
          <w:p w:rsidR="00FB0B7D" w:rsidRPr="00FB0B7D" w:rsidP="00FB0B7D" w14:paraId="5CF678FB" w14:textId="77777777">
            <w:pPr>
              <w:widowControl/>
              <w:rPr>
                <w:snapToGrid/>
                <w:color w:val="000000"/>
                <w:kern w:val="0"/>
                <w:szCs w:val="22"/>
              </w:rPr>
            </w:pPr>
            <w:r w:rsidRPr="00FB0B7D">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FB0B7D" w:rsidRPr="00FB0B7D" w:rsidP="00FB0B7D" w14:paraId="768C11F1" w14:textId="77777777">
            <w:pPr>
              <w:widowControl/>
              <w:jc w:val="center"/>
              <w:rPr>
                <w:snapToGrid/>
                <w:color w:val="000000"/>
                <w:kern w:val="0"/>
                <w:szCs w:val="22"/>
              </w:rPr>
            </w:pPr>
            <w:r w:rsidRPr="00FB0B7D">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FB0B7D" w:rsidRPr="00FB0B7D" w:rsidP="00FB0B7D" w14:paraId="769945CE" w14:textId="77777777">
            <w:pPr>
              <w:widowControl/>
              <w:jc w:val="center"/>
              <w:rPr>
                <w:snapToGrid/>
                <w:color w:val="000000"/>
                <w:kern w:val="0"/>
                <w:szCs w:val="22"/>
              </w:rPr>
            </w:pPr>
            <w:r w:rsidRPr="00FB0B7D">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FB0B7D" w:rsidRPr="00FB0B7D" w:rsidP="00FB0B7D" w14:paraId="7117E865" w14:textId="77777777">
            <w:pPr>
              <w:widowControl/>
              <w:jc w:val="center"/>
              <w:rPr>
                <w:snapToGrid/>
                <w:color w:val="000000"/>
                <w:kern w:val="0"/>
                <w:szCs w:val="22"/>
              </w:rPr>
            </w:pPr>
            <w:r w:rsidRPr="00FB0B7D">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FB0B7D" w:rsidRPr="00FB0B7D" w:rsidP="00FB0B7D" w14:paraId="3D3B4E92" w14:textId="77777777">
            <w:pPr>
              <w:widowControl/>
              <w:jc w:val="center"/>
              <w:rPr>
                <w:snapToGrid/>
                <w:color w:val="000000"/>
                <w:kern w:val="0"/>
                <w:szCs w:val="22"/>
              </w:rPr>
            </w:pPr>
            <w:r w:rsidRPr="00FB0B7D">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FB0B7D" w:rsidRPr="00FB0B7D" w:rsidP="00FB0B7D" w14:paraId="274215D3" w14:textId="77777777">
            <w:pPr>
              <w:widowControl/>
              <w:jc w:val="center"/>
              <w:rPr>
                <w:snapToGrid/>
                <w:color w:val="000000"/>
                <w:kern w:val="0"/>
                <w:szCs w:val="22"/>
              </w:rPr>
            </w:pPr>
            <w:r w:rsidRPr="00FB0B7D">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FB0B7D" w:rsidRPr="00FB0B7D" w:rsidP="00FB0B7D" w14:paraId="2D4C10E0" w14:textId="77777777">
            <w:pPr>
              <w:widowControl/>
              <w:jc w:val="center"/>
              <w:rPr>
                <w:snapToGrid/>
                <w:color w:val="000000"/>
                <w:kern w:val="0"/>
                <w:szCs w:val="22"/>
              </w:rPr>
            </w:pPr>
            <w:r w:rsidRPr="00FB0B7D">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FB0B7D" w:rsidRPr="00FB0B7D" w:rsidP="00FB0B7D" w14:paraId="5A303751" w14:textId="77777777">
            <w:pPr>
              <w:widowControl/>
              <w:jc w:val="center"/>
              <w:rPr>
                <w:snapToGrid/>
                <w:color w:val="000000"/>
                <w:kern w:val="0"/>
                <w:szCs w:val="22"/>
              </w:rPr>
            </w:pPr>
            <w:r w:rsidRPr="00FB0B7D">
              <w:rPr>
                <w:snapToGrid/>
                <w:color w:val="000000"/>
                <w:kern w:val="0"/>
                <w:szCs w:val="22"/>
              </w:rPr>
              <w:t> </w:t>
            </w:r>
          </w:p>
        </w:tc>
        <w:tc>
          <w:tcPr>
            <w:tcW w:w="815" w:type="dxa"/>
            <w:tcBorders>
              <w:top w:val="nil"/>
              <w:left w:val="nil"/>
              <w:bottom w:val="single" w:sz="4" w:space="0" w:color="auto"/>
              <w:right w:val="single" w:sz="4" w:space="0" w:color="auto"/>
            </w:tcBorders>
            <w:shd w:val="clear" w:color="000000" w:fill="F2F2F2"/>
            <w:noWrap/>
            <w:vAlign w:val="center"/>
            <w:hideMark/>
          </w:tcPr>
          <w:p w:rsidR="00FB0B7D" w:rsidRPr="00FB0B7D" w:rsidP="00FB0B7D" w14:paraId="06C70562" w14:textId="77777777">
            <w:pPr>
              <w:widowControl/>
              <w:jc w:val="center"/>
              <w:rPr>
                <w:snapToGrid/>
                <w:color w:val="000000"/>
                <w:kern w:val="0"/>
                <w:szCs w:val="22"/>
              </w:rPr>
            </w:pPr>
            <w:r w:rsidRPr="00FB0B7D">
              <w:rPr>
                <w:snapToGrid/>
                <w:color w:val="000000"/>
                <w:kern w:val="0"/>
                <w:szCs w:val="22"/>
              </w:rPr>
              <w:t> </w:t>
            </w:r>
          </w:p>
        </w:tc>
      </w:tr>
      <w:tr w14:paraId="0049298B" w14:textId="77777777" w:rsidTr="00FB0B7D">
        <w:tblPrEx>
          <w:tblW w:w="8921" w:type="dxa"/>
          <w:jc w:val="center"/>
          <w:tblLook w:val="04A0"/>
        </w:tblPrEx>
        <w:trPr>
          <w:trHeight w:val="300"/>
          <w:jc w:val="center"/>
        </w:trPr>
        <w:tc>
          <w:tcPr>
            <w:tcW w:w="2786" w:type="dxa"/>
            <w:vMerge w:val="restart"/>
            <w:tcBorders>
              <w:top w:val="nil"/>
              <w:left w:val="single" w:sz="4" w:space="0" w:color="auto"/>
              <w:bottom w:val="single" w:sz="4" w:space="0" w:color="000000"/>
              <w:right w:val="single" w:sz="4" w:space="0" w:color="auto"/>
            </w:tcBorders>
            <w:shd w:val="clear" w:color="auto" w:fill="auto"/>
            <w:vAlign w:val="center"/>
            <w:hideMark/>
          </w:tcPr>
          <w:p w:rsidR="00FB0B7D" w:rsidRPr="00FB0B7D" w:rsidP="00FB0B7D" w14:paraId="7E361121" w14:textId="77777777">
            <w:pPr>
              <w:widowControl/>
              <w:rPr>
                <w:snapToGrid/>
                <w:color w:val="000000"/>
                <w:kern w:val="0"/>
                <w:szCs w:val="22"/>
              </w:rPr>
            </w:pPr>
            <w:r w:rsidRPr="00FB0B7D">
              <w:rPr>
                <w:snapToGrid/>
                <w:color w:val="000000"/>
                <w:kern w:val="0"/>
                <w:szCs w:val="22"/>
              </w:rPr>
              <w:t>Asian</w:t>
            </w:r>
          </w:p>
        </w:tc>
        <w:tc>
          <w:tcPr>
            <w:tcW w:w="923" w:type="dxa"/>
            <w:tcBorders>
              <w:top w:val="nil"/>
              <w:left w:val="nil"/>
              <w:bottom w:val="nil"/>
              <w:right w:val="nil"/>
            </w:tcBorders>
            <w:shd w:val="clear" w:color="auto" w:fill="auto"/>
            <w:noWrap/>
            <w:vAlign w:val="center"/>
            <w:hideMark/>
          </w:tcPr>
          <w:p w:rsidR="00FB0B7D" w:rsidRPr="00FB0B7D" w:rsidP="00FB0B7D" w14:paraId="7B3C0869" w14:textId="77777777">
            <w:pPr>
              <w:widowControl/>
              <w:rPr>
                <w:snapToGrid/>
                <w:color w:val="000000"/>
                <w:kern w:val="0"/>
                <w:szCs w:val="22"/>
              </w:rPr>
            </w:pPr>
            <w:r w:rsidRPr="00FB0B7D">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491B93DD" w14:textId="77777777">
            <w:pPr>
              <w:widowControl/>
              <w:jc w:val="center"/>
              <w:rPr>
                <w:snapToGrid/>
                <w:color w:val="000000"/>
                <w:kern w:val="0"/>
                <w:szCs w:val="22"/>
              </w:rPr>
            </w:pPr>
            <w:r w:rsidRPr="00FB0B7D">
              <w:rPr>
                <w:snapToGrid/>
                <w:color w:val="000000"/>
                <w:kern w:val="0"/>
                <w:szCs w:val="22"/>
              </w:rPr>
              <w:t>18</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2045888" w14:textId="77777777">
            <w:pPr>
              <w:widowControl/>
              <w:jc w:val="center"/>
              <w:rPr>
                <w:snapToGrid/>
                <w:color w:val="000000"/>
                <w:kern w:val="0"/>
                <w:szCs w:val="22"/>
              </w:rPr>
            </w:pPr>
            <w:r w:rsidRPr="00FB0B7D">
              <w:rPr>
                <w:snapToGrid/>
                <w:color w:val="000000"/>
                <w:kern w:val="0"/>
                <w:szCs w:val="22"/>
              </w:rPr>
              <w:t>4.9%</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BC52BAE" w14:textId="77777777">
            <w:pPr>
              <w:widowControl/>
              <w:jc w:val="center"/>
              <w:rPr>
                <w:snapToGrid/>
                <w:color w:val="000000"/>
                <w:kern w:val="0"/>
                <w:szCs w:val="22"/>
              </w:rPr>
            </w:pPr>
            <w:r w:rsidRPr="00FB0B7D">
              <w:rPr>
                <w:snapToGrid/>
                <w:color w:val="000000"/>
                <w:kern w:val="0"/>
                <w:szCs w:val="22"/>
              </w:rPr>
              <w:t>16</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62976A0" w14:textId="77777777">
            <w:pPr>
              <w:widowControl/>
              <w:jc w:val="center"/>
              <w:rPr>
                <w:snapToGrid/>
                <w:color w:val="000000"/>
                <w:kern w:val="0"/>
                <w:szCs w:val="22"/>
              </w:rPr>
            </w:pPr>
            <w:r w:rsidRPr="00FB0B7D">
              <w:rPr>
                <w:snapToGrid/>
                <w:color w:val="000000"/>
                <w:kern w:val="0"/>
                <w:szCs w:val="22"/>
              </w:rPr>
              <w:t>9.0%</w:t>
            </w:r>
          </w:p>
        </w:tc>
        <w:tc>
          <w:tcPr>
            <w:tcW w:w="482"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FB88562" w14:textId="77777777">
            <w:pPr>
              <w:widowControl/>
              <w:jc w:val="center"/>
              <w:rPr>
                <w:snapToGrid/>
                <w:color w:val="000000"/>
                <w:kern w:val="0"/>
                <w:szCs w:val="22"/>
              </w:rPr>
            </w:pPr>
            <w:r w:rsidRPr="00FB0B7D">
              <w:rPr>
                <w:snapToGrid/>
                <w:color w:val="000000"/>
                <w:kern w:val="0"/>
                <w:szCs w:val="22"/>
              </w:rPr>
              <w:t>2</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4E1CF59" w14:textId="77777777">
            <w:pPr>
              <w:widowControl/>
              <w:jc w:val="center"/>
              <w:rPr>
                <w:snapToGrid/>
                <w:color w:val="000000"/>
                <w:kern w:val="0"/>
                <w:szCs w:val="22"/>
              </w:rPr>
            </w:pPr>
            <w:r w:rsidRPr="00FB0B7D">
              <w:rPr>
                <w:snapToGrid/>
                <w:color w:val="000000"/>
                <w:kern w:val="0"/>
                <w:szCs w:val="22"/>
              </w:rPr>
              <w:t>2.2%</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5DC85DE" w14:textId="77777777">
            <w:pPr>
              <w:widowControl/>
              <w:jc w:val="center"/>
              <w:rPr>
                <w:snapToGrid/>
                <w:color w:val="000000"/>
                <w:kern w:val="0"/>
                <w:szCs w:val="22"/>
              </w:rPr>
            </w:pPr>
            <w:r w:rsidRPr="00FB0B7D">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80844EE" w14:textId="77777777">
            <w:pPr>
              <w:widowControl/>
              <w:jc w:val="center"/>
              <w:rPr>
                <w:snapToGrid/>
                <w:color w:val="000000"/>
                <w:kern w:val="0"/>
                <w:szCs w:val="22"/>
              </w:rPr>
            </w:pPr>
            <w:r w:rsidRPr="00FB0B7D">
              <w:rPr>
                <w:snapToGrid/>
                <w:color w:val="000000"/>
                <w:kern w:val="0"/>
                <w:szCs w:val="22"/>
              </w:rPr>
              <w:t>0.0%</w:t>
            </w:r>
          </w:p>
        </w:tc>
      </w:tr>
      <w:tr w14:paraId="351B14F2" w14:textId="77777777" w:rsidTr="00FB0B7D">
        <w:tblPrEx>
          <w:tblW w:w="8921" w:type="dxa"/>
          <w:jc w:val="center"/>
          <w:tblLook w:val="04A0"/>
        </w:tblPrEx>
        <w:trPr>
          <w:trHeight w:val="300"/>
          <w:jc w:val="center"/>
        </w:trPr>
        <w:tc>
          <w:tcPr>
            <w:tcW w:w="2786" w:type="dxa"/>
            <w:vMerge/>
            <w:tcBorders>
              <w:top w:val="nil"/>
              <w:left w:val="single" w:sz="4" w:space="0" w:color="auto"/>
              <w:bottom w:val="single" w:sz="4" w:space="0" w:color="000000"/>
              <w:right w:val="single" w:sz="4" w:space="0" w:color="auto"/>
            </w:tcBorders>
            <w:vAlign w:val="center"/>
            <w:hideMark/>
          </w:tcPr>
          <w:p w:rsidR="00FB0B7D" w:rsidRPr="00FB0B7D" w:rsidP="00FB0B7D" w14:paraId="11CB6D20"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FB0B7D" w:rsidRPr="00FB0B7D" w:rsidP="00FB0B7D" w14:paraId="44261DDF" w14:textId="77777777">
            <w:pPr>
              <w:widowControl/>
              <w:rPr>
                <w:snapToGrid/>
                <w:color w:val="000000"/>
                <w:kern w:val="0"/>
                <w:szCs w:val="22"/>
              </w:rPr>
            </w:pPr>
            <w:r w:rsidRPr="00FB0B7D">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0554D388" w14:textId="77777777">
            <w:pPr>
              <w:widowControl/>
              <w:jc w:val="center"/>
              <w:rPr>
                <w:snapToGrid/>
                <w:color w:val="000000"/>
                <w:kern w:val="0"/>
                <w:szCs w:val="22"/>
              </w:rPr>
            </w:pPr>
            <w:r w:rsidRPr="00FB0B7D">
              <w:rPr>
                <w:snapToGrid/>
                <w:color w:val="000000"/>
                <w:kern w:val="0"/>
                <w:szCs w:val="22"/>
              </w:rPr>
              <w:t>20</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243B417" w14:textId="77777777">
            <w:pPr>
              <w:widowControl/>
              <w:jc w:val="center"/>
              <w:rPr>
                <w:snapToGrid/>
                <w:color w:val="000000"/>
                <w:kern w:val="0"/>
                <w:szCs w:val="22"/>
              </w:rPr>
            </w:pPr>
            <w:r w:rsidRPr="00FB0B7D">
              <w:rPr>
                <w:snapToGrid/>
                <w:color w:val="000000"/>
                <w:kern w:val="0"/>
                <w:szCs w:val="22"/>
              </w:rPr>
              <w:t>5.4%</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A60AC3A" w14:textId="77777777">
            <w:pPr>
              <w:widowControl/>
              <w:jc w:val="center"/>
              <w:rPr>
                <w:snapToGrid/>
                <w:color w:val="000000"/>
                <w:kern w:val="0"/>
                <w:szCs w:val="22"/>
              </w:rPr>
            </w:pPr>
            <w:r w:rsidRPr="00FB0B7D">
              <w:rPr>
                <w:snapToGrid/>
                <w:color w:val="000000"/>
                <w:kern w:val="0"/>
                <w:szCs w:val="22"/>
              </w:rPr>
              <w:t>17</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9BBE6B2" w14:textId="77777777">
            <w:pPr>
              <w:widowControl/>
              <w:jc w:val="center"/>
              <w:rPr>
                <w:snapToGrid/>
                <w:color w:val="000000"/>
                <w:kern w:val="0"/>
                <w:szCs w:val="22"/>
              </w:rPr>
            </w:pPr>
            <w:r w:rsidRPr="00FB0B7D">
              <w:rPr>
                <w:snapToGrid/>
                <w:color w:val="000000"/>
                <w:kern w:val="0"/>
                <w:szCs w:val="22"/>
              </w:rPr>
              <w:t>9.6%</w:t>
            </w:r>
          </w:p>
        </w:tc>
        <w:tc>
          <w:tcPr>
            <w:tcW w:w="482"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88DE1EE" w14:textId="77777777">
            <w:pPr>
              <w:widowControl/>
              <w:jc w:val="center"/>
              <w:rPr>
                <w:snapToGrid/>
                <w:color w:val="000000"/>
                <w:kern w:val="0"/>
                <w:szCs w:val="22"/>
              </w:rPr>
            </w:pPr>
            <w:r w:rsidRPr="00FB0B7D">
              <w:rPr>
                <w:snapToGrid/>
                <w:color w:val="000000"/>
                <w:kern w:val="0"/>
                <w:szCs w:val="22"/>
              </w:rPr>
              <w:t>3</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62121D4" w14:textId="77777777">
            <w:pPr>
              <w:widowControl/>
              <w:jc w:val="center"/>
              <w:rPr>
                <w:snapToGrid/>
                <w:color w:val="000000"/>
                <w:kern w:val="0"/>
                <w:szCs w:val="22"/>
              </w:rPr>
            </w:pPr>
            <w:r w:rsidRPr="00FB0B7D">
              <w:rPr>
                <w:snapToGrid/>
                <w:color w:val="000000"/>
                <w:kern w:val="0"/>
                <w:szCs w:val="22"/>
              </w:rPr>
              <w:t>3.3%</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01BAEF7" w14:textId="77777777">
            <w:pPr>
              <w:widowControl/>
              <w:jc w:val="center"/>
              <w:rPr>
                <w:snapToGrid/>
                <w:color w:val="000000"/>
                <w:kern w:val="0"/>
                <w:szCs w:val="22"/>
              </w:rPr>
            </w:pPr>
            <w:r w:rsidRPr="00FB0B7D">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113F141" w14:textId="77777777">
            <w:pPr>
              <w:widowControl/>
              <w:jc w:val="center"/>
              <w:rPr>
                <w:snapToGrid/>
                <w:color w:val="000000"/>
                <w:kern w:val="0"/>
                <w:szCs w:val="22"/>
              </w:rPr>
            </w:pPr>
            <w:r w:rsidRPr="00FB0B7D">
              <w:rPr>
                <w:snapToGrid/>
                <w:color w:val="000000"/>
                <w:kern w:val="0"/>
                <w:szCs w:val="22"/>
              </w:rPr>
              <w:t>0.0%</w:t>
            </w:r>
          </w:p>
        </w:tc>
      </w:tr>
      <w:tr w14:paraId="0E908038" w14:textId="77777777" w:rsidTr="00FB0B7D">
        <w:tblPrEx>
          <w:tblW w:w="8921" w:type="dxa"/>
          <w:jc w:val="center"/>
          <w:tblLook w:val="04A0"/>
        </w:tblPrEx>
        <w:trPr>
          <w:trHeight w:val="300"/>
          <w:jc w:val="center"/>
        </w:trPr>
        <w:tc>
          <w:tcPr>
            <w:tcW w:w="2786" w:type="dxa"/>
            <w:vMerge w:val="restart"/>
            <w:tcBorders>
              <w:top w:val="nil"/>
              <w:left w:val="single" w:sz="4" w:space="0" w:color="auto"/>
              <w:bottom w:val="single" w:sz="4" w:space="0" w:color="000000"/>
              <w:right w:val="single" w:sz="4" w:space="0" w:color="auto"/>
            </w:tcBorders>
            <w:shd w:val="clear" w:color="auto" w:fill="auto"/>
            <w:vAlign w:val="center"/>
            <w:hideMark/>
          </w:tcPr>
          <w:p w:rsidR="00FB0B7D" w:rsidRPr="00FB0B7D" w:rsidP="00FB0B7D" w14:paraId="6AFF50F8" w14:textId="77777777">
            <w:pPr>
              <w:widowControl/>
              <w:rPr>
                <w:snapToGrid/>
                <w:color w:val="000000"/>
                <w:kern w:val="0"/>
                <w:szCs w:val="22"/>
              </w:rPr>
            </w:pPr>
            <w:r w:rsidRPr="00FB0B7D">
              <w:rPr>
                <w:snapToGrid/>
                <w:color w:val="000000"/>
                <w:kern w:val="0"/>
                <w:szCs w:val="22"/>
              </w:rPr>
              <w:t>Black/African American</w:t>
            </w:r>
          </w:p>
        </w:tc>
        <w:tc>
          <w:tcPr>
            <w:tcW w:w="923" w:type="dxa"/>
            <w:tcBorders>
              <w:top w:val="nil"/>
              <w:left w:val="nil"/>
              <w:bottom w:val="nil"/>
              <w:right w:val="nil"/>
            </w:tcBorders>
            <w:shd w:val="clear" w:color="auto" w:fill="auto"/>
            <w:noWrap/>
            <w:vAlign w:val="center"/>
            <w:hideMark/>
          </w:tcPr>
          <w:p w:rsidR="00FB0B7D" w:rsidRPr="00FB0B7D" w:rsidP="00FB0B7D" w14:paraId="5FD217C1" w14:textId="77777777">
            <w:pPr>
              <w:widowControl/>
              <w:rPr>
                <w:snapToGrid/>
                <w:color w:val="000000"/>
                <w:kern w:val="0"/>
                <w:szCs w:val="22"/>
              </w:rPr>
            </w:pPr>
            <w:r w:rsidRPr="00FB0B7D">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19E6230E" w14:textId="77777777">
            <w:pPr>
              <w:widowControl/>
              <w:jc w:val="center"/>
              <w:rPr>
                <w:snapToGrid/>
                <w:color w:val="000000"/>
                <w:kern w:val="0"/>
                <w:szCs w:val="22"/>
              </w:rPr>
            </w:pPr>
            <w:r w:rsidRPr="00FB0B7D">
              <w:rPr>
                <w:snapToGrid/>
                <w:color w:val="000000"/>
                <w:kern w:val="0"/>
                <w:szCs w:val="22"/>
              </w:rPr>
              <w:t>64</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CDB7EB1" w14:textId="77777777">
            <w:pPr>
              <w:widowControl/>
              <w:jc w:val="center"/>
              <w:rPr>
                <w:snapToGrid/>
                <w:color w:val="000000"/>
                <w:kern w:val="0"/>
                <w:szCs w:val="22"/>
              </w:rPr>
            </w:pPr>
            <w:r w:rsidRPr="00FB0B7D">
              <w:rPr>
                <w:snapToGrid/>
                <w:color w:val="000000"/>
                <w:kern w:val="0"/>
                <w:szCs w:val="22"/>
              </w:rPr>
              <w:t>17.3%</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B982563" w14:textId="77777777">
            <w:pPr>
              <w:widowControl/>
              <w:jc w:val="center"/>
              <w:rPr>
                <w:snapToGrid/>
                <w:color w:val="000000"/>
                <w:kern w:val="0"/>
                <w:szCs w:val="22"/>
              </w:rPr>
            </w:pPr>
            <w:r w:rsidRPr="00FB0B7D">
              <w:rPr>
                <w:snapToGrid/>
                <w:color w:val="000000"/>
                <w:kern w:val="0"/>
                <w:szCs w:val="22"/>
              </w:rPr>
              <w:t>34</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6DF460C" w14:textId="77777777">
            <w:pPr>
              <w:widowControl/>
              <w:jc w:val="center"/>
              <w:rPr>
                <w:snapToGrid/>
                <w:color w:val="000000"/>
                <w:kern w:val="0"/>
                <w:szCs w:val="22"/>
              </w:rPr>
            </w:pPr>
            <w:r w:rsidRPr="00FB0B7D">
              <w:rPr>
                <w:snapToGrid/>
                <w:color w:val="000000"/>
                <w:kern w:val="0"/>
                <w:szCs w:val="22"/>
              </w:rPr>
              <w:t>19.1%</w:t>
            </w:r>
          </w:p>
        </w:tc>
        <w:tc>
          <w:tcPr>
            <w:tcW w:w="482"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E8EF03C" w14:textId="77777777">
            <w:pPr>
              <w:widowControl/>
              <w:jc w:val="center"/>
              <w:rPr>
                <w:snapToGrid/>
                <w:color w:val="000000"/>
                <w:kern w:val="0"/>
                <w:szCs w:val="22"/>
              </w:rPr>
            </w:pPr>
            <w:r w:rsidRPr="00FB0B7D">
              <w:rPr>
                <w:snapToGrid/>
                <w:color w:val="000000"/>
                <w:kern w:val="0"/>
                <w:szCs w:val="22"/>
              </w:rPr>
              <w:t>12</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CA2F847" w14:textId="77777777">
            <w:pPr>
              <w:widowControl/>
              <w:jc w:val="center"/>
              <w:rPr>
                <w:snapToGrid/>
                <w:color w:val="000000"/>
                <w:kern w:val="0"/>
                <w:szCs w:val="22"/>
              </w:rPr>
            </w:pPr>
            <w:r w:rsidRPr="00FB0B7D">
              <w:rPr>
                <w:snapToGrid/>
                <w:color w:val="000000"/>
                <w:kern w:val="0"/>
                <w:szCs w:val="22"/>
              </w:rPr>
              <w:t>13.3%</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31B8466" w14:textId="77777777">
            <w:pPr>
              <w:widowControl/>
              <w:jc w:val="center"/>
              <w:rPr>
                <w:snapToGrid/>
                <w:color w:val="000000"/>
                <w:kern w:val="0"/>
                <w:szCs w:val="22"/>
              </w:rPr>
            </w:pPr>
            <w:r w:rsidRPr="00FB0B7D">
              <w:rPr>
                <w:snapToGrid/>
                <w:color w:val="000000"/>
                <w:kern w:val="0"/>
                <w:szCs w:val="22"/>
              </w:rPr>
              <w:t>18</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1B31745" w14:textId="77777777">
            <w:pPr>
              <w:widowControl/>
              <w:jc w:val="center"/>
              <w:rPr>
                <w:snapToGrid/>
                <w:color w:val="000000"/>
                <w:kern w:val="0"/>
                <w:szCs w:val="22"/>
              </w:rPr>
            </w:pPr>
            <w:r w:rsidRPr="00FB0B7D">
              <w:rPr>
                <w:snapToGrid/>
                <w:color w:val="000000"/>
                <w:kern w:val="0"/>
                <w:szCs w:val="22"/>
              </w:rPr>
              <w:t>17.8%</w:t>
            </w:r>
          </w:p>
        </w:tc>
      </w:tr>
      <w:tr w14:paraId="6C53F621" w14:textId="77777777" w:rsidTr="00FB0B7D">
        <w:tblPrEx>
          <w:tblW w:w="8921" w:type="dxa"/>
          <w:jc w:val="center"/>
          <w:tblLook w:val="04A0"/>
        </w:tblPrEx>
        <w:trPr>
          <w:trHeight w:val="300"/>
          <w:jc w:val="center"/>
        </w:trPr>
        <w:tc>
          <w:tcPr>
            <w:tcW w:w="2786" w:type="dxa"/>
            <w:vMerge/>
            <w:tcBorders>
              <w:top w:val="nil"/>
              <w:left w:val="single" w:sz="4" w:space="0" w:color="auto"/>
              <w:bottom w:val="single" w:sz="4" w:space="0" w:color="000000"/>
              <w:right w:val="single" w:sz="4" w:space="0" w:color="auto"/>
            </w:tcBorders>
            <w:vAlign w:val="center"/>
            <w:hideMark/>
          </w:tcPr>
          <w:p w:rsidR="00FB0B7D" w:rsidRPr="00FB0B7D" w:rsidP="00FB0B7D" w14:paraId="5893A920"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FB0B7D" w:rsidRPr="00FB0B7D" w:rsidP="00FB0B7D" w14:paraId="33CC2716" w14:textId="77777777">
            <w:pPr>
              <w:widowControl/>
              <w:rPr>
                <w:snapToGrid/>
                <w:color w:val="000000"/>
                <w:kern w:val="0"/>
                <w:szCs w:val="22"/>
              </w:rPr>
            </w:pPr>
            <w:r w:rsidRPr="00FB0B7D">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3A045780" w14:textId="77777777">
            <w:pPr>
              <w:widowControl/>
              <w:jc w:val="center"/>
              <w:rPr>
                <w:snapToGrid/>
                <w:color w:val="000000"/>
                <w:kern w:val="0"/>
                <w:szCs w:val="22"/>
              </w:rPr>
            </w:pPr>
            <w:r w:rsidRPr="00FB0B7D">
              <w:rPr>
                <w:snapToGrid/>
                <w:color w:val="000000"/>
                <w:kern w:val="0"/>
                <w:szCs w:val="22"/>
              </w:rPr>
              <w:t>84</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39DA18A" w14:textId="77777777">
            <w:pPr>
              <w:widowControl/>
              <w:jc w:val="center"/>
              <w:rPr>
                <w:snapToGrid/>
                <w:color w:val="000000"/>
                <w:kern w:val="0"/>
                <w:szCs w:val="22"/>
              </w:rPr>
            </w:pPr>
            <w:r w:rsidRPr="00FB0B7D">
              <w:rPr>
                <w:snapToGrid/>
                <w:color w:val="000000"/>
                <w:kern w:val="0"/>
                <w:szCs w:val="22"/>
              </w:rPr>
              <w:t>22.8%</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14B1561" w14:textId="77777777">
            <w:pPr>
              <w:widowControl/>
              <w:jc w:val="center"/>
              <w:rPr>
                <w:snapToGrid/>
                <w:color w:val="000000"/>
                <w:kern w:val="0"/>
                <w:szCs w:val="22"/>
              </w:rPr>
            </w:pPr>
            <w:r w:rsidRPr="00FB0B7D">
              <w:rPr>
                <w:snapToGrid/>
                <w:color w:val="000000"/>
                <w:kern w:val="0"/>
                <w:szCs w:val="22"/>
              </w:rPr>
              <w:t>42</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88019CF" w14:textId="77777777">
            <w:pPr>
              <w:widowControl/>
              <w:jc w:val="center"/>
              <w:rPr>
                <w:snapToGrid/>
                <w:color w:val="000000"/>
                <w:kern w:val="0"/>
                <w:szCs w:val="22"/>
              </w:rPr>
            </w:pPr>
            <w:r w:rsidRPr="00FB0B7D">
              <w:rPr>
                <w:snapToGrid/>
                <w:color w:val="000000"/>
                <w:kern w:val="0"/>
                <w:szCs w:val="22"/>
              </w:rPr>
              <w:t>23.6%</w:t>
            </w:r>
          </w:p>
        </w:tc>
        <w:tc>
          <w:tcPr>
            <w:tcW w:w="482"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56ADF70" w14:textId="77777777">
            <w:pPr>
              <w:widowControl/>
              <w:jc w:val="center"/>
              <w:rPr>
                <w:snapToGrid/>
                <w:color w:val="000000"/>
                <w:kern w:val="0"/>
                <w:szCs w:val="22"/>
              </w:rPr>
            </w:pPr>
            <w:r w:rsidRPr="00FB0B7D">
              <w:rPr>
                <w:snapToGrid/>
                <w:color w:val="000000"/>
                <w:kern w:val="0"/>
                <w:szCs w:val="22"/>
              </w:rPr>
              <w:t>15</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00A78DE" w14:textId="77777777">
            <w:pPr>
              <w:widowControl/>
              <w:jc w:val="center"/>
              <w:rPr>
                <w:snapToGrid/>
                <w:color w:val="000000"/>
                <w:kern w:val="0"/>
                <w:szCs w:val="22"/>
              </w:rPr>
            </w:pPr>
            <w:r w:rsidRPr="00FB0B7D">
              <w:rPr>
                <w:snapToGrid/>
                <w:color w:val="000000"/>
                <w:kern w:val="0"/>
                <w:szCs w:val="22"/>
              </w:rPr>
              <w:t>16.7%</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CCBCACB" w14:textId="77777777">
            <w:pPr>
              <w:widowControl/>
              <w:jc w:val="center"/>
              <w:rPr>
                <w:snapToGrid/>
                <w:color w:val="000000"/>
                <w:kern w:val="0"/>
                <w:szCs w:val="22"/>
              </w:rPr>
            </w:pPr>
            <w:r w:rsidRPr="00FB0B7D">
              <w:rPr>
                <w:snapToGrid/>
                <w:color w:val="000000"/>
                <w:kern w:val="0"/>
                <w:szCs w:val="22"/>
              </w:rPr>
              <w:t>27</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12FA830" w14:textId="77777777">
            <w:pPr>
              <w:widowControl/>
              <w:jc w:val="center"/>
              <w:rPr>
                <w:snapToGrid/>
                <w:color w:val="000000"/>
                <w:kern w:val="0"/>
                <w:szCs w:val="22"/>
              </w:rPr>
            </w:pPr>
            <w:r w:rsidRPr="00FB0B7D">
              <w:rPr>
                <w:snapToGrid/>
                <w:color w:val="000000"/>
                <w:kern w:val="0"/>
                <w:szCs w:val="22"/>
              </w:rPr>
              <w:t>26.7%</w:t>
            </w:r>
          </w:p>
        </w:tc>
      </w:tr>
      <w:tr w14:paraId="205B2166" w14:textId="77777777" w:rsidTr="00FB0B7D">
        <w:tblPrEx>
          <w:tblW w:w="8921" w:type="dxa"/>
          <w:jc w:val="center"/>
          <w:tblLook w:val="04A0"/>
        </w:tblPrEx>
        <w:trPr>
          <w:trHeight w:val="300"/>
          <w:jc w:val="center"/>
        </w:trPr>
        <w:tc>
          <w:tcPr>
            <w:tcW w:w="2786" w:type="dxa"/>
            <w:vMerge w:val="restart"/>
            <w:tcBorders>
              <w:top w:val="nil"/>
              <w:left w:val="single" w:sz="4" w:space="0" w:color="auto"/>
              <w:bottom w:val="single" w:sz="4" w:space="0" w:color="000000"/>
              <w:right w:val="single" w:sz="4" w:space="0" w:color="auto"/>
            </w:tcBorders>
            <w:shd w:val="clear" w:color="auto" w:fill="auto"/>
            <w:vAlign w:val="center"/>
            <w:hideMark/>
          </w:tcPr>
          <w:p w:rsidR="00FB0B7D" w:rsidRPr="00FB0B7D" w:rsidP="00FB0B7D" w14:paraId="6C162EC5" w14:textId="77777777">
            <w:pPr>
              <w:widowControl/>
              <w:rPr>
                <w:snapToGrid/>
                <w:color w:val="000000"/>
                <w:kern w:val="0"/>
                <w:szCs w:val="22"/>
              </w:rPr>
            </w:pPr>
            <w:r w:rsidRPr="00FB0B7D">
              <w:rPr>
                <w:snapToGrid/>
                <w:color w:val="000000"/>
                <w:kern w:val="0"/>
                <w:szCs w:val="22"/>
              </w:rPr>
              <w:t>Native Hawaiian/ Pacific Islander</w:t>
            </w:r>
          </w:p>
        </w:tc>
        <w:tc>
          <w:tcPr>
            <w:tcW w:w="923" w:type="dxa"/>
            <w:tcBorders>
              <w:top w:val="nil"/>
              <w:left w:val="nil"/>
              <w:bottom w:val="nil"/>
              <w:right w:val="nil"/>
            </w:tcBorders>
            <w:shd w:val="clear" w:color="auto" w:fill="auto"/>
            <w:noWrap/>
            <w:vAlign w:val="center"/>
            <w:hideMark/>
          </w:tcPr>
          <w:p w:rsidR="00FB0B7D" w:rsidRPr="00FB0B7D" w:rsidP="00FB0B7D" w14:paraId="2A0D333B" w14:textId="77777777">
            <w:pPr>
              <w:widowControl/>
              <w:rPr>
                <w:snapToGrid/>
                <w:color w:val="000000"/>
                <w:kern w:val="0"/>
                <w:szCs w:val="22"/>
              </w:rPr>
            </w:pPr>
            <w:r w:rsidRPr="00FB0B7D">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5773150E" w14:textId="77777777">
            <w:pPr>
              <w:widowControl/>
              <w:jc w:val="center"/>
              <w:rPr>
                <w:snapToGrid/>
                <w:color w:val="000000"/>
                <w:kern w:val="0"/>
                <w:szCs w:val="22"/>
              </w:rPr>
            </w:pPr>
            <w:r w:rsidRPr="00FB0B7D">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4FBA3E2" w14:textId="77777777">
            <w:pPr>
              <w:widowControl/>
              <w:jc w:val="center"/>
              <w:rPr>
                <w:snapToGrid/>
                <w:color w:val="000000"/>
                <w:kern w:val="0"/>
                <w:szCs w:val="22"/>
              </w:rPr>
            </w:pPr>
            <w:r w:rsidRPr="00FB0B7D">
              <w:rPr>
                <w:snapToGrid/>
                <w:color w:val="000000"/>
                <w:kern w:val="0"/>
                <w:szCs w:val="22"/>
              </w:rPr>
              <w:t>0.0%</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4CB0138" w14:textId="77777777">
            <w:pPr>
              <w:widowControl/>
              <w:jc w:val="center"/>
              <w:rPr>
                <w:snapToGrid/>
                <w:color w:val="000000"/>
                <w:kern w:val="0"/>
                <w:szCs w:val="22"/>
              </w:rPr>
            </w:pPr>
            <w:r w:rsidRPr="00FB0B7D">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AFAC5BE" w14:textId="77777777">
            <w:pPr>
              <w:widowControl/>
              <w:jc w:val="center"/>
              <w:rPr>
                <w:snapToGrid/>
                <w:color w:val="000000"/>
                <w:kern w:val="0"/>
                <w:szCs w:val="22"/>
              </w:rPr>
            </w:pPr>
            <w:r w:rsidRPr="00FB0B7D">
              <w:rPr>
                <w:snapToGrid/>
                <w:color w:val="000000"/>
                <w:kern w:val="0"/>
                <w:szCs w:val="22"/>
              </w:rPr>
              <w:t>0.0%</w:t>
            </w:r>
          </w:p>
        </w:tc>
        <w:tc>
          <w:tcPr>
            <w:tcW w:w="482"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180E25C" w14:textId="77777777">
            <w:pPr>
              <w:widowControl/>
              <w:jc w:val="center"/>
              <w:rPr>
                <w:snapToGrid/>
                <w:color w:val="000000"/>
                <w:kern w:val="0"/>
                <w:szCs w:val="22"/>
              </w:rPr>
            </w:pPr>
            <w:r w:rsidRPr="00FB0B7D">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878E98A" w14:textId="77777777">
            <w:pPr>
              <w:widowControl/>
              <w:jc w:val="center"/>
              <w:rPr>
                <w:snapToGrid/>
                <w:color w:val="000000"/>
                <w:kern w:val="0"/>
                <w:szCs w:val="22"/>
              </w:rPr>
            </w:pPr>
            <w:r w:rsidRPr="00FB0B7D">
              <w:rPr>
                <w:snapToGrid/>
                <w:color w:val="000000"/>
                <w:kern w:val="0"/>
                <w:szCs w:val="22"/>
              </w:rPr>
              <w:t>0.0%</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1A458BB" w14:textId="77777777">
            <w:pPr>
              <w:widowControl/>
              <w:jc w:val="center"/>
              <w:rPr>
                <w:snapToGrid/>
                <w:color w:val="000000"/>
                <w:kern w:val="0"/>
                <w:szCs w:val="22"/>
              </w:rPr>
            </w:pPr>
            <w:r w:rsidRPr="00FB0B7D">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8ECD2AE" w14:textId="77777777">
            <w:pPr>
              <w:widowControl/>
              <w:jc w:val="center"/>
              <w:rPr>
                <w:snapToGrid/>
                <w:color w:val="000000"/>
                <w:kern w:val="0"/>
                <w:szCs w:val="22"/>
              </w:rPr>
            </w:pPr>
            <w:r w:rsidRPr="00FB0B7D">
              <w:rPr>
                <w:snapToGrid/>
                <w:color w:val="000000"/>
                <w:kern w:val="0"/>
                <w:szCs w:val="22"/>
              </w:rPr>
              <w:t>0.0%</w:t>
            </w:r>
          </w:p>
        </w:tc>
      </w:tr>
      <w:tr w14:paraId="235F2F7D" w14:textId="77777777" w:rsidTr="00FB0B7D">
        <w:tblPrEx>
          <w:tblW w:w="8921" w:type="dxa"/>
          <w:jc w:val="center"/>
          <w:tblLook w:val="04A0"/>
        </w:tblPrEx>
        <w:trPr>
          <w:trHeight w:val="300"/>
          <w:jc w:val="center"/>
        </w:trPr>
        <w:tc>
          <w:tcPr>
            <w:tcW w:w="2786" w:type="dxa"/>
            <w:vMerge/>
            <w:tcBorders>
              <w:top w:val="nil"/>
              <w:left w:val="single" w:sz="4" w:space="0" w:color="auto"/>
              <w:bottom w:val="single" w:sz="4" w:space="0" w:color="000000"/>
              <w:right w:val="single" w:sz="4" w:space="0" w:color="auto"/>
            </w:tcBorders>
            <w:vAlign w:val="center"/>
            <w:hideMark/>
          </w:tcPr>
          <w:p w:rsidR="00FB0B7D" w:rsidRPr="00FB0B7D" w:rsidP="00FB0B7D" w14:paraId="631D04C5"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FB0B7D" w:rsidRPr="00FB0B7D" w:rsidP="00FB0B7D" w14:paraId="6B4CD4AD" w14:textId="77777777">
            <w:pPr>
              <w:widowControl/>
              <w:rPr>
                <w:snapToGrid/>
                <w:color w:val="000000"/>
                <w:kern w:val="0"/>
                <w:szCs w:val="22"/>
              </w:rPr>
            </w:pPr>
            <w:r w:rsidRPr="00FB0B7D">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7D87EC40" w14:textId="77777777">
            <w:pPr>
              <w:widowControl/>
              <w:jc w:val="center"/>
              <w:rPr>
                <w:snapToGrid/>
                <w:color w:val="000000"/>
                <w:kern w:val="0"/>
                <w:szCs w:val="22"/>
              </w:rPr>
            </w:pPr>
            <w:r w:rsidRPr="00FB0B7D">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27F59BF" w14:textId="77777777">
            <w:pPr>
              <w:widowControl/>
              <w:jc w:val="center"/>
              <w:rPr>
                <w:snapToGrid/>
                <w:color w:val="000000"/>
                <w:kern w:val="0"/>
                <w:szCs w:val="22"/>
              </w:rPr>
            </w:pPr>
            <w:r w:rsidRPr="00FB0B7D">
              <w:rPr>
                <w:snapToGrid/>
                <w:color w:val="000000"/>
                <w:kern w:val="0"/>
                <w:szCs w:val="22"/>
              </w:rPr>
              <w:t>0.0%</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AA2D006" w14:textId="77777777">
            <w:pPr>
              <w:widowControl/>
              <w:jc w:val="center"/>
              <w:rPr>
                <w:snapToGrid/>
                <w:color w:val="000000"/>
                <w:kern w:val="0"/>
                <w:szCs w:val="22"/>
              </w:rPr>
            </w:pPr>
            <w:r w:rsidRPr="00FB0B7D">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31355A3" w14:textId="77777777">
            <w:pPr>
              <w:widowControl/>
              <w:jc w:val="center"/>
              <w:rPr>
                <w:snapToGrid/>
                <w:color w:val="000000"/>
                <w:kern w:val="0"/>
                <w:szCs w:val="22"/>
              </w:rPr>
            </w:pPr>
            <w:r w:rsidRPr="00FB0B7D">
              <w:rPr>
                <w:snapToGrid/>
                <w:color w:val="000000"/>
                <w:kern w:val="0"/>
                <w:szCs w:val="22"/>
              </w:rPr>
              <w:t>0.0%</w:t>
            </w:r>
          </w:p>
        </w:tc>
        <w:tc>
          <w:tcPr>
            <w:tcW w:w="482"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7C937C9" w14:textId="77777777">
            <w:pPr>
              <w:widowControl/>
              <w:jc w:val="center"/>
              <w:rPr>
                <w:snapToGrid/>
                <w:color w:val="000000"/>
                <w:kern w:val="0"/>
                <w:szCs w:val="22"/>
              </w:rPr>
            </w:pPr>
            <w:r w:rsidRPr="00FB0B7D">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D6E1799" w14:textId="77777777">
            <w:pPr>
              <w:widowControl/>
              <w:jc w:val="center"/>
              <w:rPr>
                <w:snapToGrid/>
                <w:color w:val="000000"/>
                <w:kern w:val="0"/>
                <w:szCs w:val="22"/>
              </w:rPr>
            </w:pPr>
            <w:r w:rsidRPr="00FB0B7D">
              <w:rPr>
                <w:snapToGrid/>
                <w:color w:val="000000"/>
                <w:kern w:val="0"/>
                <w:szCs w:val="22"/>
              </w:rPr>
              <w:t>0.0%</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38C32E9" w14:textId="77777777">
            <w:pPr>
              <w:widowControl/>
              <w:jc w:val="center"/>
              <w:rPr>
                <w:snapToGrid/>
                <w:color w:val="000000"/>
                <w:kern w:val="0"/>
                <w:szCs w:val="22"/>
              </w:rPr>
            </w:pPr>
            <w:r w:rsidRPr="00FB0B7D">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489BE88" w14:textId="77777777">
            <w:pPr>
              <w:widowControl/>
              <w:jc w:val="center"/>
              <w:rPr>
                <w:snapToGrid/>
                <w:color w:val="000000"/>
                <w:kern w:val="0"/>
                <w:szCs w:val="22"/>
              </w:rPr>
            </w:pPr>
            <w:r w:rsidRPr="00FB0B7D">
              <w:rPr>
                <w:snapToGrid/>
                <w:color w:val="000000"/>
                <w:kern w:val="0"/>
                <w:szCs w:val="22"/>
              </w:rPr>
              <w:t>0.0%</w:t>
            </w:r>
          </w:p>
        </w:tc>
      </w:tr>
      <w:tr w14:paraId="38B17644" w14:textId="77777777" w:rsidTr="00FB0B7D">
        <w:tblPrEx>
          <w:tblW w:w="8921" w:type="dxa"/>
          <w:jc w:val="center"/>
          <w:tblLook w:val="04A0"/>
        </w:tblPrEx>
        <w:trPr>
          <w:trHeight w:val="300"/>
          <w:jc w:val="center"/>
        </w:trPr>
        <w:tc>
          <w:tcPr>
            <w:tcW w:w="2786" w:type="dxa"/>
            <w:vMerge w:val="restart"/>
            <w:tcBorders>
              <w:top w:val="nil"/>
              <w:left w:val="single" w:sz="4" w:space="0" w:color="auto"/>
              <w:bottom w:val="single" w:sz="4" w:space="0" w:color="000000"/>
              <w:right w:val="single" w:sz="4" w:space="0" w:color="auto"/>
            </w:tcBorders>
            <w:shd w:val="clear" w:color="auto" w:fill="auto"/>
            <w:vAlign w:val="center"/>
            <w:hideMark/>
          </w:tcPr>
          <w:p w:rsidR="00FB0B7D" w:rsidRPr="00FB0B7D" w:rsidP="00FB0B7D" w14:paraId="15AD9E36" w14:textId="77777777">
            <w:pPr>
              <w:widowControl/>
              <w:rPr>
                <w:snapToGrid/>
                <w:color w:val="000000"/>
                <w:kern w:val="0"/>
                <w:szCs w:val="22"/>
              </w:rPr>
            </w:pPr>
            <w:r w:rsidRPr="00FB0B7D">
              <w:rPr>
                <w:snapToGrid/>
                <w:color w:val="000000"/>
                <w:kern w:val="0"/>
                <w:szCs w:val="22"/>
              </w:rPr>
              <w:t>American Indian/ Alaska Native</w:t>
            </w:r>
          </w:p>
        </w:tc>
        <w:tc>
          <w:tcPr>
            <w:tcW w:w="923" w:type="dxa"/>
            <w:tcBorders>
              <w:top w:val="nil"/>
              <w:left w:val="nil"/>
              <w:bottom w:val="nil"/>
              <w:right w:val="nil"/>
            </w:tcBorders>
            <w:shd w:val="clear" w:color="auto" w:fill="auto"/>
            <w:noWrap/>
            <w:vAlign w:val="center"/>
            <w:hideMark/>
          </w:tcPr>
          <w:p w:rsidR="00FB0B7D" w:rsidRPr="00FB0B7D" w:rsidP="00FB0B7D" w14:paraId="409B4240" w14:textId="77777777">
            <w:pPr>
              <w:widowControl/>
              <w:rPr>
                <w:snapToGrid/>
                <w:color w:val="000000"/>
                <w:kern w:val="0"/>
                <w:szCs w:val="22"/>
              </w:rPr>
            </w:pPr>
            <w:r w:rsidRPr="00FB0B7D">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1F4979C7" w14:textId="77777777">
            <w:pPr>
              <w:widowControl/>
              <w:jc w:val="center"/>
              <w:rPr>
                <w:snapToGrid/>
                <w:color w:val="000000"/>
                <w:kern w:val="0"/>
                <w:szCs w:val="22"/>
              </w:rPr>
            </w:pPr>
            <w:r w:rsidRPr="00FB0B7D">
              <w:rPr>
                <w:snapToGrid/>
                <w:color w:val="000000"/>
                <w:kern w:val="0"/>
                <w:szCs w:val="22"/>
              </w:rPr>
              <w:t>14</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0D189AE" w14:textId="77777777">
            <w:pPr>
              <w:widowControl/>
              <w:jc w:val="center"/>
              <w:rPr>
                <w:snapToGrid/>
                <w:color w:val="000000"/>
                <w:kern w:val="0"/>
                <w:szCs w:val="22"/>
              </w:rPr>
            </w:pPr>
            <w:r w:rsidRPr="00FB0B7D">
              <w:rPr>
                <w:snapToGrid/>
                <w:color w:val="000000"/>
                <w:kern w:val="0"/>
                <w:szCs w:val="22"/>
              </w:rPr>
              <w:t>3.8%</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19BAF80" w14:textId="77777777">
            <w:pPr>
              <w:widowControl/>
              <w:jc w:val="center"/>
              <w:rPr>
                <w:snapToGrid/>
                <w:color w:val="000000"/>
                <w:kern w:val="0"/>
                <w:szCs w:val="22"/>
              </w:rPr>
            </w:pPr>
            <w:r w:rsidRPr="00FB0B7D">
              <w:rPr>
                <w:snapToGrid/>
                <w:color w:val="000000"/>
                <w:kern w:val="0"/>
                <w:szCs w:val="22"/>
              </w:rPr>
              <w:t>12</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CA8B2CB" w14:textId="77777777">
            <w:pPr>
              <w:widowControl/>
              <w:jc w:val="center"/>
              <w:rPr>
                <w:snapToGrid/>
                <w:color w:val="000000"/>
                <w:kern w:val="0"/>
                <w:szCs w:val="22"/>
              </w:rPr>
            </w:pPr>
            <w:r w:rsidRPr="00FB0B7D">
              <w:rPr>
                <w:snapToGrid/>
                <w:color w:val="000000"/>
                <w:kern w:val="0"/>
                <w:szCs w:val="22"/>
              </w:rPr>
              <w:t>6.7%</w:t>
            </w:r>
          </w:p>
        </w:tc>
        <w:tc>
          <w:tcPr>
            <w:tcW w:w="482"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EDFE1CC" w14:textId="77777777">
            <w:pPr>
              <w:widowControl/>
              <w:jc w:val="center"/>
              <w:rPr>
                <w:snapToGrid/>
                <w:color w:val="000000"/>
                <w:kern w:val="0"/>
                <w:szCs w:val="22"/>
              </w:rPr>
            </w:pPr>
            <w:r w:rsidRPr="00FB0B7D">
              <w:rPr>
                <w:snapToGrid/>
                <w:color w:val="000000"/>
                <w:kern w:val="0"/>
                <w:szCs w:val="22"/>
              </w:rPr>
              <w:t>2</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DE636F6" w14:textId="77777777">
            <w:pPr>
              <w:widowControl/>
              <w:jc w:val="center"/>
              <w:rPr>
                <w:snapToGrid/>
                <w:color w:val="000000"/>
                <w:kern w:val="0"/>
                <w:szCs w:val="22"/>
              </w:rPr>
            </w:pPr>
            <w:r w:rsidRPr="00FB0B7D">
              <w:rPr>
                <w:snapToGrid/>
                <w:color w:val="000000"/>
                <w:kern w:val="0"/>
                <w:szCs w:val="22"/>
              </w:rPr>
              <w:t>2.2%</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3D74BC5" w14:textId="77777777">
            <w:pPr>
              <w:widowControl/>
              <w:jc w:val="center"/>
              <w:rPr>
                <w:snapToGrid/>
                <w:color w:val="000000"/>
                <w:kern w:val="0"/>
                <w:szCs w:val="22"/>
              </w:rPr>
            </w:pPr>
            <w:r w:rsidRPr="00FB0B7D">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5827439" w14:textId="77777777">
            <w:pPr>
              <w:widowControl/>
              <w:jc w:val="center"/>
              <w:rPr>
                <w:snapToGrid/>
                <w:color w:val="000000"/>
                <w:kern w:val="0"/>
                <w:szCs w:val="22"/>
              </w:rPr>
            </w:pPr>
            <w:r w:rsidRPr="00FB0B7D">
              <w:rPr>
                <w:snapToGrid/>
                <w:color w:val="000000"/>
                <w:kern w:val="0"/>
                <w:szCs w:val="22"/>
              </w:rPr>
              <w:t>0.0%</w:t>
            </w:r>
          </w:p>
        </w:tc>
      </w:tr>
      <w:tr w14:paraId="7AFC81BE" w14:textId="77777777" w:rsidTr="00FB0B7D">
        <w:tblPrEx>
          <w:tblW w:w="8921" w:type="dxa"/>
          <w:jc w:val="center"/>
          <w:tblLook w:val="04A0"/>
        </w:tblPrEx>
        <w:trPr>
          <w:trHeight w:val="300"/>
          <w:jc w:val="center"/>
        </w:trPr>
        <w:tc>
          <w:tcPr>
            <w:tcW w:w="2786" w:type="dxa"/>
            <w:vMerge/>
            <w:tcBorders>
              <w:top w:val="nil"/>
              <w:left w:val="single" w:sz="4" w:space="0" w:color="auto"/>
              <w:bottom w:val="single" w:sz="4" w:space="0" w:color="000000"/>
              <w:right w:val="single" w:sz="4" w:space="0" w:color="auto"/>
            </w:tcBorders>
            <w:vAlign w:val="center"/>
            <w:hideMark/>
          </w:tcPr>
          <w:p w:rsidR="00FB0B7D" w:rsidRPr="00FB0B7D" w:rsidP="00FB0B7D" w14:paraId="0B12D417"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FB0B7D" w:rsidRPr="00FB0B7D" w:rsidP="00FB0B7D" w14:paraId="6C5F3179" w14:textId="77777777">
            <w:pPr>
              <w:widowControl/>
              <w:rPr>
                <w:snapToGrid/>
                <w:color w:val="000000"/>
                <w:kern w:val="0"/>
                <w:szCs w:val="22"/>
              </w:rPr>
            </w:pPr>
            <w:r w:rsidRPr="00FB0B7D">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1AF9D4DD" w14:textId="77777777">
            <w:pPr>
              <w:widowControl/>
              <w:jc w:val="center"/>
              <w:rPr>
                <w:snapToGrid/>
                <w:color w:val="000000"/>
                <w:kern w:val="0"/>
                <w:szCs w:val="22"/>
              </w:rPr>
            </w:pPr>
            <w:r w:rsidRPr="00FB0B7D">
              <w:rPr>
                <w:snapToGrid/>
                <w:color w:val="000000"/>
                <w:kern w:val="0"/>
                <w:szCs w:val="22"/>
              </w:rPr>
              <w:t>8</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D67D6F5" w14:textId="77777777">
            <w:pPr>
              <w:widowControl/>
              <w:jc w:val="center"/>
              <w:rPr>
                <w:snapToGrid/>
                <w:color w:val="000000"/>
                <w:kern w:val="0"/>
                <w:szCs w:val="22"/>
              </w:rPr>
            </w:pPr>
            <w:r w:rsidRPr="00FB0B7D">
              <w:rPr>
                <w:snapToGrid/>
                <w:color w:val="000000"/>
                <w:kern w:val="0"/>
                <w:szCs w:val="22"/>
              </w:rPr>
              <w:t>2.2%</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3AE6972" w14:textId="77777777">
            <w:pPr>
              <w:widowControl/>
              <w:jc w:val="center"/>
              <w:rPr>
                <w:snapToGrid/>
                <w:color w:val="000000"/>
                <w:kern w:val="0"/>
                <w:szCs w:val="22"/>
              </w:rPr>
            </w:pPr>
            <w:r w:rsidRPr="00FB0B7D">
              <w:rPr>
                <w:snapToGrid/>
                <w:color w:val="000000"/>
                <w:kern w:val="0"/>
                <w:szCs w:val="22"/>
              </w:rPr>
              <w:t>1</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50FF862" w14:textId="77777777">
            <w:pPr>
              <w:widowControl/>
              <w:jc w:val="center"/>
              <w:rPr>
                <w:snapToGrid/>
                <w:color w:val="000000"/>
                <w:kern w:val="0"/>
                <w:szCs w:val="22"/>
              </w:rPr>
            </w:pPr>
            <w:r w:rsidRPr="00FB0B7D">
              <w:rPr>
                <w:snapToGrid/>
                <w:color w:val="000000"/>
                <w:kern w:val="0"/>
                <w:szCs w:val="22"/>
              </w:rPr>
              <w:t>0.6%</w:t>
            </w:r>
          </w:p>
        </w:tc>
        <w:tc>
          <w:tcPr>
            <w:tcW w:w="482"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0B88364" w14:textId="77777777">
            <w:pPr>
              <w:widowControl/>
              <w:jc w:val="center"/>
              <w:rPr>
                <w:snapToGrid/>
                <w:color w:val="000000"/>
                <w:kern w:val="0"/>
                <w:szCs w:val="22"/>
              </w:rPr>
            </w:pPr>
            <w:r w:rsidRPr="00FB0B7D">
              <w:rPr>
                <w:snapToGrid/>
                <w:color w:val="000000"/>
                <w:kern w:val="0"/>
                <w:szCs w:val="22"/>
              </w:rPr>
              <w:t>2</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1959194" w14:textId="77777777">
            <w:pPr>
              <w:widowControl/>
              <w:jc w:val="center"/>
              <w:rPr>
                <w:snapToGrid/>
                <w:color w:val="000000"/>
                <w:kern w:val="0"/>
                <w:szCs w:val="22"/>
              </w:rPr>
            </w:pPr>
            <w:r w:rsidRPr="00FB0B7D">
              <w:rPr>
                <w:snapToGrid/>
                <w:color w:val="000000"/>
                <w:kern w:val="0"/>
                <w:szCs w:val="22"/>
              </w:rPr>
              <w:t>2.2%</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1FEDD85" w14:textId="77777777">
            <w:pPr>
              <w:widowControl/>
              <w:jc w:val="center"/>
              <w:rPr>
                <w:snapToGrid/>
                <w:color w:val="000000"/>
                <w:kern w:val="0"/>
                <w:szCs w:val="22"/>
              </w:rPr>
            </w:pPr>
            <w:r w:rsidRPr="00FB0B7D">
              <w:rPr>
                <w:snapToGrid/>
                <w:color w:val="000000"/>
                <w:kern w:val="0"/>
                <w:szCs w:val="22"/>
              </w:rPr>
              <w:t>5</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984E971" w14:textId="77777777">
            <w:pPr>
              <w:widowControl/>
              <w:jc w:val="center"/>
              <w:rPr>
                <w:snapToGrid/>
                <w:color w:val="000000"/>
                <w:kern w:val="0"/>
                <w:szCs w:val="22"/>
              </w:rPr>
            </w:pPr>
            <w:r w:rsidRPr="00FB0B7D">
              <w:rPr>
                <w:snapToGrid/>
                <w:color w:val="000000"/>
                <w:kern w:val="0"/>
                <w:szCs w:val="22"/>
              </w:rPr>
              <w:t>5.0%</w:t>
            </w:r>
          </w:p>
        </w:tc>
      </w:tr>
      <w:tr w14:paraId="47983B56" w14:textId="77777777" w:rsidTr="00FB0B7D">
        <w:tblPrEx>
          <w:tblW w:w="8921" w:type="dxa"/>
          <w:jc w:val="center"/>
          <w:tblLook w:val="04A0"/>
        </w:tblPrEx>
        <w:trPr>
          <w:trHeight w:val="300"/>
          <w:jc w:val="center"/>
        </w:trPr>
        <w:tc>
          <w:tcPr>
            <w:tcW w:w="2786" w:type="dxa"/>
            <w:vMerge w:val="restart"/>
            <w:tcBorders>
              <w:top w:val="nil"/>
              <w:left w:val="single" w:sz="4" w:space="0" w:color="auto"/>
              <w:bottom w:val="single" w:sz="4" w:space="0" w:color="000000"/>
              <w:right w:val="single" w:sz="4" w:space="0" w:color="auto"/>
            </w:tcBorders>
            <w:shd w:val="clear" w:color="auto" w:fill="auto"/>
            <w:vAlign w:val="center"/>
            <w:hideMark/>
          </w:tcPr>
          <w:p w:rsidR="00FB0B7D" w:rsidRPr="00FB0B7D" w:rsidP="00FB0B7D" w14:paraId="440A533B" w14:textId="77777777">
            <w:pPr>
              <w:widowControl/>
              <w:rPr>
                <w:snapToGrid/>
                <w:color w:val="000000"/>
                <w:kern w:val="0"/>
                <w:szCs w:val="22"/>
              </w:rPr>
            </w:pPr>
            <w:r w:rsidRPr="00FB0B7D">
              <w:rPr>
                <w:snapToGrid/>
                <w:color w:val="000000"/>
                <w:kern w:val="0"/>
                <w:szCs w:val="22"/>
              </w:rPr>
              <w:t>Two or More Races</w:t>
            </w:r>
          </w:p>
        </w:tc>
        <w:tc>
          <w:tcPr>
            <w:tcW w:w="923" w:type="dxa"/>
            <w:tcBorders>
              <w:top w:val="nil"/>
              <w:left w:val="nil"/>
              <w:bottom w:val="nil"/>
              <w:right w:val="nil"/>
            </w:tcBorders>
            <w:shd w:val="clear" w:color="auto" w:fill="auto"/>
            <w:noWrap/>
            <w:vAlign w:val="center"/>
            <w:hideMark/>
          </w:tcPr>
          <w:p w:rsidR="00FB0B7D" w:rsidRPr="00FB0B7D" w:rsidP="00FB0B7D" w14:paraId="5B27C5FD" w14:textId="77777777">
            <w:pPr>
              <w:widowControl/>
              <w:rPr>
                <w:snapToGrid/>
                <w:color w:val="000000"/>
                <w:kern w:val="0"/>
                <w:szCs w:val="22"/>
              </w:rPr>
            </w:pPr>
            <w:r w:rsidRPr="00FB0B7D">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1FE366A9" w14:textId="77777777">
            <w:pPr>
              <w:widowControl/>
              <w:jc w:val="center"/>
              <w:rPr>
                <w:snapToGrid/>
                <w:color w:val="000000"/>
                <w:kern w:val="0"/>
                <w:szCs w:val="22"/>
              </w:rPr>
            </w:pPr>
            <w:r w:rsidRPr="00FB0B7D">
              <w:rPr>
                <w:snapToGrid/>
                <w:color w:val="000000"/>
                <w:kern w:val="0"/>
                <w:szCs w:val="22"/>
              </w:rPr>
              <w:t>12</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1E61C83" w14:textId="77777777">
            <w:pPr>
              <w:widowControl/>
              <w:jc w:val="center"/>
              <w:rPr>
                <w:snapToGrid/>
                <w:color w:val="000000"/>
                <w:kern w:val="0"/>
                <w:szCs w:val="22"/>
              </w:rPr>
            </w:pPr>
            <w:r w:rsidRPr="00FB0B7D">
              <w:rPr>
                <w:snapToGrid/>
                <w:color w:val="000000"/>
                <w:kern w:val="0"/>
                <w:szCs w:val="22"/>
              </w:rPr>
              <w:t>3.3%</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3E0B37F" w14:textId="77777777">
            <w:pPr>
              <w:widowControl/>
              <w:jc w:val="center"/>
              <w:rPr>
                <w:snapToGrid/>
                <w:color w:val="000000"/>
                <w:kern w:val="0"/>
                <w:szCs w:val="22"/>
              </w:rPr>
            </w:pPr>
            <w:r w:rsidRPr="00FB0B7D">
              <w:rPr>
                <w:snapToGrid/>
                <w:color w:val="000000"/>
                <w:kern w:val="0"/>
                <w:szCs w:val="22"/>
              </w:rPr>
              <w:t>2</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E52C3CF" w14:textId="77777777">
            <w:pPr>
              <w:widowControl/>
              <w:jc w:val="center"/>
              <w:rPr>
                <w:snapToGrid/>
                <w:color w:val="000000"/>
                <w:kern w:val="0"/>
                <w:szCs w:val="22"/>
              </w:rPr>
            </w:pPr>
            <w:r w:rsidRPr="00FB0B7D">
              <w:rPr>
                <w:snapToGrid/>
                <w:color w:val="000000"/>
                <w:kern w:val="0"/>
                <w:szCs w:val="22"/>
              </w:rPr>
              <w:t>1.1%</w:t>
            </w:r>
          </w:p>
        </w:tc>
        <w:tc>
          <w:tcPr>
            <w:tcW w:w="482"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82ED0A3" w14:textId="77777777">
            <w:pPr>
              <w:widowControl/>
              <w:jc w:val="center"/>
              <w:rPr>
                <w:snapToGrid/>
                <w:color w:val="000000"/>
                <w:kern w:val="0"/>
                <w:szCs w:val="22"/>
              </w:rPr>
            </w:pPr>
            <w:r w:rsidRPr="00FB0B7D">
              <w:rPr>
                <w:snapToGrid/>
                <w:color w:val="000000"/>
                <w:kern w:val="0"/>
                <w:szCs w:val="22"/>
              </w:rPr>
              <w:t>2</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706E18B" w14:textId="77777777">
            <w:pPr>
              <w:widowControl/>
              <w:jc w:val="center"/>
              <w:rPr>
                <w:snapToGrid/>
                <w:color w:val="000000"/>
                <w:kern w:val="0"/>
                <w:szCs w:val="22"/>
              </w:rPr>
            </w:pPr>
            <w:r w:rsidRPr="00FB0B7D">
              <w:rPr>
                <w:snapToGrid/>
                <w:color w:val="000000"/>
                <w:kern w:val="0"/>
                <w:szCs w:val="22"/>
              </w:rPr>
              <w:t>2.2%</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E0773A6" w14:textId="77777777">
            <w:pPr>
              <w:widowControl/>
              <w:jc w:val="center"/>
              <w:rPr>
                <w:snapToGrid/>
                <w:color w:val="000000"/>
                <w:kern w:val="0"/>
                <w:szCs w:val="22"/>
              </w:rPr>
            </w:pPr>
            <w:r w:rsidRPr="00FB0B7D">
              <w:rPr>
                <w:snapToGrid/>
                <w:color w:val="000000"/>
                <w:kern w:val="0"/>
                <w:szCs w:val="22"/>
              </w:rPr>
              <w:t>8</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EECA58F" w14:textId="77777777">
            <w:pPr>
              <w:widowControl/>
              <w:jc w:val="center"/>
              <w:rPr>
                <w:snapToGrid/>
                <w:color w:val="000000"/>
                <w:kern w:val="0"/>
                <w:szCs w:val="22"/>
              </w:rPr>
            </w:pPr>
            <w:r w:rsidRPr="00FB0B7D">
              <w:rPr>
                <w:snapToGrid/>
                <w:color w:val="000000"/>
                <w:kern w:val="0"/>
                <w:szCs w:val="22"/>
              </w:rPr>
              <w:t>7.9%</w:t>
            </w:r>
          </w:p>
        </w:tc>
      </w:tr>
      <w:tr w14:paraId="75A78AB3" w14:textId="77777777" w:rsidTr="00FB0B7D">
        <w:tblPrEx>
          <w:tblW w:w="8921" w:type="dxa"/>
          <w:jc w:val="center"/>
          <w:tblLook w:val="04A0"/>
        </w:tblPrEx>
        <w:trPr>
          <w:trHeight w:val="300"/>
          <w:jc w:val="center"/>
        </w:trPr>
        <w:tc>
          <w:tcPr>
            <w:tcW w:w="2786" w:type="dxa"/>
            <w:vMerge/>
            <w:tcBorders>
              <w:top w:val="nil"/>
              <w:left w:val="single" w:sz="4" w:space="0" w:color="auto"/>
              <w:bottom w:val="single" w:sz="4" w:space="0" w:color="000000"/>
              <w:right w:val="single" w:sz="4" w:space="0" w:color="auto"/>
            </w:tcBorders>
            <w:vAlign w:val="center"/>
            <w:hideMark/>
          </w:tcPr>
          <w:p w:rsidR="00FB0B7D" w:rsidRPr="00FB0B7D" w:rsidP="00FB0B7D" w14:paraId="36292AA9"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FB0B7D" w:rsidRPr="00FB0B7D" w:rsidP="00FB0B7D" w14:paraId="645655C2" w14:textId="77777777">
            <w:pPr>
              <w:widowControl/>
              <w:rPr>
                <w:snapToGrid/>
                <w:color w:val="000000"/>
                <w:kern w:val="0"/>
                <w:szCs w:val="22"/>
              </w:rPr>
            </w:pPr>
            <w:r w:rsidRPr="00FB0B7D">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5F24CE70" w14:textId="77777777">
            <w:pPr>
              <w:widowControl/>
              <w:jc w:val="center"/>
              <w:rPr>
                <w:snapToGrid/>
                <w:color w:val="000000"/>
                <w:kern w:val="0"/>
                <w:szCs w:val="22"/>
              </w:rPr>
            </w:pPr>
            <w:r w:rsidRPr="00FB0B7D">
              <w:rPr>
                <w:snapToGrid/>
                <w:color w:val="000000"/>
                <w:kern w:val="0"/>
                <w:szCs w:val="22"/>
              </w:rPr>
              <w:t>36</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2108C29" w14:textId="77777777">
            <w:pPr>
              <w:widowControl/>
              <w:jc w:val="center"/>
              <w:rPr>
                <w:snapToGrid/>
                <w:color w:val="000000"/>
                <w:kern w:val="0"/>
                <w:szCs w:val="22"/>
              </w:rPr>
            </w:pPr>
            <w:r w:rsidRPr="00FB0B7D">
              <w:rPr>
                <w:snapToGrid/>
                <w:color w:val="000000"/>
                <w:kern w:val="0"/>
                <w:szCs w:val="22"/>
              </w:rPr>
              <w:t>9.8%</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FDDC2D4" w14:textId="77777777">
            <w:pPr>
              <w:widowControl/>
              <w:jc w:val="center"/>
              <w:rPr>
                <w:snapToGrid/>
                <w:color w:val="000000"/>
                <w:kern w:val="0"/>
                <w:szCs w:val="22"/>
              </w:rPr>
            </w:pPr>
            <w:r w:rsidRPr="00FB0B7D">
              <w:rPr>
                <w:snapToGrid/>
                <w:color w:val="000000"/>
                <w:kern w:val="0"/>
                <w:szCs w:val="22"/>
              </w:rPr>
              <w:t>15</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988393A" w14:textId="77777777">
            <w:pPr>
              <w:widowControl/>
              <w:jc w:val="center"/>
              <w:rPr>
                <w:snapToGrid/>
                <w:color w:val="000000"/>
                <w:kern w:val="0"/>
                <w:szCs w:val="22"/>
              </w:rPr>
            </w:pPr>
            <w:r w:rsidRPr="00FB0B7D">
              <w:rPr>
                <w:snapToGrid/>
                <w:color w:val="000000"/>
                <w:kern w:val="0"/>
                <w:szCs w:val="22"/>
              </w:rPr>
              <w:t>8.4%</w:t>
            </w:r>
          </w:p>
        </w:tc>
        <w:tc>
          <w:tcPr>
            <w:tcW w:w="482"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A08236F" w14:textId="77777777">
            <w:pPr>
              <w:widowControl/>
              <w:jc w:val="center"/>
              <w:rPr>
                <w:snapToGrid/>
                <w:color w:val="000000"/>
                <w:kern w:val="0"/>
                <w:szCs w:val="22"/>
              </w:rPr>
            </w:pPr>
            <w:r w:rsidRPr="00FB0B7D">
              <w:rPr>
                <w:snapToGrid/>
                <w:color w:val="000000"/>
                <w:kern w:val="0"/>
                <w:szCs w:val="22"/>
              </w:rPr>
              <w:t>7</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5445076" w14:textId="77777777">
            <w:pPr>
              <w:widowControl/>
              <w:jc w:val="center"/>
              <w:rPr>
                <w:snapToGrid/>
                <w:color w:val="000000"/>
                <w:kern w:val="0"/>
                <w:szCs w:val="22"/>
              </w:rPr>
            </w:pPr>
            <w:r w:rsidRPr="00FB0B7D">
              <w:rPr>
                <w:snapToGrid/>
                <w:color w:val="000000"/>
                <w:kern w:val="0"/>
                <w:szCs w:val="22"/>
              </w:rPr>
              <w:t>7.8%</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8CF915D" w14:textId="77777777">
            <w:pPr>
              <w:widowControl/>
              <w:jc w:val="center"/>
              <w:rPr>
                <w:snapToGrid/>
                <w:color w:val="000000"/>
                <w:kern w:val="0"/>
                <w:szCs w:val="22"/>
              </w:rPr>
            </w:pPr>
            <w:r w:rsidRPr="00FB0B7D">
              <w:rPr>
                <w:snapToGrid/>
                <w:color w:val="000000"/>
                <w:kern w:val="0"/>
                <w:szCs w:val="22"/>
              </w:rPr>
              <w:t>14</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E08761A" w14:textId="77777777">
            <w:pPr>
              <w:widowControl/>
              <w:jc w:val="center"/>
              <w:rPr>
                <w:snapToGrid/>
                <w:color w:val="000000"/>
                <w:kern w:val="0"/>
                <w:szCs w:val="22"/>
              </w:rPr>
            </w:pPr>
            <w:r w:rsidRPr="00FB0B7D">
              <w:rPr>
                <w:snapToGrid/>
                <w:color w:val="000000"/>
                <w:kern w:val="0"/>
                <w:szCs w:val="22"/>
              </w:rPr>
              <w:t>13.9%</w:t>
            </w:r>
          </w:p>
        </w:tc>
      </w:tr>
      <w:tr w14:paraId="3675FC54" w14:textId="77777777" w:rsidTr="00FB0B7D">
        <w:tblPrEx>
          <w:tblW w:w="8921" w:type="dxa"/>
          <w:jc w:val="center"/>
          <w:tblLook w:val="04A0"/>
        </w:tblPrEx>
        <w:trPr>
          <w:trHeight w:val="300"/>
          <w:jc w:val="center"/>
        </w:trPr>
        <w:tc>
          <w:tcPr>
            <w:tcW w:w="2786" w:type="dxa"/>
            <w:vMerge w:val="restart"/>
            <w:tcBorders>
              <w:top w:val="nil"/>
              <w:left w:val="single" w:sz="4" w:space="0" w:color="auto"/>
              <w:bottom w:val="nil"/>
              <w:right w:val="single" w:sz="4" w:space="0" w:color="auto"/>
            </w:tcBorders>
            <w:shd w:val="clear" w:color="auto" w:fill="auto"/>
            <w:vAlign w:val="center"/>
            <w:hideMark/>
          </w:tcPr>
          <w:p w:rsidR="00FB0B7D" w:rsidRPr="00FB0B7D" w:rsidP="00FB0B7D" w14:paraId="3780EB44" w14:textId="77777777">
            <w:pPr>
              <w:widowControl/>
              <w:rPr>
                <w:snapToGrid/>
                <w:color w:val="000000"/>
                <w:kern w:val="0"/>
                <w:szCs w:val="22"/>
              </w:rPr>
            </w:pPr>
            <w:r w:rsidRPr="00FB0B7D">
              <w:rPr>
                <w:snapToGrid/>
                <w:color w:val="000000"/>
                <w:kern w:val="0"/>
                <w:szCs w:val="22"/>
              </w:rPr>
              <w:t>White</w:t>
            </w:r>
          </w:p>
        </w:tc>
        <w:tc>
          <w:tcPr>
            <w:tcW w:w="923" w:type="dxa"/>
            <w:tcBorders>
              <w:top w:val="nil"/>
              <w:left w:val="nil"/>
              <w:bottom w:val="nil"/>
              <w:right w:val="nil"/>
            </w:tcBorders>
            <w:shd w:val="clear" w:color="auto" w:fill="auto"/>
            <w:noWrap/>
            <w:vAlign w:val="center"/>
            <w:hideMark/>
          </w:tcPr>
          <w:p w:rsidR="00FB0B7D" w:rsidRPr="00FB0B7D" w:rsidP="00FB0B7D" w14:paraId="67CE5B74" w14:textId="77777777">
            <w:pPr>
              <w:widowControl/>
              <w:rPr>
                <w:snapToGrid/>
                <w:color w:val="000000"/>
                <w:kern w:val="0"/>
                <w:szCs w:val="22"/>
              </w:rPr>
            </w:pPr>
            <w:r w:rsidRPr="00FB0B7D">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7297637A" w14:textId="77777777">
            <w:pPr>
              <w:widowControl/>
              <w:jc w:val="center"/>
              <w:rPr>
                <w:snapToGrid/>
                <w:color w:val="000000"/>
                <w:kern w:val="0"/>
                <w:szCs w:val="22"/>
              </w:rPr>
            </w:pPr>
            <w:r w:rsidRPr="00FB0B7D">
              <w:rPr>
                <w:snapToGrid/>
                <w:color w:val="000000"/>
                <w:kern w:val="0"/>
                <w:szCs w:val="22"/>
              </w:rPr>
              <w:t>263</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4D04691" w14:textId="77777777">
            <w:pPr>
              <w:widowControl/>
              <w:jc w:val="center"/>
              <w:rPr>
                <w:snapToGrid/>
                <w:color w:val="000000"/>
                <w:kern w:val="0"/>
                <w:szCs w:val="22"/>
              </w:rPr>
            </w:pPr>
            <w:r w:rsidRPr="00FB0B7D">
              <w:rPr>
                <w:snapToGrid/>
                <w:color w:val="000000"/>
                <w:kern w:val="0"/>
                <w:szCs w:val="22"/>
              </w:rPr>
              <w:t>71.3%</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52FFD45" w14:textId="77777777">
            <w:pPr>
              <w:widowControl/>
              <w:jc w:val="center"/>
              <w:rPr>
                <w:snapToGrid/>
                <w:color w:val="000000"/>
                <w:kern w:val="0"/>
                <w:szCs w:val="22"/>
              </w:rPr>
            </w:pPr>
            <w:r w:rsidRPr="00FB0B7D">
              <w:rPr>
                <w:snapToGrid/>
                <w:color w:val="000000"/>
                <w:kern w:val="0"/>
                <w:szCs w:val="22"/>
              </w:rPr>
              <w:t>120</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D141CAE" w14:textId="77777777">
            <w:pPr>
              <w:widowControl/>
              <w:jc w:val="center"/>
              <w:rPr>
                <w:snapToGrid/>
                <w:color w:val="000000"/>
                <w:kern w:val="0"/>
                <w:szCs w:val="22"/>
              </w:rPr>
            </w:pPr>
            <w:r w:rsidRPr="00FB0B7D">
              <w:rPr>
                <w:snapToGrid/>
                <w:color w:val="000000"/>
                <w:kern w:val="0"/>
                <w:szCs w:val="22"/>
              </w:rPr>
              <w:t>67.4%</w:t>
            </w:r>
          </w:p>
        </w:tc>
        <w:tc>
          <w:tcPr>
            <w:tcW w:w="482"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79D062B" w14:textId="77777777">
            <w:pPr>
              <w:widowControl/>
              <w:jc w:val="center"/>
              <w:rPr>
                <w:snapToGrid/>
                <w:color w:val="000000"/>
                <w:kern w:val="0"/>
                <w:szCs w:val="22"/>
              </w:rPr>
            </w:pPr>
            <w:r w:rsidRPr="00FB0B7D">
              <w:rPr>
                <w:snapToGrid/>
                <w:color w:val="000000"/>
                <w:kern w:val="0"/>
                <w:szCs w:val="22"/>
              </w:rPr>
              <w:t>52</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E0279FC" w14:textId="77777777">
            <w:pPr>
              <w:widowControl/>
              <w:jc w:val="center"/>
              <w:rPr>
                <w:snapToGrid/>
                <w:color w:val="000000"/>
                <w:kern w:val="0"/>
                <w:szCs w:val="22"/>
              </w:rPr>
            </w:pPr>
            <w:r w:rsidRPr="00FB0B7D">
              <w:rPr>
                <w:snapToGrid/>
                <w:color w:val="000000"/>
                <w:kern w:val="0"/>
                <w:szCs w:val="22"/>
              </w:rPr>
              <w:t>57.8%</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00E94A3" w14:textId="77777777">
            <w:pPr>
              <w:widowControl/>
              <w:jc w:val="center"/>
              <w:rPr>
                <w:snapToGrid/>
                <w:color w:val="000000"/>
                <w:kern w:val="0"/>
                <w:szCs w:val="22"/>
              </w:rPr>
            </w:pPr>
            <w:r w:rsidRPr="00FB0B7D">
              <w:rPr>
                <w:snapToGrid/>
                <w:color w:val="000000"/>
                <w:kern w:val="0"/>
                <w:szCs w:val="22"/>
              </w:rPr>
              <w:t>91</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A68EDC2" w14:textId="77777777">
            <w:pPr>
              <w:widowControl/>
              <w:jc w:val="center"/>
              <w:rPr>
                <w:snapToGrid/>
                <w:color w:val="000000"/>
                <w:kern w:val="0"/>
                <w:szCs w:val="22"/>
              </w:rPr>
            </w:pPr>
            <w:r w:rsidRPr="00FB0B7D">
              <w:rPr>
                <w:snapToGrid/>
                <w:color w:val="000000"/>
                <w:kern w:val="0"/>
                <w:szCs w:val="22"/>
              </w:rPr>
              <w:t>90.1%</w:t>
            </w:r>
          </w:p>
        </w:tc>
      </w:tr>
      <w:tr w14:paraId="16295483" w14:textId="77777777" w:rsidTr="00FB0B7D">
        <w:tblPrEx>
          <w:tblW w:w="8921" w:type="dxa"/>
          <w:jc w:val="center"/>
          <w:tblLook w:val="04A0"/>
        </w:tblPrEx>
        <w:trPr>
          <w:trHeight w:val="300"/>
          <w:jc w:val="center"/>
        </w:trPr>
        <w:tc>
          <w:tcPr>
            <w:tcW w:w="2786" w:type="dxa"/>
            <w:vMerge/>
            <w:tcBorders>
              <w:top w:val="nil"/>
              <w:left w:val="single" w:sz="4" w:space="0" w:color="auto"/>
              <w:bottom w:val="nil"/>
              <w:right w:val="single" w:sz="4" w:space="0" w:color="auto"/>
            </w:tcBorders>
            <w:vAlign w:val="center"/>
            <w:hideMark/>
          </w:tcPr>
          <w:p w:rsidR="00FB0B7D" w:rsidRPr="00FB0B7D" w:rsidP="00FB0B7D" w14:paraId="675DE340" w14:textId="77777777">
            <w:pPr>
              <w:widowControl/>
              <w:rPr>
                <w:snapToGrid/>
                <w:color w:val="000000"/>
                <w:kern w:val="0"/>
                <w:szCs w:val="22"/>
              </w:rPr>
            </w:pPr>
          </w:p>
        </w:tc>
        <w:tc>
          <w:tcPr>
            <w:tcW w:w="923" w:type="dxa"/>
            <w:tcBorders>
              <w:top w:val="nil"/>
              <w:left w:val="nil"/>
              <w:bottom w:val="nil"/>
              <w:right w:val="nil"/>
            </w:tcBorders>
            <w:shd w:val="clear" w:color="auto" w:fill="auto"/>
            <w:noWrap/>
            <w:vAlign w:val="center"/>
            <w:hideMark/>
          </w:tcPr>
          <w:p w:rsidR="00FB0B7D" w:rsidRPr="00FB0B7D" w:rsidP="00FB0B7D" w14:paraId="17E40C0F" w14:textId="77777777">
            <w:pPr>
              <w:widowControl/>
              <w:rPr>
                <w:snapToGrid/>
                <w:color w:val="000000"/>
                <w:kern w:val="0"/>
                <w:szCs w:val="22"/>
              </w:rPr>
            </w:pPr>
            <w:r w:rsidRPr="00FB0B7D">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22AF4DF4" w14:textId="77777777">
            <w:pPr>
              <w:widowControl/>
              <w:jc w:val="center"/>
              <w:rPr>
                <w:snapToGrid/>
                <w:color w:val="000000"/>
                <w:kern w:val="0"/>
                <w:szCs w:val="22"/>
              </w:rPr>
            </w:pPr>
            <w:r w:rsidRPr="00FB0B7D">
              <w:rPr>
                <w:snapToGrid/>
                <w:color w:val="000000"/>
                <w:kern w:val="0"/>
                <w:szCs w:val="22"/>
              </w:rPr>
              <w:t>347</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A4E4D74" w14:textId="77777777">
            <w:pPr>
              <w:widowControl/>
              <w:jc w:val="center"/>
              <w:rPr>
                <w:snapToGrid/>
                <w:color w:val="000000"/>
                <w:kern w:val="0"/>
                <w:szCs w:val="22"/>
              </w:rPr>
            </w:pPr>
            <w:r w:rsidRPr="00FB0B7D">
              <w:rPr>
                <w:snapToGrid/>
                <w:color w:val="000000"/>
                <w:kern w:val="0"/>
                <w:szCs w:val="22"/>
              </w:rPr>
              <w:t>94.0%</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8FE1D60" w14:textId="77777777">
            <w:pPr>
              <w:widowControl/>
              <w:jc w:val="center"/>
              <w:rPr>
                <w:snapToGrid/>
                <w:color w:val="000000"/>
                <w:kern w:val="0"/>
                <w:szCs w:val="22"/>
              </w:rPr>
            </w:pPr>
            <w:r w:rsidRPr="00FB0B7D">
              <w:rPr>
                <w:snapToGrid/>
                <w:color w:val="000000"/>
                <w:kern w:val="0"/>
                <w:szCs w:val="22"/>
              </w:rPr>
              <w:t>165</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7B9DB97" w14:textId="77777777">
            <w:pPr>
              <w:widowControl/>
              <w:jc w:val="center"/>
              <w:rPr>
                <w:snapToGrid/>
                <w:color w:val="000000"/>
                <w:kern w:val="0"/>
                <w:szCs w:val="22"/>
              </w:rPr>
            </w:pPr>
            <w:r w:rsidRPr="00FB0B7D">
              <w:rPr>
                <w:snapToGrid/>
                <w:color w:val="000000"/>
                <w:kern w:val="0"/>
                <w:szCs w:val="22"/>
              </w:rPr>
              <w:t>92.7%</w:t>
            </w:r>
          </w:p>
        </w:tc>
        <w:tc>
          <w:tcPr>
            <w:tcW w:w="482"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02A2964" w14:textId="77777777">
            <w:pPr>
              <w:widowControl/>
              <w:jc w:val="center"/>
              <w:rPr>
                <w:snapToGrid/>
                <w:color w:val="000000"/>
                <w:kern w:val="0"/>
                <w:szCs w:val="22"/>
              </w:rPr>
            </w:pPr>
            <w:r w:rsidRPr="00FB0B7D">
              <w:rPr>
                <w:snapToGrid/>
                <w:color w:val="000000"/>
                <w:kern w:val="0"/>
                <w:szCs w:val="22"/>
              </w:rPr>
              <w:t>87</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C82ACC8" w14:textId="77777777">
            <w:pPr>
              <w:widowControl/>
              <w:jc w:val="center"/>
              <w:rPr>
                <w:snapToGrid/>
                <w:color w:val="000000"/>
                <w:kern w:val="0"/>
                <w:szCs w:val="22"/>
              </w:rPr>
            </w:pPr>
            <w:r w:rsidRPr="00FB0B7D">
              <w:rPr>
                <w:snapToGrid/>
                <w:color w:val="000000"/>
                <w:kern w:val="0"/>
                <w:szCs w:val="22"/>
              </w:rPr>
              <w:t>96.7%</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C2B4B20" w14:textId="77777777">
            <w:pPr>
              <w:widowControl/>
              <w:jc w:val="center"/>
              <w:rPr>
                <w:snapToGrid/>
                <w:color w:val="000000"/>
                <w:kern w:val="0"/>
                <w:szCs w:val="22"/>
              </w:rPr>
            </w:pPr>
            <w:r w:rsidRPr="00FB0B7D">
              <w:rPr>
                <w:snapToGrid/>
                <w:color w:val="000000"/>
                <w:kern w:val="0"/>
                <w:szCs w:val="22"/>
              </w:rPr>
              <w:t>95</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3EDD5A1" w14:textId="77777777">
            <w:pPr>
              <w:widowControl/>
              <w:jc w:val="center"/>
              <w:rPr>
                <w:snapToGrid/>
                <w:color w:val="000000"/>
                <w:kern w:val="0"/>
                <w:szCs w:val="22"/>
              </w:rPr>
            </w:pPr>
            <w:r w:rsidRPr="00FB0B7D">
              <w:rPr>
                <w:snapToGrid/>
                <w:color w:val="000000"/>
                <w:kern w:val="0"/>
                <w:szCs w:val="22"/>
              </w:rPr>
              <w:t>94.1%</w:t>
            </w:r>
          </w:p>
        </w:tc>
      </w:tr>
      <w:tr w14:paraId="743654C3" w14:textId="77777777" w:rsidTr="00FB0B7D">
        <w:tblPrEx>
          <w:tblW w:w="8921" w:type="dxa"/>
          <w:jc w:val="center"/>
          <w:tblLook w:val="04A0"/>
        </w:tblPrEx>
        <w:trPr>
          <w:trHeight w:val="300"/>
          <w:jc w:val="center"/>
        </w:trPr>
        <w:tc>
          <w:tcPr>
            <w:tcW w:w="2786" w:type="dxa"/>
            <w:tcBorders>
              <w:top w:val="single" w:sz="4" w:space="0" w:color="auto"/>
              <w:left w:val="single" w:sz="4" w:space="0" w:color="auto"/>
              <w:bottom w:val="single" w:sz="4" w:space="0" w:color="auto"/>
              <w:right w:val="nil"/>
            </w:tcBorders>
            <w:shd w:val="clear" w:color="000000" w:fill="F2F2F2"/>
            <w:vAlign w:val="center"/>
            <w:hideMark/>
          </w:tcPr>
          <w:p w:rsidR="00FB0B7D" w:rsidRPr="00FB0B7D" w:rsidP="00FB0B7D" w14:paraId="4A9BE2F5" w14:textId="77777777">
            <w:pPr>
              <w:widowControl/>
              <w:rPr>
                <w:snapToGrid/>
                <w:color w:val="000000"/>
                <w:kern w:val="0"/>
                <w:szCs w:val="22"/>
              </w:rPr>
            </w:pPr>
            <w:r w:rsidRPr="00FB0B7D">
              <w:rPr>
                <w:snapToGrid/>
                <w:color w:val="000000"/>
                <w:kern w:val="0"/>
                <w:szCs w:val="22"/>
              </w:rPr>
              <w:t>Ethnicity</w:t>
            </w:r>
          </w:p>
        </w:tc>
        <w:tc>
          <w:tcPr>
            <w:tcW w:w="923" w:type="dxa"/>
            <w:tcBorders>
              <w:top w:val="single" w:sz="4" w:space="0" w:color="auto"/>
              <w:left w:val="nil"/>
              <w:bottom w:val="single" w:sz="4" w:space="0" w:color="auto"/>
              <w:right w:val="nil"/>
            </w:tcBorders>
            <w:shd w:val="clear" w:color="000000" w:fill="F2F2F2"/>
            <w:noWrap/>
            <w:vAlign w:val="center"/>
            <w:hideMark/>
          </w:tcPr>
          <w:p w:rsidR="00FB0B7D" w:rsidRPr="00FB0B7D" w:rsidP="00FB0B7D" w14:paraId="595EA1C6" w14:textId="77777777">
            <w:pPr>
              <w:widowControl/>
              <w:rPr>
                <w:snapToGrid/>
                <w:color w:val="000000"/>
                <w:kern w:val="0"/>
                <w:szCs w:val="22"/>
              </w:rPr>
            </w:pPr>
            <w:r w:rsidRPr="00FB0B7D">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FB0B7D" w:rsidRPr="00FB0B7D" w:rsidP="00FB0B7D" w14:paraId="1E7121CB" w14:textId="77777777">
            <w:pPr>
              <w:widowControl/>
              <w:jc w:val="center"/>
              <w:rPr>
                <w:snapToGrid/>
                <w:color w:val="000000"/>
                <w:kern w:val="0"/>
                <w:szCs w:val="22"/>
              </w:rPr>
            </w:pPr>
            <w:r w:rsidRPr="00FB0B7D">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FB0B7D" w:rsidRPr="00FB0B7D" w:rsidP="00FB0B7D" w14:paraId="752A1BB2" w14:textId="77777777">
            <w:pPr>
              <w:widowControl/>
              <w:jc w:val="center"/>
              <w:rPr>
                <w:snapToGrid/>
                <w:color w:val="000000"/>
                <w:kern w:val="0"/>
                <w:szCs w:val="22"/>
              </w:rPr>
            </w:pPr>
            <w:r w:rsidRPr="00FB0B7D">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FB0B7D" w:rsidRPr="00FB0B7D" w:rsidP="00FB0B7D" w14:paraId="6B756948" w14:textId="77777777">
            <w:pPr>
              <w:widowControl/>
              <w:jc w:val="center"/>
              <w:rPr>
                <w:snapToGrid/>
                <w:color w:val="000000"/>
                <w:kern w:val="0"/>
                <w:szCs w:val="22"/>
              </w:rPr>
            </w:pPr>
            <w:r w:rsidRPr="00FB0B7D">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FB0B7D" w:rsidRPr="00FB0B7D" w:rsidP="00FB0B7D" w14:paraId="1254E579" w14:textId="77777777">
            <w:pPr>
              <w:widowControl/>
              <w:jc w:val="center"/>
              <w:rPr>
                <w:snapToGrid/>
                <w:color w:val="000000"/>
                <w:kern w:val="0"/>
                <w:szCs w:val="22"/>
              </w:rPr>
            </w:pPr>
            <w:r w:rsidRPr="00FB0B7D">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FB0B7D" w:rsidRPr="00FB0B7D" w:rsidP="00FB0B7D" w14:paraId="5DF3FF3D" w14:textId="77777777">
            <w:pPr>
              <w:widowControl/>
              <w:jc w:val="center"/>
              <w:rPr>
                <w:snapToGrid/>
                <w:color w:val="000000"/>
                <w:kern w:val="0"/>
                <w:szCs w:val="22"/>
              </w:rPr>
            </w:pPr>
            <w:r w:rsidRPr="00FB0B7D">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FB0B7D" w:rsidRPr="00FB0B7D" w:rsidP="00FB0B7D" w14:paraId="7493AE69" w14:textId="77777777">
            <w:pPr>
              <w:widowControl/>
              <w:jc w:val="center"/>
              <w:rPr>
                <w:snapToGrid/>
                <w:color w:val="000000"/>
                <w:kern w:val="0"/>
                <w:szCs w:val="22"/>
              </w:rPr>
            </w:pPr>
            <w:r w:rsidRPr="00FB0B7D">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FB0B7D" w:rsidRPr="00FB0B7D" w:rsidP="00FB0B7D" w14:paraId="6096D785" w14:textId="77777777">
            <w:pPr>
              <w:widowControl/>
              <w:jc w:val="center"/>
              <w:rPr>
                <w:snapToGrid/>
                <w:color w:val="000000"/>
                <w:kern w:val="0"/>
                <w:szCs w:val="22"/>
              </w:rPr>
            </w:pPr>
            <w:r w:rsidRPr="00FB0B7D">
              <w:rPr>
                <w:snapToGrid/>
                <w:color w:val="000000"/>
                <w:kern w:val="0"/>
                <w:szCs w:val="22"/>
              </w:rPr>
              <w:t> </w:t>
            </w:r>
          </w:p>
        </w:tc>
        <w:tc>
          <w:tcPr>
            <w:tcW w:w="815" w:type="dxa"/>
            <w:tcBorders>
              <w:top w:val="nil"/>
              <w:left w:val="nil"/>
              <w:bottom w:val="single" w:sz="4" w:space="0" w:color="auto"/>
              <w:right w:val="single" w:sz="4" w:space="0" w:color="auto"/>
            </w:tcBorders>
            <w:shd w:val="clear" w:color="000000" w:fill="F2F2F2"/>
            <w:noWrap/>
            <w:vAlign w:val="center"/>
            <w:hideMark/>
          </w:tcPr>
          <w:p w:rsidR="00FB0B7D" w:rsidRPr="00FB0B7D" w:rsidP="00FB0B7D" w14:paraId="15D70061" w14:textId="77777777">
            <w:pPr>
              <w:widowControl/>
              <w:jc w:val="center"/>
              <w:rPr>
                <w:snapToGrid/>
                <w:color w:val="000000"/>
                <w:kern w:val="0"/>
                <w:szCs w:val="22"/>
              </w:rPr>
            </w:pPr>
            <w:r w:rsidRPr="00FB0B7D">
              <w:rPr>
                <w:snapToGrid/>
                <w:color w:val="000000"/>
                <w:kern w:val="0"/>
                <w:szCs w:val="22"/>
              </w:rPr>
              <w:t> </w:t>
            </w:r>
          </w:p>
        </w:tc>
      </w:tr>
      <w:tr w14:paraId="24F4C21F" w14:textId="77777777" w:rsidTr="00FB0B7D">
        <w:tblPrEx>
          <w:tblW w:w="8921" w:type="dxa"/>
          <w:jc w:val="center"/>
          <w:tblLook w:val="04A0"/>
        </w:tblPrEx>
        <w:trPr>
          <w:trHeight w:val="300"/>
          <w:jc w:val="center"/>
        </w:trPr>
        <w:tc>
          <w:tcPr>
            <w:tcW w:w="2786" w:type="dxa"/>
            <w:vMerge w:val="restart"/>
            <w:tcBorders>
              <w:top w:val="nil"/>
              <w:left w:val="single" w:sz="4" w:space="0" w:color="auto"/>
              <w:bottom w:val="single" w:sz="4" w:space="0" w:color="000000"/>
              <w:right w:val="single" w:sz="4" w:space="0" w:color="auto"/>
            </w:tcBorders>
            <w:shd w:val="clear" w:color="auto" w:fill="auto"/>
            <w:vAlign w:val="center"/>
            <w:hideMark/>
          </w:tcPr>
          <w:p w:rsidR="00FB0B7D" w:rsidRPr="00FB0B7D" w:rsidP="00FB0B7D" w14:paraId="635EC0A3" w14:textId="77777777">
            <w:pPr>
              <w:widowControl/>
              <w:rPr>
                <w:snapToGrid/>
                <w:color w:val="000000"/>
                <w:kern w:val="0"/>
                <w:szCs w:val="22"/>
              </w:rPr>
            </w:pPr>
            <w:r w:rsidRPr="00FB0B7D">
              <w:rPr>
                <w:snapToGrid/>
                <w:color w:val="000000"/>
                <w:kern w:val="0"/>
                <w:szCs w:val="22"/>
              </w:rPr>
              <w:t>Hispanic/Latino</w:t>
            </w:r>
          </w:p>
        </w:tc>
        <w:tc>
          <w:tcPr>
            <w:tcW w:w="923" w:type="dxa"/>
            <w:tcBorders>
              <w:top w:val="nil"/>
              <w:left w:val="nil"/>
              <w:bottom w:val="nil"/>
              <w:right w:val="nil"/>
            </w:tcBorders>
            <w:shd w:val="clear" w:color="auto" w:fill="auto"/>
            <w:noWrap/>
            <w:vAlign w:val="center"/>
            <w:hideMark/>
          </w:tcPr>
          <w:p w:rsidR="00FB0B7D" w:rsidRPr="00FB0B7D" w:rsidP="00FB0B7D" w14:paraId="45111A89" w14:textId="77777777">
            <w:pPr>
              <w:widowControl/>
              <w:rPr>
                <w:snapToGrid/>
                <w:color w:val="000000"/>
                <w:kern w:val="0"/>
                <w:szCs w:val="22"/>
              </w:rPr>
            </w:pPr>
            <w:r w:rsidRPr="00FB0B7D">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3C33D422" w14:textId="77777777">
            <w:pPr>
              <w:widowControl/>
              <w:jc w:val="center"/>
              <w:rPr>
                <w:snapToGrid/>
                <w:color w:val="000000"/>
                <w:kern w:val="0"/>
                <w:szCs w:val="22"/>
              </w:rPr>
            </w:pPr>
            <w:r w:rsidRPr="00FB0B7D">
              <w:rPr>
                <w:snapToGrid/>
                <w:color w:val="000000"/>
                <w:kern w:val="0"/>
                <w:szCs w:val="22"/>
              </w:rPr>
              <w:t>82</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B5DF871" w14:textId="77777777">
            <w:pPr>
              <w:widowControl/>
              <w:jc w:val="center"/>
              <w:rPr>
                <w:snapToGrid/>
                <w:color w:val="000000"/>
                <w:kern w:val="0"/>
                <w:szCs w:val="22"/>
              </w:rPr>
            </w:pPr>
            <w:r w:rsidRPr="00FB0B7D">
              <w:rPr>
                <w:snapToGrid/>
                <w:color w:val="000000"/>
                <w:kern w:val="0"/>
                <w:szCs w:val="22"/>
              </w:rPr>
              <w:t>22.2%</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F10C398" w14:textId="77777777">
            <w:pPr>
              <w:widowControl/>
              <w:jc w:val="center"/>
              <w:rPr>
                <w:snapToGrid/>
                <w:color w:val="000000"/>
                <w:kern w:val="0"/>
                <w:szCs w:val="22"/>
              </w:rPr>
            </w:pPr>
            <w:r w:rsidRPr="00FB0B7D">
              <w:rPr>
                <w:snapToGrid/>
                <w:color w:val="000000"/>
                <w:kern w:val="0"/>
                <w:szCs w:val="22"/>
              </w:rPr>
              <w:t>37</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12C6F11" w14:textId="77777777">
            <w:pPr>
              <w:widowControl/>
              <w:jc w:val="center"/>
              <w:rPr>
                <w:snapToGrid/>
                <w:color w:val="000000"/>
                <w:kern w:val="0"/>
                <w:szCs w:val="22"/>
              </w:rPr>
            </w:pPr>
            <w:r w:rsidRPr="00FB0B7D">
              <w:rPr>
                <w:snapToGrid/>
                <w:color w:val="000000"/>
                <w:kern w:val="0"/>
                <w:szCs w:val="22"/>
              </w:rPr>
              <w:t>20.8%</w:t>
            </w:r>
          </w:p>
        </w:tc>
        <w:tc>
          <w:tcPr>
            <w:tcW w:w="482"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0ADB8A4" w14:textId="77777777">
            <w:pPr>
              <w:widowControl/>
              <w:jc w:val="center"/>
              <w:rPr>
                <w:snapToGrid/>
                <w:color w:val="000000"/>
                <w:kern w:val="0"/>
                <w:szCs w:val="22"/>
              </w:rPr>
            </w:pPr>
            <w:r w:rsidRPr="00FB0B7D">
              <w:rPr>
                <w:snapToGrid/>
                <w:color w:val="000000"/>
                <w:kern w:val="0"/>
                <w:szCs w:val="22"/>
              </w:rPr>
              <w:t>13</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39140C6" w14:textId="77777777">
            <w:pPr>
              <w:widowControl/>
              <w:jc w:val="center"/>
              <w:rPr>
                <w:snapToGrid/>
                <w:color w:val="000000"/>
                <w:kern w:val="0"/>
                <w:szCs w:val="22"/>
              </w:rPr>
            </w:pPr>
            <w:r w:rsidRPr="00FB0B7D">
              <w:rPr>
                <w:snapToGrid/>
                <w:color w:val="000000"/>
                <w:kern w:val="0"/>
                <w:szCs w:val="22"/>
              </w:rPr>
              <w:t>14.4%</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66EB390" w14:textId="77777777">
            <w:pPr>
              <w:widowControl/>
              <w:jc w:val="center"/>
              <w:rPr>
                <w:snapToGrid/>
                <w:color w:val="000000"/>
                <w:kern w:val="0"/>
                <w:szCs w:val="22"/>
              </w:rPr>
            </w:pPr>
            <w:r w:rsidRPr="00FB0B7D">
              <w:rPr>
                <w:snapToGrid/>
                <w:color w:val="000000"/>
                <w:kern w:val="0"/>
                <w:szCs w:val="22"/>
              </w:rPr>
              <w:t>32</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FEB67AB" w14:textId="77777777">
            <w:pPr>
              <w:widowControl/>
              <w:jc w:val="center"/>
              <w:rPr>
                <w:snapToGrid/>
                <w:color w:val="000000"/>
                <w:kern w:val="0"/>
                <w:szCs w:val="22"/>
              </w:rPr>
            </w:pPr>
            <w:r w:rsidRPr="00FB0B7D">
              <w:rPr>
                <w:snapToGrid/>
                <w:color w:val="000000"/>
                <w:kern w:val="0"/>
                <w:szCs w:val="22"/>
              </w:rPr>
              <w:t>31.7%</w:t>
            </w:r>
          </w:p>
        </w:tc>
      </w:tr>
      <w:tr w14:paraId="225AAEB2" w14:textId="77777777" w:rsidTr="00FB0B7D">
        <w:tblPrEx>
          <w:tblW w:w="8921" w:type="dxa"/>
          <w:jc w:val="center"/>
          <w:tblLook w:val="04A0"/>
        </w:tblPrEx>
        <w:trPr>
          <w:trHeight w:val="300"/>
          <w:jc w:val="center"/>
        </w:trPr>
        <w:tc>
          <w:tcPr>
            <w:tcW w:w="2786" w:type="dxa"/>
            <w:vMerge/>
            <w:tcBorders>
              <w:top w:val="nil"/>
              <w:left w:val="single" w:sz="4" w:space="0" w:color="auto"/>
              <w:bottom w:val="single" w:sz="4" w:space="0" w:color="000000"/>
              <w:right w:val="single" w:sz="4" w:space="0" w:color="auto"/>
            </w:tcBorders>
            <w:vAlign w:val="center"/>
            <w:hideMark/>
          </w:tcPr>
          <w:p w:rsidR="00FB0B7D" w:rsidRPr="00FB0B7D" w:rsidP="00FB0B7D" w14:paraId="5CC7DF2D"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FB0B7D" w:rsidRPr="00FB0B7D" w:rsidP="00FB0B7D" w14:paraId="7AC998DC" w14:textId="77777777">
            <w:pPr>
              <w:widowControl/>
              <w:rPr>
                <w:snapToGrid/>
                <w:color w:val="000000"/>
                <w:kern w:val="0"/>
                <w:szCs w:val="22"/>
              </w:rPr>
            </w:pPr>
            <w:r w:rsidRPr="00FB0B7D">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22FA361F" w14:textId="77777777">
            <w:pPr>
              <w:widowControl/>
              <w:jc w:val="center"/>
              <w:rPr>
                <w:snapToGrid/>
                <w:color w:val="000000"/>
                <w:kern w:val="0"/>
                <w:szCs w:val="22"/>
              </w:rPr>
            </w:pPr>
            <w:r w:rsidRPr="00FB0B7D">
              <w:rPr>
                <w:snapToGrid/>
                <w:color w:val="000000"/>
                <w:kern w:val="0"/>
                <w:szCs w:val="22"/>
              </w:rPr>
              <w:t>116</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3FB0306" w14:textId="77777777">
            <w:pPr>
              <w:widowControl/>
              <w:jc w:val="center"/>
              <w:rPr>
                <w:snapToGrid/>
                <w:color w:val="000000"/>
                <w:kern w:val="0"/>
                <w:szCs w:val="22"/>
              </w:rPr>
            </w:pPr>
            <w:r w:rsidRPr="00FB0B7D">
              <w:rPr>
                <w:snapToGrid/>
                <w:color w:val="000000"/>
                <w:kern w:val="0"/>
                <w:szCs w:val="22"/>
              </w:rPr>
              <w:t>31.4%</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FAFED1E" w14:textId="77777777">
            <w:pPr>
              <w:widowControl/>
              <w:jc w:val="center"/>
              <w:rPr>
                <w:snapToGrid/>
                <w:color w:val="000000"/>
                <w:kern w:val="0"/>
                <w:szCs w:val="22"/>
              </w:rPr>
            </w:pPr>
            <w:r w:rsidRPr="00FB0B7D">
              <w:rPr>
                <w:snapToGrid/>
                <w:color w:val="000000"/>
                <w:kern w:val="0"/>
                <w:szCs w:val="22"/>
              </w:rPr>
              <w:t>59</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B28A67D" w14:textId="77777777">
            <w:pPr>
              <w:widowControl/>
              <w:jc w:val="center"/>
              <w:rPr>
                <w:snapToGrid/>
                <w:color w:val="000000"/>
                <w:kern w:val="0"/>
                <w:szCs w:val="22"/>
              </w:rPr>
            </w:pPr>
            <w:r w:rsidRPr="00FB0B7D">
              <w:rPr>
                <w:snapToGrid/>
                <w:color w:val="000000"/>
                <w:kern w:val="0"/>
                <w:szCs w:val="22"/>
              </w:rPr>
              <w:t>33.1%</w:t>
            </w:r>
          </w:p>
        </w:tc>
        <w:tc>
          <w:tcPr>
            <w:tcW w:w="482"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187D65E" w14:textId="77777777">
            <w:pPr>
              <w:widowControl/>
              <w:jc w:val="center"/>
              <w:rPr>
                <w:snapToGrid/>
                <w:color w:val="000000"/>
                <w:kern w:val="0"/>
                <w:szCs w:val="22"/>
              </w:rPr>
            </w:pPr>
            <w:r w:rsidRPr="00FB0B7D">
              <w:rPr>
                <w:snapToGrid/>
                <w:color w:val="000000"/>
                <w:kern w:val="0"/>
                <w:szCs w:val="22"/>
              </w:rPr>
              <w:t>18</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337762A" w14:textId="77777777">
            <w:pPr>
              <w:widowControl/>
              <w:jc w:val="center"/>
              <w:rPr>
                <w:snapToGrid/>
                <w:color w:val="000000"/>
                <w:kern w:val="0"/>
                <w:szCs w:val="22"/>
              </w:rPr>
            </w:pPr>
            <w:r w:rsidRPr="00FB0B7D">
              <w:rPr>
                <w:snapToGrid/>
                <w:color w:val="000000"/>
                <w:kern w:val="0"/>
                <w:szCs w:val="22"/>
              </w:rPr>
              <w:t>20.0%</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1BD14EF" w14:textId="77777777">
            <w:pPr>
              <w:widowControl/>
              <w:jc w:val="center"/>
              <w:rPr>
                <w:snapToGrid/>
                <w:color w:val="000000"/>
                <w:kern w:val="0"/>
                <w:szCs w:val="22"/>
              </w:rPr>
            </w:pPr>
            <w:r w:rsidRPr="00FB0B7D">
              <w:rPr>
                <w:snapToGrid/>
                <w:color w:val="000000"/>
                <w:kern w:val="0"/>
                <w:szCs w:val="22"/>
              </w:rPr>
              <w:t>39</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DD8D471" w14:textId="77777777">
            <w:pPr>
              <w:widowControl/>
              <w:jc w:val="center"/>
              <w:rPr>
                <w:snapToGrid/>
                <w:color w:val="000000"/>
                <w:kern w:val="0"/>
                <w:szCs w:val="22"/>
              </w:rPr>
            </w:pPr>
            <w:r w:rsidRPr="00FB0B7D">
              <w:rPr>
                <w:snapToGrid/>
                <w:color w:val="000000"/>
                <w:kern w:val="0"/>
                <w:szCs w:val="22"/>
              </w:rPr>
              <w:t>38.6%</w:t>
            </w:r>
          </w:p>
        </w:tc>
      </w:tr>
      <w:tr w14:paraId="24BD5972" w14:textId="77777777" w:rsidTr="00FB0B7D">
        <w:tblPrEx>
          <w:tblW w:w="8921" w:type="dxa"/>
          <w:jc w:val="center"/>
          <w:tblLook w:val="04A0"/>
        </w:tblPrEx>
        <w:trPr>
          <w:trHeight w:val="300"/>
          <w:jc w:val="center"/>
        </w:trPr>
        <w:tc>
          <w:tcPr>
            <w:tcW w:w="2786" w:type="dxa"/>
            <w:vMerge w:val="restart"/>
            <w:tcBorders>
              <w:top w:val="nil"/>
              <w:left w:val="single" w:sz="4" w:space="0" w:color="auto"/>
              <w:bottom w:val="nil"/>
              <w:right w:val="single" w:sz="4" w:space="0" w:color="auto"/>
            </w:tcBorders>
            <w:shd w:val="clear" w:color="auto" w:fill="auto"/>
            <w:vAlign w:val="center"/>
            <w:hideMark/>
          </w:tcPr>
          <w:p w:rsidR="00FB0B7D" w:rsidRPr="00FB0B7D" w:rsidP="00FB0B7D" w14:paraId="0BECAC9F" w14:textId="77777777">
            <w:pPr>
              <w:widowControl/>
              <w:rPr>
                <w:snapToGrid/>
                <w:color w:val="000000"/>
                <w:kern w:val="0"/>
                <w:szCs w:val="22"/>
              </w:rPr>
            </w:pPr>
            <w:r w:rsidRPr="00FB0B7D">
              <w:rPr>
                <w:snapToGrid/>
                <w:color w:val="000000"/>
                <w:kern w:val="0"/>
                <w:szCs w:val="22"/>
              </w:rPr>
              <w:t>Not Hispanic/Latino</w:t>
            </w:r>
          </w:p>
        </w:tc>
        <w:tc>
          <w:tcPr>
            <w:tcW w:w="923" w:type="dxa"/>
            <w:tcBorders>
              <w:top w:val="nil"/>
              <w:left w:val="nil"/>
              <w:bottom w:val="nil"/>
              <w:right w:val="nil"/>
            </w:tcBorders>
            <w:shd w:val="clear" w:color="auto" w:fill="auto"/>
            <w:noWrap/>
            <w:vAlign w:val="center"/>
            <w:hideMark/>
          </w:tcPr>
          <w:p w:rsidR="00FB0B7D" w:rsidRPr="00FB0B7D" w:rsidP="00FB0B7D" w14:paraId="11A70DF5" w14:textId="77777777">
            <w:pPr>
              <w:widowControl/>
              <w:rPr>
                <w:snapToGrid/>
                <w:color w:val="000000"/>
                <w:kern w:val="0"/>
                <w:szCs w:val="22"/>
              </w:rPr>
            </w:pPr>
            <w:r w:rsidRPr="00FB0B7D">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50CF1A56" w14:textId="77777777">
            <w:pPr>
              <w:widowControl/>
              <w:jc w:val="center"/>
              <w:rPr>
                <w:snapToGrid/>
                <w:color w:val="000000"/>
                <w:kern w:val="0"/>
                <w:szCs w:val="22"/>
              </w:rPr>
            </w:pPr>
            <w:r w:rsidRPr="00FB0B7D">
              <w:rPr>
                <w:snapToGrid/>
                <w:color w:val="000000"/>
                <w:kern w:val="0"/>
                <w:szCs w:val="22"/>
              </w:rPr>
              <w:t>229</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4324722" w14:textId="77777777">
            <w:pPr>
              <w:widowControl/>
              <w:jc w:val="center"/>
              <w:rPr>
                <w:snapToGrid/>
                <w:color w:val="000000"/>
                <w:kern w:val="0"/>
                <w:szCs w:val="22"/>
              </w:rPr>
            </w:pPr>
            <w:r w:rsidRPr="00FB0B7D">
              <w:rPr>
                <w:snapToGrid/>
                <w:color w:val="000000"/>
                <w:kern w:val="0"/>
                <w:szCs w:val="22"/>
              </w:rPr>
              <w:t>62.1%</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7DFC0CA" w14:textId="77777777">
            <w:pPr>
              <w:widowControl/>
              <w:jc w:val="center"/>
              <w:rPr>
                <w:snapToGrid/>
                <w:color w:val="000000"/>
                <w:kern w:val="0"/>
                <w:szCs w:val="22"/>
              </w:rPr>
            </w:pPr>
            <w:r w:rsidRPr="00FB0B7D">
              <w:rPr>
                <w:snapToGrid/>
                <w:color w:val="000000"/>
                <w:kern w:val="0"/>
                <w:szCs w:val="22"/>
              </w:rPr>
              <w:t>109</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DF3CC44" w14:textId="77777777">
            <w:pPr>
              <w:widowControl/>
              <w:jc w:val="center"/>
              <w:rPr>
                <w:snapToGrid/>
                <w:color w:val="000000"/>
                <w:kern w:val="0"/>
                <w:szCs w:val="22"/>
              </w:rPr>
            </w:pPr>
            <w:r w:rsidRPr="00FB0B7D">
              <w:rPr>
                <w:snapToGrid/>
                <w:color w:val="000000"/>
                <w:kern w:val="0"/>
                <w:szCs w:val="22"/>
              </w:rPr>
              <w:t>61.2%</w:t>
            </w:r>
          </w:p>
        </w:tc>
        <w:tc>
          <w:tcPr>
            <w:tcW w:w="482"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CF02018" w14:textId="77777777">
            <w:pPr>
              <w:widowControl/>
              <w:jc w:val="center"/>
              <w:rPr>
                <w:snapToGrid/>
                <w:color w:val="000000"/>
                <w:kern w:val="0"/>
                <w:szCs w:val="22"/>
              </w:rPr>
            </w:pPr>
            <w:r w:rsidRPr="00FB0B7D">
              <w:rPr>
                <w:snapToGrid/>
                <w:color w:val="000000"/>
                <w:kern w:val="0"/>
                <w:szCs w:val="22"/>
              </w:rPr>
              <w:t>47</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30C3F4B" w14:textId="77777777">
            <w:pPr>
              <w:widowControl/>
              <w:jc w:val="center"/>
              <w:rPr>
                <w:snapToGrid/>
                <w:color w:val="000000"/>
                <w:kern w:val="0"/>
                <w:szCs w:val="22"/>
              </w:rPr>
            </w:pPr>
            <w:r w:rsidRPr="00FB0B7D">
              <w:rPr>
                <w:snapToGrid/>
                <w:color w:val="000000"/>
                <w:kern w:val="0"/>
                <w:szCs w:val="22"/>
              </w:rPr>
              <w:t>52.2%</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7E4DC6A" w14:textId="77777777">
            <w:pPr>
              <w:widowControl/>
              <w:jc w:val="center"/>
              <w:rPr>
                <w:snapToGrid/>
                <w:color w:val="000000"/>
                <w:kern w:val="0"/>
                <w:szCs w:val="22"/>
              </w:rPr>
            </w:pPr>
            <w:r w:rsidRPr="00FB0B7D">
              <w:rPr>
                <w:snapToGrid/>
                <w:color w:val="000000"/>
                <w:kern w:val="0"/>
                <w:szCs w:val="22"/>
              </w:rPr>
              <w:t>73</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1E8A2E1" w14:textId="77777777">
            <w:pPr>
              <w:widowControl/>
              <w:jc w:val="center"/>
              <w:rPr>
                <w:snapToGrid/>
                <w:color w:val="000000"/>
                <w:kern w:val="0"/>
                <w:szCs w:val="22"/>
              </w:rPr>
            </w:pPr>
            <w:r w:rsidRPr="00FB0B7D">
              <w:rPr>
                <w:snapToGrid/>
                <w:color w:val="000000"/>
                <w:kern w:val="0"/>
                <w:szCs w:val="22"/>
              </w:rPr>
              <w:t>72.3%</w:t>
            </w:r>
          </w:p>
        </w:tc>
      </w:tr>
      <w:tr w14:paraId="00C76016" w14:textId="77777777" w:rsidTr="00FB0B7D">
        <w:tblPrEx>
          <w:tblW w:w="8921" w:type="dxa"/>
          <w:jc w:val="center"/>
          <w:tblLook w:val="04A0"/>
        </w:tblPrEx>
        <w:trPr>
          <w:trHeight w:val="300"/>
          <w:jc w:val="center"/>
        </w:trPr>
        <w:tc>
          <w:tcPr>
            <w:tcW w:w="2786" w:type="dxa"/>
            <w:vMerge/>
            <w:tcBorders>
              <w:top w:val="nil"/>
              <w:left w:val="single" w:sz="4" w:space="0" w:color="auto"/>
              <w:bottom w:val="nil"/>
              <w:right w:val="single" w:sz="4" w:space="0" w:color="auto"/>
            </w:tcBorders>
            <w:vAlign w:val="center"/>
            <w:hideMark/>
          </w:tcPr>
          <w:p w:rsidR="00FB0B7D" w:rsidRPr="00FB0B7D" w:rsidP="00FB0B7D" w14:paraId="0F1D3DBD" w14:textId="77777777">
            <w:pPr>
              <w:widowControl/>
              <w:rPr>
                <w:snapToGrid/>
                <w:color w:val="000000"/>
                <w:kern w:val="0"/>
                <w:szCs w:val="22"/>
              </w:rPr>
            </w:pPr>
          </w:p>
        </w:tc>
        <w:tc>
          <w:tcPr>
            <w:tcW w:w="923" w:type="dxa"/>
            <w:tcBorders>
              <w:top w:val="nil"/>
              <w:left w:val="nil"/>
              <w:bottom w:val="nil"/>
              <w:right w:val="nil"/>
            </w:tcBorders>
            <w:shd w:val="clear" w:color="auto" w:fill="auto"/>
            <w:noWrap/>
            <w:vAlign w:val="center"/>
            <w:hideMark/>
          </w:tcPr>
          <w:p w:rsidR="00FB0B7D" w:rsidRPr="00FB0B7D" w:rsidP="00FB0B7D" w14:paraId="6FD62E89" w14:textId="77777777">
            <w:pPr>
              <w:widowControl/>
              <w:rPr>
                <w:snapToGrid/>
                <w:color w:val="000000"/>
                <w:kern w:val="0"/>
                <w:szCs w:val="22"/>
              </w:rPr>
            </w:pPr>
            <w:r w:rsidRPr="00FB0B7D">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06C4246D" w14:textId="77777777">
            <w:pPr>
              <w:widowControl/>
              <w:jc w:val="center"/>
              <w:rPr>
                <w:snapToGrid/>
                <w:color w:val="000000"/>
                <w:kern w:val="0"/>
                <w:szCs w:val="22"/>
              </w:rPr>
            </w:pPr>
            <w:r w:rsidRPr="00FB0B7D">
              <w:rPr>
                <w:snapToGrid/>
                <w:color w:val="000000"/>
                <w:kern w:val="0"/>
                <w:szCs w:val="22"/>
              </w:rPr>
              <w:t>342</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DB61761" w14:textId="77777777">
            <w:pPr>
              <w:widowControl/>
              <w:jc w:val="center"/>
              <w:rPr>
                <w:snapToGrid/>
                <w:color w:val="000000"/>
                <w:kern w:val="0"/>
                <w:szCs w:val="22"/>
              </w:rPr>
            </w:pPr>
            <w:r w:rsidRPr="00FB0B7D">
              <w:rPr>
                <w:snapToGrid/>
                <w:color w:val="000000"/>
                <w:kern w:val="0"/>
                <w:szCs w:val="22"/>
              </w:rPr>
              <w:t>92.7%</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DABBD67" w14:textId="77777777">
            <w:pPr>
              <w:widowControl/>
              <w:jc w:val="center"/>
              <w:rPr>
                <w:snapToGrid/>
                <w:color w:val="000000"/>
                <w:kern w:val="0"/>
                <w:szCs w:val="22"/>
              </w:rPr>
            </w:pPr>
            <w:r w:rsidRPr="00FB0B7D">
              <w:rPr>
                <w:snapToGrid/>
                <w:color w:val="000000"/>
                <w:kern w:val="0"/>
                <w:szCs w:val="22"/>
              </w:rPr>
              <w:t>164</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08DF81B" w14:textId="77777777">
            <w:pPr>
              <w:widowControl/>
              <w:jc w:val="center"/>
              <w:rPr>
                <w:snapToGrid/>
                <w:color w:val="000000"/>
                <w:kern w:val="0"/>
                <w:szCs w:val="22"/>
              </w:rPr>
            </w:pPr>
            <w:r w:rsidRPr="00FB0B7D">
              <w:rPr>
                <w:snapToGrid/>
                <w:color w:val="000000"/>
                <w:kern w:val="0"/>
                <w:szCs w:val="22"/>
              </w:rPr>
              <w:t>92.1%</w:t>
            </w:r>
          </w:p>
        </w:tc>
        <w:tc>
          <w:tcPr>
            <w:tcW w:w="482"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173D58F" w14:textId="77777777">
            <w:pPr>
              <w:widowControl/>
              <w:jc w:val="center"/>
              <w:rPr>
                <w:snapToGrid/>
                <w:color w:val="000000"/>
                <w:kern w:val="0"/>
                <w:szCs w:val="22"/>
              </w:rPr>
            </w:pPr>
            <w:r w:rsidRPr="00FB0B7D">
              <w:rPr>
                <w:snapToGrid/>
                <w:color w:val="000000"/>
                <w:kern w:val="0"/>
                <w:szCs w:val="22"/>
              </w:rPr>
              <w:t>86</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3D4C02B" w14:textId="77777777">
            <w:pPr>
              <w:widowControl/>
              <w:jc w:val="center"/>
              <w:rPr>
                <w:snapToGrid/>
                <w:color w:val="000000"/>
                <w:kern w:val="0"/>
                <w:szCs w:val="22"/>
              </w:rPr>
            </w:pPr>
            <w:r w:rsidRPr="00FB0B7D">
              <w:rPr>
                <w:snapToGrid/>
                <w:color w:val="000000"/>
                <w:kern w:val="0"/>
                <w:szCs w:val="22"/>
              </w:rPr>
              <w:t>95.6%</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3DD022C" w14:textId="77777777">
            <w:pPr>
              <w:widowControl/>
              <w:jc w:val="center"/>
              <w:rPr>
                <w:snapToGrid/>
                <w:color w:val="000000"/>
                <w:kern w:val="0"/>
                <w:szCs w:val="22"/>
              </w:rPr>
            </w:pPr>
            <w:r w:rsidRPr="00FB0B7D">
              <w:rPr>
                <w:snapToGrid/>
                <w:color w:val="000000"/>
                <w:kern w:val="0"/>
                <w:szCs w:val="22"/>
              </w:rPr>
              <w:t>92</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0A90F93" w14:textId="77777777">
            <w:pPr>
              <w:widowControl/>
              <w:jc w:val="center"/>
              <w:rPr>
                <w:snapToGrid/>
                <w:color w:val="000000"/>
                <w:kern w:val="0"/>
                <w:szCs w:val="22"/>
              </w:rPr>
            </w:pPr>
            <w:r w:rsidRPr="00FB0B7D">
              <w:rPr>
                <w:snapToGrid/>
                <w:color w:val="000000"/>
                <w:kern w:val="0"/>
                <w:szCs w:val="22"/>
              </w:rPr>
              <w:t>91.1%</w:t>
            </w:r>
          </w:p>
        </w:tc>
      </w:tr>
      <w:tr w14:paraId="57A33BD7" w14:textId="77777777" w:rsidTr="00FB0B7D">
        <w:tblPrEx>
          <w:tblW w:w="8921" w:type="dxa"/>
          <w:jc w:val="center"/>
          <w:tblLook w:val="04A0"/>
        </w:tblPrEx>
        <w:trPr>
          <w:trHeight w:val="300"/>
          <w:jc w:val="center"/>
        </w:trPr>
        <w:tc>
          <w:tcPr>
            <w:tcW w:w="2786" w:type="dxa"/>
            <w:tcBorders>
              <w:top w:val="single" w:sz="4" w:space="0" w:color="auto"/>
              <w:left w:val="single" w:sz="4" w:space="0" w:color="auto"/>
              <w:bottom w:val="single" w:sz="4" w:space="0" w:color="auto"/>
              <w:right w:val="nil"/>
            </w:tcBorders>
            <w:shd w:val="clear" w:color="000000" w:fill="F2F2F2"/>
            <w:vAlign w:val="center"/>
            <w:hideMark/>
          </w:tcPr>
          <w:p w:rsidR="00FB0B7D" w:rsidRPr="00FB0B7D" w:rsidP="00FB0B7D" w14:paraId="7BBDCBC2" w14:textId="77777777">
            <w:pPr>
              <w:widowControl/>
              <w:rPr>
                <w:snapToGrid/>
                <w:color w:val="000000"/>
                <w:kern w:val="0"/>
                <w:szCs w:val="22"/>
              </w:rPr>
            </w:pPr>
            <w:r w:rsidRPr="00FB0B7D">
              <w:rPr>
                <w:snapToGrid/>
                <w:color w:val="000000"/>
                <w:kern w:val="0"/>
                <w:szCs w:val="22"/>
              </w:rPr>
              <w:t> </w:t>
            </w:r>
          </w:p>
        </w:tc>
        <w:tc>
          <w:tcPr>
            <w:tcW w:w="923" w:type="dxa"/>
            <w:tcBorders>
              <w:top w:val="single" w:sz="4" w:space="0" w:color="auto"/>
              <w:left w:val="nil"/>
              <w:bottom w:val="single" w:sz="4" w:space="0" w:color="auto"/>
              <w:right w:val="nil"/>
            </w:tcBorders>
            <w:shd w:val="clear" w:color="000000" w:fill="F2F2F2"/>
            <w:noWrap/>
            <w:vAlign w:val="center"/>
            <w:hideMark/>
          </w:tcPr>
          <w:p w:rsidR="00FB0B7D" w:rsidRPr="00FB0B7D" w:rsidP="00FB0B7D" w14:paraId="3B3ED248" w14:textId="77777777">
            <w:pPr>
              <w:widowControl/>
              <w:rPr>
                <w:snapToGrid/>
                <w:color w:val="000000"/>
                <w:kern w:val="0"/>
                <w:szCs w:val="22"/>
              </w:rPr>
            </w:pPr>
            <w:r w:rsidRPr="00FB0B7D">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FB0B7D" w:rsidRPr="00FB0B7D" w:rsidP="00FB0B7D" w14:paraId="7415DC76" w14:textId="77777777">
            <w:pPr>
              <w:widowControl/>
              <w:jc w:val="center"/>
              <w:rPr>
                <w:snapToGrid/>
                <w:color w:val="000000"/>
                <w:kern w:val="0"/>
                <w:szCs w:val="22"/>
              </w:rPr>
            </w:pPr>
            <w:r w:rsidRPr="00FB0B7D">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FB0B7D" w:rsidRPr="00FB0B7D" w:rsidP="00FB0B7D" w14:paraId="05B77F93" w14:textId="77777777">
            <w:pPr>
              <w:widowControl/>
              <w:jc w:val="center"/>
              <w:rPr>
                <w:snapToGrid/>
                <w:color w:val="000000"/>
                <w:kern w:val="0"/>
                <w:szCs w:val="22"/>
              </w:rPr>
            </w:pPr>
            <w:r w:rsidRPr="00FB0B7D">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FB0B7D" w:rsidRPr="00FB0B7D" w:rsidP="00FB0B7D" w14:paraId="6BA5E2AC" w14:textId="77777777">
            <w:pPr>
              <w:widowControl/>
              <w:jc w:val="center"/>
              <w:rPr>
                <w:snapToGrid/>
                <w:color w:val="000000"/>
                <w:kern w:val="0"/>
                <w:szCs w:val="22"/>
              </w:rPr>
            </w:pPr>
            <w:r w:rsidRPr="00FB0B7D">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FB0B7D" w:rsidRPr="00FB0B7D" w:rsidP="00FB0B7D" w14:paraId="55F5CA22" w14:textId="77777777">
            <w:pPr>
              <w:widowControl/>
              <w:jc w:val="center"/>
              <w:rPr>
                <w:snapToGrid/>
                <w:color w:val="000000"/>
                <w:kern w:val="0"/>
                <w:szCs w:val="22"/>
              </w:rPr>
            </w:pPr>
            <w:r w:rsidRPr="00FB0B7D">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FB0B7D" w:rsidRPr="00FB0B7D" w:rsidP="00FB0B7D" w14:paraId="515858B0" w14:textId="77777777">
            <w:pPr>
              <w:widowControl/>
              <w:jc w:val="center"/>
              <w:rPr>
                <w:snapToGrid/>
                <w:color w:val="000000"/>
                <w:kern w:val="0"/>
                <w:szCs w:val="22"/>
              </w:rPr>
            </w:pPr>
            <w:r w:rsidRPr="00FB0B7D">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FB0B7D" w:rsidRPr="00FB0B7D" w:rsidP="00FB0B7D" w14:paraId="454F25B7" w14:textId="77777777">
            <w:pPr>
              <w:widowControl/>
              <w:jc w:val="center"/>
              <w:rPr>
                <w:snapToGrid/>
                <w:color w:val="000000"/>
                <w:kern w:val="0"/>
                <w:szCs w:val="22"/>
              </w:rPr>
            </w:pPr>
            <w:r w:rsidRPr="00FB0B7D">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FB0B7D" w:rsidRPr="00FB0B7D" w:rsidP="00FB0B7D" w14:paraId="0866A5CA" w14:textId="77777777">
            <w:pPr>
              <w:widowControl/>
              <w:jc w:val="center"/>
              <w:rPr>
                <w:snapToGrid/>
                <w:color w:val="000000"/>
                <w:kern w:val="0"/>
                <w:szCs w:val="22"/>
              </w:rPr>
            </w:pPr>
            <w:r w:rsidRPr="00FB0B7D">
              <w:rPr>
                <w:snapToGrid/>
                <w:color w:val="000000"/>
                <w:kern w:val="0"/>
                <w:szCs w:val="22"/>
              </w:rPr>
              <w:t> </w:t>
            </w:r>
          </w:p>
        </w:tc>
        <w:tc>
          <w:tcPr>
            <w:tcW w:w="815" w:type="dxa"/>
            <w:tcBorders>
              <w:top w:val="nil"/>
              <w:left w:val="nil"/>
              <w:bottom w:val="single" w:sz="4" w:space="0" w:color="auto"/>
              <w:right w:val="single" w:sz="4" w:space="0" w:color="auto"/>
            </w:tcBorders>
            <w:shd w:val="clear" w:color="000000" w:fill="F2F2F2"/>
            <w:noWrap/>
            <w:vAlign w:val="center"/>
            <w:hideMark/>
          </w:tcPr>
          <w:p w:rsidR="00FB0B7D" w:rsidRPr="00FB0B7D" w:rsidP="00FB0B7D" w14:paraId="64F2F4B9" w14:textId="77777777">
            <w:pPr>
              <w:widowControl/>
              <w:jc w:val="center"/>
              <w:rPr>
                <w:snapToGrid/>
                <w:color w:val="000000"/>
                <w:kern w:val="0"/>
                <w:szCs w:val="22"/>
              </w:rPr>
            </w:pPr>
            <w:r w:rsidRPr="00FB0B7D">
              <w:rPr>
                <w:snapToGrid/>
                <w:color w:val="000000"/>
                <w:kern w:val="0"/>
                <w:szCs w:val="22"/>
              </w:rPr>
              <w:t> </w:t>
            </w:r>
          </w:p>
        </w:tc>
      </w:tr>
      <w:tr w14:paraId="6016F7A1" w14:textId="77777777" w:rsidTr="00FB0B7D">
        <w:tblPrEx>
          <w:tblW w:w="8921" w:type="dxa"/>
          <w:jc w:val="center"/>
          <w:tblLook w:val="04A0"/>
        </w:tblPrEx>
        <w:trPr>
          <w:trHeight w:val="300"/>
          <w:jc w:val="center"/>
        </w:trPr>
        <w:tc>
          <w:tcPr>
            <w:tcW w:w="2786" w:type="dxa"/>
            <w:vMerge w:val="restart"/>
            <w:tcBorders>
              <w:top w:val="nil"/>
              <w:left w:val="single" w:sz="4" w:space="0" w:color="auto"/>
              <w:bottom w:val="nil"/>
              <w:right w:val="single" w:sz="4" w:space="0" w:color="auto"/>
            </w:tcBorders>
            <w:shd w:val="clear" w:color="auto" w:fill="auto"/>
            <w:vAlign w:val="center"/>
            <w:hideMark/>
          </w:tcPr>
          <w:p w:rsidR="00FB0B7D" w:rsidRPr="00FB0B7D" w:rsidP="00FB0B7D" w14:paraId="2C3B90C2" w14:textId="77777777">
            <w:pPr>
              <w:widowControl/>
              <w:rPr>
                <w:snapToGrid/>
                <w:color w:val="000000"/>
                <w:kern w:val="0"/>
                <w:szCs w:val="22"/>
              </w:rPr>
            </w:pPr>
            <w:r w:rsidRPr="00FB0B7D">
              <w:rPr>
                <w:snapToGrid/>
                <w:color w:val="000000"/>
                <w:kern w:val="0"/>
                <w:szCs w:val="22"/>
              </w:rPr>
              <w:t xml:space="preserve">Any racial or ethnic minority </w:t>
            </w:r>
          </w:p>
        </w:tc>
        <w:tc>
          <w:tcPr>
            <w:tcW w:w="923" w:type="dxa"/>
            <w:tcBorders>
              <w:top w:val="nil"/>
              <w:left w:val="nil"/>
              <w:bottom w:val="nil"/>
              <w:right w:val="nil"/>
            </w:tcBorders>
            <w:shd w:val="clear" w:color="auto" w:fill="auto"/>
            <w:noWrap/>
            <w:vAlign w:val="center"/>
            <w:hideMark/>
          </w:tcPr>
          <w:p w:rsidR="00FB0B7D" w:rsidRPr="00FB0B7D" w:rsidP="00FB0B7D" w14:paraId="042D1A4D" w14:textId="77777777">
            <w:pPr>
              <w:widowControl/>
              <w:rPr>
                <w:snapToGrid/>
                <w:color w:val="000000"/>
                <w:kern w:val="0"/>
                <w:szCs w:val="22"/>
              </w:rPr>
            </w:pPr>
            <w:r w:rsidRPr="00FB0B7D">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5156BBD0" w14:textId="77777777">
            <w:pPr>
              <w:widowControl/>
              <w:jc w:val="center"/>
              <w:rPr>
                <w:snapToGrid/>
                <w:color w:val="000000"/>
                <w:kern w:val="0"/>
                <w:szCs w:val="22"/>
              </w:rPr>
            </w:pPr>
            <w:r w:rsidRPr="00FB0B7D">
              <w:rPr>
                <w:snapToGrid/>
                <w:color w:val="000000"/>
                <w:kern w:val="0"/>
                <w:szCs w:val="22"/>
              </w:rPr>
              <w:t>116</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76FEB1D" w14:textId="77777777">
            <w:pPr>
              <w:widowControl/>
              <w:jc w:val="center"/>
              <w:rPr>
                <w:snapToGrid/>
                <w:color w:val="000000"/>
                <w:kern w:val="0"/>
                <w:szCs w:val="22"/>
              </w:rPr>
            </w:pPr>
            <w:r w:rsidRPr="00FB0B7D">
              <w:rPr>
                <w:snapToGrid/>
                <w:color w:val="000000"/>
                <w:kern w:val="0"/>
                <w:szCs w:val="22"/>
              </w:rPr>
              <w:t>31.4%</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B9B7520" w14:textId="77777777">
            <w:pPr>
              <w:widowControl/>
              <w:jc w:val="center"/>
              <w:rPr>
                <w:snapToGrid/>
                <w:color w:val="000000"/>
                <w:kern w:val="0"/>
                <w:szCs w:val="22"/>
              </w:rPr>
            </w:pPr>
            <w:r w:rsidRPr="00FB0B7D">
              <w:rPr>
                <w:snapToGrid/>
                <w:color w:val="000000"/>
                <w:kern w:val="0"/>
                <w:szCs w:val="22"/>
              </w:rPr>
              <w:t>59</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5E9324D" w14:textId="77777777">
            <w:pPr>
              <w:widowControl/>
              <w:jc w:val="center"/>
              <w:rPr>
                <w:snapToGrid/>
                <w:color w:val="000000"/>
                <w:kern w:val="0"/>
                <w:szCs w:val="22"/>
              </w:rPr>
            </w:pPr>
            <w:r w:rsidRPr="00FB0B7D">
              <w:rPr>
                <w:snapToGrid/>
                <w:color w:val="000000"/>
                <w:kern w:val="0"/>
                <w:szCs w:val="22"/>
              </w:rPr>
              <w:t>33.1%</w:t>
            </w:r>
          </w:p>
        </w:tc>
        <w:tc>
          <w:tcPr>
            <w:tcW w:w="482"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E3BA08C" w14:textId="77777777">
            <w:pPr>
              <w:widowControl/>
              <w:jc w:val="center"/>
              <w:rPr>
                <w:snapToGrid/>
                <w:color w:val="000000"/>
                <w:kern w:val="0"/>
                <w:szCs w:val="22"/>
              </w:rPr>
            </w:pPr>
            <w:r w:rsidRPr="00FB0B7D">
              <w:rPr>
                <w:snapToGrid/>
                <w:color w:val="000000"/>
                <w:kern w:val="0"/>
                <w:szCs w:val="22"/>
              </w:rPr>
              <w:t>18</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08AD5E6" w14:textId="77777777">
            <w:pPr>
              <w:widowControl/>
              <w:jc w:val="center"/>
              <w:rPr>
                <w:snapToGrid/>
                <w:color w:val="000000"/>
                <w:kern w:val="0"/>
                <w:szCs w:val="22"/>
              </w:rPr>
            </w:pPr>
            <w:r w:rsidRPr="00FB0B7D">
              <w:rPr>
                <w:snapToGrid/>
                <w:color w:val="000000"/>
                <w:kern w:val="0"/>
                <w:szCs w:val="22"/>
              </w:rPr>
              <w:t>20.0%</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93CDDDB" w14:textId="77777777">
            <w:pPr>
              <w:widowControl/>
              <w:jc w:val="center"/>
              <w:rPr>
                <w:snapToGrid/>
                <w:color w:val="000000"/>
                <w:kern w:val="0"/>
                <w:szCs w:val="22"/>
              </w:rPr>
            </w:pPr>
            <w:r w:rsidRPr="00FB0B7D">
              <w:rPr>
                <w:snapToGrid/>
                <w:color w:val="000000"/>
                <w:kern w:val="0"/>
                <w:szCs w:val="22"/>
              </w:rPr>
              <w:t>39</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F17D36E" w14:textId="77777777">
            <w:pPr>
              <w:widowControl/>
              <w:jc w:val="center"/>
              <w:rPr>
                <w:snapToGrid/>
                <w:color w:val="000000"/>
                <w:kern w:val="0"/>
                <w:szCs w:val="22"/>
              </w:rPr>
            </w:pPr>
            <w:r w:rsidRPr="00FB0B7D">
              <w:rPr>
                <w:snapToGrid/>
                <w:color w:val="000000"/>
                <w:kern w:val="0"/>
                <w:szCs w:val="22"/>
              </w:rPr>
              <w:t>38.6%</w:t>
            </w:r>
          </w:p>
        </w:tc>
      </w:tr>
      <w:tr w14:paraId="14959917" w14:textId="77777777" w:rsidTr="00FB0B7D">
        <w:tblPrEx>
          <w:tblW w:w="8921" w:type="dxa"/>
          <w:jc w:val="center"/>
          <w:tblLook w:val="04A0"/>
        </w:tblPrEx>
        <w:trPr>
          <w:trHeight w:val="300"/>
          <w:jc w:val="center"/>
        </w:trPr>
        <w:tc>
          <w:tcPr>
            <w:tcW w:w="2786" w:type="dxa"/>
            <w:vMerge/>
            <w:tcBorders>
              <w:top w:val="nil"/>
              <w:left w:val="single" w:sz="4" w:space="0" w:color="auto"/>
              <w:bottom w:val="nil"/>
              <w:right w:val="single" w:sz="4" w:space="0" w:color="auto"/>
            </w:tcBorders>
            <w:vAlign w:val="center"/>
            <w:hideMark/>
          </w:tcPr>
          <w:p w:rsidR="00FB0B7D" w:rsidRPr="00FB0B7D" w:rsidP="00FB0B7D" w14:paraId="6C26BF11" w14:textId="77777777">
            <w:pPr>
              <w:widowControl/>
              <w:rPr>
                <w:snapToGrid/>
                <w:color w:val="000000"/>
                <w:kern w:val="0"/>
                <w:szCs w:val="22"/>
              </w:rPr>
            </w:pPr>
          </w:p>
        </w:tc>
        <w:tc>
          <w:tcPr>
            <w:tcW w:w="923" w:type="dxa"/>
            <w:tcBorders>
              <w:top w:val="nil"/>
              <w:left w:val="nil"/>
              <w:bottom w:val="nil"/>
              <w:right w:val="nil"/>
            </w:tcBorders>
            <w:shd w:val="clear" w:color="auto" w:fill="auto"/>
            <w:noWrap/>
            <w:vAlign w:val="center"/>
            <w:hideMark/>
          </w:tcPr>
          <w:p w:rsidR="00FB0B7D" w:rsidRPr="00FB0B7D" w:rsidP="00FB0B7D" w14:paraId="257CD861" w14:textId="77777777">
            <w:pPr>
              <w:widowControl/>
              <w:rPr>
                <w:snapToGrid/>
                <w:color w:val="000000"/>
                <w:kern w:val="0"/>
                <w:szCs w:val="22"/>
              </w:rPr>
            </w:pPr>
            <w:r w:rsidRPr="00FB0B7D">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4185B59D" w14:textId="77777777">
            <w:pPr>
              <w:widowControl/>
              <w:jc w:val="center"/>
              <w:rPr>
                <w:snapToGrid/>
                <w:color w:val="000000"/>
                <w:kern w:val="0"/>
                <w:szCs w:val="22"/>
              </w:rPr>
            </w:pPr>
            <w:r w:rsidRPr="00FB0B7D">
              <w:rPr>
                <w:snapToGrid/>
                <w:color w:val="000000"/>
                <w:kern w:val="0"/>
                <w:szCs w:val="22"/>
              </w:rPr>
              <w:t>145</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195209A" w14:textId="77777777">
            <w:pPr>
              <w:widowControl/>
              <w:jc w:val="center"/>
              <w:rPr>
                <w:snapToGrid/>
                <w:color w:val="000000"/>
                <w:kern w:val="0"/>
                <w:szCs w:val="22"/>
              </w:rPr>
            </w:pPr>
            <w:r w:rsidRPr="00FB0B7D">
              <w:rPr>
                <w:snapToGrid/>
                <w:color w:val="000000"/>
                <w:kern w:val="0"/>
                <w:szCs w:val="22"/>
              </w:rPr>
              <w:t>39.3%</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1108240" w14:textId="77777777">
            <w:pPr>
              <w:widowControl/>
              <w:jc w:val="center"/>
              <w:rPr>
                <w:snapToGrid/>
                <w:color w:val="000000"/>
                <w:kern w:val="0"/>
                <w:szCs w:val="22"/>
              </w:rPr>
            </w:pPr>
            <w:r w:rsidRPr="00FB0B7D">
              <w:rPr>
                <w:snapToGrid/>
                <w:color w:val="000000"/>
                <w:kern w:val="0"/>
                <w:szCs w:val="22"/>
              </w:rPr>
              <w:t>72</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1617D9C" w14:textId="77777777">
            <w:pPr>
              <w:widowControl/>
              <w:jc w:val="center"/>
              <w:rPr>
                <w:snapToGrid/>
                <w:color w:val="000000"/>
                <w:kern w:val="0"/>
                <w:szCs w:val="22"/>
              </w:rPr>
            </w:pPr>
            <w:r w:rsidRPr="00FB0B7D">
              <w:rPr>
                <w:snapToGrid/>
                <w:color w:val="000000"/>
                <w:kern w:val="0"/>
                <w:szCs w:val="22"/>
              </w:rPr>
              <w:t>40.4%</w:t>
            </w:r>
          </w:p>
        </w:tc>
        <w:tc>
          <w:tcPr>
            <w:tcW w:w="482"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41C9187" w14:textId="77777777">
            <w:pPr>
              <w:widowControl/>
              <w:jc w:val="center"/>
              <w:rPr>
                <w:snapToGrid/>
                <w:color w:val="000000"/>
                <w:kern w:val="0"/>
                <w:szCs w:val="22"/>
              </w:rPr>
            </w:pPr>
            <w:r w:rsidRPr="00FB0B7D">
              <w:rPr>
                <w:snapToGrid/>
                <w:color w:val="000000"/>
                <w:kern w:val="0"/>
                <w:szCs w:val="22"/>
              </w:rPr>
              <w:t>25</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707C94C" w14:textId="77777777">
            <w:pPr>
              <w:widowControl/>
              <w:jc w:val="center"/>
              <w:rPr>
                <w:snapToGrid/>
                <w:color w:val="000000"/>
                <w:kern w:val="0"/>
                <w:szCs w:val="22"/>
              </w:rPr>
            </w:pPr>
            <w:r w:rsidRPr="00FB0B7D">
              <w:rPr>
                <w:snapToGrid/>
                <w:color w:val="000000"/>
                <w:kern w:val="0"/>
                <w:szCs w:val="22"/>
              </w:rPr>
              <w:t>27.8%</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0C25FF9" w14:textId="77777777">
            <w:pPr>
              <w:widowControl/>
              <w:jc w:val="center"/>
              <w:rPr>
                <w:snapToGrid/>
                <w:color w:val="000000"/>
                <w:kern w:val="0"/>
                <w:szCs w:val="22"/>
              </w:rPr>
            </w:pPr>
            <w:r w:rsidRPr="00FB0B7D">
              <w:rPr>
                <w:snapToGrid/>
                <w:color w:val="000000"/>
                <w:kern w:val="0"/>
                <w:szCs w:val="22"/>
              </w:rPr>
              <w:t>48</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BE8947F" w14:textId="77777777">
            <w:pPr>
              <w:widowControl/>
              <w:jc w:val="center"/>
              <w:rPr>
                <w:snapToGrid/>
                <w:color w:val="000000"/>
                <w:kern w:val="0"/>
                <w:szCs w:val="22"/>
              </w:rPr>
            </w:pPr>
            <w:r w:rsidRPr="00FB0B7D">
              <w:rPr>
                <w:snapToGrid/>
                <w:color w:val="000000"/>
                <w:kern w:val="0"/>
                <w:szCs w:val="22"/>
              </w:rPr>
              <w:t>47.5%</w:t>
            </w:r>
          </w:p>
        </w:tc>
      </w:tr>
      <w:tr w14:paraId="615A8ACE" w14:textId="77777777" w:rsidTr="00FB0B7D">
        <w:tblPrEx>
          <w:tblW w:w="8921" w:type="dxa"/>
          <w:jc w:val="center"/>
          <w:tblLook w:val="04A0"/>
        </w:tblPrEx>
        <w:trPr>
          <w:trHeight w:val="300"/>
          <w:jc w:val="center"/>
        </w:trPr>
        <w:tc>
          <w:tcPr>
            <w:tcW w:w="2786" w:type="dxa"/>
            <w:tcBorders>
              <w:top w:val="single" w:sz="4" w:space="0" w:color="auto"/>
              <w:left w:val="single" w:sz="4" w:space="0" w:color="auto"/>
              <w:bottom w:val="single" w:sz="4" w:space="0" w:color="auto"/>
              <w:right w:val="nil"/>
            </w:tcBorders>
            <w:shd w:val="clear" w:color="000000" w:fill="F2F2F2"/>
            <w:vAlign w:val="center"/>
            <w:hideMark/>
          </w:tcPr>
          <w:p w:rsidR="00FB0B7D" w:rsidRPr="00FB0B7D" w:rsidP="00FB0B7D" w14:paraId="4A1ECFBC" w14:textId="77777777">
            <w:pPr>
              <w:widowControl/>
              <w:rPr>
                <w:snapToGrid/>
                <w:color w:val="000000"/>
                <w:kern w:val="0"/>
                <w:szCs w:val="22"/>
              </w:rPr>
            </w:pPr>
            <w:r w:rsidRPr="00FB0B7D">
              <w:rPr>
                <w:snapToGrid/>
                <w:color w:val="000000"/>
                <w:kern w:val="0"/>
                <w:szCs w:val="22"/>
              </w:rPr>
              <w:t> </w:t>
            </w:r>
          </w:p>
        </w:tc>
        <w:tc>
          <w:tcPr>
            <w:tcW w:w="923" w:type="dxa"/>
            <w:tcBorders>
              <w:top w:val="single" w:sz="4" w:space="0" w:color="auto"/>
              <w:left w:val="nil"/>
              <w:bottom w:val="single" w:sz="4" w:space="0" w:color="auto"/>
              <w:right w:val="nil"/>
            </w:tcBorders>
            <w:shd w:val="clear" w:color="000000" w:fill="F2F2F2"/>
            <w:noWrap/>
            <w:vAlign w:val="center"/>
            <w:hideMark/>
          </w:tcPr>
          <w:p w:rsidR="00FB0B7D" w:rsidRPr="00FB0B7D" w:rsidP="00FB0B7D" w14:paraId="1B144AF9" w14:textId="77777777">
            <w:pPr>
              <w:widowControl/>
              <w:rPr>
                <w:snapToGrid/>
                <w:color w:val="000000"/>
                <w:kern w:val="0"/>
                <w:szCs w:val="22"/>
              </w:rPr>
            </w:pPr>
            <w:r w:rsidRPr="00FB0B7D">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FB0B7D" w:rsidRPr="00FB0B7D" w:rsidP="00FB0B7D" w14:paraId="748CE69B" w14:textId="77777777">
            <w:pPr>
              <w:widowControl/>
              <w:jc w:val="center"/>
              <w:rPr>
                <w:snapToGrid/>
                <w:color w:val="000000"/>
                <w:kern w:val="0"/>
                <w:szCs w:val="22"/>
              </w:rPr>
            </w:pPr>
            <w:r w:rsidRPr="00FB0B7D">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FB0B7D" w:rsidRPr="00FB0B7D" w:rsidP="00FB0B7D" w14:paraId="5C77B255" w14:textId="77777777">
            <w:pPr>
              <w:widowControl/>
              <w:jc w:val="center"/>
              <w:rPr>
                <w:snapToGrid/>
                <w:color w:val="000000"/>
                <w:kern w:val="0"/>
                <w:szCs w:val="22"/>
              </w:rPr>
            </w:pPr>
            <w:r w:rsidRPr="00FB0B7D">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FB0B7D" w:rsidRPr="00FB0B7D" w:rsidP="00FB0B7D" w14:paraId="7701419D" w14:textId="77777777">
            <w:pPr>
              <w:widowControl/>
              <w:jc w:val="center"/>
              <w:rPr>
                <w:snapToGrid/>
                <w:color w:val="000000"/>
                <w:kern w:val="0"/>
                <w:szCs w:val="22"/>
              </w:rPr>
            </w:pPr>
            <w:r w:rsidRPr="00FB0B7D">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FB0B7D" w:rsidRPr="00FB0B7D" w:rsidP="00FB0B7D" w14:paraId="063F22F8" w14:textId="77777777">
            <w:pPr>
              <w:widowControl/>
              <w:jc w:val="center"/>
              <w:rPr>
                <w:snapToGrid/>
                <w:color w:val="000000"/>
                <w:kern w:val="0"/>
                <w:szCs w:val="22"/>
              </w:rPr>
            </w:pPr>
            <w:r w:rsidRPr="00FB0B7D">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FB0B7D" w:rsidRPr="00FB0B7D" w:rsidP="00FB0B7D" w14:paraId="3F2D2C2E" w14:textId="77777777">
            <w:pPr>
              <w:widowControl/>
              <w:jc w:val="center"/>
              <w:rPr>
                <w:snapToGrid/>
                <w:color w:val="000000"/>
                <w:kern w:val="0"/>
                <w:szCs w:val="22"/>
              </w:rPr>
            </w:pPr>
            <w:r w:rsidRPr="00FB0B7D">
              <w:rPr>
                <w:snapToGrid/>
                <w:color w:val="000000"/>
                <w:kern w:val="0"/>
                <w:szCs w:val="22"/>
              </w:rPr>
              <w:t> </w:t>
            </w:r>
          </w:p>
        </w:tc>
        <w:tc>
          <w:tcPr>
            <w:tcW w:w="815" w:type="dxa"/>
            <w:tcBorders>
              <w:top w:val="nil"/>
              <w:left w:val="nil"/>
              <w:bottom w:val="single" w:sz="4" w:space="0" w:color="auto"/>
              <w:right w:val="nil"/>
            </w:tcBorders>
            <w:shd w:val="clear" w:color="000000" w:fill="F2F2F2"/>
            <w:noWrap/>
            <w:vAlign w:val="center"/>
            <w:hideMark/>
          </w:tcPr>
          <w:p w:rsidR="00FB0B7D" w:rsidRPr="00FB0B7D" w:rsidP="00FB0B7D" w14:paraId="4304C15E" w14:textId="77777777">
            <w:pPr>
              <w:widowControl/>
              <w:jc w:val="center"/>
              <w:rPr>
                <w:snapToGrid/>
                <w:color w:val="000000"/>
                <w:kern w:val="0"/>
                <w:szCs w:val="22"/>
              </w:rPr>
            </w:pPr>
            <w:r w:rsidRPr="00FB0B7D">
              <w:rPr>
                <w:snapToGrid/>
                <w:color w:val="000000"/>
                <w:kern w:val="0"/>
                <w:szCs w:val="22"/>
              </w:rPr>
              <w:t> </w:t>
            </w:r>
          </w:p>
        </w:tc>
        <w:tc>
          <w:tcPr>
            <w:tcW w:w="490" w:type="dxa"/>
            <w:tcBorders>
              <w:top w:val="nil"/>
              <w:left w:val="nil"/>
              <w:bottom w:val="single" w:sz="4" w:space="0" w:color="auto"/>
              <w:right w:val="nil"/>
            </w:tcBorders>
            <w:shd w:val="clear" w:color="000000" w:fill="F2F2F2"/>
            <w:noWrap/>
            <w:vAlign w:val="center"/>
            <w:hideMark/>
          </w:tcPr>
          <w:p w:rsidR="00FB0B7D" w:rsidRPr="00FB0B7D" w:rsidP="00FB0B7D" w14:paraId="287B1921" w14:textId="77777777">
            <w:pPr>
              <w:widowControl/>
              <w:jc w:val="center"/>
              <w:rPr>
                <w:snapToGrid/>
                <w:color w:val="000000"/>
                <w:kern w:val="0"/>
                <w:szCs w:val="22"/>
              </w:rPr>
            </w:pPr>
            <w:r w:rsidRPr="00FB0B7D">
              <w:rPr>
                <w:snapToGrid/>
                <w:color w:val="000000"/>
                <w:kern w:val="0"/>
                <w:szCs w:val="22"/>
              </w:rPr>
              <w:t> </w:t>
            </w:r>
          </w:p>
        </w:tc>
        <w:tc>
          <w:tcPr>
            <w:tcW w:w="815" w:type="dxa"/>
            <w:tcBorders>
              <w:top w:val="nil"/>
              <w:left w:val="nil"/>
              <w:bottom w:val="single" w:sz="4" w:space="0" w:color="auto"/>
              <w:right w:val="single" w:sz="4" w:space="0" w:color="auto"/>
            </w:tcBorders>
            <w:shd w:val="clear" w:color="000000" w:fill="F2F2F2"/>
            <w:noWrap/>
            <w:vAlign w:val="center"/>
            <w:hideMark/>
          </w:tcPr>
          <w:p w:rsidR="00FB0B7D" w:rsidRPr="00FB0B7D" w:rsidP="00FB0B7D" w14:paraId="157FC2A2" w14:textId="77777777">
            <w:pPr>
              <w:widowControl/>
              <w:jc w:val="center"/>
              <w:rPr>
                <w:snapToGrid/>
                <w:color w:val="000000"/>
                <w:kern w:val="0"/>
                <w:szCs w:val="22"/>
              </w:rPr>
            </w:pPr>
            <w:r w:rsidRPr="00FB0B7D">
              <w:rPr>
                <w:snapToGrid/>
                <w:color w:val="000000"/>
                <w:kern w:val="0"/>
                <w:szCs w:val="22"/>
              </w:rPr>
              <w:t> </w:t>
            </w:r>
          </w:p>
        </w:tc>
      </w:tr>
      <w:tr w14:paraId="4EF8EAAC" w14:textId="77777777" w:rsidTr="00FB0B7D">
        <w:tblPrEx>
          <w:tblW w:w="8921" w:type="dxa"/>
          <w:jc w:val="center"/>
          <w:tblLook w:val="04A0"/>
        </w:tblPrEx>
        <w:trPr>
          <w:trHeight w:val="300"/>
          <w:jc w:val="center"/>
        </w:trPr>
        <w:tc>
          <w:tcPr>
            <w:tcW w:w="2786" w:type="dxa"/>
            <w:tcBorders>
              <w:top w:val="nil"/>
              <w:left w:val="single" w:sz="4" w:space="0" w:color="auto"/>
              <w:bottom w:val="nil"/>
              <w:right w:val="single" w:sz="4" w:space="0" w:color="auto"/>
            </w:tcBorders>
            <w:shd w:val="clear" w:color="auto" w:fill="auto"/>
            <w:noWrap/>
            <w:vAlign w:val="center"/>
            <w:hideMark/>
          </w:tcPr>
          <w:p w:rsidR="00FB0B7D" w:rsidRPr="00FB0B7D" w:rsidP="00FB0B7D" w14:paraId="698BE563" w14:textId="77777777">
            <w:pPr>
              <w:widowControl/>
              <w:rPr>
                <w:snapToGrid/>
                <w:color w:val="000000"/>
                <w:kern w:val="0"/>
                <w:szCs w:val="22"/>
              </w:rPr>
            </w:pPr>
            <w:r w:rsidRPr="00FB0B7D">
              <w:rPr>
                <w:snapToGrid/>
                <w:color w:val="000000"/>
                <w:kern w:val="0"/>
                <w:szCs w:val="22"/>
              </w:rPr>
              <w:t>Total stations</w:t>
            </w:r>
          </w:p>
        </w:tc>
        <w:tc>
          <w:tcPr>
            <w:tcW w:w="923" w:type="dxa"/>
            <w:tcBorders>
              <w:top w:val="nil"/>
              <w:left w:val="nil"/>
              <w:bottom w:val="nil"/>
              <w:right w:val="nil"/>
            </w:tcBorders>
            <w:shd w:val="clear" w:color="auto" w:fill="auto"/>
            <w:noWrap/>
            <w:vAlign w:val="center"/>
            <w:hideMark/>
          </w:tcPr>
          <w:p w:rsidR="00FB0B7D" w:rsidRPr="00FB0B7D" w:rsidP="00FB0B7D" w14:paraId="36EBFE07" w14:textId="77777777">
            <w:pPr>
              <w:widowControl/>
              <w:jc w:val="center"/>
              <w:rPr>
                <w:snapToGrid/>
                <w:color w:val="000000"/>
                <w:kern w:val="0"/>
                <w:szCs w:val="22"/>
              </w:rPr>
            </w:pPr>
            <w:r w:rsidRPr="00FB0B7D">
              <w:rPr>
                <w:snapToGrid/>
                <w:color w:val="000000"/>
                <w:kern w:val="0"/>
                <w:szCs w:val="22"/>
              </w:rPr>
              <w:t>---</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167D1E13" w14:textId="77777777">
            <w:pPr>
              <w:widowControl/>
              <w:jc w:val="center"/>
              <w:rPr>
                <w:snapToGrid/>
                <w:color w:val="000000"/>
                <w:kern w:val="0"/>
                <w:szCs w:val="22"/>
              </w:rPr>
            </w:pPr>
            <w:r w:rsidRPr="00FB0B7D">
              <w:rPr>
                <w:snapToGrid/>
                <w:color w:val="000000"/>
                <w:kern w:val="0"/>
                <w:szCs w:val="22"/>
              </w:rPr>
              <w:t>369</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8F775F9" w14:textId="77777777">
            <w:pPr>
              <w:widowControl/>
              <w:jc w:val="center"/>
              <w:rPr>
                <w:snapToGrid/>
                <w:color w:val="000000"/>
                <w:kern w:val="0"/>
                <w:szCs w:val="22"/>
              </w:rPr>
            </w:pPr>
            <w:r w:rsidRPr="00FB0B7D">
              <w:rPr>
                <w:snapToGrid/>
                <w:color w:val="000000"/>
                <w:kern w:val="0"/>
                <w:szCs w:val="22"/>
              </w:rPr>
              <w:t>100%</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875BEB4" w14:textId="77777777">
            <w:pPr>
              <w:widowControl/>
              <w:jc w:val="center"/>
              <w:rPr>
                <w:snapToGrid/>
                <w:color w:val="000000"/>
                <w:kern w:val="0"/>
                <w:szCs w:val="22"/>
              </w:rPr>
            </w:pPr>
            <w:r w:rsidRPr="00FB0B7D">
              <w:rPr>
                <w:snapToGrid/>
                <w:color w:val="000000"/>
                <w:kern w:val="0"/>
                <w:szCs w:val="22"/>
              </w:rPr>
              <w:t>178</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821D2C9" w14:textId="77777777">
            <w:pPr>
              <w:widowControl/>
              <w:jc w:val="center"/>
              <w:rPr>
                <w:snapToGrid/>
                <w:color w:val="000000"/>
                <w:kern w:val="0"/>
                <w:szCs w:val="22"/>
              </w:rPr>
            </w:pPr>
            <w:r w:rsidRPr="00FB0B7D">
              <w:rPr>
                <w:snapToGrid/>
                <w:color w:val="000000"/>
                <w:kern w:val="0"/>
                <w:szCs w:val="22"/>
              </w:rPr>
              <w:t>100%</w:t>
            </w:r>
          </w:p>
        </w:tc>
        <w:tc>
          <w:tcPr>
            <w:tcW w:w="482"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4A0493A" w14:textId="77777777">
            <w:pPr>
              <w:widowControl/>
              <w:jc w:val="center"/>
              <w:rPr>
                <w:snapToGrid/>
                <w:color w:val="000000"/>
                <w:kern w:val="0"/>
                <w:szCs w:val="22"/>
              </w:rPr>
            </w:pPr>
            <w:r w:rsidRPr="00FB0B7D">
              <w:rPr>
                <w:snapToGrid/>
                <w:color w:val="000000"/>
                <w:kern w:val="0"/>
                <w:szCs w:val="22"/>
              </w:rPr>
              <w:t>90</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426189A" w14:textId="77777777">
            <w:pPr>
              <w:widowControl/>
              <w:jc w:val="center"/>
              <w:rPr>
                <w:snapToGrid/>
                <w:color w:val="000000"/>
                <w:kern w:val="0"/>
                <w:szCs w:val="22"/>
              </w:rPr>
            </w:pPr>
            <w:r w:rsidRPr="00FB0B7D">
              <w:rPr>
                <w:snapToGrid/>
                <w:color w:val="000000"/>
                <w:kern w:val="0"/>
                <w:szCs w:val="22"/>
              </w:rPr>
              <w:t>100%</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48AA050" w14:textId="77777777">
            <w:pPr>
              <w:widowControl/>
              <w:jc w:val="center"/>
              <w:rPr>
                <w:snapToGrid/>
                <w:color w:val="000000"/>
                <w:kern w:val="0"/>
                <w:szCs w:val="22"/>
              </w:rPr>
            </w:pPr>
            <w:r w:rsidRPr="00FB0B7D">
              <w:rPr>
                <w:snapToGrid/>
                <w:color w:val="000000"/>
                <w:kern w:val="0"/>
                <w:szCs w:val="22"/>
              </w:rPr>
              <w:t>101</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5350B22" w14:textId="77777777">
            <w:pPr>
              <w:widowControl/>
              <w:jc w:val="center"/>
              <w:rPr>
                <w:snapToGrid/>
                <w:color w:val="000000"/>
                <w:kern w:val="0"/>
                <w:szCs w:val="22"/>
              </w:rPr>
            </w:pPr>
            <w:r w:rsidRPr="00FB0B7D">
              <w:rPr>
                <w:snapToGrid/>
                <w:color w:val="000000"/>
                <w:kern w:val="0"/>
                <w:szCs w:val="22"/>
              </w:rPr>
              <w:t>100%</w:t>
            </w:r>
          </w:p>
        </w:tc>
      </w:tr>
      <w:tr w14:paraId="7F0EDFD4" w14:textId="77777777" w:rsidTr="00FB0B7D">
        <w:tblPrEx>
          <w:tblW w:w="8921" w:type="dxa"/>
          <w:jc w:val="center"/>
          <w:tblLook w:val="04A0"/>
        </w:tblPrEx>
        <w:trPr>
          <w:trHeight w:val="300"/>
          <w:jc w:val="center"/>
        </w:trPr>
        <w:tc>
          <w:tcPr>
            <w:tcW w:w="2786" w:type="dxa"/>
            <w:tcBorders>
              <w:top w:val="nil"/>
              <w:left w:val="single" w:sz="4" w:space="0" w:color="auto"/>
              <w:bottom w:val="nil"/>
              <w:right w:val="single" w:sz="4" w:space="0" w:color="auto"/>
            </w:tcBorders>
            <w:shd w:val="clear" w:color="auto" w:fill="auto"/>
            <w:noWrap/>
            <w:vAlign w:val="center"/>
            <w:hideMark/>
          </w:tcPr>
          <w:p w:rsidR="00FB0B7D" w:rsidRPr="00FB0B7D" w:rsidP="00FB0B7D" w14:paraId="3E4FA1B9" w14:textId="77777777">
            <w:pPr>
              <w:widowControl/>
              <w:rPr>
                <w:snapToGrid/>
                <w:color w:val="000000"/>
                <w:kern w:val="0"/>
                <w:szCs w:val="22"/>
              </w:rPr>
            </w:pPr>
            <w:r w:rsidRPr="00FB0B7D">
              <w:rPr>
                <w:snapToGrid/>
                <w:color w:val="000000"/>
                <w:kern w:val="0"/>
                <w:szCs w:val="22"/>
              </w:rPr>
              <w:t>Stations not filed</w:t>
            </w:r>
          </w:p>
        </w:tc>
        <w:tc>
          <w:tcPr>
            <w:tcW w:w="923" w:type="dxa"/>
            <w:tcBorders>
              <w:top w:val="nil"/>
              <w:left w:val="nil"/>
              <w:bottom w:val="nil"/>
              <w:right w:val="nil"/>
            </w:tcBorders>
            <w:shd w:val="clear" w:color="auto" w:fill="auto"/>
            <w:noWrap/>
            <w:vAlign w:val="center"/>
            <w:hideMark/>
          </w:tcPr>
          <w:p w:rsidR="00FB0B7D" w:rsidRPr="00FB0B7D" w:rsidP="00FB0B7D" w14:paraId="0FFC1CDD" w14:textId="77777777">
            <w:pPr>
              <w:widowControl/>
              <w:jc w:val="center"/>
              <w:rPr>
                <w:snapToGrid/>
                <w:color w:val="000000"/>
                <w:kern w:val="0"/>
                <w:szCs w:val="22"/>
              </w:rPr>
            </w:pPr>
            <w:r w:rsidRPr="00FB0B7D">
              <w:rPr>
                <w:snapToGrid/>
                <w:color w:val="000000"/>
                <w:kern w:val="0"/>
                <w:szCs w:val="22"/>
              </w:rPr>
              <w:t>---</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55EBF7EA" w14:textId="77777777">
            <w:pPr>
              <w:widowControl/>
              <w:jc w:val="center"/>
              <w:rPr>
                <w:snapToGrid/>
                <w:color w:val="000000"/>
                <w:kern w:val="0"/>
                <w:szCs w:val="22"/>
              </w:rPr>
            </w:pPr>
            <w:r w:rsidRPr="00FB0B7D">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892BD99" w14:textId="77777777">
            <w:pPr>
              <w:widowControl/>
              <w:jc w:val="center"/>
              <w:rPr>
                <w:snapToGrid/>
                <w:color w:val="000000"/>
                <w:kern w:val="0"/>
                <w:szCs w:val="22"/>
              </w:rPr>
            </w:pPr>
            <w:r w:rsidRPr="00FB0B7D">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0807E83" w14:textId="77777777">
            <w:pPr>
              <w:widowControl/>
              <w:jc w:val="center"/>
              <w:rPr>
                <w:snapToGrid/>
                <w:color w:val="000000"/>
                <w:kern w:val="0"/>
                <w:szCs w:val="22"/>
              </w:rPr>
            </w:pPr>
            <w:r w:rsidRPr="00FB0B7D">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C821898" w14:textId="77777777">
            <w:pPr>
              <w:widowControl/>
              <w:jc w:val="center"/>
              <w:rPr>
                <w:snapToGrid/>
                <w:color w:val="000000"/>
                <w:kern w:val="0"/>
                <w:szCs w:val="22"/>
              </w:rPr>
            </w:pPr>
            <w:r w:rsidRPr="00FB0B7D">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5F6511E" w14:textId="77777777">
            <w:pPr>
              <w:widowControl/>
              <w:jc w:val="center"/>
              <w:rPr>
                <w:snapToGrid/>
                <w:color w:val="000000"/>
                <w:kern w:val="0"/>
                <w:szCs w:val="22"/>
              </w:rPr>
            </w:pPr>
            <w:r w:rsidRPr="00FB0B7D">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592B3D5" w14:textId="77777777">
            <w:pPr>
              <w:widowControl/>
              <w:jc w:val="center"/>
              <w:rPr>
                <w:snapToGrid/>
                <w:color w:val="000000"/>
                <w:kern w:val="0"/>
                <w:szCs w:val="22"/>
              </w:rPr>
            </w:pPr>
            <w:r w:rsidRPr="00FB0B7D">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809B43F" w14:textId="77777777">
            <w:pPr>
              <w:widowControl/>
              <w:jc w:val="center"/>
              <w:rPr>
                <w:snapToGrid/>
                <w:color w:val="000000"/>
                <w:kern w:val="0"/>
                <w:szCs w:val="22"/>
              </w:rPr>
            </w:pPr>
            <w:r w:rsidRPr="00FB0B7D">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7547B66" w14:textId="77777777">
            <w:pPr>
              <w:widowControl/>
              <w:jc w:val="center"/>
              <w:rPr>
                <w:snapToGrid/>
                <w:color w:val="000000"/>
                <w:kern w:val="0"/>
                <w:szCs w:val="22"/>
              </w:rPr>
            </w:pPr>
            <w:r w:rsidRPr="00FB0B7D">
              <w:rPr>
                <w:snapToGrid/>
                <w:color w:val="000000"/>
                <w:kern w:val="0"/>
                <w:szCs w:val="22"/>
              </w:rPr>
              <w:t>---</w:t>
            </w:r>
          </w:p>
        </w:tc>
      </w:tr>
      <w:tr w14:paraId="14B678BE" w14:textId="77777777" w:rsidTr="00FB0B7D">
        <w:tblPrEx>
          <w:tblW w:w="8921" w:type="dxa"/>
          <w:jc w:val="center"/>
          <w:tblLook w:val="04A0"/>
        </w:tblPrEx>
        <w:trPr>
          <w:trHeight w:val="300"/>
          <w:jc w:val="center"/>
        </w:trPr>
        <w:tc>
          <w:tcPr>
            <w:tcW w:w="2786" w:type="dxa"/>
            <w:tcBorders>
              <w:top w:val="nil"/>
              <w:left w:val="single" w:sz="4" w:space="0" w:color="auto"/>
              <w:bottom w:val="nil"/>
              <w:right w:val="single" w:sz="4" w:space="0" w:color="auto"/>
            </w:tcBorders>
            <w:shd w:val="clear" w:color="auto" w:fill="auto"/>
            <w:noWrap/>
            <w:vAlign w:val="center"/>
            <w:hideMark/>
          </w:tcPr>
          <w:p w:rsidR="00FB0B7D" w:rsidRPr="00FB0B7D" w:rsidP="00FB0B7D" w14:paraId="78ADB7E1" w14:textId="77777777">
            <w:pPr>
              <w:widowControl/>
              <w:rPr>
                <w:snapToGrid/>
                <w:color w:val="000000"/>
                <w:kern w:val="0"/>
                <w:szCs w:val="22"/>
              </w:rPr>
            </w:pPr>
            <w:r w:rsidRPr="00FB0B7D">
              <w:rPr>
                <w:snapToGrid/>
                <w:color w:val="000000"/>
                <w:kern w:val="0"/>
                <w:szCs w:val="22"/>
              </w:rPr>
              <w:t>All licensed stations</w:t>
            </w:r>
          </w:p>
        </w:tc>
        <w:tc>
          <w:tcPr>
            <w:tcW w:w="923" w:type="dxa"/>
            <w:tcBorders>
              <w:top w:val="nil"/>
              <w:left w:val="nil"/>
              <w:bottom w:val="nil"/>
              <w:right w:val="nil"/>
            </w:tcBorders>
            <w:shd w:val="clear" w:color="auto" w:fill="auto"/>
            <w:noWrap/>
            <w:vAlign w:val="center"/>
            <w:hideMark/>
          </w:tcPr>
          <w:p w:rsidR="00FB0B7D" w:rsidRPr="00FB0B7D" w:rsidP="00FB0B7D" w14:paraId="3B743A49" w14:textId="77777777">
            <w:pPr>
              <w:widowControl/>
              <w:jc w:val="center"/>
              <w:rPr>
                <w:snapToGrid/>
                <w:color w:val="000000"/>
                <w:kern w:val="0"/>
                <w:szCs w:val="22"/>
              </w:rPr>
            </w:pPr>
            <w:r w:rsidRPr="00FB0B7D">
              <w:rPr>
                <w:snapToGrid/>
                <w:color w:val="000000"/>
                <w:kern w:val="0"/>
                <w:szCs w:val="22"/>
              </w:rPr>
              <w:t>---</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74ECCC9F" w14:textId="77777777">
            <w:pPr>
              <w:widowControl/>
              <w:jc w:val="center"/>
              <w:rPr>
                <w:snapToGrid/>
                <w:color w:val="000000"/>
                <w:kern w:val="0"/>
                <w:szCs w:val="22"/>
              </w:rPr>
            </w:pPr>
            <w:r w:rsidRPr="00FB0B7D">
              <w:rPr>
                <w:snapToGrid/>
                <w:color w:val="000000"/>
                <w:kern w:val="0"/>
                <w:szCs w:val="22"/>
              </w:rPr>
              <w:t>369</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B72E241" w14:textId="77777777">
            <w:pPr>
              <w:widowControl/>
              <w:jc w:val="center"/>
              <w:rPr>
                <w:snapToGrid/>
                <w:color w:val="000000"/>
                <w:kern w:val="0"/>
                <w:szCs w:val="22"/>
              </w:rPr>
            </w:pPr>
            <w:r w:rsidRPr="00FB0B7D">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15EA012" w14:textId="77777777">
            <w:pPr>
              <w:widowControl/>
              <w:jc w:val="center"/>
              <w:rPr>
                <w:snapToGrid/>
                <w:color w:val="000000"/>
                <w:kern w:val="0"/>
                <w:szCs w:val="22"/>
              </w:rPr>
            </w:pPr>
            <w:r w:rsidRPr="00FB0B7D">
              <w:rPr>
                <w:snapToGrid/>
                <w:color w:val="000000"/>
                <w:kern w:val="0"/>
                <w:szCs w:val="22"/>
              </w:rPr>
              <w:t>178</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62F9ED0" w14:textId="77777777">
            <w:pPr>
              <w:widowControl/>
              <w:jc w:val="center"/>
              <w:rPr>
                <w:snapToGrid/>
                <w:color w:val="000000"/>
                <w:kern w:val="0"/>
                <w:szCs w:val="22"/>
              </w:rPr>
            </w:pPr>
            <w:r w:rsidRPr="00FB0B7D">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BEC8E51" w14:textId="77777777">
            <w:pPr>
              <w:widowControl/>
              <w:jc w:val="center"/>
              <w:rPr>
                <w:snapToGrid/>
                <w:color w:val="000000"/>
                <w:kern w:val="0"/>
                <w:szCs w:val="22"/>
              </w:rPr>
            </w:pPr>
            <w:r w:rsidRPr="00FB0B7D">
              <w:rPr>
                <w:snapToGrid/>
                <w:color w:val="000000"/>
                <w:kern w:val="0"/>
                <w:szCs w:val="22"/>
              </w:rPr>
              <w:t>90</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D1CA3D3" w14:textId="77777777">
            <w:pPr>
              <w:widowControl/>
              <w:jc w:val="center"/>
              <w:rPr>
                <w:snapToGrid/>
                <w:color w:val="000000"/>
                <w:kern w:val="0"/>
                <w:szCs w:val="22"/>
              </w:rPr>
            </w:pPr>
            <w:r w:rsidRPr="00FB0B7D">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EC5ACCB" w14:textId="77777777">
            <w:pPr>
              <w:widowControl/>
              <w:jc w:val="center"/>
              <w:rPr>
                <w:snapToGrid/>
                <w:color w:val="000000"/>
                <w:kern w:val="0"/>
                <w:szCs w:val="22"/>
              </w:rPr>
            </w:pPr>
            <w:r w:rsidRPr="00FB0B7D">
              <w:rPr>
                <w:snapToGrid/>
                <w:color w:val="000000"/>
                <w:kern w:val="0"/>
                <w:szCs w:val="22"/>
              </w:rPr>
              <w:t>101</w:t>
            </w:r>
          </w:p>
        </w:tc>
        <w:tc>
          <w:tcPr>
            <w:tcW w:w="815"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082CB19" w14:textId="77777777">
            <w:pPr>
              <w:widowControl/>
              <w:jc w:val="center"/>
              <w:rPr>
                <w:snapToGrid/>
                <w:color w:val="000000"/>
                <w:kern w:val="0"/>
                <w:szCs w:val="22"/>
              </w:rPr>
            </w:pPr>
            <w:r w:rsidRPr="00FB0B7D">
              <w:rPr>
                <w:snapToGrid/>
                <w:color w:val="000000"/>
                <w:kern w:val="0"/>
                <w:szCs w:val="22"/>
              </w:rPr>
              <w:t>---</w:t>
            </w:r>
          </w:p>
        </w:tc>
      </w:tr>
      <w:tr w14:paraId="1975FD49" w14:textId="77777777" w:rsidTr="00FB0B7D">
        <w:tblPrEx>
          <w:tblW w:w="8921" w:type="dxa"/>
          <w:jc w:val="center"/>
          <w:tblLook w:val="04A0"/>
        </w:tblPrEx>
        <w:trPr>
          <w:trHeight w:val="900"/>
          <w:jc w:val="center"/>
        </w:trPr>
        <w:tc>
          <w:tcPr>
            <w:tcW w:w="8921" w:type="dxa"/>
            <w:gridSpan w:val="10"/>
            <w:tcBorders>
              <w:top w:val="single" w:sz="4" w:space="0" w:color="auto"/>
              <w:left w:val="nil"/>
              <w:bottom w:val="nil"/>
              <w:right w:val="nil"/>
            </w:tcBorders>
            <w:shd w:val="clear" w:color="auto" w:fill="auto"/>
            <w:hideMark/>
          </w:tcPr>
          <w:p w:rsidR="00FB0B7D" w:rsidRPr="00FB0B7D" w:rsidP="00FB0B7D" w14:paraId="3742D1C3" w14:textId="0B94BF34">
            <w:pPr>
              <w:widowControl/>
              <w:rPr>
                <w:snapToGrid/>
                <w:color w:val="000000"/>
                <w:kern w:val="0"/>
                <w:szCs w:val="22"/>
              </w:rPr>
            </w:pPr>
            <w:r>
              <w:rPr>
                <w:snapToGrid/>
                <w:color w:val="000000"/>
                <w:kern w:val="0"/>
                <w:szCs w:val="22"/>
              </w:rPr>
              <w:t>Notes:  The</w:t>
            </w:r>
            <w:r w:rsidRPr="00FB0B7D">
              <w:rPr>
                <w:snapToGrid/>
                <w:color w:val="000000"/>
                <w:kern w:val="0"/>
                <w:szCs w:val="22"/>
              </w:rPr>
              <w:t xml:space="preserve"> table reports the number and share of stations that have at least one person, by race and gender or by ethnicity and gender, with an attributable interest, nationally and by DMA </w:t>
            </w:r>
            <w:r>
              <w:rPr>
                <w:snapToGrid/>
                <w:color w:val="000000"/>
                <w:kern w:val="0"/>
                <w:szCs w:val="22"/>
              </w:rPr>
              <w:t xml:space="preserve">rank.  Each </w:t>
            </w:r>
            <w:r w:rsidRPr="00FB0B7D">
              <w:rPr>
                <w:snapToGrid/>
                <w:color w:val="000000"/>
                <w:kern w:val="0"/>
                <w:szCs w:val="22"/>
              </w:rPr>
              <w:t>station may appear in multiple race/gender and ethnicity/gender categories.</w:t>
            </w:r>
          </w:p>
        </w:tc>
      </w:tr>
    </w:tbl>
    <w:p w:rsidR="008E2606" w:rsidRPr="0085656C" w:rsidP="00157F40" w14:paraId="1B620EF0" w14:textId="77777777">
      <w:pPr>
        <w:widowControl/>
        <w:spacing w:after="120"/>
        <w:jc w:val="center"/>
      </w:pPr>
      <w:r w:rsidRPr="0085656C">
        <w:br w:type="page"/>
      </w:r>
    </w:p>
    <w:tbl>
      <w:tblPr>
        <w:tblW w:w="9020" w:type="dxa"/>
        <w:jc w:val="center"/>
        <w:tblLook w:val="04A0"/>
      </w:tblPr>
      <w:tblGrid>
        <w:gridCol w:w="3629"/>
        <w:gridCol w:w="546"/>
        <w:gridCol w:w="843"/>
        <w:gridCol w:w="546"/>
        <w:gridCol w:w="843"/>
        <w:gridCol w:w="540"/>
        <w:gridCol w:w="843"/>
        <w:gridCol w:w="546"/>
        <w:gridCol w:w="843"/>
      </w:tblGrid>
      <w:tr w14:paraId="2702A579" w14:textId="77777777" w:rsidTr="00FB0B7D">
        <w:tblPrEx>
          <w:tblW w:w="9020" w:type="dxa"/>
          <w:jc w:val="center"/>
          <w:tblLook w:val="04A0"/>
        </w:tblPrEx>
        <w:trPr>
          <w:trHeight w:val="300"/>
          <w:jc w:val="center"/>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FB0B7D" w:rsidRPr="00FB0B7D" w:rsidP="00FB0B7D" w14:paraId="11DEAF95" w14:textId="77777777">
            <w:pPr>
              <w:widowControl/>
              <w:jc w:val="center"/>
              <w:rPr>
                <w:snapToGrid/>
                <w:color w:val="000000"/>
                <w:kern w:val="0"/>
                <w:szCs w:val="22"/>
              </w:rPr>
            </w:pPr>
            <w:r w:rsidRPr="00FB0B7D">
              <w:rPr>
                <w:snapToGrid/>
                <w:color w:val="000000"/>
                <w:kern w:val="0"/>
                <w:szCs w:val="22"/>
              </w:rPr>
              <w:t>Table B(3)</w:t>
            </w:r>
          </w:p>
        </w:tc>
      </w:tr>
      <w:tr w14:paraId="398B59B8" w14:textId="77777777" w:rsidTr="00FB0B7D">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FB0B7D" w:rsidRPr="00FB0B7D" w:rsidP="00FB0B7D" w14:paraId="2B92CB3B" w14:textId="77777777">
            <w:pPr>
              <w:widowControl/>
              <w:jc w:val="center"/>
              <w:rPr>
                <w:snapToGrid/>
                <w:color w:val="000000"/>
                <w:kern w:val="0"/>
                <w:szCs w:val="22"/>
              </w:rPr>
            </w:pPr>
            <w:r w:rsidRPr="00FB0B7D">
              <w:rPr>
                <w:snapToGrid/>
                <w:color w:val="000000"/>
                <w:kern w:val="0"/>
                <w:szCs w:val="22"/>
              </w:rPr>
              <w:t>Majority Ownership Interest by Gender, Race, and Ethnicity</w:t>
            </w:r>
          </w:p>
        </w:tc>
      </w:tr>
      <w:tr w14:paraId="6FA2E0BE" w14:textId="77777777" w:rsidTr="00FB0B7D">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FB0B7D" w:rsidRPr="00FB0B7D" w:rsidP="00FB0B7D" w14:paraId="31FDC608" w14:textId="77777777">
            <w:pPr>
              <w:widowControl/>
              <w:jc w:val="center"/>
              <w:rPr>
                <w:snapToGrid/>
                <w:color w:val="000000"/>
                <w:kern w:val="0"/>
                <w:szCs w:val="22"/>
              </w:rPr>
            </w:pPr>
            <w:r w:rsidRPr="00FB0B7D">
              <w:rPr>
                <w:snapToGrid/>
                <w:color w:val="000000"/>
                <w:kern w:val="0"/>
                <w:szCs w:val="22"/>
              </w:rPr>
              <w:t>Voting Interest Exceeds 50% Individually or Collectively</w:t>
            </w:r>
          </w:p>
        </w:tc>
      </w:tr>
      <w:tr w14:paraId="25F9E7DB" w14:textId="77777777" w:rsidTr="00FB0B7D">
        <w:tblPrEx>
          <w:tblW w:w="9020" w:type="dxa"/>
          <w:jc w:val="center"/>
          <w:tblLook w:val="04A0"/>
        </w:tblPrEx>
        <w:trPr>
          <w:trHeight w:val="300"/>
          <w:jc w:val="center"/>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FB0B7D" w:rsidRPr="00FB0B7D" w:rsidP="00FB0B7D" w14:paraId="5694CFEF" w14:textId="77777777">
            <w:pPr>
              <w:widowControl/>
              <w:jc w:val="center"/>
              <w:rPr>
                <w:snapToGrid/>
                <w:color w:val="000000"/>
                <w:kern w:val="0"/>
                <w:szCs w:val="22"/>
              </w:rPr>
            </w:pPr>
            <w:r w:rsidRPr="00FB0B7D">
              <w:rPr>
                <w:snapToGrid/>
                <w:color w:val="000000"/>
                <w:kern w:val="0"/>
                <w:szCs w:val="22"/>
              </w:rPr>
              <w:t>Class A Television Stations – 2021</w:t>
            </w:r>
          </w:p>
        </w:tc>
      </w:tr>
      <w:tr w14:paraId="34E3FB93" w14:textId="77777777" w:rsidTr="00FB0B7D">
        <w:tblPrEx>
          <w:tblW w:w="9020" w:type="dxa"/>
          <w:jc w:val="center"/>
          <w:tblLook w:val="04A0"/>
        </w:tblPrEx>
        <w:trPr>
          <w:trHeight w:val="300"/>
          <w:jc w:val="center"/>
        </w:trPr>
        <w:tc>
          <w:tcPr>
            <w:tcW w:w="3629" w:type="dxa"/>
            <w:tcBorders>
              <w:top w:val="nil"/>
              <w:left w:val="single" w:sz="4" w:space="0" w:color="auto"/>
              <w:bottom w:val="nil"/>
              <w:right w:val="single" w:sz="4" w:space="0" w:color="auto"/>
            </w:tcBorders>
            <w:shd w:val="clear" w:color="auto" w:fill="auto"/>
            <w:noWrap/>
            <w:vAlign w:val="bottom"/>
            <w:hideMark/>
          </w:tcPr>
          <w:p w:rsidR="00FB0B7D" w:rsidRPr="00FB0B7D" w:rsidP="00FB0B7D" w14:paraId="7F4082D6" w14:textId="77777777">
            <w:pPr>
              <w:widowControl/>
              <w:rPr>
                <w:snapToGrid/>
                <w:color w:val="000000"/>
                <w:kern w:val="0"/>
                <w:szCs w:val="22"/>
              </w:rPr>
            </w:pPr>
            <w:r w:rsidRPr="00FB0B7D">
              <w:rPr>
                <w:snapToGrid/>
                <w:color w:val="000000"/>
                <w:kern w:val="0"/>
                <w:szCs w:val="22"/>
              </w:rPr>
              <w:t> </w:t>
            </w:r>
          </w:p>
        </w:tc>
        <w:tc>
          <w:tcPr>
            <w:tcW w:w="5391" w:type="dxa"/>
            <w:gridSpan w:val="8"/>
            <w:tcBorders>
              <w:top w:val="single" w:sz="4" w:space="0" w:color="auto"/>
              <w:left w:val="nil"/>
              <w:bottom w:val="nil"/>
              <w:right w:val="single" w:sz="4" w:space="0" w:color="000000"/>
            </w:tcBorders>
            <w:shd w:val="clear" w:color="auto" w:fill="auto"/>
            <w:noWrap/>
            <w:vAlign w:val="center"/>
            <w:hideMark/>
          </w:tcPr>
          <w:p w:rsidR="00FB0B7D" w:rsidRPr="00FB0B7D" w:rsidP="00FB0B7D" w14:paraId="68E85A7A" w14:textId="77777777">
            <w:pPr>
              <w:widowControl/>
              <w:jc w:val="center"/>
              <w:rPr>
                <w:snapToGrid/>
                <w:color w:val="000000"/>
                <w:kern w:val="0"/>
                <w:szCs w:val="22"/>
              </w:rPr>
            </w:pPr>
            <w:r w:rsidRPr="00FB0B7D">
              <w:rPr>
                <w:snapToGrid/>
                <w:color w:val="000000"/>
                <w:kern w:val="0"/>
                <w:szCs w:val="22"/>
              </w:rPr>
              <w:t>No. of Stations and % of Total</w:t>
            </w:r>
          </w:p>
        </w:tc>
      </w:tr>
      <w:tr w14:paraId="3C66C15D" w14:textId="77777777" w:rsidTr="00FB0B7D">
        <w:tblPrEx>
          <w:tblW w:w="9020" w:type="dxa"/>
          <w:jc w:val="center"/>
          <w:tblLook w:val="04A0"/>
        </w:tblPrEx>
        <w:trPr>
          <w:trHeight w:val="600"/>
          <w:jc w:val="center"/>
        </w:trPr>
        <w:tc>
          <w:tcPr>
            <w:tcW w:w="3629" w:type="dxa"/>
            <w:vMerge w:val="restart"/>
            <w:tcBorders>
              <w:top w:val="nil"/>
              <w:left w:val="single" w:sz="4" w:space="0" w:color="auto"/>
              <w:bottom w:val="nil"/>
              <w:right w:val="nil"/>
            </w:tcBorders>
            <w:shd w:val="clear" w:color="auto" w:fill="auto"/>
            <w:vAlign w:val="bottom"/>
            <w:hideMark/>
          </w:tcPr>
          <w:p w:rsidR="00FB0B7D" w:rsidRPr="00FB0B7D" w:rsidP="00FB0B7D" w14:paraId="2936F68B" w14:textId="77777777">
            <w:pPr>
              <w:widowControl/>
              <w:jc w:val="center"/>
              <w:rPr>
                <w:snapToGrid/>
                <w:color w:val="000000"/>
                <w:kern w:val="0"/>
                <w:szCs w:val="22"/>
              </w:rPr>
            </w:pPr>
            <w:r w:rsidRPr="00FB0B7D">
              <w:rPr>
                <w:snapToGrid/>
                <w:color w:val="000000"/>
                <w:kern w:val="0"/>
                <w:szCs w:val="22"/>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B7D" w:rsidRPr="00FB0B7D" w:rsidP="00FB0B7D" w14:paraId="3C9CF88E" w14:textId="77777777">
            <w:pPr>
              <w:widowControl/>
              <w:jc w:val="center"/>
              <w:rPr>
                <w:snapToGrid/>
                <w:color w:val="000000"/>
                <w:kern w:val="0"/>
                <w:szCs w:val="22"/>
              </w:rPr>
            </w:pPr>
            <w:r w:rsidRPr="00FB0B7D">
              <w:rPr>
                <w:snapToGrid/>
                <w:color w:val="000000"/>
                <w:kern w:val="0"/>
                <w:szCs w:val="22"/>
              </w:rPr>
              <w:t>Nationally</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FB0B7D" w:rsidRPr="00FB0B7D" w:rsidP="00FB0B7D" w14:paraId="6CF8330E" w14:textId="77777777">
            <w:pPr>
              <w:widowControl/>
              <w:jc w:val="center"/>
              <w:rPr>
                <w:snapToGrid/>
                <w:color w:val="000000"/>
                <w:kern w:val="0"/>
                <w:szCs w:val="22"/>
              </w:rPr>
            </w:pPr>
            <w:r w:rsidRPr="00FB0B7D">
              <w:rPr>
                <w:snapToGrid/>
                <w:color w:val="000000"/>
                <w:kern w:val="0"/>
                <w:szCs w:val="22"/>
              </w:rPr>
              <w:t>Nielsen DMA  1-50</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FB0B7D" w:rsidRPr="00FB0B7D" w:rsidP="00FB0B7D" w14:paraId="08CB8744" w14:textId="77777777">
            <w:pPr>
              <w:widowControl/>
              <w:jc w:val="center"/>
              <w:rPr>
                <w:snapToGrid/>
                <w:color w:val="000000"/>
                <w:kern w:val="0"/>
                <w:szCs w:val="22"/>
              </w:rPr>
            </w:pPr>
            <w:r w:rsidRPr="00FB0B7D">
              <w:rPr>
                <w:snapToGrid/>
                <w:color w:val="000000"/>
                <w:kern w:val="0"/>
                <w:szCs w:val="22"/>
              </w:rPr>
              <w:t>Nielsen DMA 51-100</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FB0B7D" w:rsidRPr="00FB0B7D" w:rsidP="00FB0B7D" w14:paraId="0310F3D4" w14:textId="77777777">
            <w:pPr>
              <w:widowControl/>
              <w:jc w:val="center"/>
              <w:rPr>
                <w:snapToGrid/>
                <w:color w:val="000000"/>
                <w:kern w:val="0"/>
                <w:szCs w:val="22"/>
              </w:rPr>
            </w:pPr>
            <w:r w:rsidRPr="00FB0B7D">
              <w:rPr>
                <w:snapToGrid/>
                <w:color w:val="000000"/>
                <w:kern w:val="0"/>
                <w:szCs w:val="22"/>
              </w:rPr>
              <w:t>Nielsen DMA 101+</w:t>
            </w:r>
          </w:p>
        </w:tc>
      </w:tr>
      <w:tr w14:paraId="7AC7B4C0" w14:textId="77777777" w:rsidTr="00FB0B7D">
        <w:tblPrEx>
          <w:tblW w:w="9020" w:type="dxa"/>
          <w:jc w:val="center"/>
          <w:tblLook w:val="04A0"/>
        </w:tblPrEx>
        <w:trPr>
          <w:trHeight w:val="300"/>
          <w:jc w:val="center"/>
        </w:trPr>
        <w:tc>
          <w:tcPr>
            <w:tcW w:w="3629" w:type="dxa"/>
            <w:vMerge/>
            <w:tcBorders>
              <w:top w:val="nil"/>
              <w:left w:val="single" w:sz="4" w:space="0" w:color="auto"/>
              <w:bottom w:val="nil"/>
              <w:right w:val="nil"/>
            </w:tcBorders>
            <w:vAlign w:val="center"/>
            <w:hideMark/>
          </w:tcPr>
          <w:p w:rsidR="00FB0B7D" w:rsidRPr="00FB0B7D" w:rsidP="00FB0B7D" w14:paraId="4D14F337" w14:textId="77777777">
            <w:pPr>
              <w:widowControl/>
              <w:rPr>
                <w:snapToGrid/>
                <w:color w:val="000000"/>
                <w:kern w:val="0"/>
                <w:szCs w:val="22"/>
              </w:rPr>
            </w:pP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37C35B13" w14:textId="77777777">
            <w:pPr>
              <w:widowControl/>
              <w:jc w:val="center"/>
              <w:rPr>
                <w:snapToGrid/>
                <w:color w:val="000000"/>
                <w:kern w:val="0"/>
                <w:szCs w:val="22"/>
              </w:rPr>
            </w:pPr>
            <w:r w:rsidRPr="00FB0B7D">
              <w:rPr>
                <w:snapToGrid/>
                <w:color w:val="000000"/>
                <w:kern w:val="0"/>
                <w:szCs w:val="22"/>
              </w:rPr>
              <w:t>No.</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C89B66D" w14:textId="77777777">
            <w:pPr>
              <w:widowControl/>
              <w:jc w:val="center"/>
              <w:rPr>
                <w:snapToGrid/>
                <w:color w:val="000000"/>
                <w:kern w:val="0"/>
                <w:szCs w:val="22"/>
              </w:rPr>
            </w:pPr>
            <w:r w:rsidRPr="00FB0B7D">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A285B3A" w14:textId="77777777">
            <w:pPr>
              <w:widowControl/>
              <w:jc w:val="center"/>
              <w:rPr>
                <w:snapToGrid/>
                <w:color w:val="000000"/>
                <w:kern w:val="0"/>
                <w:szCs w:val="22"/>
              </w:rPr>
            </w:pPr>
            <w:r w:rsidRPr="00FB0B7D">
              <w:rPr>
                <w:snapToGrid/>
                <w:color w:val="000000"/>
                <w:kern w:val="0"/>
                <w:szCs w:val="22"/>
              </w:rPr>
              <w:t>No.</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9407B90" w14:textId="77777777">
            <w:pPr>
              <w:widowControl/>
              <w:jc w:val="center"/>
              <w:rPr>
                <w:snapToGrid/>
                <w:color w:val="000000"/>
                <w:kern w:val="0"/>
                <w:szCs w:val="22"/>
              </w:rPr>
            </w:pPr>
            <w:r w:rsidRPr="00FB0B7D">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9D125B1" w14:textId="77777777">
            <w:pPr>
              <w:widowControl/>
              <w:jc w:val="center"/>
              <w:rPr>
                <w:snapToGrid/>
                <w:color w:val="000000"/>
                <w:kern w:val="0"/>
                <w:szCs w:val="22"/>
              </w:rPr>
            </w:pPr>
            <w:r w:rsidRPr="00FB0B7D">
              <w:rPr>
                <w:snapToGrid/>
                <w:color w:val="000000"/>
                <w:kern w:val="0"/>
                <w:szCs w:val="22"/>
              </w:rPr>
              <w:t>No.</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79FE419" w14:textId="77777777">
            <w:pPr>
              <w:widowControl/>
              <w:jc w:val="center"/>
              <w:rPr>
                <w:snapToGrid/>
                <w:color w:val="000000"/>
                <w:kern w:val="0"/>
                <w:szCs w:val="22"/>
              </w:rPr>
            </w:pPr>
            <w:r w:rsidRPr="00FB0B7D">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BFE6307" w14:textId="77777777">
            <w:pPr>
              <w:widowControl/>
              <w:jc w:val="center"/>
              <w:rPr>
                <w:snapToGrid/>
                <w:color w:val="000000"/>
                <w:kern w:val="0"/>
                <w:szCs w:val="22"/>
              </w:rPr>
            </w:pPr>
            <w:r w:rsidRPr="00FB0B7D">
              <w:rPr>
                <w:snapToGrid/>
                <w:color w:val="000000"/>
                <w:kern w:val="0"/>
                <w:szCs w:val="22"/>
              </w:rPr>
              <w:t>No.</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929FC7B" w14:textId="77777777">
            <w:pPr>
              <w:widowControl/>
              <w:jc w:val="center"/>
              <w:rPr>
                <w:snapToGrid/>
                <w:color w:val="000000"/>
                <w:kern w:val="0"/>
                <w:szCs w:val="22"/>
              </w:rPr>
            </w:pPr>
            <w:r w:rsidRPr="00FB0B7D">
              <w:rPr>
                <w:snapToGrid/>
                <w:color w:val="000000"/>
                <w:kern w:val="0"/>
                <w:szCs w:val="22"/>
              </w:rPr>
              <w:t>%</w:t>
            </w:r>
          </w:p>
        </w:tc>
      </w:tr>
      <w:tr w14:paraId="249308CB" w14:textId="77777777" w:rsidTr="00FB0B7D">
        <w:tblPrEx>
          <w:tblW w:w="9020" w:type="dxa"/>
          <w:jc w:val="center"/>
          <w:tblLook w:val="04A0"/>
        </w:tblPrEx>
        <w:trPr>
          <w:trHeight w:val="300"/>
          <w:jc w:val="center"/>
        </w:trPr>
        <w:tc>
          <w:tcPr>
            <w:tcW w:w="3629" w:type="dxa"/>
            <w:tcBorders>
              <w:top w:val="single" w:sz="4" w:space="0" w:color="auto"/>
              <w:left w:val="single" w:sz="4" w:space="0" w:color="auto"/>
              <w:bottom w:val="single" w:sz="4" w:space="0" w:color="auto"/>
              <w:right w:val="nil"/>
            </w:tcBorders>
            <w:shd w:val="clear" w:color="000000" w:fill="F2F2F2"/>
            <w:vAlign w:val="center"/>
            <w:hideMark/>
          </w:tcPr>
          <w:p w:rsidR="00FB0B7D" w:rsidRPr="00FB0B7D" w:rsidP="00FB0B7D" w14:paraId="5A6E212F" w14:textId="77777777">
            <w:pPr>
              <w:widowControl/>
              <w:rPr>
                <w:snapToGrid/>
                <w:color w:val="000000"/>
                <w:kern w:val="0"/>
                <w:szCs w:val="22"/>
              </w:rPr>
            </w:pPr>
            <w:r w:rsidRPr="00FB0B7D">
              <w:rPr>
                <w:snapToGrid/>
                <w:color w:val="000000"/>
                <w:kern w:val="0"/>
                <w:szCs w:val="22"/>
              </w:rPr>
              <w:t>Gender</w:t>
            </w:r>
          </w:p>
        </w:tc>
        <w:tc>
          <w:tcPr>
            <w:tcW w:w="507" w:type="dxa"/>
            <w:tcBorders>
              <w:top w:val="nil"/>
              <w:left w:val="nil"/>
              <w:bottom w:val="single" w:sz="4" w:space="0" w:color="auto"/>
              <w:right w:val="nil"/>
            </w:tcBorders>
            <w:shd w:val="clear" w:color="000000" w:fill="F2F2F2"/>
            <w:noWrap/>
            <w:vAlign w:val="center"/>
            <w:hideMark/>
          </w:tcPr>
          <w:p w:rsidR="00FB0B7D" w:rsidRPr="00FB0B7D" w:rsidP="00FB0B7D" w14:paraId="4DFBF698" w14:textId="77777777">
            <w:pPr>
              <w:widowControl/>
              <w:jc w:val="center"/>
              <w:rPr>
                <w:snapToGrid/>
                <w:color w:val="000000"/>
                <w:kern w:val="0"/>
                <w:szCs w:val="22"/>
              </w:rPr>
            </w:pPr>
            <w:r w:rsidRPr="00FB0B7D">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FB0B7D" w:rsidRPr="00FB0B7D" w:rsidP="00FB0B7D" w14:paraId="562FFBFC" w14:textId="77777777">
            <w:pPr>
              <w:widowControl/>
              <w:jc w:val="center"/>
              <w:rPr>
                <w:snapToGrid/>
                <w:color w:val="000000"/>
                <w:kern w:val="0"/>
                <w:szCs w:val="22"/>
              </w:rPr>
            </w:pPr>
            <w:r w:rsidRPr="00FB0B7D">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FB0B7D" w:rsidRPr="00FB0B7D" w:rsidP="00FB0B7D" w14:paraId="09E2D96D" w14:textId="77777777">
            <w:pPr>
              <w:widowControl/>
              <w:jc w:val="center"/>
              <w:rPr>
                <w:snapToGrid/>
                <w:color w:val="000000"/>
                <w:kern w:val="0"/>
                <w:szCs w:val="22"/>
              </w:rPr>
            </w:pPr>
            <w:r w:rsidRPr="00FB0B7D">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FB0B7D" w:rsidRPr="00FB0B7D" w:rsidP="00FB0B7D" w14:paraId="5EBBED22" w14:textId="77777777">
            <w:pPr>
              <w:widowControl/>
              <w:jc w:val="center"/>
              <w:rPr>
                <w:snapToGrid/>
                <w:color w:val="000000"/>
                <w:kern w:val="0"/>
                <w:szCs w:val="22"/>
              </w:rPr>
            </w:pPr>
            <w:r w:rsidRPr="00FB0B7D">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FB0B7D" w:rsidRPr="00FB0B7D" w:rsidP="00FB0B7D" w14:paraId="6A851694" w14:textId="77777777">
            <w:pPr>
              <w:widowControl/>
              <w:jc w:val="center"/>
              <w:rPr>
                <w:snapToGrid/>
                <w:color w:val="000000"/>
                <w:kern w:val="0"/>
                <w:szCs w:val="22"/>
              </w:rPr>
            </w:pPr>
            <w:r w:rsidRPr="00FB0B7D">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FB0B7D" w:rsidRPr="00FB0B7D" w:rsidP="00FB0B7D" w14:paraId="0EC014D2" w14:textId="77777777">
            <w:pPr>
              <w:widowControl/>
              <w:jc w:val="center"/>
              <w:rPr>
                <w:snapToGrid/>
                <w:color w:val="000000"/>
                <w:kern w:val="0"/>
                <w:szCs w:val="22"/>
              </w:rPr>
            </w:pPr>
            <w:r w:rsidRPr="00FB0B7D">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FB0B7D" w:rsidRPr="00FB0B7D" w:rsidP="00FB0B7D" w14:paraId="79EB62B9" w14:textId="77777777">
            <w:pPr>
              <w:widowControl/>
              <w:jc w:val="center"/>
              <w:rPr>
                <w:snapToGrid/>
                <w:color w:val="000000"/>
                <w:kern w:val="0"/>
                <w:szCs w:val="22"/>
              </w:rPr>
            </w:pPr>
            <w:r w:rsidRPr="00FB0B7D">
              <w:rPr>
                <w:snapToGrid/>
                <w:color w:val="000000"/>
                <w:kern w:val="0"/>
                <w:szCs w:val="22"/>
              </w:rPr>
              <w:t> </w:t>
            </w:r>
          </w:p>
        </w:tc>
        <w:tc>
          <w:tcPr>
            <w:tcW w:w="843" w:type="dxa"/>
            <w:tcBorders>
              <w:top w:val="nil"/>
              <w:left w:val="nil"/>
              <w:bottom w:val="single" w:sz="4" w:space="0" w:color="auto"/>
              <w:right w:val="single" w:sz="4" w:space="0" w:color="auto"/>
            </w:tcBorders>
            <w:shd w:val="clear" w:color="000000" w:fill="F2F2F2"/>
            <w:noWrap/>
            <w:vAlign w:val="center"/>
            <w:hideMark/>
          </w:tcPr>
          <w:p w:rsidR="00FB0B7D" w:rsidRPr="00FB0B7D" w:rsidP="00FB0B7D" w14:paraId="56375A60" w14:textId="77777777">
            <w:pPr>
              <w:widowControl/>
              <w:jc w:val="center"/>
              <w:rPr>
                <w:snapToGrid/>
                <w:color w:val="000000"/>
                <w:kern w:val="0"/>
                <w:szCs w:val="22"/>
              </w:rPr>
            </w:pPr>
            <w:r w:rsidRPr="00FB0B7D">
              <w:rPr>
                <w:snapToGrid/>
                <w:color w:val="000000"/>
                <w:kern w:val="0"/>
                <w:szCs w:val="22"/>
              </w:rPr>
              <w:t> </w:t>
            </w:r>
          </w:p>
        </w:tc>
      </w:tr>
      <w:tr w14:paraId="3A3595C5" w14:textId="77777777" w:rsidTr="00FB0B7D">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FB0B7D" w:rsidRPr="00FB0B7D" w:rsidP="00FB0B7D" w14:paraId="37C50726" w14:textId="77777777">
            <w:pPr>
              <w:widowControl/>
              <w:rPr>
                <w:snapToGrid/>
                <w:color w:val="000000"/>
                <w:kern w:val="0"/>
                <w:szCs w:val="22"/>
              </w:rPr>
            </w:pPr>
            <w:r w:rsidRPr="00FB0B7D">
              <w:rPr>
                <w:snapToGrid/>
                <w:color w:val="000000"/>
                <w:kern w:val="0"/>
                <w:szCs w:val="22"/>
              </w:rPr>
              <w:t>Female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1CB00783" w14:textId="77777777">
            <w:pPr>
              <w:widowControl/>
              <w:jc w:val="center"/>
              <w:rPr>
                <w:snapToGrid/>
                <w:color w:val="000000"/>
                <w:kern w:val="0"/>
                <w:szCs w:val="22"/>
              </w:rPr>
            </w:pPr>
            <w:r w:rsidRPr="00FB0B7D">
              <w:rPr>
                <w:snapToGrid/>
                <w:color w:val="000000"/>
                <w:kern w:val="0"/>
                <w:szCs w:val="22"/>
              </w:rPr>
              <w:t>18</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81CE3BD" w14:textId="77777777">
            <w:pPr>
              <w:widowControl/>
              <w:jc w:val="center"/>
              <w:rPr>
                <w:snapToGrid/>
                <w:color w:val="000000"/>
                <w:kern w:val="0"/>
                <w:szCs w:val="22"/>
              </w:rPr>
            </w:pPr>
            <w:r w:rsidRPr="00FB0B7D">
              <w:rPr>
                <w:snapToGrid/>
                <w:color w:val="000000"/>
                <w:kern w:val="0"/>
                <w:szCs w:val="22"/>
              </w:rPr>
              <w:t>4.9%</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7599782" w14:textId="77777777">
            <w:pPr>
              <w:widowControl/>
              <w:jc w:val="center"/>
              <w:rPr>
                <w:snapToGrid/>
                <w:color w:val="000000"/>
                <w:kern w:val="0"/>
                <w:szCs w:val="22"/>
              </w:rPr>
            </w:pPr>
            <w:r w:rsidRPr="00FB0B7D">
              <w:rPr>
                <w:snapToGrid/>
                <w:color w:val="000000"/>
                <w:kern w:val="0"/>
                <w:szCs w:val="22"/>
              </w:rPr>
              <w:t>9</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3164BDD" w14:textId="77777777">
            <w:pPr>
              <w:widowControl/>
              <w:jc w:val="center"/>
              <w:rPr>
                <w:snapToGrid/>
                <w:color w:val="000000"/>
                <w:kern w:val="0"/>
                <w:szCs w:val="22"/>
              </w:rPr>
            </w:pPr>
            <w:r w:rsidRPr="00FB0B7D">
              <w:rPr>
                <w:snapToGrid/>
                <w:color w:val="000000"/>
                <w:kern w:val="0"/>
                <w:szCs w:val="22"/>
              </w:rPr>
              <w:t>5.1%</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9693E04" w14:textId="77777777">
            <w:pPr>
              <w:widowControl/>
              <w:jc w:val="center"/>
              <w:rPr>
                <w:snapToGrid/>
                <w:color w:val="000000"/>
                <w:kern w:val="0"/>
                <w:szCs w:val="22"/>
              </w:rPr>
            </w:pPr>
            <w:r w:rsidRPr="00FB0B7D">
              <w:rPr>
                <w:snapToGrid/>
                <w:color w:val="000000"/>
                <w:kern w:val="0"/>
                <w:szCs w:val="22"/>
              </w:rPr>
              <w:t>2</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57D0C66" w14:textId="77777777">
            <w:pPr>
              <w:widowControl/>
              <w:jc w:val="center"/>
              <w:rPr>
                <w:snapToGrid/>
                <w:color w:val="000000"/>
                <w:kern w:val="0"/>
                <w:szCs w:val="22"/>
              </w:rPr>
            </w:pPr>
            <w:r w:rsidRPr="00FB0B7D">
              <w:rPr>
                <w:snapToGrid/>
                <w:color w:val="000000"/>
                <w:kern w:val="0"/>
                <w:szCs w:val="22"/>
              </w:rPr>
              <w:t>2.2%</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95182F2" w14:textId="77777777">
            <w:pPr>
              <w:widowControl/>
              <w:jc w:val="center"/>
              <w:rPr>
                <w:snapToGrid/>
                <w:color w:val="000000"/>
                <w:kern w:val="0"/>
                <w:szCs w:val="22"/>
              </w:rPr>
            </w:pPr>
            <w:r w:rsidRPr="00FB0B7D">
              <w:rPr>
                <w:snapToGrid/>
                <w:color w:val="000000"/>
                <w:kern w:val="0"/>
                <w:szCs w:val="22"/>
              </w:rPr>
              <w:t>7</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71921E2" w14:textId="77777777">
            <w:pPr>
              <w:widowControl/>
              <w:jc w:val="center"/>
              <w:rPr>
                <w:snapToGrid/>
                <w:color w:val="000000"/>
                <w:kern w:val="0"/>
                <w:szCs w:val="22"/>
              </w:rPr>
            </w:pPr>
            <w:r w:rsidRPr="00FB0B7D">
              <w:rPr>
                <w:snapToGrid/>
                <w:color w:val="000000"/>
                <w:kern w:val="0"/>
                <w:szCs w:val="22"/>
              </w:rPr>
              <w:t>7.1%</w:t>
            </w:r>
          </w:p>
        </w:tc>
      </w:tr>
      <w:tr w14:paraId="7529ED85" w14:textId="77777777" w:rsidTr="00FB0B7D">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FB0B7D" w:rsidRPr="00FB0B7D" w:rsidP="00FB0B7D" w14:paraId="34BF8906" w14:textId="77777777">
            <w:pPr>
              <w:widowControl/>
              <w:rPr>
                <w:snapToGrid/>
                <w:color w:val="000000"/>
                <w:kern w:val="0"/>
                <w:szCs w:val="22"/>
              </w:rPr>
            </w:pPr>
            <w:r w:rsidRPr="00FB0B7D">
              <w:rPr>
                <w:snapToGrid/>
                <w:color w:val="000000"/>
                <w:kern w:val="0"/>
                <w:szCs w:val="22"/>
              </w:rPr>
              <w:t>Male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32F87895" w14:textId="77777777">
            <w:pPr>
              <w:widowControl/>
              <w:jc w:val="center"/>
              <w:rPr>
                <w:snapToGrid/>
                <w:color w:val="000000"/>
                <w:kern w:val="0"/>
                <w:szCs w:val="22"/>
              </w:rPr>
            </w:pPr>
            <w:r w:rsidRPr="00FB0B7D">
              <w:rPr>
                <w:snapToGrid/>
                <w:color w:val="000000"/>
                <w:kern w:val="0"/>
                <w:szCs w:val="22"/>
              </w:rPr>
              <w:t>256</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136B7F6" w14:textId="77777777">
            <w:pPr>
              <w:widowControl/>
              <w:jc w:val="center"/>
              <w:rPr>
                <w:snapToGrid/>
                <w:color w:val="000000"/>
                <w:kern w:val="0"/>
                <w:szCs w:val="22"/>
              </w:rPr>
            </w:pPr>
            <w:r w:rsidRPr="00FB0B7D">
              <w:rPr>
                <w:snapToGrid/>
                <w:color w:val="000000"/>
                <w:kern w:val="0"/>
                <w:szCs w:val="22"/>
              </w:rPr>
              <w:t>70.3%</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B3C04F3" w14:textId="77777777">
            <w:pPr>
              <w:widowControl/>
              <w:jc w:val="center"/>
              <w:rPr>
                <w:snapToGrid/>
                <w:color w:val="000000"/>
                <w:kern w:val="0"/>
                <w:szCs w:val="22"/>
              </w:rPr>
            </w:pPr>
            <w:r w:rsidRPr="00FB0B7D">
              <w:rPr>
                <w:snapToGrid/>
                <w:color w:val="000000"/>
                <w:kern w:val="0"/>
                <w:szCs w:val="22"/>
              </w:rPr>
              <w:t>124</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896BB0A" w14:textId="77777777">
            <w:pPr>
              <w:widowControl/>
              <w:jc w:val="center"/>
              <w:rPr>
                <w:snapToGrid/>
                <w:color w:val="000000"/>
                <w:kern w:val="0"/>
                <w:szCs w:val="22"/>
              </w:rPr>
            </w:pPr>
            <w:r w:rsidRPr="00FB0B7D">
              <w:rPr>
                <w:snapToGrid/>
                <w:color w:val="000000"/>
                <w:kern w:val="0"/>
                <w:szCs w:val="22"/>
              </w:rPr>
              <w:t>70.5%</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9924F08" w14:textId="77777777">
            <w:pPr>
              <w:widowControl/>
              <w:jc w:val="center"/>
              <w:rPr>
                <w:snapToGrid/>
                <w:color w:val="000000"/>
                <w:kern w:val="0"/>
                <w:szCs w:val="22"/>
              </w:rPr>
            </w:pPr>
            <w:r w:rsidRPr="00FB0B7D">
              <w:rPr>
                <w:snapToGrid/>
                <w:color w:val="000000"/>
                <w:kern w:val="0"/>
                <w:szCs w:val="22"/>
              </w:rPr>
              <w:t>62</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CEEA05A" w14:textId="77777777">
            <w:pPr>
              <w:widowControl/>
              <w:jc w:val="center"/>
              <w:rPr>
                <w:snapToGrid/>
                <w:color w:val="000000"/>
                <w:kern w:val="0"/>
                <w:szCs w:val="22"/>
              </w:rPr>
            </w:pPr>
            <w:r w:rsidRPr="00FB0B7D">
              <w:rPr>
                <w:snapToGrid/>
                <w:color w:val="000000"/>
                <w:kern w:val="0"/>
                <w:szCs w:val="22"/>
              </w:rPr>
              <w:t>69.7%</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98A6A3E" w14:textId="77777777">
            <w:pPr>
              <w:widowControl/>
              <w:jc w:val="center"/>
              <w:rPr>
                <w:snapToGrid/>
                <w:color w:val="000000"/>
                <w:kern w:val="0"/>
                <w:szCs w:val="22"/>
              </w:rPr>
            </w:pPr>
            <w:r w:rsidRPr="00FB0B7D">
              <w:rPr>
                <w:snapToGrid/>
                <w:color w:val="000000"/>
                <w:kern w:val="0"/>
                <w:szCs w:val="22"/>
              </w:rPr>
              <w:t>70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E1ACCA6" w14:textId="77777777">
            <w:pPr>
              <w:widowControl/>
              <w:jc w:val="center"/>
              <w:rPr>
                <w:snapToGrid/>
                <w:color w:val="000000"/>
                <w:kern w:val="0"/>
                <w:szCs w:val="22"/>
              </w:rPr>
            </w:pPr>
            <w:r w:rsidRPr="00FB0B7D">
              <w:rPr>
                <w:snapToGrid/>
                <w:color w:val="000000"/>
                <w:kern w:val="0"/>
                <w:szCs w:val="22"/>
              </w:rPr>
              <w:t>70.7%</w:t>
            </w:r>
          </w:p>
        </w:tc>
      </w:tr>
      <w:tr w14:paraId="315A6479" w14:textId="77777777" w:rsidTr="00FB0B7D">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noWrap/>
            <w:vAlign w:val="center"/>
            <w:hideMark/>
          </w:tcPr>
          <w:p w:rsidR="00FB0B7D" w:rsidRPr="00FB0B7D" w:rsidP="00FB0B7D" w14:paraId="6489F2C3" w14:textId="77777777">
            <w:pPr>
              <w:widowControl/>
              <w:rPr>
                <w:snapToGrid/>
                <w:color w:val="000000"/>
                <w:kern w:val="0"/>
                <w:szCs w:val="22"/>
              </w:rPr>
            </w:pPr>
            <w:r w:rsidRPr="00FB0B7D">
              <w:rPr>
                <w:snapToGrid/>
                <w:color w:val="000000"/>
                <w:kern w:val="0"/>
                <w:szCs w:val="22"/>
              </w:rPr>
              <w:t>Joint female/male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1B330EF7" w14:textId="77777777">
            <w:pPr>
              <w:widowControl/>
              <w:jc w:val="center"/>
              <w:rPr>
                <w:snapToGrid/>
                <w:color w:val="000000"/>
                <w:kern w:val="0"/>
                <w:szCs w:val="22"/>
              </w:rPr>
            </w:pPr>
            <w:r w:rsidRPr="00FB0B7D">
              <w:rPr>
                <w:snapToGrid/>
                <w:color w:val="000000"/>
                <w:kern w:val="0"/>
                <w:szCs w:val="22"/>
              </w:rPr>
              <w:t>1</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0D1D155" w14:textId="77777777">
            <w:pPr>
              <w:widowControl/>
              <w:jc w:val="center"/>
              <w:rPr>
                <w:snapToGrid/>
                <w:color w:val="000000"/>
                <w:kern w:val="0"/>
                <w:szCs w:val="22"/>
              </w:rPr>
            </w:pPr>
            <w:r w:rsidRPr="00FB0B7D">
              <w:rPr>
                <w:snapToGrid/>
                <w:color w:val="000000"/>
                <w:kern w:val="0"/>
                <w:szCs w:val="22"/>
              </w:rPr>
              <w:t>0.3%</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C5854D0" w14:textId="77777777">
            <w:pPr>
              <w:widowControl/>
              <w:jc w:val="center"/>
              <w:rPr>
                <w:snapToGrid/>
                <w:color w:val="000000"/>
                <w:kern w:val="0"/>
                <w:szCs w:val="22"/>
              </w:rPr>
            </w:pPr>
            <w:r w:rsidRPr="00FB0B7D">
              <w:rPr>
                <w:snapToGrid/>
                <w:color w:val="000000"/>
                <w:kern w:val="0"/>
                <w:szCs w:val="22"/>
              </w:rPr>
              <w:t>1</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3BA8C79" w14:textId="77777777">
            <w:pPr>
              <w:widowControl/>
              <w:jc w:val="center"/>
              <w:rPr>
                <w:snapToGrid/>
                <w:color w:val="000000"/>
                <w:kern w:val="0"/>
                <w:szCs w:val="22"/>
              </w:rPr>
            </w:pPr>
            <w:r w:rsidRPr="00FB0B7D">
              <w:rPr>
                <w:snapToGrid/>
                <w:color w:val="000000"/>
                <w:kern w:val="0"/>
                <w:szCs w:val="22"/>
              </w:rPr>
              <w:t>0.6%</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6ABE0C9" w14:textId="77777777">
            <w:pPr>
              <w:widowControl/>
              <w:jc w:val="center"/>
              <w:rPr>
                <w:snapToGrid/>
                <w:color w:val="000000"/>
                <w:kern w:val="0"/>
                <w:szCs w:val="22"/>
              </w:rPr>
            </w:pPr>
            <w:r w:rsidRPr="00FB0B7D">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ADB6F43" w14:textId="77777777">
            <w:pPr>
              <w:widowControl/>
              <w:jc w:val="center"/>
              <w:rPr>
                <w:snapToGrid/>
                <w:color w:val="000000"/>
                <w:kern w:val="0"/>
                <w:szCs w:val="22"/>
              </w:rPr>
            </w:pPr>
            <w:r w:rsidRPr="00FB0B7D">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F483AEC" w14:textId="77777777">
            <w:pPr>
              <w:widowControl/>
              <w:jc w:val="center"/>
              <w:rPr>
                <w:snapToGrid/>
                <w:color w:val="000000"/>
                <w:kern w:val="0"/>
                <w:szCs w:val="22"/>
              </w:rPr>
            </w:pPr>
            <w:r w:rsidRPr="00FB0B7D">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1096AFF" w14:textId="77777777">
            <w:pPr>
              <w:widowControl/>
              <w:jc w:val="center"/>
              <w:rPr>
                <w:snapToGrid/>
                <w:color w:val="000000"/>
                <w:kern w:val="0"/>
                <w:szCs w:val="22"/>
              </w:rPr>
            </w:pPr>
            <w:r w:rsidRPr="00FB0B7D">
              <w:rPr>
                <w:snapToGrid/>
                <w:color w:val="000000"/>
                <w:kern w:val="0"/>
                <w:szCs w:val="22"/>
              </w:rPr>
              <w:t>0.0%</w:t>
            </w:r>
          </w:p>
        </w:tc>
      </w:tr>
      <w:tr w14:paraId="0ECC3766" w14:textId="77777777" w:rsidTr="00FB0B7D">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noWrap/>
            <w:vAlign w:val="center"/>
            <w:hideMark/>
          </w:tcPr>
          <w:p w:rsidR="00FB0B7D" w:rsidRPr="00FB0B7D" w:rsidP="00FB0B7D" w14:paraId="73CD3365" w14:textId="77777777">
            <w:pPr>
              <w:widowControl/>
              <w:rPr>
                <w:snapToGrid/>
                <w:color w:val="000000"/>
                <w:kern w:val="0"/>
                <w:szCs w:val="22"/>
              </w:rPr>
            </w:pPr>
            <w:r w:rsidRPr="00FB0B7D">
              <w:rPr>
                <w:snapToGrid/>
                <w:color w:val="000000"/>
                <w:kern w:val="0"/>
                <w:szCs w:val="22"/>
              </w:rPr>
              <w:t>No majority interest</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2239A7CC" w14:textId="77777777">
            <w:pPr>
              <w:widowControl/>
              <w:jc w:val="center"/>
              <w:rPr>
                <w:snapToGrid/>
                <w:color w:val="000000"/>
                <w:kern w:val="0"/>
                <w:szCs w:val="22"/>
              </w:rPr>
            </w:pPr>
            <w:r w:rsidRPr="00FB0B7D">
              <w:rPr>
                <w:snapToGrid/>
                <w:color w:val="000000"/>
                <w:kern w:val="0"/>
                <w:szCs w:val="22"/>
              </w:rPr>
              <w:t>89</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8E70B90" w14:textId="77777777">
            <w:pPr>
              <w:widowControl/>
              <w:jc w:val="center"/>
              <w:rPr>
                <w:snapToGrid/>
                <w:color w:val="000000"/>
                <w:kern w:val="0"/>
                <w:szCs w:val="22"/>
              </w:rPr>
            </w:pPr>
            <w:r w:rsidRPr="00FB0B7D">
              <w:rPr>
                <w:snapToGrid/>
                <w:color w:val="000000"/>
                <w:kern w:val="0"/>
                <w:szCs w:val="22"/>
              </w:rPr>
              <w:t>24.5%</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2B34D9B" w14:textId="77777777">
            <w:pPr>
              <w:widowControl/>
              <w:jc w:val="center"/>
              <w:rPr>
                <w:snapToGrid/>
                <w:color w:val="000000"/>
                <w:kern w:val="0"/>
                <w:szCs w:val="22"/>
              </w:rPr>
            </w:pPr>
            <w:r w:rsidRPr="00FB0B7D">
              <w:rPr>
                <w:snapToGrid/>
                <w:color w:val="000000"/>
                <w:kern w:val="0"/>
                <w:szCs w:val="22"/>
              </w:rPr>
              <w:t>42</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3B51949" w14:textId="77777777">
            <w:pPr>
              <w:widowControl/>
              <w:jc w:val="center"/>
              <w:rPr>
                <w:snapToGrid/>
                <w:color w:val="000000"/>
                <w:kern w:val="0"/>
                <w:szCs w:val="22"/>
              </w:rPr>
            </w:pPr>
            <w:r w:rsidRPr="00FB0B7D">
              <w:rPr>
                <w:snapToGrid/>
                <w:color w:val="000000"/>
                <w:kern w:val="0"/>
                <w:szCs w:val="22"/>
              </w:rPr>
              <w:t>23.9%</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597E79A" w14:textId="77777777">
            <w:pPr>
              <w:widowControl/>
              <w:jc w:val="center"/>
              <w:rPr>
                <w:snapToGrid/>
                <w:color w:val="000000"/>
                <w:kern w:val="0"/>
                <w:szCs w:val="22"/>
              </w:rPr>
            </w:pPr>
            <w:r w:rsidRPr="00FB0B7D">
              <w:rPr>
                <w:snapToGrid/>
                <w:color w:val="000000"/>
                <w:kern w:val="0"/>
                <w:szCs w:val="22"/>
              </w:rPr>
              <w:t>25</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F9CCFDF" w14:textId="77777777">
            <w:pPr>
              <w:widowControl/>
              <w:jc w:val="center"/>
              <w:rPr>
                <w:snapToGrid/>
                <w:color w:val="000000"/>
                <w:kern w:val="0"/>
                <w:szCs w:val="22"/>
              </w:rPr>
            </w:pPr>
            <w:r w:rsidRPr="00FB0B7D">
              <w:rPr>
                <w:snapToGrid/>
                <w:color w:val="000000"/>
                <w:kern w:val="0"/>
                <w:szCs w:val="22"/>
              </w:rPr>
              <w:t>28.1%</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DDF5814" w14:textId="77777777">
            <w:pPr>
              <w:widowControl/>
              <w:jc w:val="center"/>
              <w:rPr>
                <w:snapToGrid/>
                <w:color w:val="000000"/>
                <w:kern w:val="0"/>
                <w:szCs w:val="22"/>
              </w:rPr>
            </w:pPr>
            <w:r w:rsidRPr="00FB0B7D">
              <w:rPr>
                <w:snapToGrid/>
                <w:color w:val="000000"/>
                <w:kern w:val="0"/>
                <w:szCs w:val="22"/>
              </w:rPr>
              <w:t>22</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C42EEB3" w14:textId="77777777">
            <w:pPr>
              <w:widowControl/>
              <w:jc w:val="center"/>
              <w:rPr>
                <w:snapToGrid/>
                <w:color w:val="000000"/>
                <w:kern w:val="0"/>
                <w:szCs w:val="22"/>
              </w:rPr>
            </w:pPr>
            <w:r w:rsidRPr="00FB0B7D">
              <w:rPr>
                <w:snapToGrid/>
                <w:color w:val="000000"/>
                <w:kern w:val="0"/>
                <w:szCs w:val="22"/>
              </w:rPr>
              <w:t>22.2%</w:t>
            </w:r>
          </w:p>
        </w:tc>
      </w:tr>
      <w:tr w14:paraId="0E3B9594" w14:textId="77777777" w:rsidTr="00FB0B7D">
        <w:tblPrEx>
          <w:tblW w:w="9020" w:type="dxa"/>
          <w:jc w:val="center"/>
          <w:tblLook w:val="04A0"/>
        </w:tblPrEx>
        <w:trPr>
          <w:trHeight w:val="300"/>
          <w:jc w:val="center"/>
        </w:trPr>
        <w:tc>
          <w:tcPr>
            <w:tcW w:w="3629" w:type="dxa"/>
            <w:tcBorders>
              <w:top w:val="single" w:sz="4" w:space="0" w:color="auto"/>
              <w:left w:val="single" w:sz="4" w:space="0" w:color="auto"/>
              <w:bottom w:val="single" w:sz="4" w:space="0" w:color="auto"/>
              <w:right w:val="nil"/>
            </w:tcBorders>
            <w:shd w:val="clear" w:color="000000" w:fill="F2F2F2"/>
            <w:vAlign w:val="center"/>
            <w:hideMark/>
          </w:tcPr>
          <w:p w:rsidR="00FB0B7D" w:rsidRPr="00FB0B7D" w:rsidP="00FB0B7D" w14:paraId="4B760CE2" w14:textId="77777777">
            <w:pPr>
              <w:widowControl/>
              <w:rPr>
                <w:snapToGrid/>
                <w:color w:val="000000"/>
                <w:kern w:val="0"/>
                <w:szCs w:val="22"/>
              </w:rPr>
            </w:pPr>
            <w:r w:rsidRPr="00FB0B7D">
              <w:rPr>
                <w:snapToGrid/>
                <w:color w:val="000000"/>
                <w:kern w:val="0"/>
                <w:szCs w:val="22"/>
              </w:rPr>
              <w:t>Race</w:t>
            </w:r>
          </w:p>
        </w:tc>
        <w:tc>
          <w:tcPr>
            <w:tcW w:w="507" w:type="dxa"/>
            <w:tcBorders>
              <w:top w:val="nil"/>
              <w:left w:val="nil"/>
              <w:bottom w:val="single" w:sz="4" w:space="0" w:color="auto"/>
              <w:right w:val="nil"/>
            </w:tcBorders>
            <w:shd w:val="clear" w:color="000000" w:fill="F2F2F2"/>
            <w:noWrap/>
            <w:vAlign w:val="center"/>
            <w:hideMark/>
          </w:tcPr>
          <w:p w:rsidR="00FB0B7D" w:rsidRPr="00FB0B7D" w:rsidP="00FB0B7D" w14:paraId="0AD92939" w14:textId="77777777">
            <w:pPr>
              <w:widowControl/>
              <w:jc w:val="center"/>
              <w:rPr>
                <w:snapToGrid/>
                <w:color w:val="000000"/>
                <w:kern w:val="0"/>
                <w:szCs w:val="22"/>
              </w:rPr>
            </w:pPr>
            <w:r w:rsidRPr="00FB0B7D">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FB0B7D" w:rsidRPr="00FB0B7D" w:rsidP="00FB0B7D" w14:paraId="480F317E" w14:textId="77777777">
            <w:pPr>
              <w:widowControl/>
              <w:jc w:val="center"/>
              <w:rPr>
                <w:snapToGrid/>
                <w:color w:val="000000"/>
                <w:kern w:val="0"/>
                <w:szCs w:val="22"/>
              </w:rPr>
            </w:pPr>
            <w:r w:rsidRPr="00FB0B7D">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FB0B7D" w:rsidRPr="00FB0B7D" w:rsidP="00FB0B7D" w14:paraId="09EA9B0C" w14:textId="77777777">
            <w:pPr>
              <w:widowControl/>
              <w:jc w:val="center"/>
              <w:rPr>
                <w:snapToGrid/>
                <w:color w:val="000000"/>
                <w:kern w:val="0"/>
                <w:szCs w:val="22"/>
              </w:rPr>
            </w:pPr>
            <w:r w:rsidRPr="00FB0B7D">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FB0B7D" w:rsidRPr="00FB0B7D" w:rsidP="00FB0B7D" w14:paraId="084AE0E6" w14:textId="77777777">
            <w:pPr>
              <w:widowControl/>
              <w:jc w:val="center"/>
              <w:rPr>
                <w:snapToGrid/>
                <w:color w:val="000000"/>
                <w:kern w:val="0"/>
                <w:szCs w:val="22"/>
              </w:rPr>
            </w:pPr>
            <w:r w:rsidRPr="00FB0B7D">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FB0B7D" w:rsidRPr="00FB0B7D" w:rsidP="00FB0B7D" w14:paraId="3BA27A3F" w14:textId="77777777">
            <w:pPr>
              <w:widowControl/>
              <w:jc w:val="center"/>
              <w:rPr>
                <w:snapToGrid/>
                <w:color w:val="000000"/>
                <w:kern w:val="0"/>
                <w:szCs w:val="22"/>
              </w:rPr>
            </w:pPr>
            <w:r w:rsidRPr="00FB0B7D">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FB0B7D" w:rsidRPr="00FB0B7D" w:rsidP="00FB0B7D" w14:paraId="6338A08C" w14:textId="77777777">
            <w:pPr>
              <w:widowControl/>
              <w:jc w:val="center"/>
              <w:rPr>
                <w:snapToGrid/>
                <w:color w:val="000000"/>
                <w:kern w:val="0"/>
                <w:szCs w:val="22"/>
              </w:rPr>
            </w:pPr>
            <w:r w:rsidRPr="00FB0B7D">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FB0B7D" w:rsidRPr="00FB0B7D" w:rsidP="00FB0B7D" w14:paraId="0E73F6A6" w14:textId="77777777">
            <w:pPr>
              <w:widowControl/>
              <w:jc w:val="center"/>
              <w:rPr>
                <w:snapToGrid/>
                <w:color w:val="000000"/>
                <w:kern w:val="0"/>
                <w:szCs w:val="22"/>
              </w:rPr>
            </w:pPr>
            <w:r w:rsidRPr="00FB0B7D">
              <w:rPr>
                <w:snapToGrid/>
                <w:color w:val="000000"/>
                <w:kern w:val="0"/>
                <w:szCs w:val="22"/>
              </w:rPr>
              <w:t> </w:t>
            </w:r>
          </w:p>
        </w:tc>
        <w:tc>
          <w:tcPr>
            <w:tcW w:w="843" w:type="dxa"/>
            <w:tcBorders>
              <w:top w:val="nil"/>
              <w:left w:val="nil"/>
              <w:bottom w:val="single" w:sz="4" w:space="0" w:color="auto"/>
              <w:right w:val="single" w:sz="4" w:space="0" w:color="auto"/>
            </w:tcBorders>
            <w:shd w:val="clear" w:color="000000" w:fill="F2F2F2"/>
            <w:noWrap/>
            <w:vAlign w:val="center"/>
            <w:hideMark/>
          </w:tcPr>
          <w:p w:rsidR="00FB0B7D" w:rsidRPr="00FB0B7D" w:rsidP="00FB0B7D" w14:paraId="11CA0557" w14:textId="77777777">
            <w:pPr>
              <w:widowControl/>
              <w:jc w:val="center"/>
              <w:rPr>
                <w:snapToGrid/>
                <w:color w:val="000000"/>
                <w:kern w:val="0"/>
                <w:szCs w:val="22"/>
              </w:rPr>
            </w:pPr>
            <w:r w:rsidRPr="00FB0B7D">
              <w:rPr>
                <w:snapToGrid/>
                <w:color w:val="000000"/>
                <w:kern w:val="0"/>
                <w:szCs w:val="22"/>
              </w:rPr>
              <w:t> </w:t>
            </w:r>
          </w:p>
        </w:tc>
      </w:tr>
      <w:tr w14:paraId="6DC19544" w14:textId="77777777" w:rsidTr="00FB0B7D">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FB0B7D" w:rsidRPr="00FB0B7D" w:rsidP="00FB0B7D" w14:paraId="1EE6005F" w14:textId="77777777">
            <w:pPr>
              <w:widowControl/>
              <w:rPr>
                <w:snapToGrid/>
                <w:color w:val="000000"/>
                <w:kern w:val="0"/>
                <w:szCs w:val="22"/>
              </w:rPr>
            </w:pPr>
            <w:r w:rsidRPr="00FB0B7D">
              <w:rPr>
                <w:snapToGrid/>
                <w:color w:val="000000"/>
                <w:kern w:val="0"/>
                <w:szCs w:val="22"/>
              </w:rPr>
              <w:t>Asian</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78A8F96D" w14:textId="77777777">
            <w:pPr>
              <w:widowControl/>
              <w:jc w:val="center"/>
              <w:rPr>
                <w:snapToGrid/>
                <w:color w:val="000000"/>
                <w:kern w:val="0"/>
                <w:szCs w:val="22"/>
              </w:rPr>
            </w:pPr>
            <w:r w:rsidRPr="00FB0B7D">
              <w:rPr>
                <w:snapToGrid/>
                <w:color w:val="000000"/>
                <w:kern w:val="0"/>
                <w:szCs w:val="22"/>
              </w:rPr>
              <w:t>4</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575BE4A" w14:textId="77777777">
            <w:pPr>
              <w:widowControl/>
              <w:jc w:val="center"/>
              <w:rPr>
                <w:snapToGrid/>
                <w:color w:val="000000"/>
                <w:kern w:val="0"/>
                <w:szCs w:val="22"/>
              </w:rPr>
            </w:pPr>
            <w:r w:rsidRPr="00FB0B7D">
              <w:rPr>
                <w:snapToGrid/>
                <w:color w:val="000000"/>
                <w:kern w:val="0"/>
                <w:szCs w:val="22"/>
              </w:rPr>
              <w:t>1.1%</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111E1BF" w14:textId="77777777">
            <w:pPr>
              <w:widowControl/>
              <w:jc w:val="center"/>
              <w:rPr>
                <w:snapToGrid/>
                <w:color w:val="000000"/>
                <w:kern w:val="0"/>
                <w:szCs w:val="22"/>
              </w:rPr>
            </w:pPr>
            <w:r w:rsidRPr="00FB0B7D">
              <w:rPr>
                <w:snapToGrid/>
                <w:color w:val="000000"/>
                <w:kern w:val="0"/>
                <w:szCs w:val="22"/>
              </w:rPr>
              <w:t>4</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60E0D16" w14:textId="77777777">
            <w:pPr>
              <w:widowControl/>
              <w:jc w:val="center"/>
              <w:rPr>
                <w:snapToGrid/>
                <w:color w:val="000000"/>
                <w:kern w:val="0"/>
                <w:szCs w:val="22"/>
              </w:rPr>
            </w:pPr>
            <w:r w:rsidRPr="00FB0B7D">
              <w:rPr>
                <w:snapToGrid/>
                <w:color w:val="000000"/>
                <w:kern w:val="0"/>
                <w:szCs w:val="22"/>
              </w:rPr>
              <w:t>2.3%</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41907BF" w14:textId="77777777">
            <w:pPr>
              <w:widowControl/>
              <w:jc w:val="center"/>
              <w:rPr>
                <w:snapToGrid/>
                <w:color w:val="000000"/>
                <w:kern w:val="0"/>
                <w:szCs w:val="22"/>
              </w:rPr>
            </w:pPr>
            <w:r w:rsidRPr="00FB0B7D">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F4ADC84" w14:textId="77777777">
            <w:pPr>
              <w:widowControl/>
              <w:jc w:val="center"/>
              <w:rPr>
                <w:snapToGrid/>
                <w:color w:val="000000"/>
                <w:kern w:val="0"/>
                <w:szCs w:val="22"/>
              </w:rPr>
            </w:pPr>
            <w:r w:rsidRPr="00FB0B7D">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5FA7B4A" w14:textId="77777777">
            <w:pPr>
              <w:widowControl/>
              <w:jc w:val="center"/>
              <w:rPr>
                <w:snapToGrid/>
                <w:color w:val="000000"/>
                <w:kern w:val="0"/>
                <w:szCs w:val="22"/>
              </w:rPr>
            </w:pPr>
            <w:r w:rsidRPr="00FB0B7D">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558765D" w14:textId="77777777">
            <w:pPr>
              <w:widowControl/>
              <w:jc w:val="center"/>
              <w:rPr>
                <w:snapToGrid/>
                <w:color w:val="000000"/>
                <w:kern w:val="0"/>
                <w:szCs w:val="22"/>
              </w:rPr>
            </w:pPr>
            <w:r w:rsidRPr="00FB0B7D">
              <w:rPr>
                <w:snapToGrid/>
                <w:color w:val="000000"/>
                <w:kern w:val="0"/>
                <w:szCs w:val="22"/>
              </w:rPr>
              <w:t>0.0%</w:t>
            </w:r>
          </w:p>
        </w:tc>
      </w:tr>
      <w:tr w14:paraId="2AEF19E4" w14:textId="77777777" w:rsidTr="00FB0B7D">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FB0B7D" w:rsidRPr="00FB0B7D" w:rsidP="00FB0B7D" w14:paraId="3688367C" w14:textId="77777777">
            <w:pPr>
              <w:widowControl/>
              <w:rPr>
                <w:snapToGrid/>
                <w:color w:val="000000"/>
                <w:kern w:val="0"/>
                <w:szCs w:val="22"/>
              </w:rPr>
            </w:pPr>
            <w:r w:rsidRPr="00FB0B7D">
              <w:rPr>
                <w:snapToGrid/>
                <w:color w:val="000000"/>
                <w:kern w:val="0"/>
                <w:szCs w:val="22"/>
              </w:rPr>
              <w:t>Black/African American</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229EF25D" w14:textId="77777777">
            <w:pPr>
              <w:widowControl/>
              <w:jc w:val="center"/>
              <w:rPr>
                <w:snapToGrid/>
                <w:color w:val="000000"/>
                <w:kern w:val="0"/>
                <w:szCs w:val="22"/>
              </w:rPr>
            </w:pPr>
            <w:r w:rsidRPr="00FB0B7D">
              <w:rPr>
                <w:snapToGrid/>
                <w:color w:val="000000"/>
                <w:kern w:val="0"/>
                <w:szCs w:val="22"/>
              </w:rPr>
              <w:t>5</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6C49FEB" w14:textId="77777777">
            <w:pPr>
              <w:widowControl/>
              <w:jc w:val="center"/>
              <w:rPr>
                <w:snapToGrid/>
                <w:color w:val="000000"/>
                <w:kern w:val="0"/>
                <w:szCs w:val="22"/>
              </w:rPr>
            </w:pPr>
            <w:r w:rsidRPr="00FB0B7D">
              <w:rPr>
                <w:snapToGrid/>
                <w:color w:val="000000"/>
                <w:kern w:val="0"/>
                <w:szCs w:val="22"/>
              </w:rPr>
              <w:t>1.4%</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037D4D0" w14:textId="77777777">
            <w:pPr>
              <w:widowControl/>
              <w:jc w:val="center"/>
              <w:rPr>
                <w:snapToGrid/>
                <w:color w:val="000000"/>
                <w:kern w:val="0"/>
                <w:szCs w:val="22"/>
              </w:rPr>
            </w:pPr>
            <w:r w:rsidRPr="00FB0B7D">
              <w:rPr>
                <w:snapToGrid/>
                <w:color w:val="000000"/>
                <w:kern w:val="0"/>
                <w:szCs w:val="22"/>
              </w:rPr>
              <w:t>2</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8EBEC40" w14:textId="77777777">
            <w:pPr>
              <w:widowControl/>
              <w:jc w:val="center"/>
              <w:rPr>
                <w:snapToGrid/>
                <w:color w:val="000000"/>
                <w:kern w:val="0"/>
                <w:szCs w:val="22"/>
              </w:rPr>
            </w:pPr>
            <w:r w:rsidRPr="00FB0B7D">
              <w:rPr>
                <w:snapToGrid/>
                <w:color w:val="000000"/>
                <w:kern w:val="0"/>
                <w:szCs w:val="22"/>
              </w:rPr>
              <w:t>1.1%</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DD35867" w14:textId="77777777">
            <w:pPr>
              <w:widowControl/>
              <w:jc w:val="center"/>
              <w:rPr>
                <w:snapToGrid/>
                <w:color w:val="000000"/>
                <w:kern w:val="0"/>
                <w:szCs w:val="22"/>
              </w:rPr>
            </w:pPr>
            <w:r w:rsidRPr="00FB0B7D">
              <w:rPr>
                <w:snapToGrid/>
                <w:color w:val="000000"/>
                <w:kern w:val="0"/>
                <w:szCs w:val="22"/>
              </w:rPr>
              <w:t>3</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FF320BC" w14:textId="77777777">
            <w:pPr>
              <w:widowControl/>
              <w:jc w:val="center"/>
              <w:rPr>
                <w:snapToGrid/>
                <w:color w:val="000000"/>
                <w:kern w:val="0"/>
                <w:szCs w:val="22"/>
              </w:rPr>
            </w:pPr>
            <w:r w:rsidRPr="00FB0B7D">
              <w:rPr>
                <w:snapToGrid/>
                <w:color w:val="000000"/>
                <w:kern w:val="0"/>
                <w:szCs w:val="22"/>
              </w:rPr>
              <w:t>3.4%</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D3BCAC7" w14:textId="77777777">
            <w:pPr>
              <w:widowControl/>
              <w:jc w:val="center"/>
              <w:rPr>
                <w:snapToGrid/>
                <w:color w:val="000000"/>
                <w:kern w:val="0"/>
                <w:szCs w:val="22"/>
              </w:rPr>
            </w:pPr>
            <w:r w:rsidRPr="00FB0B7D">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9DEFF25" w14:textId="77777777">
            <w:pPr>
              <w:widowControl/>
              <w:jc w:val="center"/>
              <w:rPr>
                <w:snapToGrid/>
                <w:color w:val="000000"/>
                <w:kern w:val="0"/>
                <w:szCs w:val="22"/>
              </w:rPr>
            </w:pPr>
            <w:r w:rsidRPr="00FB0B7D">
              <w:rPr>
                <w:snapToGrid/>
                <w:color w:val="000000"/>
                <w:kern w:val="0"/>
                <w:szCs w:val="22"/>
              </w:rPr>
              <w:t>0.0%</w:t>
            </w:r>
          </w:p>
        </w:tc>
      </w:tr>
      <w:tr w14:paraId="3C6CBCD0" w14:textId="77777777" w:rsidTr="00E148B6">
        <w:tblPrEx>
          <w:tblW w:w="9020" w:type="dxa"/>
          <w:jc w:val="center"/>
          <w:tblLook w:val="04A0"/>
        </w:tblPrEx>
        <w:trPr>
          <w:trHeight w:val="300"/>
          <w:jc w:val="center"/>
        </w:trPr>
        <w:tc>
          <w:tcPr>
            <w:tcW w:w="3629" w:type="dxa"/>
            <w:tcBorders>
              <w:top w:val="nil"/>
              <w:left w:val="single" w:sz="4" w:space="0" w:color="auto"/>
              <w:right w:val="nil"/>
            </w:tcBorders>
            <w:shd w:val="clear" w:color="auto" w:fill="auto"/>
            <w:vAlign w:val="center"/>
            <w:hideMark/>
          </w:tcPr>
          <w:p w:rsidR="00FB0B7D" w:rsidRPr="00FB0B7D" w:rsidP="00FB0B7D" w14:paraId="31C10570" w14:textId="77777777">
            <w:pPr>
              <w:widowControl/>
              <w:rPr>
                <w:snapToGrid/>
                <w:color w:val="000000"/>
                <w:kern w:val="0"/>
                <w:szCs w:val="22"/>
              </w:rPr>
            </w:pPr>
            <w:r w:rsidRPr="00FB0B7D">
              <w:rPr>
                <w:snapToGrid/>
                <w:color w:val="000000"/>
                <w:kern w:val="0"/>
                <w:szCs w:val="22"/>
              </w:rPr>
              <w:t>Native Hawaiian/Pacific Islander</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54FA69B6" w14:textId="77777777">
            <w:pPr>
              <w:widowControl/>
              <w:jc w:val="center"/>
              <w:rPr>
                <w:snapToGrid/>
                <w:color w:val="000000"/>
                <w:kern w:val="0"/>
                <w:szCs w:val="22"/>
              </w:rPr>
            </w:pPr>
            <w:r w:rsidRPr="00FB0B7D">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5B644A9" w14:textId="77777777">
            <w:pPr>
              <w:widowControl/>
              <w:jc w:val="center"/>
              <w:rPr>
                <w:snapToGrid/>
                <w:color w:val="000000"/>
                <w:kern w:val="0"/>
                <w:szCs w:val="22"/>
              </w:rPr>
            </w:pPr>
            <w:r w:rsidRPr="00FB0B7D">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C74BD31" w14:textId="77777777">
            <w:pPr>
              <w:widowControl/>
              <w:jc w:val="center"/>
              <w:rPr>
                <w:snapToGrid/>
                <w:color w:val="000000"/>
                <w:kern w:val="0"/>
                <w:szCs w:val="22"/>
              </w:rPr>
            </w:pPr>
            <w:r w:rsidRPr="00FB0B7D">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58AEAAE" w14:textId="77777777">
            <w:pPr>
              <w:widowControl/>
              <w:jc w:val="center"/>
              <w:rPr>
                <w:snapToGrid/>
                <w:color w:val="000000"/>
                <w:kern w:val="0"/>
                <w:szCs w:val="22"/>
              </w:rPr>
            </w:pPr>
            <w:r w:rsidRPr="00FB0B7D">
              <w:rPr>
                <w:snapToGrid/>
                <w:color w:val="000000"/>
                <w:kern w:val="0"/>
                <w:szCs w:val="22"/>
              </w:rPr>
              <w:t>0.0%</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D59BB93" w14:textId="77777777">
            <w:pPr>
              <w:widowControl/>
              <w:jc w:val="center"/>
              <w:rPr>
                <w:snapToGrid/>
                <w:color w:val="000000"/>
                <w:kern w:val="0"/>
                <w:szCs w:val="22"/>
              </w:rPr>
            </w:pPr>
            <w:r w:rsidRPr="00FB0B7D">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67DD03E" w14:textId="77777777">
            <w:pPr>
              <w:widowControl/>
              <w:jc w:val="center"/>
              <w:rPr>
                <w:snapToGrid/>
                <w:color w:val="000000"/>
                <w:kern w:val="0"/>
                <w:szCs w:val="22"/>
              </w:rPr>
            </w:pPr>
            <w:r w:rsidRPr="00FB0B7D">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3AAAC33" w14:textId="77777777">
            <w:pPr>
              <w:widowControl/>
              <w:jc w:val="center"/>
              <w:rPr>
                <w:snapToGrid/>
                <w:color w:val="000000"/>
                <w:kern w:val="0"/>
                <w:szCs w:val="22"/>
              </w:rPr>
            </w:pPr>
            <w:r w:rsidRPr="00FB0B7D">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59CD38E" w14:textId="77777777">
            <w:pPr>
              <w:widowControl/>
              <w:jc w:val="center"/>
              <w:rPr>
                <w:snapToGrid/>
                <w:color w:val="000000"/>
                <w:kern w:val="0"/>
                <w:szCs w:val="22"/>
              </w:rPr>
            </w:pPr>
            <w:r w:rsidRPr="00FB0B7D">
              <w:rPr>
                <w:snapToGrid/>
                <w:color w:val="000000"/>
                <w:kern w:val="0"/>
                <w:szCs w:val="22"/>
              </w:rPr>
              <w:t>0.0%</w:t>
            </w:r>
          </w:p>
        </w:tc>
      </w:tr>
      <w:tr w14:paraId="1236D2C0" w14:textId="77777777" w:rsidTr="00E148B6">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FB0B7D" w:rsidRPr="00FB0B7D" w:rsidP="00FB0B7D" w14:paraId="32944351" w14:textId="77777777">
            <w:pPr>
              <w:widowControl/>
              <w:rPr>
                <w:snapToGrid/>
                <w:color w:val="000000"/>
                <w:kern w:val="0"/>
                <w:szCs w:val="22"/>
              </w:rPr>
            </w:pPr>
            <w:r w:rsidRPr="00FB0B7D">
              <w:rPr>
                <w:snapToGrid/>
                <w:color w:val="000000"/>
                <w:kern w:val="0"/>
                <w:szCs w:val="22"/>
              </w:rPr>
              <w:t>American Indian/Alaska Native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7CE74666" w14:textId="77777777">
            <w:pPr>
              <w:widowControl/>
              <w:jc w:val="center"/>
              <w:rPr>
                <w:snapToGrid/>
                <w:color w:val="000000"/>
                <w:kern w:val="0"/>
                <w:szCs w:val="22"/>
              </w:rPr>
            </w:pPr>
            <w:r w:rsidRPr="00FB0B7D">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F84BE4D" w14:textId="77777777">
            <w:pPr>
              <w:widowControl/>
              <w:jc w:val="center"/>
              <w:rPr>
                <w:snapToGrid/>
                <w:color w:val="000000"/>
                <w:kern w:val="0"/>
                <w:szCs w:val="22"/>
              </w:rPr>
            </w:pPr>
            <w:r w:rsidRPr="00FB0B7D">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2856491" w14:textId="77777777">
            <w:pPr>
              <w:widowControl/>
              <w:jc w:val="center"/>
              <w:rPr>
                <w:snapToGrid/>
                <w:color w:val="000000"/>
                <w:kern w:val="0"/>
                <w:szCs w:val="22"/>
              </w:rPr>
            </w:pPr>
            <w:r w:rsidRPr="00FB0B7D">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26FEB4A" w14:textId="77777777">
            <w:pPr>
              <w:widowControl/>
              <w:jc w:val="center"/>
              <w:rPr>
                <w:snapToGrid/>
                <w:color w:val="000000"/>
                <w:kern w:val="0"/>
                <w:szCs w:val="22"/>
              </w:rPr>
            </w:pPr>
            <w:r w:rsidRPr="00FB0B7D">
              <w:rPr>
                <w:snapToGrid/>
                <w:color w:val="000000"/>
                <w:kern w:val="0"/>
                <w:szCs w:val="22"/>
              </w:rPr>
              <w:t>0.0%</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AA23CD7" w14:textId="77777777">
            <w:pPr>
              <w:widowControl/>
              <w:jc w:val="center"/>
              <w:rPr>
                <w:snapToGrid/>
                <w:color w:val="000000"/>
                <w:kern w:val="0"/>
                <w:szCs w:val="22"/>
              </w:rPr>
            </w:pPr>
            <w:r w:rsidRPr="00FB0B7D">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D04DE79" w14:textId="77777777">
            <w:pPr>
              <w:widowControl/>
              <w:jc w:val="center"/>
              <w:rPr>
                <w:snapToGrid/>
                <w:color w:val="000000"/>
                <w:kern w:val="0"/>
                <w:szCs w:val="22"/>
              </w:rPr>
            </w:pPr>
            <w:r w:rsidRPr="00FB0B7D">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ED77DAE" w14:textId="77777777">
            <w:pPr>
              <w:widowControl/>
              <w:jc w:val="center"/>
              <w:rPr>
                <w:snapToGrid/>
                <w:color w:val="000000"/>
                <w:kern w:val="0"/>
                <w:szCs w:val="22"/>
              </w:rPr>
            </w:pPr>
            <w:r w:rsidRPr="00FB0B7D">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BFD5F1F" w14:textId="77777777">
            <w:pPr>
              <w:widowControl/>
              <w:jc w:val="center"/>
              <w:rPr>
                <w:snapToGrid/>
                <w:color w:val="000000"/>
                <w:kern w:val="0"/>
                <w:szCs w:val="22"/>
              </w:rPr>
            </w:pPr>
            <w:r w:rsidRPr="00FB0B7D">
              <w:rPr>
                <w:snapToGrid/>
                <w:color w:val="000000"/>
                <w:kern w:val="0"/>
                <w:szCs w:val="22"/>
              </w:rPr>
              <w:t>0.0%</w:t>
            </w:r>
          </w:p>
        </w:tc>
      </w:tr>
      <w:tr w14:paraId="69DCFCEE" w14:textId="77777777" w:rsidTr="00FB0B7D">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FB0B7D" w:rsidRPr="00FB0B7D" w:rsidP="00FB0B7D" w14:paraId="5C3FC2DA" w14:textId="77777777">
            <w:pPr>
              <w:widowControl/>
              <w:rPr>
                <w:snapToGrid/>
                <w:color w:val="000000"/>
                <w:kern w:val="0"/>
                <w:szCs w:val="22"/>
              </w:rPr>
            </w:pPr>
            <w:r w:rsidRPr="00FB0B7D">
              <w:rPr>
                <w:snapToGrid/>
                <w:color w:val="000000"/>
                <w:kern w:val="0"/>
                <w:szCs w:val="22"/>
              </w:rPr>
              <w:t>Two or More Races</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1522FA64" w14:textId="77777777">
            <w:pPr>
              <w:widowControl/>
              <w:jc w:val="center"/>
              <w:rPr>
                <w:snapToGrid/>
                <w:color w:val="000000"/>
                <w:kern w:val="0"/>
                <w:szCs w:val="22"/>
              </w:rPr>
            </w:pPr>
            <w:r w:rsidRPr="00FB0B7D">
              <w:rPr>
                <w:snapToGrid/>
                <w:color w:val="000000"/>
                <w:kern w:val="0"/>
                <w:szCs w:val="22"/>
              </w:rPr>
              <w:t>1</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9EC95F5" w14:textId="77777777">
            <w:pPr>
              <w:widowControl/>
              <w:jc w:val="center"/>
              <w:rPr>
                <w:snapToGrid/>
                <w:color w:val="000000"/>
                <w:kern w:val="0"/>
                <w:szCs w:val="22"/>
              </w:rPr>
            </w:pPr>
            <w:r w:rsidRPr="00FB0B7D">
              <w:rPr>
                <w:snapToGrid/>
                <w:color w:val="000000"/>
                <w:kern w:val="0"/>
                <w:szCs w:val="22"/>
              </w:rPr>
              <w:t>0.3%</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441CAB9" w14:textId="77777777">
            <w:pPr>
              <w:widowControl/>
              <w:jc w:val="center"/>
              <w:rPr>
                <w:snapToGrid/>
                <w:color w:val="000000"/>
                <w:kern w:val="0"/>
                <w:szCs w:val="22"/>
              </w:rPr>
            </w:pPr>
            <w:r w:rsidRPr="00FB0B7D">
              <w:rPr>
                <w:snapToGrid/>
                <w:color w:val="000000"/>
                <w:kern w:val="0"/>
                <w:szCs w:val="22"/>
              </w:rPr>
              <w:t>1</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B0AD247" w14:textId="77777777">
            <w:pPr>
              <w:widowControl/>
              <w:jc w:val="center"/>
              <w:rPr>
                <w:snapToGrid/>
                <w:color w:val="000000"/>
                <w:kern w:val="0"/>
                <w:szCs w:val="22"/>
              </w:rPr>
            </w:pPr>
            <w:r w:rsidRPr="00FB0B7D">
              <w:rPr>
                <w:snapToGrid/>
                <w:color w:val="000000"/>
                <w:kern w:val="0"/>
                <w:szCs w:val="22"/>
              </w:rPr>
              <w:t>0.6%</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931DB0B" w14:textId="77777777">
            <w:pPr>
              <w:widowControl/>
              <w:jc w:val="center"/>
              <w:rPr>
                <w:snapToGrid/>
                <w:color w:val="000000"/>
                <w:kern w:val="0"/>
                <w:szCs w:val="22"/>
              </w:rPr>
            </w:pPr>
            <w:r w:rsidRPr="00FB0B7D">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8ACE22E" w14:textId="77777777">
            <w:pPr>
              <w:widowControl/>
              <w:jc w:val="center"/>
              <w:rPr>
                <w:snapToGrid/>
                <w:color w:val="000000"/>
                <w:kern w:val="0"/>
                <w:szCs w:val="22"/>
              </w:rPr>
            </w:pPr>
            <w:r w:rsidRPr="00FB0B7D">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B6DC67F" w14:textId="77777777">
            <w:pPr>
              <w:widowControl/>
              <w:jc w:val="center"/>
              <w:rPr>
                <w:snapToGrid/>
                <w:color w:val="000000"/>
                <w:kern w:val="0"/>
                <w:szCs w:val="22"/>
              </w:rPr>
            </w:pPr>
            <w:r w:rsidRPr="00FB0B7D">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D64AA11" w14:textId="77777777">
            <w:pPr>
              <w:widowControl/>
              <w:jc w:val="center"/>
              <w:rPr>
                <w:snapToGrid/>
                <w:color w:val="000000"/>
                <w:kern w:val="0"/>
                <w:szCs w:val="22"/>
              </w:rPr>
            </w:pPr>
            <w:r w:rsidRPr="00FB0B7D">
              <w:rPr>
                <w:snapToGrid/>
                <w:color w:val="000000"/>
                <w:kern w:val="0"/>
                <w:szCs w:val="22"/>
              </w:rPr>
              <w:t>0.0%</w:t>
            </w:r>
          </w:p>
        </w:tc>
      </w:tr>
      <w:tr w14:paraId="0ADA9903" w14:textId="77777777" w:rsidTr="00FB0B7D">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FB0B7D" w:rsidRPr="00FB0B7D" w:rsidP="00FB0B7D" w14:paraId="5DE01D7C" w14:textId="77777777">
            <w:pPr>
              <w:widowControl/>
              <w:rPr>
                <w:snapToGrid/>
                <w:color w:val="000000"/>
                <w:kern w:val="0"/>
                <w:szCs w:val="22"/>
              </w:rPr>
            </w:pPr>
            <w:r w:rsidRPr="00FB0B7D">
              <w:rPr>
                <w:snapToGrid/>
                <w:color w:val="000000"/>
                <w:kern w:val="0"/>
                <w:szCs w:val="22"/>
              </w:rPr>
              <w:t>White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79D814E1" w14:textId="77777777">
            <w:pPr>
              <w:widowControl/>
              <w:jc w:val="center"/>
              <w:rPr>
                <w:snapToGrid/>
                <w:color w:val="000000"/>
                <w:kern w:val="0"/>
                <w:szCs w:val="22"/>
              </w:rPr>
            </w:pPr>
            <w:r w:rsidRPr="00FB0B7D">
              <w:rPr>
                <w:snapToGrid/>
                <w:color w:val="000000"/>
                <w:kern w:val="0"/>
                <w:szCs w:val="22"/>
              </w:rPr>
              <w:t>290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1A5FF16" w14:textId="77777777">
            <w:pPr>
              <w:widowControl/>
              <w:jc w:val="center"/>
              <w:rPr>
                <w:snapToGrid/>
                <w:color w:val="000000"/>
                <w:kern w:val="0"/>
                <w:szCs w:val="22"/>
              </w:rPr>
            </w:pPr>
            <w:r w:rsidRPr="00FB0B7D">
              <w:rPr>
                <w:snapToGrid/>
                <w:color w:val="000000"/>
                <w:kern w:val="0"/>
                <w:szCs w:val="22"/>
              </w:rPr>
              <w:t>79.7%</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837D8DF" w14:textId="77777777">
            <w:pPr>
              <w:widowControl/>
              <w:jc w:val="center"/>
              <w:rPr>
                <w:snapToGrid/>
                <w:color w:val="000000"/>
                <w:kern w:val="0"/>
                <w:szCs w:val="22"/>
              </w:rPr>
            </w:pPr>
            <w:r w:rsidRPr="00FB0B7D">
              <w:rPr>
                <w:snapToGrid/>
                <w:color w:val="000000"/>
                <w:kern w:val="0"/>
                <w:szCs w:val="22"/>
              </w:rPr>
              <w:t>133</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1878973" w14:textId="77777777">
            <w:pPr>
              <w:widowControl/>
              <w:jc w:val="center"/>
              <w:rPr>
                <w:snapToGrid/>
                <w:color w:val="000000"/>
                <w:kern w:val="0"/>
                <w:szCs w:val="22"/>
              </w:rPr>
            </w:pPr>
            <w:r w:rsidRPr="00FB0B7D">
              <w:rPr>
                <w:snapToGrid/>
                <w:color w:val="000000"/>
                <w:kern w:val="0"/>
                <w:szCs w:val="22"/>
              </w:rPr>
              <w:t>75.6%</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7B0E196" w14:textId="77777777">
            <w:pPr>
              <w:widowControl/>
              <w:jc w:val="center"/>
              <w:rPr>
                <w:snapToGrid/>
                <w:color w:val="000000"/>
                <w:kern w:val="0"/>
                <w:szCs w:val="22"/>
              </w:rPr>
            </w:pPr>
            <w:r w:rsidRPr="00FB0B7D">
              <w:rPr>
                <w:snapToGrid/>
                <w:color w:val="000000"/>
                <w:kern w:val="0"/>
                <w:szCs w:val="22"/>
              </w:rPr>
              <w:t>71</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7CB050B" w14:textId="77777777">
            <w:pPr>
              <w:widowControl/>
              <w:jc w:val="center"/>
              <w:rPr>
                <w:snapToGrid/>
                <w:color w:val="000000"/>
                <w:kern w:val="0"/>
                <w:szCs w:val="22"/>
              </w:rPr>
            </w:pPr>
            <w:r w:rsidRPr="00FB0B7D">
              <w:rPr>
                <w:snapToGrid/>
                <w:color w:val="000000"/>
                <w:kern w:val="0"/>
                <w:szCs w:val="22"/>
              </w:rPr>
              <w:t>79.8%</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28D50C2" w14:textId="77777777">
            <w:pPr>
              <w:widowControl/>
              <w:jc w:val="center"/>
              <w:rPr>
                <w:snapToGrid/>
                <w:color w:val="000000"/>
                <w:kern w:val="0"/>
                <w:szCs w:val="22"/>
              </w:rPr>
            </w:pPr>
            <w:r w:rsidRPr="00FB0B7D">
              <w:rPr>
                <w:snapToGrid/>
                <w:color w:val="000000"/>
                <w:kern w:val="0"/>
                <w:szCs w:val="22"/>
              </w:rPr>
              <w:t>86</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260138C" w14:textId="77777777">
            <w:pPr>
              <w:widowControl/>
              <w:jc w:val="center"/>
              <w:rPr>
                <w:snapToGrid/>
                <w:color w:val="000000"/>
                <w:kern w:val="0"/>
                <w:szCs w:val="22"/>
              </w:rPr>
            </w:pPr>
            <w:r w:rsidRPr="00FB0B7D">
              <w:rPr>
                <w:snapToGrid/>
                <w:color w:val="000000"/>
                <w:kern w:val="0"/>
                <w:szCs w:val="22"/>
              </w:rPr>
              <w:t>86.9%</w:t>
            </w:r>
          </w:p>
        </w:tc>
      </w:tr>
      <w:tr w14:paraId="74B60A81" w14:textId="77777777" w:rsidTr="00FB0B7D">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FB0B7D" w:rsidRPr="00FB0B7D" w:rsidP="00FB0B7D" w14:paraId="7F2CAF93" w14:textId="77777777">
            <w:pPr>
              <w:widowControl/>
              <w:rPr>
                <w:snapToGrid/>
                <w:color w:val="000000"/>
                <w:kern w:val="0"/>
                <w:szCs w:val="22"/>
              </w:rPr>
            </w:pPr>
            <w:r w:rsidRPr="00FB0B7D">
              <w:rPr>
                <w:snapToGrid/>
                <w:color w:val="000000"/>
                <w:kern w:val="0"/>
                <w:szCs w:val="22"/>
              </w:rPr>
              <w:t>No majority interest</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7058900A" w14:textId="77777777">
            <w:pPr>
              <w:widowControl/>
              <w:jc w:val="center"/>
              <w:rPr>
                <w:snapToGrid/>
                <w:color w:val="000000"/>
                <w:kern w:val="0"/>
                <w:szCs w:val="22"/>
              </w:rPr>
            </w:pPr>
            <w:r w:rsidRPr="00FB0B7D">
              <w:rPr>
                <w:snapToGrid/>
                <w:color w:val="000000"/>
                <w:kern w:val="0"/>
                <w:szCs w:val="22"/>
              </w:rPr>
              <w:t>64</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09AB05E" w14:textId="77777777">
            <w:pPr>
              <w:widowControl/>
              <w:jc w:val="center"/>
              <w:rPr>
                <w:snapToGrid/>
                <w:color w:val="000000"/>
                <w:kern w:val="0"/>
                <w:szCs w:val="22"/>
              </w:rPr>
            </w:pPr>
            <w:r w:rsidRPr="00FB0B7D">
              <w:rPr>
                <w:snapToGrid/>
                <w:color w:val="000000"/>
                <w:kern w:val="0"/>
                <w:szCs w:val="22"/>
              </w:rPr>
              <w:t>17.6%</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96CCCCF" w14:textId="77777777">
            <w:pPr>
              <w:widowControl/>
              <w:jc w:val="center"/>
              <w:rPr>
                <w:snapToGrid/>
                <w:color w:val="000000"/>
                <w:kern w:val="0"/>
                <w:szCs w:val="22"/>
              </w:rPr>
            </w:pPr>
            <w:r w:rsidRPr="00FB0B7D">
              <w:rPr>
                <w:snapToGrid/>
                <w:color w:val="000000"/>
                <w:kern w:val="0"/>
                <w:szCs w:val="22"/>
              </w:rPr>
              <w:t>36</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DF9DFB0" w14:textId="77777777">
            <w:pPr>
              <w:widowControl/>
              <w:jc w:val="center"/>
              <w:rPr>
                <w:snapToGrid/>
                <w:color w:val="000000"/>
                <w:kern w:val="0"/>
                <w:szCs w:val="22"/>
              </w:rPr>
            </w:pPr>
            <w:r w:rsidRPr="00FB0B7D">
              <w:rPr>
                <w:snapToGrid/>
                <w:color w:val="000000"/>
                <w:kern w:val="0"/>
                <w:szCs w:val="22"/>
              </w:rPr>
              <w:t>20.5%</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6074F81" w14:textId="77777777">
            <w:pPr>
              <w:widowControl/>
              <w:jc w:val="center"/>
              <w:rPr>
                <w:snapToGrid/>
                <w:color w:val="000000"/>
                <w:kern w:val="0"/>
                <w:szCs w:val="22"/>
              </w:rPr>
            </w:pPr>
            <w:r w:rsidRPr="00FB0B7D">
              <w:rPr>
                <w:snapToGrid/>
                <w:color w:val="000000"/>
                <w:kern w:val="0"/>
                <w:szCs w:val="22"/>
              </w:rPr>
              <w:t>15</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1820FB6" w14:textId="77777777">
            <w:pPr>
              <w:widowControl/>
              <w:jc w:val="center"/>
              <w:rPr>
                <w:snapToGrid/>
                <w:color w:val="000000"/>
                <w:kern w:val="0"/>
                <w:szCs w:val="22"/>
              </w:rPr>
            </w:pPr>
            <w:r w:rsidRPr="00FB0B7D">
              <w:rPr>
                <w:snapToGrid/>
                <w:color w:val="000000"/>
                <w:kern w:val="0"/>
                <w:szCs w:val="22"/>
              </w:rPr>
              <w:t>16.9%</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5A178BB" w14:textId="77777777">
            <w:pPr>
              <w:widowControl/>
              <w:jc w:val="center"/>
              <w:rPr>
                <w:snapToGrid/>
                <w:color w:val="000000"/>
                <w:kern w:val="0"/>
                <w:szCs w:val="22"/>
              </w:rPr>
            </w:pPr>
            <w:r w:rsidRPr="00FB0B7D">
              <w:rPr>
                <w:snapToGrid/>
                <w:color w:val="000000"/>
                <w:kern w:val="0"/>
                <w:szCs w:val="22"/>
              </w:rPr>
              <w:t>13</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EA17FF0" w14:textId="77777777">
            <w:pPr>
              <w:widowControl/>
              <w:jc w:val="center"/>
              <w:rPr>
                <w:snapToGrid/>
                <w:color w:val="000000"/>
                <w:kern w:val="0"/>
                <w:szCs w:val="22"/>
              </w:rPr>
            </w:pPr>
            <w:r w:rsidRPr="00FB0B7D">
              <w:rPr>
                <w:snapToGrid/>
                <w:color w:val="000000"/>
                <w:kern w:val="0"/>
                <w:szCs w:val="22"/>
              </w:rPr>
              <w:t>13.1%</w:t>
            </w:r>
          </w:p>
        </w:tc>
      </w:tr>
      <w:tr w14:paraId="77F52025" w14:textId="77777777" w:rsidTr="00FB0B7D">
        <w:tblPrEx>
          <w:tblW w:w="9020" w:type="dxa"/>
          <w:jc w:val="center"/>
          <w:tblLook w:val="04A0"/>
        </w:tblPrEx>
        <w:trPr>
          <w:trHeight w:val="300"/>
          <w:jc w:val="center"/>
        </w:trPr>
        <w:tc>
          <w:tcPr>
            <w:tcW w:w="3629" w:type="dxa"/>
            <w:tcBorders>
              <w:top w:val="single" w:sz="4" w:space="0" w:color="auto"/>
              <w:left w:val="single" w:sz="4" w:space="0" w:color="auto"/>
              <w:bottom w:val="single" w:sz="4" w:space="0" w:color="auto"/>
              <w:right w:val="nil"/>
            </w:tcBorders>
            <w:shd w:val="clear" w:color="000000" w:fill="F2F2F2"/>
            <w:vAlign w:val="center"/>
            <w:hideMark/>
          </w:tcPr>
          <w:p w:rsidR="00FB0B7D" w:rsidRPr="00FB0B7D" w:rsidP="00FB0B7D" w14:paraId="06BDDB6C" w14:textId="77777777">
            <w:pPr>
              <w:widowControl/>
              <w:rPr>
                <w:snapToGrid/>
                <w:color w:val="000000"/>
                <w:kern w:val="0"/>
                <w:szCs w:val="22"/>
              </w:rPr>
            </w:pPr>
            <w:r w:rsidRPr="00FB0B7D">
              <w:rPr>
                <w:snapToGrid/>
                <w:color w:val="000000"/>
                <w:kern w:val="0"/>
                <w:szCs w:val="22"/>
              </w:rPr>
              <w:t>Ethnicity</w:t>
            </w:r>
          </w:p>
        </w:tc>
        <w:tc>
          <w:tcPr>
            <w:tcW w:w="507" w:type="dxa"/>
            <w:tcBorders>
              <w:top w:val="nil"/>
              <w:left w:val="nil"/>
              <w:bottom w:val="single" w:sz="4" w:space="0" w:color="auto"/>
              <w:right w:val="nil"/>
            </w:tcBorders>
            <w:shd w:val="clear" w:color="000000" w:fill="F2F2F2"/>
            <w:noWrap/>
            <w:vAlign w:val="center"/>
            <w:hideMark/>
          </w:tcPr>
          <w:p w:rsidR="00FB0B7D" w:rsidRPr="00FB0B7D" w:rsidP="00FB0B7D" w14:paraId="3C9768B8" w14:textId="77777777">
            <w:pPr>
              <w:widowControl/>
              <w:jc w:val="center"/>
              <w:rPr>
                <w:snapToGrid/>
                <w:color w:val="000000"/>
                <w:kern w:val="0"/>
                <w:szCs w:val="22"/>
              </w:rPr>
            </w:pPr>
            <w:r w:rsidRPr="00FB0B7D">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FB0B7D" w:rsidRPr="00FB0B7D" w:rsidP="00FB0B7D" w14:paraId="17993450" w14:textId="77777777">
            <w:pPr>
              <w:widowControl/>
              <w:jc w:val="center"/>
              <w:rPr>
                <w:snapToGrid/>
                <w:color w:val="000000"/>
                <w:kern w:val="0"/>
                <w:szCs w:val="22"/>
              </w:rPr>
            </w:pPr>
            <w:r w:rsidRPr="00FB0B7D">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FB0B7D" w:rsidRPr="00FB0B7D" w:rsidP="00FB0B7D" w14:paraId="6B788FE4" w14:textId="77777777">
            <w:pPr>
              <w:widowControl/>
              <w:jc w:val="center"/>
              <w:rPr>
                <w:snapToGrid/>
                <w:color w:val="000000"/>
                <w:kern w:val="0"/>
                <w:szCs w:val="22"/>
              </w:rPr>
            </w:pPr>
            <w:r w:rsidRPr="00FB0B7D">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FB0B7D" w:rsidRPr="00FB0B7D" w:rsidP="00FB0B7D" w14:paraId="0B350BD4" w14:textId="77777777">
            <w:pPr>
              <w:widowControl/>
              <w:jc w:val="center"/>
              <w:rPr>
                <w:snapToGrid/>
                <w:color w:val="000000"/>
                <w:kern w:val="0"/>
                <w:szCs w:val="22"/>
              </w:rPr>
            </w:pPr>
            <w:r w:rsidRPr="00FB0B7D">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FB0B7D" w:rsidRPr="00FB0B7D" w:rsidP="00FB0B7D" w14:paraId="0D136A02" w14:textId="77777777">
            <w:pPr>
              <w:widowControl/>
              <w:jc w:val="center"/>
              <w:rPr>
                <w:snapToGrid/>
                <w:color w:val="000000"/>
                <w:kern w:val="0"/>
                <w:szCs w:val="22"/>
              </w:rPr>
            </w:pPr>
            <w:r w:rsidRPr="00FB0B7D">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FB0B7D" w:rsidRPr="00FB0B7D" w:rsidP="00FB0B7D" w14:paraId="3CD685B9" w14:textId="77777777">
            <w:pPr>
              <w:widowControl/>
              <w:jc w:val="center"/>
              <w:rPr>
                <w:snapToGrid/>
                <w:color w:val="000000"/>
                <w:kern w:val="0"/>
                <w:szCs w:val="22"/>
              </w:rPr>
            </w:pPr>
            <w:r w:rsidRPr="00FB0B7D">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FB0B7D" w:rsidRPr="00FB0B7D" w:rsidP="00FB0B7D" w14:paraId="0CD4F07D" w14:textId="77777777">
            <w:pPr>
              <w:widowControl/>
              <w:jc w:val="center"/>
              <w:rPr>
                <w:snapToGrid/>
                <w:color w:val="000000"/>
                <w:kern w:val="0"/>
                <w:szCs w:val="22"/>
              </w:rPr>
            </w:pPr>
            <w:r w:rsidRPr="00FB0B7D">
              <w:rPr>
                <w:snapToGrid/>
                <w:color w:val="000000"/>
                <w:kern w:val="0"/>
                <w:szCs w:val="22"/>
              </w:rPr>
              <w:t> </w:t>
            </w:r>
          </w:p>
        </w:tc>
        <w:tc>
          <w:tcPr>
            <w:tcW w:w="843" w:type="dxa"/>
            <w:tcBorders>
              <w:top w:val="nil"/>
              <w:left w:val="nil"/>
              <w:bottom w:val="single" w:sz="4" w:space="0" w:color="auto"/>
              <w:right w:val="single" w:sz="4" w:space="0" w:color="auto"/>
            </w:tcBorders>
            <w:shd w:val="clear" w:color="000000" w:fill="F2F2F2"/>
            <w:noWrap/>
            <w:vAlign w:val="center"/>
            <w:hideMark/>
          </w:tcPr>
          <w:p w:rsidR="00FB0B7D" w:rsidRPr="00FB0B7D" w:rsidP="00FB0B7D" w14:paraId="601A9C90" w14:textId="77777777">
            <w:pPr>
              <w:widowControl/>
              <w:jc w:val="center"/>
              <w:rPr>
                <w:snapToGrid/>
                <w:color w:val="000000"/>
                <w:kern w:val="0"/>
                <w:szCs w:val="22"/>
              </w:rPr>
            </w:pPr>
            <w:r w:rsidRPr="00FB0B7D">
              <w:rPr>
                <w:snapToGrid/>
                <w:color w:val="000000"/>
                <w:kern w:val="0"/>
                <w:szCs w:val="22"/>
              </w:rPr>
              <w:t> </w:t>
            </w:r>
          </w:p>
        </w:tc>
      </w:tr>
      <w:tr w14:paraId="10EBA5EC" w14:textId="77777777" w:rsidTr="00FB0B7D">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FB0B7D" w:rsidRPr="00FB0B7D" w:rsidP="00FB0B7D" w14:paraId="11DF117F" w14:textId="77777777">
            <w:pPr>
              <w:widowControl/>
              <w:rPr>
                <w:snapToGrid/>
                <w:color w:val="000000"/>
                <w:kern w:val="0"/>
                <w:szCs w:val="22"/>
              </w:rPr>
            </w:pPr>
            <w:r w:rsidRPr="00FB0B7D">
              <w:rPr>
                <w:snapToGrid/>
                <w:color w:val="000000"/>
                <w:kern w:val="0"/>
                <w:szCs w:val="22"/>
              </w:rPr>
              <w:t>Hispanic/Latino</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35AEF7E6" w14:textId="77777777">
            <w:pPr>
              <w:widowControl/>
              <w:jc w:val="center"/>
              <w:rPr>
                <w:snapToGrid/>
                <w:color w:val="000000"/>
                <w:kern w:val="0"/>
                <w:szCs w:val="22"/>
              </w:rPr>
            </w:pPr>
            <w:r w:rsidRPr="00FB0B7D">
              <w:rPr>
                <w:snapToGrid/>
                <w:color w:val="000000"/>
                <w:kern w:val="0"/>
                <w:szCs w:val="22"/>
              </w:rPr>
              <w:t>38</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4690654" w14:textId="77777777">
            <w:pPr>
              <w:widowControl/>
              <w:jc w:val="center"/>
              <w:rPr>
                <w:snapToGrid/>
                <w:color w:val="000000"/>
                <w:kern w:val="0"/>
                <w:szCs w:val="22"/>
              </w:rPr>
            </w:pPr>
            <w:r w:rsidRPr="00FB0B7D">
              <w:rPr>
                <w:snapToGrid/>
                <w:color w:val="000000"/>
                <w:kern w:val="0"/>
                <w:szCs w:val="22"/>
              </w:rPr>
              <w:t>10.4%</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C247AD7" w14:textId="77777777">
            <w:pPr>
              <w:widowControl/>
              <w:jc w:val="center"/>
              <w:rPr>
                <w:snapToGrid/>
                <w:color w:val="000000"/>
                <w:kern w:val="0"/>
                <w:szCs w:val="22"/>
              </w:rPr>
            </w:pPr>
            <w:r w:rsidRPr="00FB0B7D">
              <w:rPr>
                <w:snapToGrid/>
                <w:color w:val="000000"/>
                <w:kern w:val="0"/>
                <w:szCs w:val="22"/>
              </w:rPr>
              <w:t>14</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E895808" w14:textId="77777777">
            <w:pPr>
              <w:widowControl/>
              <w:jc w:val="center"/>
              <w:rPr>
                <w:snapToGrid/>
                <w:color w:val="000000"/>
                <w:kern w:val="0"/>
                <w:szCs w:val="22"/>
              </w:rPr>
            </w:pPr>
            <w:r w:rsidRPr="00FB0B7D">
              <w:rPr>
                <w:snapToGrid/>
                <w:color w:val="000000"/>
                <w:kern w:val="0"/>
                <w:szCs w:val="22"/>
              </w:rPr>
              <w:t>8.0%</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6030126" w14:textId="77777777">
            <w:pPr>
              <w:widowControl/>
              <w:jc w:val="center"/>
              <w:rPr>
                <w:snapToGrid/>
                <w:color w:val="000000"/>
                <w:kern w:val="0"/>
                <w:szCs w:val="22"/>
              </w:rPr>
            </w:pPr>
            <w:r w:rsidRPr="00FB0B7D">
              <w:rPr>
                <w:snapToGrid/>
                <w:color w:val="000000"/>
                <w:kern w:val="0"/>
                <w:szCs w:val="22"/>
              </w:rPr>
              <w:t>7</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C4FEB45" w14:textId="77777777">
            <w:pPr>
              <w:widowControl/>
              <w:jc w:val="center"/>
              <w:rPr>
                <w:snapToGrid/>
                <w:color w:val="000000"/>
                <w:kern w:val="0"/>
                <w:szCs w:val="22"/>
              </w:rPr>
            </w:pPr>
            <w:r w:rsidRPr="00FB0B7D">
              <w:rPr>
                <w:snapToGrid/>
                <w:color w:val="000000"/>
                <w:kern w:val="0"/>
                <w:szCs w:val="22"/>
              </w:rPr>
              <w:t>7.9%</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1016F17" w14:textId="77777777">
            <w:pPr>
              <w:widowControl/>
              <w:jc w:val="center"/>
              <w:rPr>
                <w:snapToGrid/>
                <w:color w:val="000000"/>
                <w:kern w:val="0"/>
                <w:szCs w:val="22"/>
              </w:rPr>
            </w:pPr>
            <w:r w:rsidRPr="00FB0B7D">
              <w:rPr>
                <w:snapToGrid/>
                <w:color w:val="000000"/>
                <w:kern w:val="0"/>
                <w:szCs w:val="22"/>
              </w:rPr>
              <w:t>17</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F0F8198" w14:textId="77777777">
            <w:pPr>
              <w:widowControl/>
              <w:jc w:val="center"/>
              <w:rPr>
                <w:snapToGrid/>
                <w:color w:val="000000"/>
                <w:kern w:val="0"/>
                <w:szCs w:val="22"/>
              </w:rPr>
            </w:pPr>
            <w:r w:rsidRPr="00FB0B7D">
              <w:rPr>
                <w:snapToGrid/>
                <w:color w:val="000000"/>
                <w:kern w:val="0"/>
                <w:szCs w:val="22"/>
              </w:rPr>
              <w:t>17.2%</w:t>
            </w:r>
          </w:p>
        </w:tc>
      </w:tr>
      <w:tr w14:paraId="00BC1018" w14:textId="77777777" w:rsidTr="00FB0B7D">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FB0B7D" w:rsidRPr="00FB0B7D" w:rsidP="00FB0B7D" w14:paraId="3B491265" w14:textId="77777777">
            <w:pPr>
              <w:widowControl/>
              <w:rPr>
                <w:snapToGrid/>
                <w:color w:val="000000"/>
                <w:kern w:val="0"/>
                <w:szCs w:val="22"/>
              </w:rPr>
            </w:pPr>
            <w:r w:rsidRPr="00FB0B7D">
              <w:rPr>
                <w:snapToGrid/>
                <w:color w:val="000000"/>
                <w:kern w:val="0"/>
                <w:szCs w:val="22"/>
              </w:rPr>
              <w:t>Not Hispanic/Latino</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7D53875A" w14:textId="77777777">
            <w:pPr>
              <w:widowControl/>
              <w:jc w:val="center"/>
              <w:rPr>
                <w:snapToGrid/>
                <w:color w:val="000000"/>
                <w:kern w:val="0"/>
                <w:szCs w:val="22"/>
              </w:rPr>
            </w:pPr>
            <w:r w:rsidRPr="00FB0B7D">
              <w:rPr>
                <w:snapToGrid/>
                <w:color w:val="000000"/>
                <w:kern w:val="0"/>
                <w:szCs w:val="22"/>
              </w:rPr>
              <w:t>253</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87C7FA9" w14:textId="77777777">
            <w:pPr>
              <w:widowControl/>
              <w:jc w:val="center"/>
              <w:rPr>
                <w:snapToGrid/>
                <w:color w:val="000000"/>
                <w:kern w:val="0"/>
                <w:szCs w:val="22"/>
              </w:rPr>
            </w:pPr>
            <w:r w:rsidRPr="00FB0B7D">
              <w:rPr>
                <w:snapToGrid/>
                <w:color w:val="000000"/>
                <w:kern w:val="0"/>
                <w:szCs w:val="22"/>
              </w:rPr>
              <w:t>69.5%</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B3A2287" w14:textId="77777777">
            <w:pPr>
              <w:widowControl/>
              <w:jc w:val="center"/>
              <w:rPr>
                <w:snapToGrid/>
                <w:color w:val="000000"/>
                <w:kern w:val="0"/>
                <w:szCs w:val="22"/>
              </w:rPr>
            </w:pPr>
            <w:r w:rsidRPr="00FB0B7D">
              <w:rPr>
                <w:snapToGrid/>
                <w:color w:val="000000"/>
                <w:kern w:val="0"/>
                <w:szCs w:val="22"/>
              </w:rPr>
              <w:t>124</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04B6E5B" w14:textId="77777777">
            <w:pPr>
              <w:widowControl/>
              <w:jc w:val="center"/>
              <w:rPr>
                <w:snapToGrid/>
                <w:color w:val="000000"/>
                <w:kern w:val="0"/>
                <w:szCs w:val="22"/>
              </w:rPr>
            </w:pPr>
            <w:r w:rsidRPr="00FB0B7D">
              <w:rPr>
                <w:snapToGrid/>
                <w:color w:val="000000"/>
                <w:kern w:val="0"/>
                <w:szCs w:val="22"/>
              </w:rPr>
              <w:t>70.5%</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8D586AE" w14:textId="77777777">
            <w:pPr>
              <w:widowControl/>
              <w:jc w:val="center"/>
              <w:rPr>
                <w:snapToGrid/>
                <w:color w:val="000000"/>
                <w:kern w:val="0"/>
                <w:szCs w:val="22"/>
              </w:rPr>
            </w:pPr>
            <w:r w:rsidRPr="00FB0B7D">
              <w:rPr>
                <w:snapToGrid/>
                <w:color w:val="000000"/>
                <w:kern w:val="0"/>
                <w:szCs w:val="22"/>
              </w:rPr>
              <w:t>65</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29C9129" w14:textId="77777777">
            <w:pPr>
              <w:widowControl/>
              <w:jc w:val="center"/>
              <w:rPr>
                <w:snapToGrid/>
                <w:color w:val="000000"/>
                <w:kern w:val="0"/>
                <w:szCs w:val="22"/>
              </w:rPr>
            </w:pPr>
            <w:r w:rsidRPr="00FB0B7D">
              <w:rPr>
                <w:snapToGrid/>
                <w:color w:val="000000"/>
                <w:kern w:val="0"/>
                <w:szCs w:val="22"/>
              </w:rPr>
              <w:t>73.0%</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B79A477" w14:textId="77777777">
            <w:pPr>
              <w:widowControl/>
              <w:jc w:val="center"/>
              <w:rPr>
                <w:snapToGrid/>
                <w:color w:val="000000"/>
                <w:kern w:val="0"/>
                <w:szCs w:val="22"/>
              </w:rPr>
            </w:pPr>
            <w:r w:rsidRPr="00FB0B7D">
              <w:rPr>
                <w:snapToGrid/>
                <w:color w:val="000000"/>
                <w:kern w:val="0"/>
                <w:szCs w:val="22"/>
              </w:rPr>
              <w:t>64</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4A74983" w14:textId="77777777">
            <w:pPr>
              <w:widowControl/>
              <w:jc w:val="center"/>
              <w:rPr>
                <w:snapToGrid/>
                <w:color w:val="000000"/>
                <w:kern w:val="0"/>
                <w:szCs w:val="22"/>
              </w:rPr>
            </w:pPr>
            <w:r w:rsidRPr="00FB0B7D">
              <w:rPr>
                <w:snapToGrid/>
                <w:color w:val="000000"/>
                <w:kern w:val="0"/>
                <w:szCs w:val="22"/>
              </w:rPr>
              <w:t>64.6%</w:t>
            </w:r>
          </w:p>
        </w:tc>
      </w:tr>
      <w:tr w14:paraId="272DE81F" w14:textId="77777777" w:rsidTr="00FB0B7D">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FB0B7D" w:rsidRPr="00FB0B7D" w:rsidP="00FB0B7D" w14:paraId="49C2129A" w14:textId="77777777">
            <w:pPr>
              <w:widowControl/>
              <w:rPr>
                <w:snapToGrid/>
                <w:color w:val="000000"/>
                <w:kern w:val="0"/>
                <w:szCs w:val="22"/>
              </w:rPr>
            </w:pPr>
            <w:r w:rsidRPr="00FB0B7D">
              <w:rPr>
                <w:snapToGrid/>
                <w:color w:val="000000"/>
                <w:kern w:val="0"/>
                <w:szCs w:val="22"/>
              </w:rPr>
              <w:t>No majority interest</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35508C64" w14:textId="77777777">
            <w:pPr>
              <w:widowControl/>
              <w:jc w:val="center"/>
              <w:rPr>
                <w:snapToGrid/>
                <w:color w:val="000000"/>
                <w:kern w:val="0"/>
                <w:szCs w:val="22"/>
              </w:rPr>
            </w:pPr>
            <w:r w:rsidRPr="00FB0B7D">
              <w:rPr>
                <w:snapToGrid/>
                <w:color w:val="000000"/>
                <w:kern w:val="0"/>
                <w:szCs w:val="22"/>
              </w:rPr>
              <w:t>73</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E26B397" w14:textId="77777777">
            <w:pPr>
              <w:widowControl/>
              <w:jc w:val="center"/>
              <w:rPr>
                <w:snapToGrid/>
                <w:color w:val="000000"/>
                <w:kern w:val="0"/>
                <w:szCs w:val="22"/>
              </w:rPr>
            </w:pPr>
            <w:r w:rsidRPr="00FB0B7D">
              <w:rPr>
                <w:snapToGrid/>
                <w:color w:val="000000"/>
                <w:kern w:val="0"/>
                <w:szCs w:val="22"/>
              </w:rPr>
              <w:t>20.1%</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DC48AD6" w14:textId="77777777">
            <w:pPr>
              <w:widowControl/>
              <w:jc w:val="center"/>
              <w:rPr>
                <w:snapToGrid/>
                <w:color w:val="000000"/>
                <w:kern w:val="0"/>
                <w:szCs w:val="22"/>
              </w:rPr>
            </w:pPr>
            <w:r w:rsidRPr="00FB0B7D">
              <w:rPr>
                <w:snapToGrid/>
                <w:color w:val="000000"/>
                <w:kern w:val="0"/>
                <w:szCs w:val="22"/>
              </w:rPr>
              <w:t>38</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80F0BA2" w14:textId="77777777">
            <w:pPr>
              <w:widowControl/>
              <w:jc w:val="center"/>
              <w:rPr>
                <w:snapToGrid/>
                <w:color w:val="000000"/>
                <w:kern w:val="0"/>
                <w:szCs w:val="22"/>
              </w:rPr>
            </w:pPr>
            <w:r w:rsidRPr="00FB0B7D">
              <w:rPr>
                <w:snapToGrid/>
                <w:color w:val="000000"/>
                <w:kern w:val="0"/>
                <w:szCs w:val="22"/>
              </w:rPr>
              <w:t>21.6%</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43E222A" w14:textId="77777777">
            <w:pPr>
              <w:widowControl/>
              <w:jc w:val="center"/>
              <w:rPr>
                <w:snapToGrid/>
                <w:color w:val="000000"/>
                <w:kern w:val="0"/>
                <w:szCs w:val="22"/>
              </w:rPr>
            </w:pPr>
            <w:r w:rsidRPr="00FB0B7D">
              <w:rPr>
                <w:snapToGrid/>
                <w:color w:val="000000"/>
                <w:kern w:val="0"/>
                <w:szCs w:val="22"/>
              </w:rPr>
              <w:t>17</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EB176B4" w14:textId="77777777">
            <w:pPr>
              <w:widowControl/>
              <w:jc w:val="center"/>
              <w:rPr>
                <w:snapToGrid/>
                <w:color w:val="000000"/>
                <w:kern w:val="0"/>
                <w:szCs w:val="22"/>
              </w:rPr>
            </w:pPr>
            <w:r w:rsidRPr="00FB0B7D">
              <w:rPr>
                <w:snapToGrid/>
                <w:color w:val="000000"/>
                <w:kern w:val="0"/>
                <w:szCs w:val="22"/>
              </w:rPr>
              <w:t>19.1%</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923C23D" w14:textId="77777777">
            <w:pPr>
              <w:widowControl/>
              <w:jc w:val="center"/>
              <w:rPr>
                <w:snapToGrid/>
                <w:color w:val="000000"/>
                <w:kern w:val="0"/>
                <w:szCs w:val="22"/>
              </w:rPr>
            </w:pPr>
            <w:r w:rsidRPr="00FB0B7D">
              <w:rPr>
                <w:snapToGrid/>
                <w:color w:val="000000"/>
                <w:kern w:val="0"/>
                <w:szCs w:val="22"/>
              </w:rPr>
              <w:t>18</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BDF78E6" w14:textId="77777777">
            <w:pPr>
              <w:widowControl/>
              <w:jc w:val="center"/>
              <w:rPr>
                <w:snapToGrid/>
                <w:color w:val="000000"/>
                <w:kern w:val="0"/>
                <w:szCs w:val="22"/>
              </w:rPr>
            </w:pPr>
            <w:r w:rsidRPr="00FB0B7D">
              <w:rPr>
                <w:snapToGrid/>
                <w:color w:val="000000"/>
                <w:kern w:val="0"/>
                <w:szCs w:val="22"/>
              </w:rPr>
              <w:t>18.2%</w:t>
            </w:r>
          </w:p>
        </w:tc>
      </w:tr>
      <w:tr w14:paraId="3632D2AD" w14:textId="77777777" w:rsidTr="00FB0B7D">
        <w:tblPrEx>
          <w:tblW w:w="9020" w:type="dxa"/>
          <w:jc w:val="center"/>
          <w:tblLook w:val="04A0"/>
        </w:tblPrEx>
        <w:trPr>
          <w:trHeight w:val="300"/>
          <w:jc w:val="center"/>
        </w:trPr>
        <w:tc>
          <w:tcPr>
            <w:tcW w:w="3629" w:type="dxa"/>
            <w:tcBorders>
              <w:top w:val="single" w:sz="4" w:space="0" w:color="auto"/>
              <w:left w:val="single" w:sz="4" w:space="0" w:color="auto"/>
              <w:bottom w:val="single" w:sz="4" w:space="0" w:color="auto"/>
              <w:right w:val="nil"/>
            </w:tcBorders>
            <w:shd w:val="clear" w:color="000000" w:fill="F2F2F2"/>
            <w:vAlign w:val="center"/>
            <w:hideMark/>
          </w:tcPr>
          <w:p w:rsidR="00FB0B7D" w:rsidRPr="00FB0B7D" w:rsidP="00FB0B7D" w14:paraId="272EBB90" w14:textId="77777777">
            <w:pPr>
              <w:widowControl/>
              <w:rPr>
                <w:snapToGrid/>
                <w:color w:val="000000"/>
                <w:kern w:val="0"/>
                <w:szCs w:val="22"/>
              </w:rPr>
            </w:pPr>
            <w:r w:rsidRPr="00FB0B7D">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FB0B7D" w:rsidRPr="00FB0B7D" w:rsidP="00FB0B7D" w14:paraId="46DE5609" w14:textId="77777777">
            <w:pPr>
              <w:widowControl/>
              <w:jc w:val="center"/>
              <w:rPr>
                <w:snapToGrid/>
                <w:color w:val="000000"/>
                <w:kern w:val="0"/>
                <w:szCs w:val="22"/>
              </w:rPr>
            </w:pPr>
            <w:r w:rsidRPr="00FB0B7D">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FB0B7D" w:rsidRPr="00FB0B7D" w:rsidP="00FB0B7D" w14:paraId="5A975F20" w14:textId="77777777">
            <w:pPr>
              <w:widowControl/>
              <w:jc w:val="center"/>
              <w:rPr>
                <w:snapToGrid/>
                <w:color w:val="000000"/>
                <w:kern w:val="0"/>
                <w:szCs w:val="22"/>
              </w:rPr>
            </w:pPr>
            <w:r w:rsidRPr="00FB0B7D">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FB0B7D" w:rsidRPr="00FB0B7D" w:rsidP="00FB0B7D" w14:paraId="7C292FE1" w14:textId="77777777">
            <w:pPr>
              <w:widowControl/>
              <w:jc w:val="center"/>
              <w:rPr>
                <w:snapToGrid/>
                <w:color w:val="000000"/>
                <w:kern w:val="0"/>
                <w:szCs w:val="22"/>
              </w:rPr>
            </w:pPr>
            <w:r w:rsidRPr="00FB0B7D">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FB0B7D" w:rsidRPr="00FB0B7D" w:rsidP="00FB0B7D" w14:paraId="531EC219" w14:textId="77777777">
            <w:pPr>
              <w:widowControl/>
              <w:jc w:val="center"/>
              <w:rPr>
                <w:snapToGrid/>
                <w:color w:val="000000"/>
                <w:kern w:val="0"/>
                <w:szCs w:val="22"/>
              </w:rPr>
            </w:pPr>
            <w:r w:rsidRPr="00FB0B7D">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FB0B7D" w:rsidRPr="00FB0B7D" w:rsidP="00FB0B7D" w14:paraId="5E09208E" w14:textId="77777777">
            <w:pPr>
              <w:widowControl/>
              <w:jc w:val="center"/>
              <w:rPr>
                <w:snapToGrid/>
                <w:color w:val="000000"/>
                <w:kern w:val="0"/>
                <w:szCs w:val="22"/>
              </w:rPr>
            </w:pPr>
            <w:r w:rsidRPr="00FB0B7D">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FB0B7D" w:rsidRPr="00FB0B7D" w:rsidP="00FB0B7D" w14:paraId="1F32E1DF" w14:textId="77777777">
            <w:pPr>
              <w:widowControl/>
              <w:jc w:val="center"/>
              <w:rPr>
                <w:snapToGrid/>
                <w:color w:val="000000"/>
                <w:kern w:val="0"/>
                <w:szCs w:val="22"/>
              </w:rPr>
            </w:pPr>
            <w:r w:rsidRPr="00FB0B7D">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FB0B7D" w:rsidRPr="00FB0B7D" w:rsidP="00FB0B7D" w14:paraId="7E0FEC45" w14:textId="77777777">
            <w:pPr>
              <w:widowControl/>
              <w:jc w:val="center"/>
              <w:rPr>
                <w:snapToGrid/>
                <w:color w:val="000000"/>
                <w:kern w:val="0"/>
                <w:szCs w:val="22"/>
              </w:rPr>
            </w:pPr>
            <w:r w:rsidRPr="00FB0B7D">
              <w:rPr>
                <w:snapToGrid/>
                <w:color w:val="000000"/>
                <w:kern w:val="0"/>
                <w:szCs w:val="22"/>
              </w:rPr>
              <w:t> </w:t>
            </w:r>
          </w:p>
        </w:tc>
        <w:tc>
          <w:tcPr>
            <w:tcW w:w="843" w:type="dxa"/>
            <w:tcBorders>
              <w:top w:val="nil"/>
              <w:left w:val="nil"/>
              <w:bottom w:val="single" w:sz="4" w:space="0" w:color="auto"/>
              <w:right w:val="single" w:sz="4" w:space="0" w:color="auto"/>
            </w:tcBorders>
            <w:shd w:val="clear" w:color="000000" w:fill="F2F2F2"/>
            <w:noWrap/>
            <w:vAlign w:val="center"/>
            <w:hideMark/>
          </w:tcPr>
          <w:p w:rsidR="00FB0B7D" w:rsidRPr="00FB0B7D" w:rsidP="00FB0B7D" w14:paraId="43E7FF1D" w14:textId="77777777">
            <w:pPr>
              <w:widowControl/>
              <w:jc w:val="center"/>
              <w:rPr>
                <w:snapToGrid/>
                <w:color w:val="000000"/>
                <w:kern w:val="0"/>
                <w:szCs w:val="22"/>
              </w:rPr>
            </w:pPr>
            <w:r w:rsidRPr="00FB0B7D">
              <w:rPr>
                <w:snapToGrid/>
                <w:color w:val="000000"/>
                <w:kern w:val="0"/>
                <w:szCs w:val="22"/>
              </w:rPr>
              <w:t> </w:t>
            </w:r>
          </w:p>
        </w:tc>
      </w:tr>
      <w:tr w14:paraId="18B0BCC7" w14:textId="77777777" w:rsidTr="00FB0B7D">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FB0B7D" w:rsidRPr="00FB0B7D" w:rsidP="00FB0B7D" w14:paraId="56C91A34" w14:textId="77777777">
            <w:pPr>
              <w:widowControl/>
              <w:rPr>
                <w:snapToGrid/>
                <w:color w:val="000000"/>
                <w:kern w:val="0"/>
                <w:szCs w:val="22"/>
              </w:rPr>
            </w:pPr>
            <w:r w:rsidRPr="00FB0B7D">
              <w:rPr>
                <w:snapToGrid/>
                <w:color w:val="000000"/>
                <w:kern w:val="0"/>
                <w:szCs w:val="22"/>
              </w:rPr>
              <w:t>Racial or ethnic minority group holds majority ownership interest</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7BFF112E" w14:textId="77777777">
            <w:pPr>
              <w:widowControl/>
              <w:jc w:val="center"/>
              <w:rPr>
                <w:snapToGrid/>
                <w:color w:val="000000"/>
                <w:kern w:val="0"/>
                <w:szCs w:val="22"/>
              </w:rPr>
            </w:pPr>
            <w:r w:rsidRPr="00FB0B7D">
              <w:rPr>
                <w:snapToGrid/>
                <w:color w:val="000000"/>
                <w:kern w:val="0"/>
                <w:szCs w:val="22"/>
              </w:rPr>
              <w:t>48</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3431F2E" w14:textId="77777777">
            <w:pPr>
              <w:widowControl/>
              <w:jc w:val="center"/>
              <w:rPr>
                <w:snapToGrid/>
                <w:color w:val="000000"/>
                <w:kern w:val="0"/>
                <w:szCs w:val="22"/>
              </w:rPr>
            </w:pPr>
            <w:r w:rsidRPr="00FB0B7D">
              <w:rPr>
                <w:snapToGrid/>
                <w:color w:val="000000"/>
                <w:kern w:val="0"/>
                <w:szCs w:val="22"/>
              </w:rPr>
              <w:t>13.2%</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10FD8CA" w14:textId="77777777">
            <w:pPr>
              <w:widowControl/>
              <w:jc w:val="center"/>
              <w:rPr>
                <w:snapToGrid/>
                <w:color w:val="000000"/>
                <w:kern w:val="0"/>
                <w:szCs w:val="22"/>
              </w:rPr>
            </w:pPr>
            <w:r w:rsidRPr="00FB0B7D">
              <w:rPr>
                <w:snapToGrid/>
                <w:color w:val="000000"/>
                <w:kern w:val="0"/>
                <w:szCs w:val="22"/>
              </w:rPr>
              <w:t>21</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7FC9641" w14:textId="77777777">
            <w:pPr>
              <w:widowControl/>
              <w:jc w:val="center"/>
              <w:rPr>
                <w:snapToGrid/>
                <w:color w:val="000000"/>
                <w:kern w:val="0"/>
                <w:szCs w:val="22"/>
              </w:rPr>
            </w:pPr>
            <w:r w:rsidRPr="00FB0B7D">
              <w:rPr>
                <w:snapToGrid/>
                <w:color w:val="000000"/>
                <w:kern w:val="0"/>
                <w:szCs w:val="22"/>
              </w:rPr>
              <w:t>11.9%</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01CF010" w14:textId="77777777">
            <w:pPr>
              <w:widowControl/>
              <w:jc w:val="center"/>
              <w:rPr>
                <w:snapToGrid/>
                <w:color w:val="000000"/>
                <w:kern w:val="0"/>
                <w:szCs w:val="22"/>
              </w:rPr>
            </w:pPr>
            <w:r w:rsidRPr="00FB0B7D">
              <w:rPr>
                <w:snapToGrid/>
                <w:color w:val="000000"/>
                <w:kern w:val="0"/>
                <w:szCs w:val="22"/>
              </w:rPr>
              <w:t>10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132755A" w14:textId="77777777">
            <w:pPr>
              <w:widowControl/>
              <w:jc w:val="center"/>
              <w:rPr>
                <w:snapToGrid/>
                <w:color w:val="000000"/>
                <w:kern w:val="0"/>
                <w:szCs w:val="22"/>
              </w:rPr>
            </w:pPr>
            <w:r w:rsidRPr="00FB0B7D">
              <w:rPr>
                <w:snapToGrid/>
                <w:color w:val="000000"/>
                <w:kern w:val="0"/>
                <w:szCs w:val="22"/>
              </w:rPr>
              <w:t>11.2%</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7CCA184" w14:textId="77777777">
            <w:pPr>
              <w:widowControl/>
              <w:jc w:val="center"/>
              <w:rPr>
                <w:snapToGrid/>
                <w:color w:val="000000"/>
                <w:kern w:val="0"/>
                <w:szCs w:val="22"/>
              </w:rPr>
            </w:pPr>
            <w:r w:rsidRPr="00FB0B7D">
              <w:rPr>
                <w:snapToGrid/>
                <w:color w:val="000000"/>
                <w:kern w:val="0"/>
                <w:szCs w:val="22"/>
              </w:rPr>
              <w:t>17</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05CF1B0" w14:textId="77777777">
            <w:pPr>
              <w:widowControl/>
              <w:jc w:val="center"/>
              <w:rPr>
                <w:snapToGrid/>
                <w:color w:val="000000"/>
                <w:kern w:val="0"/>
                <w:szCs w:val="22"/>
              </w:rPr>
            </w:pPr>
            <w:r w:rsidRPr="00FB0B7D">
              <w:rPr>
                <w:snapToGrid/>
                <w:color w:val="000000"/>
                <w:kern w:val="0"/>
                <w:szCs w:val="22"/>
              </w:rPr>
              <w:t>17.2%</w:t>
            </w:r>
          </w:p>
        </w:tc>
      </w:tr>
      <w:tr w14:paraId="4DC6E6E6" w14:textId="77777777" w:rsidTr="00FB0B7D">
        <w:tblPrEx>
          <w:tblW w:w="9020" w:type="dxa"/>
          <w:jc w:val="center"/>
          <w:tblLook w:val="04A0"/>
        </w:tblPrEx>
        <w:trPr>
          <w:trHeight w:val="300"/>
          <w:jc w:val="center"/>
        </w:trPr>
        <w:tc>
          <w:tcPr>
            <w:tcW w:w="3629" w:type="dxa"/>
            <w:tcBorders>
              <w:top w:val="single" w:sz="4" w:space="0" w:color="auto"/>
              <w:left w:val="single" w:sz="4" w:space="0" w:color="auto"/>
              <w:bottom w:val="single" w:sz="4" w:space="0" w:color="auto"/>
              <w:right w:val="nil"/>
            </w:tcBorders>
            <w:shd w:val="clear" w:color="000000" w:fill="F2F2F2"/>
            <w:vAlign w:val="center"/>
            <w:hideMark/>
          </w:tcPr>
          <w:p w:rsidR="00FB0B7D" w:rsidRPr="00FB0B7D" w:rsidP="00FB0B7D" w14:paraId="4F46D331" w14:textId="77777777">
            <w:pPr>
              <w:widowControl/>
              <w:rPr>
                <w:snapToGrid/>
                <w:color w:val="000000"/>
                <w:kern w:val="0"/>
                <w:szCs w:val="22"/>
              </w:rPr>
            </w:pPr>
            <w:r w:rsidRPr="00FB0B7D">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FB0B7D" w:rsidRPr="00FB0B7D" w:rsidP="00FB0B7D" w14:paraId="6B20E1C7" w14:textId="77777777">
            <w:pPr>
              <w:widowControl/>
              <w:jc w:val="center"/>
              <w:rPr>
                <w:snapToGrid/>
                <w:color w:val="000000"/>
                <w:kern w:val="0"/>
                <w:szCs w:val="22"/>
              </w:rPr>
            </w:pPr>
            <w:r w:rsidRPr="00FB0B7D">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FB0B7D" w:rsidRPr="00FB0B7D" w:rsidP="00FB0B7D" w14:paraId="67828D78" w14:textId="77777777">
            <w:pPr>
              <w:widowControl/>
              <w:jc w:val="center"/>
              <w:rPr>
                <w:snapToGrid/>
                <w:color w:val="000000"/>
                <w:kern w:val="0"/>
                <w:szCs w:val="22"/>
              </w:rPr>
            </w:pPr>
            <w:r w:rsidRPr="00FB0B7D">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FB0B7D" w:rsidRPr="00FB0B7D" w:rsidP="00FB0B7D" w14:paraId="167A304E" w14:textId="77777777">
            <w:pPr>
              <w:widowControl/>
              <w:jc w:val="center"/>
              <w:rPr>
                <w:snapToGrid/>
                <w:color w:val="000000"/>
                <w:kern w:val="0"/>
                <w:szCs w:val="22"/>
              </w:rPr>
            </w:pPr>
            <w:r w:rsidRPr="00FB0B7D">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FB0B7D" w:rsidRPr="00FB0B7D" w:rsidP="00FB0B7D" w14:paraId="689BCF8A" w14:textId="77777777">
            <w:pPr>
              <w:widowControl/>
              <w:jc w:val="center"/>
              <w:rPr>
                <w:snapToGrid/>
                <w:color w:val="000000"/>
                <w:kern w:val="0"/>
                <w:szCs w:val="22"/>
              </w:rPr>
            </w:pPr>
            <w:r w:rsidRPr="00FB0B7D">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FB0B7D" w:rsidRPr="00FB0B7D" w:rsidP="00FB0B7D" w14:paraId="3C75CB9B" w14:textId="77777777">
            <w:pPr>
              <w:widowControl/>
              <w:jc w:val="center"/>
              <w:rPr>
                <w:snapToGrid/>
                <w:color w:val="000000"/>
                <w:kern w:val="0"/>
                <w:szCs w:val="22"/>
              </w:rPr>
            </w:pPr>
            <w:r w:rsidRPr="00FB0B7D">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FB0B7D" w:rsidRPr="00FB0B7D" w:rsidP="00FB0B7D" w14:paraId="0E10D76C" w14:textId="77777777">
            <w:pPr>
              <w:widowControl/>
              <w:jc w:val="center"/>
              <w:rPr>
                <w:snapToGrid/>
                <w:color w:val="000000"/>
                <w:kern w:val="0"/>
                <w:szCs w:val="22"/>
              </w:rPr>
            </w:pPr>
            <w:r w:rsidRPr="00FB0B7D">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FB0B7D" w:rsidRPr="00FB0B7D" w:rsidP="00FB0B7D" w14:paraId="3725031B" w14:textId="77777777">
            <w:pPr>
              <w:widowControl/>
              <w:jc w:val="center"/>
              <w:rPr>
                <w:snapToGrid/>
                <w:color w:val="000000"/>
                <w:kern w:val="0"/>
                <w:szCs w:val="22"/>
              </w:rPr>
            </w:pPr>
            <w:r w:rsidRPr="00FB0B7D">
              <w:rPr>
                <w:snapToGrid/>
                <w:color w:val="000000"/>
                <w:kern w:val="0"/>
                <w:szCs w:val="22"/>
              </w:rPr>
              <w:t> </w:t>
            </w:r>
          </w:p>
        </w:tc>
        <w:tc>
          <w:tcPr>
            <w:tcW w:w="843" w:type="dxa"/>
            <w:tcBorders>
              <w:top w:val="nil"/>
              <w:left w:val="nil"/>
              <w:bottom w:val="single" w:sz="4" w:space="0" w:color="auto"/>
              <w:right w:val="single" w:sz="4" w:space="0" w:color="auto"/>
            </w:tcBorders>
            <w:shd w:val="clear" w:color="000000" w:fill="F2F2F2"/>
            <w:noWrap/>
            <w:vAlign w:val="center"/>
            <w:hideMark/>
          </w:tcPr>
          <w:p w:rsidR="00FB0B7D" w:rsidRPr="00FB0B7D" w:rsidP="00FB0B7D" w14:paraId="21F4F77B" w14:textId="77777777">
            <w:pPr>
              <w:widowControl/>
              <w:jc w:val="center"/>
              <w:rPr>
                <w:snapToGrid/>
                <w:color w:val="000000"/>
                <w:kern w:val="0"/>
                <w:szCs w:val="22"/>
              </w:rPr>
            </w:pPr>
            <w:r w:rsidRPr="00FB0B7D">
              <w:rPr>
                <w:snapToGrid/>
                <w:color w:val="000000"/>
                <w:kern w:val="0"/>
                <w:szCs w:val="22"/>
              </w:rPr>
              <w:t> </w:t>
            </w:r>
          </w:p>
        </w:tc>
      </w:tr>
      <w:tr w14:paraId="6B19F23B" w14:textId="77777777" w:rsidTr="00FB0B7D">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noWrap/>
            <w:vAlign w:val="center"/>
            <w:hideMark/>
          </w:tcPr>
          <w:p w:rsidR="00FB0B7D" w:rsidRPr="00FB0B7D" w:rsidP="00FB0B7D" w14:paraId="6294EEC1" w14:textId="77777777">
            <w:pPr>
              <w:widowControl/>
              <w:rPr>
                <w:snapToGrid/>
                <w:color w:val="000000"/>
                <w:kern w:val="0"/>
                <w:szCs w:val="22"/>
              </w:rPr>
            </w:pPr>
            <w:r w:rsidRPr="00FB0B7D">
              <w:rPr>
                <w:snapToGrid/>
                <w:color w:val="000000"/>
                <w:kern w:val="0"/>
                <w:szCs w:val="22"/>
              </w:rPr>
              <w:t>Total stations</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06983CDB" w14:textId="77777777">
            <w:pPr>
              <w:widowControl/>
              <w:jc w:val="center"/>
              <w:rPr>
                <w:snapToGrid/>
                <w:color w:val="000000"/>
                <w:kern w:val="0"/>
                <w:szCs w:val="22"/>
              </w:rPr>
            </w:pPr>
            <w:r w:rsidRPr="00FB0B7D">
              <w:rPr>
                <w:snapToGrid/>
                <w:color w:val="000000"/>
                <w:kern w:val="0"/>
                <w:szCs w:val="22"/>
              </w:rPr>
              <w:t>364</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9634FC3" w14:textId="77777777">
            <w:pPr>
              <w:widowControl/>
              <w:jc w:val="center"/>
              <w:rPr>
                <w:snapToGrid/>
                <w:color w:val="000000"/>
                <w:kern w:val="0"/>
                <w:szCs w:val="22"/>
              </w:rPr>
            </w:pPr>
            <w:r w:rsidRPr="00FB0B7D">
              <w:rPr>
                <w:snapToGrid/>
                <w:color w:val="000000"/>
                <w:kern w:val="0"/>
                <w:szCs w:val="22"/>
              </w:rPr>
              <w:t>100%</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1F7BA25" w14:textId="77777777">
            <w:pPr>
              <w:widowControl/>
              <w:jc w:val="center"/>
              <w:rPr>
                <w:snapToGrid/>
                <w:color w:val="000000"/>
                <w:kern w:val="0"/>
                <w:szCs w:val="22"/>
              </w:rPr>
            </w:pPr>
            <w:r w:rsidRPr="00FB0B7D">
              <w:rPr>
                <w:snapToGrid/>
                <w:color w:val="000000"/>
                <w:kern w:val="0"/>
                <w:szCs w:val="22"/>
              </w:rPr>
              <w:t>176</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7ACC9CC" w14:textId="77777777">
            <w:pPr>
              <w:widowControl/>
              <w:jc w:val="center"/>
              <w:rPr>
                <w:snapToGrid/>
                <w:color w:val="000000"/>
                <w:kern w:val="0"/>
                <w:szCs w:val="22"/>
              </w:rPr>
            </w:pPr>
            <w:r w:rsidRPr="00FB0B7D">
              <w:rPr>
                <w:snapToGrid/>
                <w:color w:val="000000"/>
                <w:kern w:val="0"/>
                <w:szCs w:val="22"/>
              </w:rPr>
              <w:t>100%</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AC68554" w14:textId="77777777">
            <w:pPr>
              <w:widowControl/>
              <w:jc w:val="center"/>
              <w:rPr>
                <w:snapToGrid/>
                <w:color w:val="000000"/>
                <w:kern w:val="0"/>
                <w:szCs w:val="22"/>
              </w:rPr>
            </w:pPr>
            <w:r w:rsidRPr="00FB0B7D">
              <w:rPr>
                <w:snapToGrid/>
                <w:color w:val="000000"/>
                <w:kern w:val="0"/>
                <w:szCs w:val="22"/>
              </w:rPr>
              <w:t>89</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CF5C8C5" w14:textId="77777777">
            <w:pPr>
              <w:widowControl/>
              <w:jc w:val="center"/>
              <w:rPr>
                <w:snapToGrid/>
                <w:color w:val="000000"/>
                <w:kern w:val="0"/>
                <w:szCs w:val="22"/>
              </w:rPr>
            </w:pPr>
            <w:r w:rsidRPr="00FB0B7D">
              <w:rPr>
                <w:snapToGrid/>
                <w:color w:val="000000"/>
                <w:kern w:val="0"/>
                <w:szCs w:val="22"/>
              </w:rPr>
              <w:t>100%</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C242513" w14:textId="77777777">
            <w:pPr>
              <w:widowControl/>
              <w:jc w:val="center"/>
              <w:rPr>
                <w:snapToGrid/>
                <w:color w:val="000000"/>
                <w:kern w:val="0"/>
                <w:szCs w:val="22"/>
              </w:rPr>
            </w:pPr>
            <w:r w:rsidRPr="00FB0B7D">
              <w:rPr>
                <w:snapToGrid/>
                <w:color w:val="000000"/>
                <w:kern w:val="0"/>
                <w:szCs w:val="22"/>
              </w:rPr>
              <w:t>99</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1AF3F3D" w14:textId="77777777">
            <w:pPr>
              <w:widowControl/>
              <w:jc w:val="center"/>
              <w:rPr>
                <w:snapToGrid/>
                <w:color w:val="000000"/>
                <w:kern w:val="0"/>
                <w:szCs w:val="22"/>
              </w:rPr>
            </w:pPr>
            <w:r w:rsidRPr="00FB0B7D">
              <w:rPr>
                <w:snapToGrid/>
                <w:color w:val="000000"/>
                <w:kern w:val="0"/>
                <w:szCs w:val="22"/>
              </w:rPr>
              <w:t>100%</w:t>
            </w:r>
          </w:p>
        </w:tc>
      </w:tr>
      <w:tr w14:paraId="69A3D2B0" w14:textId="77777777" w:rsidTr="00FB0B7D">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noWrap/>
            <w:vAlign w:val="center"/>
            <w:hideMark/>
          </w:tcPr>
          <w:p w:rsidR="00FB0B7D" w:rsidRPr="00FB0B7D" w:rsidP="00FB0B7D" w14:paraId="5D6EB100" w14:textId="77777777">
            <w:pPr>
              <w:widowControl/>
              <w:rPr>
                <w:snapToGrid/>
                <w:color w:val="000000"/>
                <w:kern w:val="0"/>
                <w:szCs w:val="22"/>
              </w:rPr>
            </w:pPr>
            <w:r w:rsidRPr="00FB0B7D">
              <w:rPr>
                <w:snapToGrid/>
                <w:color w:val="000000"/>
                <w:kern w:val="0"/>
                <w:szCs w:val="22"/>
              </w:rPr>
              <w:t>Insufficient data</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7A8938AB" w14:textId="77777777">
            <w:pPr>
              <w:widowControl/>
              <w:jc w:val="center"/>
              <w:rPr>
                <w:snapToGrid/>
                <w:color w:val="000000"/>
                <w:kern w:val="0"/>
                <w:szCs w:val="22"/>
              </w:rPr>
            </w:pPr>
            <w:r w:rsidRPr="00FB0B7D">
              <w:rPr>
                <w:snapToGrid/>
                <w:color w:val="000000"/>
                <w:kern w:val="0"/>
                <w:szCs w:val="22"/>
              </w:rPr>
              <w:t>5</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D4FF8FF" w14:textId="77777777">
            <w:pPr>
              <w:widowControl/>
              <w:jc w:val="center"/>
              <w:rPr>
                <w:snapToGrid/>
                <w:color w:val="000000"/>
                <w:kern w:val="0"/>
                <w:szCs w:val="22"/>
              </w:rPr>
            </w:pPr>
            <w:r w:rsidRPr="00FB0B7D">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01038AA" w14:textId="77777777">
            <w:pPr>
              <w:widowControl/>
              <w:jc w:val="center"/>
              <w:rPr>
                <w:snapToGrid/>
                <w:color w:val="000000"/>
                <w:kern w:val="0"/>
                <w:szCs w:val="22"/>
              </w:rPr>
            </w:pPr>
            <w:r w:rsidRPr="00FB0B7D">
              <w:rPr>
                <w:snapToGrid/>
                <w:color w:val="000000"/>
                <w:kern w:val="0"/>
                <w:szCs w:val="22"/>
              </w:rPr>
              <w:t>2</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95A8623" w14:textId="77777777">
            <w:pPr>
              <w:widowControl/>
              <w:jc w:val="center"/>
              <w:rPr>
                <w:snapToGrid/>
                <w:color w:val="000000"/>
                <w:kern w:val="0"/>
                <w:szCs w:val="22"/>
              </w:rPr>
            </w:pPr>
            <w:r w:rsidRPr="00FB0B7D">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0D89EEA" w14:textId="77777777">
            <w:pPr>
              <w:widowControl/>
              <w:jc w:val="center"/>
              <w:rPr>
                <w:snapToGrid/>
                <w:color w:val="000000"/>
                <w:kern w:val="0"/>
                <w:szCs w:val="22"/>
              </w:rPr>
            </w:pPr>
            <w:r w:rsidRPr="00FB0B7D">
              <w:rPr>
                <w:snapToGrid/>
                <w:color w:val="000000"/>
                <w:kern w:val="0"/>
                <w:szCs w:val="22"/>
              </w:rPr>
              <w:t>1</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1557954" w14:textId="77777777">
            <w:pPr>
              <w:widowControl/>
              <w:jc w:val="center"/>
              <w:rPr>
                <w:snapToGrid/>
                <w:color w:val="000000"/>
                <w:kern w:val="0"/>
                <w:szCs w:val="22"/>
              </w:rPr>
            </w:pPr>
            <w:r w:rsidRPr="00FB0B7D">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71C58C5" w14:textId="77777777">
            <w:pPr>
              <w:widowControl/>
              <w:jc w:val="center"/>
              <w:rPr>
                <w:snapToGrid/>
                <w:color w:val="000000"/>
                <w:kern w:val="0"/>
                <w:szCs w:val="22"/>
              </w:rPr>
            </w:pPr>
            <w:r w:rsidRPr="00FB0B7D">
              <w:rPr>
                <w:snapToGrid/>
                <w:color w:val="000000"/>
                <w:kern w:val="0"/>
                <w:szCs w:val="22"/>
              </w:rPr>
              <w:t>2</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5863B75" w14:textId="77777777">
            <w:pPr>
              <w:widowControl/>
              <w:jc w:val="center"/>
              <w:rPr>
                <w:snapToGrid/>
                <w:color w:val="000000"/>
                <w:kern w:val="0"/>
                <w:szCs w:val="22"/>
              </w:rPr>
            </w:pPr>
            <w:r w:rsidRPr="00FB0B7D">
              <w:rPr>
                <w:snapToGrid/>
                <w:color w:val="000000"/>
                <w:kern w:val="0"/>
                <w:szCs w:val="22"/>
              </w:rPr>
              <w:t>---</w:t>
            </w:r>
          </w:p>
        </w:tc>
      </w:tr>
      <w:tr w14:paraId="2666F20B" w14:textId="77777777" w:rsidTr="00FB0B7D">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noWrap/>
            <w:vAlign w:val="center"/>
            <w:hideMark/>
          </w:tcPr>
          <w:p w:rsidR="00FB0B7D" w:rsidRPr="00FB0B7D" w:rsidP="00FB0B7D" w14:paraId="4CD6AC50" w14:textId="77777777">
            <w:pPr>
              <w:widowControl/>
              <w:rPr>
                <w:snapToGrid/>
                <w:color w:val="000000"/>
                <w:kern w:val="0"/>
                <w:szCs w:val="22"/>
              </w:rPr>
            </w:pPr>
            <w:r w:rsidRPr="00FB0B7D">
              <w:rPr>
                <w:snapToGrid/>
                <w:color w:val="000000"/>
                <w:kern w:val="0"/>
                <w:szCs w:val="22"/>
              </w:rPr>
              <w:t>Stations not filed</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629D54FF" w14:textId="77777777">
            <w:pPr>
              <w:widowControl/>
              <w:jc w:val="center"/>
              <w:rPr>
                <w:snapToGrid/>
                <w:color w:val="000000"/>
                <w:kern w:val="0"/>
                <w:szCs w:val="22"/>
              </w:rPr>
            </w:pPr>
            <w:r w:rsidRPr="00FB0B7D">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8D2B5F8" w14:textId="77777777">
            <w:pPr>
              <w:widowControl/>
              <w:jc w:val="center"/>
              <w:rPr>
                <w:snapToGrid/>
                <w:color w:val="000000"/>
                <w:kern w:val="0"/>
                <w:szCs w:val="22"/>
              </w:rPr>
            </w:pPr>
            <w:r w:rsidRPr="00FB0B7D">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69BC42F" w14:textId="77777777">
            <w:pPr>
              <w:widowControl/>
              <w:jc w:val="center"/>
              <w:rPr>
                <w:snapToGrid/>
                <w:color w:val="000000"/>
                <w:kern w:val="0"/>
                <w:szCs w:val="22"/>
              </w:rPr>
            </w:pPr>
            <w:r w:rsidRPr="00FB0B7D">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0C217CA" w14:textId="77777777">
            <w:pPr>
              <w:widowControl/>
              <w:jc w:val="center"/>
              <w:rPr>
                <w:snapToGrid/>
                <w:color w:val="000000"/>
                <w:kern w:val="0"/>
                <w:szCs w:val="22"/>
              </w:rPr>
            </w:pPr>
            <w:r w:rsidRPr="00FB0B7D">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1177C9F" w14:textId="77777777">
            <w:pPr>
              <w:widowControl/>
              <w:jc w:val="center"/>
              <w:rPr>
                <w:snapToGrid/>
                <w:color w:val="000000"/>
                <w:kern w:val="0"/>
                <w:szCs w:val="22"/>
              </w:rPr>
            </w:pPr>
            <w:r w:rsidRPr="00FB0B7D">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D14AA3E" w14:textId="77777777">
            <w:pPr>
              <w:widowControl/>
              <w:jc w:val="center"/>
              <w:rPr>
                <w:snapToGrid/>
                <w:color w:val="000000"/>
                <w:kern w:val="0"/>
                <w:szCs w:val="22"/>
              </w:rPr>
            </w:pPr>
            <w:r w:rsidRPr="00FB0B7D">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CD3D521" w14:textId="77777777">
            <w:pPr>
              <w:widowControl/>
              <w:jc w:val="center"/>
              <w:rPr>
                <w:snapToGrid/>
                <w:color w:val="000000"/>
                <w:kern w:val="0"/>
                <w:szCs w:val="22"/>
              </w:rPr>
            </w:pPr>
            <w:r w:rsidRPr="00FB0B7D">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5A42D34" w14:textId="77777777">
            <w:pPr>
              <w:widowControl/>
              <w:jc w:val="center"/>
              <w:rPr>
                <w:snapToGrid/>
                <w:color w:val="000000"/>
                <w:kern w:val="0"/>
                <w:szCs w:val="22"/>
              </w:rPr>
            </w:pPr>
            <w:r w:rsidRPr="00FB0B7D">
              <w:rPr>
                <w:snapToGrid/>
                <w:color w:val="000000"/>
                <w:kern w:val="0"/>
                <w:szCs w:val="22"/>
              </w:rPr>
              <w:t>---</w:t>
            </w:r>
          </w:p>
        </w:tc>
      </w:tr>
      <w:tr w14:paraId="7C0B8EC8" w14:textId="77777777" w:rsidTr="00FB0B7D">
        <w:tblPrEx>
          <w:tblW w:w="9020" w:type="dxa"/>
          <w:jc w:val="center"/>
          <w:tblLook w:val="04A0"/>
        </w:tblPrEx>
        <w:trPr>
          <w:trHeight w:val="300"/>
          <w:jc w:val="center"/>
        </w:trPr>
        <w:tc>
          <w:tcPr>
            <w:tcW w:w="3629" w:type="dxa"/>
            <w:tcBorders>
              <w:top w:val="nil"/>
              <w:left w:val="single" w:sz="4" w:space="0" w:color="auto"/>
              <w:bottom w:val="single" w:sz="4" w:space="0" w:color="auto"/>
              <w:right w:val="nil"/>
            </w:tcBorders>
            <w:shd w:val="clear" w:color="auto" w:fill="auto"/>
            <w:noWrap/>
            <w:vAlign w:val="center"/>
            <w:hideMark/>
          </w:tcPr>
          <w:p w:rsidR="00FB0B7D" w:rsidRPr="00FB0B7D" w:rsidP="00FB0B7D" w14:paraId="566054C7" w14:textId="77777777">
            <w:pPr>
              <w:widowControl/>
              <w:rPr>
                <w:snapToGrid/>
                <w:color w:val="000000"/>
                <w:kern w:val="0"/>
                <w:szCs w:val="22"/>
              </w:rPr>
            </w:pPr>
            <w:r w:rsidRPr="00FB0B7D">
              <w:rPr>
                <w:snapToGrid/>
                <w:color w:val="000000"/>
                <w:kern w:val="0"/>
                <w:szCs w:val="22"/>
              </w:rPr>
              <w:t>All licensed stations</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48A14CC1" w14:textId="77777777">
            <w:pPr>
              <w:widowControl/>
              <w:jc w:val="center"/>
              <w:rPr>
                <w:snapToGrid/>
                <w:color w:val="000000"/>
                <w:kern w:val="0"/>
                <w:szCs w:val="22"/>
              </w:rPr>
            </w:pPr>
            <w:r w:rsidRPr="00FB0B7D">
              <w:rPr>
                <w:snapToGrid/>
                <w:color w:val="000000"/>
                <w:kern w:val="0"/>
                <w:szCs w:val="22"/>
              </w:rPr>
              <w:t>369</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F0A689E" w14:textId="77777777">
            <w:pPr>
              <w:widowControl/>
              <w:jc w:val="center"/>
              <w:rPr>
                <w:snapToGrid/>
                <w:color w:val="000000"/>
                <w:kern w:val="0"/>
                <w:szCs w:val="22"/>
              </w:rPr>
            </w:pPr>
            <w:r w:rsidRPr="00FB0B7D">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D5C73CD" w14:textId="77777777">
            <w:pPr>
              <w:widowControl/>
              <w:jc w:val="center"/>
              <w:rPr>
                <w:snapToGrid/>
                <w:color w:val="000000"/>
                <w:kern w:val="0"/>
                <w:szCs w:val="22"/>
              </w:rPr>
            </w:pPr>
            <w:r w:rsidRPr="00FB0B7D">
              <w:rPr>
                <w:snapToGrid/>
                <w:color w:val="000000"/>
                <w:kern w:val="0"/>
                <w:szCs w:val="22"/>
              </w:rPr>
              <w:t>178</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ED369CB" w14:textId="77777777">
            <w:pPr>
              <w:widowControl/>
              <w:jc w:val="center"/>
              <w:rPr>
                <w:snapToGrid/>
                <w:color w:val="000000"/>
                <w:kern w:val="0"/>
                <w:szCs w:val="22"/>
              </w:rPr>
            </w:pPr>
            <w:r w:rsidRPr="00FB0B7D">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F8E875B" w14:textId="77777777">
            <w:pPr>
              <w:widowControl/>
              <w:jc w:val="center"/>
              <w:rPr>
                <w:snapToGrid/>
                <w:color w:val="000000"/>
                <w:kern w:val="0"/>
                <w:szCs w:val="22"/>
              </w:rPr>
            </w:pPr>
            <w:r w:rsidRPr="00FB0B7D">
              <w:rPr>
                <w:snapToGrid/>
                <w:color w:val="000000"/>
                <w:kern w:val="0"/>
                <w:szCs w:val="22"/>
              </w:rPr>
              <w:t>90</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9EB9C81" w14:textId="77777777">
            <w:pPr>
              <w:widowControl/>
              <w:jc w:val="center"/>
              <w:rPr>
                <w:snapToGrid/>
                <w:color w:val="000000"/>
                <w:kern w:val="0"/>
                <w:szCs w:val="22"/>
              </w:rPr>
            </w:pPr>
            <w:r w:rsidRPr="00FB0B7D">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EDFD0CF" w14:textId="77777777">
            <w:pPr>
              <w:widowControl/>
              <w:jc w:val="center"/>
              <w:rPr>
                <w:snapToGrid/>
                <w:color w:val="000000"/>
                <w:kern w:val="0"/>
                <w:szCs w:val="22"/>
              </w:rPr>
            </w:pPr>
            <w:r w:rsidRPr="00FB0B7D">
              <w:rPr>
                <w:snapToGrid/>
                <w:color w:val="000000"/>
                <w:kern w:val="0"/>
                <w:szCs w:val="22"/>
              </w:rPr>
              <w:t>101</w:t>
            </w:r>
          </w:p>
        </w:tc>
        <w:tc>
          <w:tcPr>
            <w:tcW w:w="843"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B5A8E23" w14:textId="77777777">
            <w:pPr>
              <w:widowControl/>
              <w:jc w:val="center"/>
              <w:rPr>
                <w:snapToGrid/>
                <w:color w:val="000000"/>
                <w:kern w:val="0"/>
                <w:szCs w:val="22"/>
              </w:rPr>
            </w:pPr>
            <w:r w:rsidRPr="00FB0B7D">
              <w:rPr>
                <w:snapToGrid/>
                <w:color w:val="000000"/>
                <w:kern w:val="0"/>
                <w:szCs w:val="22"/>
              </w:rPr>
              <w:t>---</w:t>
            </w:r>
          </w:p>
        </w:tc>
      </w:tr>
      <w:tr w14:paraId="38320EE0" w14:textId="77777777" w:rsidTr="00FB0B7D">
        <w:tblPrEx>
          <w:tblW w:w="9020" w:type="dxa"/>
          <w:jc w:val="center"/>
          <w:tblLook w:val="04A0"/>
        </w:tblPrEx>
        <w:trPr>
          <w:trHeight w:val="1800"/>
          <w:jc w:val="center"/>
        </w:trPr>
        <w:tc>
          <w:tcPr>
            <w:tcW w:w="9020" w:type="dxa"/>
            <w:gridSpan w:val="9"/>
            <w:tcBorders>
              <w:top w:val="nil"/>
              <w:left w:val="nil"/>
              <w:bottom w:val="nil"/>
              <w:right w:val="nil"/>
            </w:tcBorders>
            <w:shd w:val="clear" w:color="auto" w:fill="auto"/>
            <w:hideMark/>
          </w:tcPr>
          <w:p w:rsidR="00FB0B7D" w:rsidRPr="00FB0B7D" w:rsidP="00FB0B7D" w14:paraId="62718617" w14:textId="7791C5B0">
            <w:pPr>
              <w:widowControl/>
              <w:rPr>
                <w:snapToGrid/>
                <w:color w:val="000000"/>
                <w:kern w:val="0"/>
                <w:szCs w:val="22"/>
              </w:rPr>
            </w:pPr>
            <w:r>
              <w:rPr>
                <w:snapToGrid/>
                <w:color w:val="000000"/>
                <w:kern w:val="0"/>
                <w:szCs w:val="22"/>
              </w:rPr>
              <w:t>Notes:  The</w:t>
            </w:r>
            <w:r w:rsidRPr="00FB0B7D">
              <w:rPr>
                <w:snapToGrid/>
                <w:color w:val="000000"/>
                <w:kern w:val="0"/>
                <w:szCs w:val="22"/>
              </w:rPr>
              <w:t xml:space="preserve"> table reports the number and share of stations for which an individual or a group of individuals of the same gender, race, or ethnicity hold voting interests that exceed 50%, nationally and by DMA rank.  Each station appears in only one gender, race, and ethnicity category.  Joint female/male is defined as a situation in which the aggregate votes of the female attributable owners and the aggregate votes of the male attributable owners both separately exceed 50% (e.g., a station where a woman and a man each own 100% of the station as joint tenants). </w:t>
            </w:r>
          </w:p>
        </w:tc>
      </w:tr>
    </w:tbl>
    <w:p w:rsidR="00E44F3B" w:rsidRPr="0085656C" w:rsidP="00157F40" w14:paraId="21106C2E" w14:textId="77777777">
      <w:pPr>
        <w:widowControl/>
        <w:spacing w:after="120"/>
        <w:jc w:val="center"/>
      </w:pPr>
      <w:r w:rsidRPr="0085656C">
        <w:br w:type="page"/>
      </w:r>
    </w:p>
    <w:tbl>
      <w:tblPr>
        <w:tblW w:w="8780" w:type="dxa"/>
        <w:tblLook w:val="04A0"/>
      </w:tblPr>
      <w:tblGrid>
        <w:gridCol w:w="2287"/>
        <w:gridCol w:w="1644"/>
        <w:gridCol w:w="516"/>
        <w:gridCol w:w="757"/>
        <w:gridCol w:w="516"/>
        <w:gridCol w:w="757"/>
        <w:gridCol w:w="511"/>
        <w:gridCol w:w="757"/>
        <w:gridCol w:w="516"/>
        <w:gridCol w:w="757"/>
      </w:tblGrid>
      <w:tr w14:paraId="59F6D4BD" w14:textId="77777777" w:rsidTr="00FB0B7D">
        <w:tblPrEx>
          <w:tblW w:w="8780" w:type="dxa"/>
          <w:tblLook w:val="04A0"/>
        </w:tblPrEx>
        <w:trPr>
          <w:trHeight w:val="270"/>
        </w:trPr>
        <w:tc>
          <w:tcPr>
            <w:tcW w:w="878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FB0B7D" w:rsidRPr="00FB0B7D" w:rsidP="00FB0B7D" w14:paraId="27AE04B1" w14:textId="77777777">
            <w:pPr>
              <w:widowControl/>
              <w:jc w:val="center"/>
              <w:rPr>
                <w:snapToGrid/>
                <w:color w:val="000000"/>
                <w:kern w:val="0"/>
                <w:szCs w:val="22"/>
              </w:rPr>
            </w:pPr>
            <w:r w:rsidRPr="00FB0B7D">
              <w:rPr>
                <w:snapToGrid/>
                <w:color w:val="000000"/>
                <w:kern w:val="0"/>
                <w:szCs w:val="22"/>
              </w:rPr>
              <w:t>Table B(4)</w:t>
            </w:r>
          </w:p>
        </w:tc>
      </w:tr>
      <w:tr w14:paraId="204F0044" w14:textId="77777777" w:rsidTr="00FB0B7D">
        <w:tblPrEx>
          <w:tblW w:w="8780" w:type="dxa"/>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FB0B7D" w:rsidRPr="00FB0B7D" w:rsidP="00FB0B7D" w14:paraId="6D4C39B7" w14:textId="77777777">
            <w:pPr>
              <w:widowControl/>
              <w:jc w:val="center"/>
              <w:rPr>
                <w:snapToGrid/>
                <w:color w:val="000000"/>
                <w:kern w:val="0"/>
                <w:szCs w:val="22"/>
              </w:rPr>
            </w:pPr>
            <w:r w:rsidRPr="00FB0B7D">
              <w:rPr>
                <w:snapToGrid/>
                <w:color w:val="000000"/>
                <w:kern w:val="0"/>
                <w:szCs w:val="22"/>
              </w:rPr>
              <w:t>Majority Ownership Interest by Race by Gender and Ethnicity by Gender</w:t>
            </w:r>
          </w:p>
        </w:tc>
      </w:tr>
      <w:tr w14:paraId="0DBB96EA" w14:textId="77777777" w:rsidTr="00FB0B7D">
        <w:tblPrEx>
          <w:tblW w:w="8780" w:type="dxa"/>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FB0B7D" w:rsidRPr="00FB0B7D" w:rsidP="00FB0B7D" w14:paraId="11CA0201" w14:textId="77777777">
            <w:pPr>
              <w:widowControl/>
              <w:jc w:val="center"/>
              <w:rPr>
                <w:snapToGrid/>
                <w:color w:val="000000"/>
                <w:kern w:val="0"/>
                <w:szCs w:val="22"/>
              </w:rPr>
            </w:pPr>
            <w:r w:rsidRPr="00FB0B7D">
              <w:rPr>
                <w:snapToGrid/>
                <w:color w:val="000000"/>
                <w:kern w:val="0"/>
                <w:szCs w:val="22"/>
              </w:rPr>
              <w:t>Voting Interest Exceeds 50% Individually or Collectively</w:t>
            </w:r>
          </w:p>
        </w:tc>
      </w:tr>
      <w:tr w14:paraId="43F15133" w14:textId="77777777" w:rsidTr="00FB0B7D">
        <w:tblPrEx>
          <w:tblW w:w="8780" w:type="dxa"/>
          <w:tblLook w:val="04A0"/>
        </w:tblPrEx>
        <w:trPr>
          <w:trHeight w:val="270"/>
        </w:trPr>
        <w:tc>
          <w:tcPr>
            <w:tcW w:w="878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FB0B7D" w:rsidRPr="00FB0B7D" w:rsidP="00FB0B7D" w14:paraId="70994B79" w14:textId="77777777">
            <w:pPr>
              <w:widowControl/>
              <w:jc w:val="center"/>
              <w:rPr>
                <w:snapToGrid/>
                <w:color w:val="000000"/>
                <w:kern w:val="0"/>
                <w:szCs w:val="22"/>
              </w:rPr>
            </w:pPr>
            <w:r w:rsidRPr="00FB0B7D">
              <w:rPr>
                <w:snapToGrid/>
                <w:color w:val="000000"/>
                <w:kern w:val="0"/>
                <w:szCs w:val="22"/>
              </w:rPr>
              <w:t>Class A Television Stations – 2021</w:t>
            </w:r>
          </w:p>
        </w:tc>
      </w:tr>
      <w:tr w14:paraId="4AE18F0E" w14:textId="77777777" w:rsidTr="00FB0B7D">
        <w:tblPrEx>
          <w:tblW w:w="8780" w:type="dxa"/>
          <w:tblLook w:val="04A0"/>
        </w:tblPrEx>
        <w:trPr>
          <w:trHeight w:val="270"/>
        </w:trPr>
        <w:tc>
          <w:tcPr>
            <w:tcW w:w="2287" w:type="dxa"/>
            <w:vMerge w:val="restart"/>
            <w:tcBorders>
              <w:top w:val="nil"/>
              <w:left w:val="single" w:sz="4" w:space="0" w:color="auto"/>
              <w:bottom w:val="nil"/>
              <w:right w:val="single" w:sz="4" w:space="0" w:color="auto"/>
            </w:tcBorders>
            <w:shd w:val="clear" w:color="auto" w:fill="auto"/>
            <w:noWrap/>
            <w:vAlign w:val="bottom"/>
            <w:hideMark/>
          </w:tcPr>
          <w:p w:rsidR="00FB0B7D" w:rsidRPr="00FB0B7D" w:rsidP="00FB0B7D" w14:paraId="1BC4EF44" w14:textId="77777777">
            <w:pPr>
              <w:widowControl/>
              <w:jc w:val="center"/>
              <w:rPr>
                <w:snapToGrid/>
                <w:color w:val="000000"/>
                <w:kern w:val="0"/>
                <w:szCs w:val="22"/>
              </w:rPr>
            </w:pPr>
            <w:r w:rsidRPr="00FB0B7D">
              <w:rPr>
                <w:snapToGrid/>
                <w:color w:val="000000"/>
                <w:kern w:val="0"/>
                <w:szCs w:val="22"/>
              </w:rPr>
              <w:t> </w:t>
            </w:r>
          </w:p>
        </w:tc>
        <w:tc>
          <w:tcPr>
            <w:tcW w:w="1644" w:type="dxa"/>
            <w:vMerge w:val="restart"/>
            <w:tcBorders>
              <w:top w:val="nil"/>
              <w:left w:val="single" w:sz="4" w:space="0" w:color="auto"/>
              <w:bottom w:val="nil"/>
              <w:right w:val="single" w:sz="4" w:space="0" w:color="auto"/>
            </w:tcBorders>
            <w:shd w:val="clear" w:color="auto" w:fill="auto"/>
            <w:vAlign w:val="center"/>
            <w:hideMark/>
          </w:tcPr>
          <w:p w:rsidR="00FB0B7D" w:rsidRPr="00FB0B7D" w:rsidP="00FB0B7D" w14:paraId="6D1BC018" w14:textId="77777777">
            <w:pPr>
              <w:widowControl/>
              <w:jc w:val="center"/>
              <w:rPr>
                <w:snapToGrid/>
                <w:color w:val="000000"/>
                <w:kern w:val="0"/>
                <w:sz w:val="20"/>
              </w:rPr>
            </w:pPr>
            <w:r w:rsidRPr="00FB0B7D">
              <w:rPr>
                <w:snapToGrid/>
                <w:color w:val="000000"/>
                <w:kern w:val="0"/>
                <w:sz w:val="20"/>
              </w:rPr>
              <w:t>Gender of majority interest group</w:t>
            </w:r>
          </w:p>
        </w:tc>
        <w:tc>
          <w:tcPr>
            <w:tcW w:w="484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FB0B7D" w:rsidRPr="00FB0B7D" w:rsidP="00FB0B7D" w14:paraId="5CA541FE" w14:textId="77777777">
            <w:pPr>
              <w:widowControl/>
              <w:jc w:val="center"/>
              <w:rPr>
                <w:snapToGrid/>
                <w:color w:val="000000"/>
                <w:kern w:val="0"/>
                <w:sz w:val="20"/>
              </w:rPr>
            </w:pPr>
            <w:r w:rsidRPr="00FB0B7D">
              <w:rPr>
                <w:snapToGrid/>
                <w:color w:val="000000"/>
                <w:kern w:val="0"/>
                <w:sz w:val="20"/>
              </w:rPr>
              <w:t>No. of Stations and % of Total</w:t>
            </w:r>
          </w:p>
        </w:tc>
      </w:tr>
      <w:tr w14:paraId="5F1FCFB5" w14:textId="77777777" w:rsidTr="00FB0B7D">
        <w:tblPrEx>
          <w:tblW w:w="8780" w:type="dxa"/>
          <w:tblLook w:val="04A0"/>
        </w:tblPrEx>
        <w:trPr>
          <w:trHeight w:val="540"/>
        </w:trPr>
        <w:tc>
          <w:tcPr>
            <w:tcW w:w="2287" w:type="dxa"/>
            <w:vMerge/>
            <w:tcBorders>
              <w:top w:val="nil"/>
              <w:left w:val="single" w:sz="4" w:space="0" w:color="auto"/>
              <w:bottom w:val="nil"/>
              <w:right w:val="single" w:sz="4" w:space="0" w:color="auto"/>
            </w:tcBorders>
            <w:vAlign w:val="center"/>
            <w:hideMark/>
          </w:tcPr>
          <w:p w:rsidR="00FB0B7D" w:rsidRPr="00FB0B7D" w:rsidP="00FB0B7D" w14:paraId="4A39E780" w14:textId="77777777">
            <w:pPr>
              <w:widowControl/>
              <w:rPr>
                <w:snapToGrid/>
                <w:color w:val="000000"/>
                <w:kern w:val="0"/>
                <w:szCs w:val="22"/>
              </w:rPr>
            </w:pPr>
          </w:p>
        </w:tc>
        <w:tc>
          <w:tcPr>
            <w:tcW w:w="1644" w:type="dxa"/>
            <w:vMerge/>
            <w:tcBorders>
              <w:top w:val="nil"/>
              <w:left w:val="single" w:sz="4" w:space="0" w:color="auto"/>
              <w:bottom w:val="nil"/>
              <w:right w:val="single" w:sz="4" w:space="0" w:color="auto"/>
            </w:tcBorders>
            <w:vAlign w:val="center"/>
            <w:hideMark/>
          </w:tcPr>
          <w:p w:rsidR="00FB0B7D" w:rsidRPr="00FB0B7D" w:rsidP="00FB0B7D" w14:paraId="2A72E40E" w14:textId="77777777">
            <w:pPr>
              <w:widowControl/>
              <w:rPr>
                <w:snapToGrid/>
                <w:color w:val="000000"/>
                <w:kern w:val="0"/>
                <w:sz w:val="20"/>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B7D" w:rsidRPr="00FB0B7D" w:rsidP="00FB0B7D" w14:paraId="14A3BCAA" w14:textId="77777777">
            <w:pPr>
              <w:widowControl/>
              <w:jc w:val="center"/>
              <w:rPr>
                <w:snapToGrid/>
                <w:color w:val="000000"/>
                <w:kern w:val="0"/>
                <w:sz w:val="20"/>
              </w:rPr>
            </w:pPr>
            <w:r w:rsidRPr="00FB0B7D">
              <w:rPr>
                <w:snapToGrid/>
                <w:color w:val="000000"/>
                <w:kern w:val="0"/>
                <w:sz w:val="20"/>
              </w:rPr>
              <w:t>Nationally</w:t>
            </w:r>
          </w:p>
        </w:tc>
        <w:tc>
          <w:tcPr>
            <w:tcW w:w="1214" w:type="dxa"/>
            <w:gridSpan w:val="2"/>
            <w:tcBorders>
              <w:top w:val="single" w:sz="4" w:space="0" w:color="auto"/>
              <w:left w:val="nil"/>
              <w:bottom w:val="single" w:sz="4" w:space="0" w:color="auto"/>
              <w:right w:val="single" w:sz="4" w:space="0" w:color="auto"/>
            </w:tcBorders>
            <w:shd w:val="clear" w:color="auto" w:fill="auto"/>
            <w:vAlign w:val="center"/>
            <w:hideMark/>
          </w:tcPr>
          <w:p w:rsidR="00FB0B7D" w:rsidRPr="00FB0B7D" w:rsidP="00FB0B7D" w14:paraId="6889757C" w14:textId="77777777">
            <w:pPr>
              <w:widowControl/>
              <w:jc w:val="center"/>
              <w:rPr>
                <w:snapToGrid/>
                <w:color w:val="000000"/>
                <w:kern w:val="0"/>
                <w:sz w:val="20"/>
              </w:rPr>
            </w:pPr>
            <w:r w:rsidRPr="00FB0B7D">
              <w:rPr>
                <w:snapToGrid/>
                <w:color w:val="000000"/>
                <w:kern w:val="0"/>
                <w:sz w:val="20"/>
              </w:rPr>
              <w:t>Nielsen DMA  1-50</w:t>
            </w:r>
          </w:p>
        </w:tc>
        <w:tc>
          <w:tcPr>
            <w:tcW w:w="1207" w:type="dxa"/>
            <w:gridSpan w:val="2"/>
            <w:tcBorders>
              <w:top w:val="single" w:sz="4" w:space="0" w:color="auto"/>
              <w:left w:val="nil"/>
              <w:bottom w:val="single" w:sz="4" w:space="0" w:color="auto"/>
              <w:right w:val="single" w:sz="4" w:space="0" w:color="auto"/>
            </w:tcBorders>
            <w:shd w:val="clear" w:color="auto" w:fill="auto"/>
            <w:vAlign w:val="center"/>
            <w:hideMark/>
          </w:tcPr>
          <w:p w:rsidR="00FB0B7D" w:rsidRPr="00FB0B7D" w:rsidP="00FB0B7D" w14:paraId="7C6D0AEF" w14:textId="77777777">
            <w:pPr>
              <w:widowControl/>
              <w:jc w:val="center"/>
              <w:rPr>
                <w:snapToGrid/>
                <w:color w:val="000000"/>
                <w:kern w:val="0"/>
                <w:sz w:val="20"/>
              </w:rPr>
            </w:pPr>
            <w:r w:rsidRPr="00FB0B7D">
              <w:rPr>
                <w:snapToGrid/>
                <w:color w:val="000000"/>
                <w:kern w:val="0"/>
                <w:sz w:val="20"/>
              </w:rPr>
              <w:t>Nielsen DMA 51-100</w:t>
            </w:r>
          </w:p>
        </w:tc>
        <w:tc>
          <w:tcPr>
            <w:tcW w:w="1214" w:type="dxa"/>
            <w:gridSpan w:val="2"/>
            <w:tcBorders>
              <w:top w:val="single" w:sz="4" w:space="0" w:color="auto"/>
              <w:left w:val="nil"/>
              <w:bottom w:val="single" w:sz="4" w:space="0" w:color="auto"/>
              <w:right w:val="single" w:sz="4" w:space="0" w:color="auto"/>
            </w:tcBorders>
            <w:shd w:val="clear" w:color="auto" w:fill="auto"/>
            <w:vAlign w:val="center"/>
            <w:hideMark/>
          </w:tcPr>
          <w:p w:rsidR="00FB0B7D" w:rsidRPr="00FB0B7D" w:rsidP="00FB0B7D" w14:paraId="7E495A72" w14:textId="77777777">
            <w:pPr>
              <w:widowControl/>
              <w:jc w:val="center"/>
              <w:rPr>
                <w:snapToGrid/>
                <w:color w:val="000000"/>
                <w:kern w:val="0"/>
                <w:sz w:val="20"/>
              </w:rPr>
            </w:pPr>
            <w:r w:rsidRPr="00FB0B7D">
              <w:rPr>
                <w:snapToGrid/>
                <w:color w:val="000000"/>
                <w:kern w:val="0"/>
                <w:sz w:val="20"/>
              </w:rPr>
              <w:t>Nielsen DMA 101+</w:t>
            </w:r>
          </w:p>
        </w:tc>
      </w:tr>
      <w:tr w14:paraId="7B58715C" w14:textId="77777777" w:rsidTr="00FB0B7D">
        <w:tblPrEx>
          <w:tblW w:w="8780" w:type="dxa"/>
          <w:tblLook w:val="04A0"/>
        </w:tblPrEx>
        <w:trPr>
          <w:trHeight w:val="270"/>
        </w:trPr>
        <w:tc>
          <w:tcPr>
            <w:tcW w:w="2287" w:type="dxa"/>
            <w:vMerge/>
            <w:tcBorders>
              <w:top w:val="nil"/>
              <w:left w:val="single" w:sz="4" w:space="0" w:color="auto"/>
              <w:bottom w:val="nil"/>
              <w:right w:val="single" w:sz="4" w:space="0" w:color="auto"/>
            </w:tcBorders>
            <w:vAlign w:val="center"/>
            <w:hideMark/>
          </w:tcPr>
          <w:p w:rsidR="00FB0B7D" w:rsidRPr="00FB0B7D" w:rsidP="00FB0B7D" w14:paraId="62703C2D" w14:textId="77777777">
            <w:pPr>
              <w:widowControl/>
              <w:rPr>
                <w:snapToGrid/>
                <w:color w:val="000000"/>
                <w:kern w:val="0"/>
                <w:szCs w:val="22"/>
              </w:rPr>
            </w:pPr>
          </w:p>
        </w:tc>
        <w:tc>
          <w:tcPr>
            <w:tcW w:w="1644" w:type="dxa"/>
            <w:vMerge/>
            <w:tcBorders>
              <w:top w:val="nil"/>
              <w:left w:val="single" w:sz="4" w:space="0" w:color="auto"/>
              <w:bottom w:val="nil"/>
              <w:right w:val="single" w:sz="4" w:space="0" w:color="auto"/>
            </w:tcBorders>
            <w:vAlign w:val="center"/>
            <w:hideMark/>
          </w:tcPr>
          <w:p w:rsidR="00FB0B7D" w:rsidRPr="00FB0B7D" w:rsidP="00FB0B7D" w14:paraId="06C179FF" w14:textId="77777777">
            <w:pPr>
              <w:widowControl/>
              <w:rPr>
                <w:snapToGrid/>
                <w:color w:val="000000"/>
                <w:kern w:val="0"/>
                <w:sz w:val="20"/>
              </w:rPr>
            </w:pP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4771D17A" w14:textId="77777777">
            <w:pPr>
              <w:widowControl/>
              <w:jc w:val="center"/>
              <w:rPr>
                <w:snapToGrid/>
                <w:color w:val="000000"/>
                <w:kern w:val="0"/>
                <w:sz w:val="20"/>
              </w:rPr>
            </w:pPr>
            <w:r w:rsidRPr="00FB0B7D">
              <w:rPr>
                <w:snapToGrid/>
                <w:color w:val="000000"/>
                <w:kern w:val="0"/>
                <w:sz w:val="20"/>
              </w:rPr>
              <w:t>No.</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47E04BE" w14:textId="77777777">
            <w:pPr>
              <w:widowControl/>
              <w:jc w:val="center"/>
              <w:rPr>
                <w:snapToGrid/>
                <w:color w:val="000000"/>
                <w:kern w:val="0"/>
                <w:sz w:val="20"/>
              </w:rPr>
            </w:pPr>
            <w:r w:rsidRPr="00FB0B7D">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188DB8B" w14:textId="77777777">
            <w:pPr>
              <w:widowControl/>
              <w:jc w:val="center"/>
              <w:rPr>
                <w:snapToGrid/>
                <w:color w:val="000000"/>
                <w:kern w:val="0"/>
                <w:sz w:val="20"/>
              </w:rPr>
            </w:pPr>
            <w:r w:rsidRPr="00FB0B7D">
              <w:rPr>
                <w:snapToGrid/>
                <w:color w:val="000000"/>
                <w:kern w:val="0"/>
                <w:sz w:val="20"/>
              </w:rPr>
              <w:t>No.</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A5B3A57" w14:textId="77777777">
            <w:pPr>
              <w:widowControl/>
              <w:jc w:val="center"/>
              <w:rPr>
                <w:snapToGrid/>
                <w:color w:val="000000"/>
                <w:kern w:val="0"/>
                <w:sz w:val="20"/>
              </w:rPr>
            </w:pPr>
            <w:r w:rsidRPr="00FB0B7D">
              <w:rPr>
                <w:snapToGrid/>
                <w:color w:val="000000"/>
                <w:kern w:val="0"/>
                <w:sz w:val="20"/>
              </w:rPr>
              <w:t>%</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8D9E316" w14:textId="77777777">
            <w:pPr>
              <w:widowControl/>
              <w:jc w:val="center"/>
              <w:rPr>
                <w:snapToGrid/>
                <w:color w:val="000000"/>
                <w:kern w:val="0"/>
                <w:sz w:val="20"/>
              </w:rPr>
            </w:pPr>
            <w:r w:rsidRPr="00FB0B7D">
              <w:rPr>
                <w:snapToGrid/>
                <w:color w:val="000000"/>
                <w:kern w:val="0"/>
                <w:sz w:val="20"/>
              </w:rPr>
              <w:t>No.</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9E9A7C6" w14:textId="77777777">
            <w:pPr>
              <w:widowControl/>
              <w:jc w:val="center"/>
              <w:rPr>
                <w:snapToGrid/>
                <w:color w:val="000000"/>
                <w:kern w:val="0"/>
                <w:sz w:val="20"/>
              </w:rPr>
            </w:pPr>
            <w:r w:rsidRPr="00FB0B7D">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3D6162C" w14:textId="77777777">
            <w:pPr>
              <w:widowControl/>
              <w:jc w:val="center"/>
              <w:rPr>
                <w:snapToGrid/>
                <w:color w:val="000000"/>
                <w:kern w:val="0"/>
                <w:sz w:val="20"/>
              </w:rPr>
            </w:pPr>
            <w:r w:rsidRPr="00FB0B7D">
              <w:rPr>
                <w:snapToGrid/>
                <w:color w:val="000000"/>
                <w:kern w:val="0"/>
                <w:sz w:val="20"/>
              </w:rPr>
              <w:t>No.</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71D5526" w14:textId="77777777">
            <w:pPr>
              <w:widowControl/>
              <w:jc w:val="center"/>
              <w:rPr>
                <w:snapToGrid/>
                <w:color w:val="000000"/>
                <w:kern w:val="0"/>
                <w:sz w:val="20"/>
              </w:rPr>
            </w:pPr>
            <w:r w:rsidRPr="00FB0B7D">
              <w:rPr>
                <w:snapToGrid/>
                <w:color w:val="000000"/>
                <w:kern w:val="0"/>
                <w:sz w:val="20"/>
              </w:rPr>
              <w:t>%</w:t>
            </w:r>
          </w:p>
        </w:tc>
      </w:tr>
      <w:tr w14:paraId="1EB9C5F8" w14:textId="77777777" w:rsidTr="00FB0B7D">
        <w:tblPrEx>
          <w:tblW w:w="8780" w:type="dxa"/>
          <w:tblLook w:val="04A0"/>
        </w:tblPrEx>
        <w:trPr>
          <w:trHeight w:val="240"/>
        </w:trPr>
        <w:tc>
          <w:tcPr>
            <w:tcW w:w="2287" w:type="dxa"/>
            <w:tcBorders>
              <w:top w:val="single" w:sz="4" w:space="0" w:color="auto"/>
              <w:left w:val="single" w:sz="4" w:space="0" w:color="auto"/>
              <w:bottom w:val="single" w:sz="4" w:space="0" w:color="auto"/>
              <w:right w:val="nil"/>
            </w:tcBorders>
            <w:shd w:val="clear" w:color="000000" w:fill="F2F2F2"/>
            <w:vAlign w:val="center"/>
            <w:hideMark/>
          </w:tcPr>
          <w:p w:rsidR="00FB0B7D" w:rsidRPr="00FB0B7D" w:rsidP="00FB0B7D" w14:paraId="0B01DF78" w14:textId="77777777">
            <w:pPr>
              <w:widowControl/>
              <w:rPr>
                <w:snapToGrid/>
                <w:color w:val="000000"/>
                <w:kern w:val="0"/>
                <w:sz w:val="20"/>
              </w:rPr>
            </w:pPr>
            <w:r w:rsidRPr="00FB0B7D">
              <w:rPr>
                <w:snapToGrid/>
                <w:color w:val="000000"/>
                <w:kern w:val="0"/>
                <w:sz w:val="20"/>
              </w:rPr>
              <w:t>Race</w:t>
            </w:r>
          </w:p>
        </w:tc>
        <w:tc>
          <w:tcPr>
            <w:tcW w:w="1644" w:type="dxa"/>
            <w:tcBorders>
              <w:top w:val="single" w:sz="4" w:space="0" w:color="auto"/>
              <w:left w:val="nil"/>
              <w:bottom w:val="single" w:sz="4" w:space="0" w:color="auto"/>
              <w:right w:val="nil"/>
            </w:tcBorders>
            <w:shd w:val="clear" w:color="000000" w:fill="F2F2F2"/>
            <w:noWrap/>
            <w:vAlign w:val="center"/>
            <w:hideMark/>
          </w:tcPr>
          <w:p w:rsidR="00FB0B7D" w:rsidRPr="00FB0B7D" w:rsidP="00FB0B7D" w14:paraId="61E6BA9C" w14:textId="77777777">
            <w:pPr>
              <w:widowControl/>
              <w:jc w:val="center"/>
              <w:rPr>
                <w:snapToGrid/>
                <w:color w:val="000000"/>
                <w:kern w:val="0"/>
                <w:sz w:val="20"/>
              </w:rPr>
            </w:pPr>
            <w:r w:rsidRPr="00FB0B7D">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FB0B7D" w:rsidRPr="00FB0B7D" w:rsidP="00FB0B7D" w14:paraId="6B91DF77" w14:textId="77777777">
            <w:pPr>
              <w:widowControl/>
              <w:jc w:val="center"/>
              <w:rPr>
                <w:snapToGrid/>
                <w:color w:val="000000"/>
                <w:kern w:val="0"/>
                <w:sz w:val="20"/>
              </w:rPr>
            </w:pPr>
            <w:r w:rsidRPr="00FB0B7D">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FB0B7D" w:rsidRPr="00FB0B7D" w:rsidP="00FB0B7D" w14:paraId="5636CE8B" w14:textId="77777777">
            <w:pPr>
              <w:widowControl/>
              <w:jc w:val="center"/>
              <w:rPr>
                <w:snapToGrid/>
                <w:color w:val="000000"/>
                <w:kern w:val="0"/>
                <w:sz w:val="20"/>
              </w:rPr>
            </w:pPr>
            <w:r w:rsidRPr="00FB0B7D">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FB0B7D" w:rsidRPr="00FB0B7D" w:rsidP="00FB0B7D" w14:paraId="0F9E7D25" w14:textId="77777777">
            <w:pPr>
              <w:widowControl/>
              <w:jc w:val="center"/>
              <w:rPr>
                <w:snapToGrid/>
                <w:color w:val="000000"/>
                <w:kern w:val="0"/>
                <w:sz w:val="20"/>
              </w:rPr>
            </w:pPr>
            <w:r w:rsidRPr="00FB0B7D">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FB0B7D" w:rsidRPr="00FB0B7D" w:rsidP="00FB0B7D" w14:paraId="4E33B554" w14:textId="77777777">
            <w:pPr>
              <w:widowControl/>
              <w:jc w:val="center"/>
              <w:rPr>
                <w:snapToGrid/>
                <w:color w:val="000000"/>
                <w:kern w:val="0"/>
                <w:sz w:val="20"/>
              </w:rPr>
            </w:pPr>
            <w:r w:rsidRPr="00FB0B7D">
              <w:rPr>
                <w:snapToGrid/>
                <w:color w:val="000000"/>
                <w:kern w:val="0"/>
                <w:sz w:val="20"/>
              </w:rPr>
              <w:t> </w:t>
            </w:r>
          </w:p>
        </w:tc>
        <w:tc>
          <w:tcPr>
            <w:tcW w:w="450" w:type="dxa"/>
            <w:tcBorders>
              <w:top w:val="nil"/>
              <w:left w:val="nil"/>
              <w:bottom w:val="single" w:sz="4" w:space="0" w:color="auto"/>
              <w:right w:val="nil"/>
            </w:tcBorders>
            <w:shd w:val="clear" w:color="000000" w:fill="F2F2F2"/>
            <w:noWrap/>
            <w:vAlign w:val="center"/>
            <w:hideMark/>
          </w:tcPr>
          <w:p w:rsidR="00FB0B7D" w:rsidRPr="00FB0B7D" w:rsidP="00FB0B7D" w14:paraId="30C03CE5" w14:textId="77777777">
            <w:pPr>
              <w:widowControl/>
              <w:jc w:val="center"/>
              <w:rPr>
                <w:snapToGrid/>
                <w:color w:val="000000"/>
                <w:kern w:val="0"/>
                <w:sz w:val="20"/>
              </w:rPr>
            </w:pPr>
            <w:r w:rsidRPr="00FB0B7D">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FB0B7D" w:rsidRPr="00FB0B7D" w:rsidP="00FB0B7D" w14:paraId="59ECEDD0" w14:textId="77777777">
            <w:pPr>
              <w:widowControl/>
              <w:jc w:val="center"/>
              <w:rPr>
                <w:snapToGrid/>
                <w:color w:val="000000"/>
                <w:kern w:val="0"/>
                <w:sz w:val="20"/>
              </w:rPr>
            </w:pPr>
            <w:r w:rsidRPr="00FB0B7D">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FB0B7D" w:rsidRPr="00FB0B7D" w:rsidP="00FB0B7D" w14:paraId="716C2F7C" w14:textId="77777777">
            <w:pPr>
              <w:widowControl/>
              <w:jc w:val="center"/>
              <w:rPr>
                <w:snapToGrid/>
                <w:color w:val="000000"/>
                <w:kern w:val="0"/>
                <w:sz w:val="20"/>
              </w:rPr>
            </w:pPr>
            <w:r w:rsidRPr="00FB0B7D">
              <w:rPr>
                <w:snapToGrid/>
                <w:color w:val="000000"/>
                <w:kern w:val="0"/>
                <w:sz w:val="20"/>
              </w:rPr>
              <w:t> </w:t>
            </w:r>
          </w:p>
        </w:tc>
        <w:tc>
          <w:tcPr>
            <w:tcW w:w="757" w:type="dxa"/>
            <w:tcBorders>
              <w:top w:val="nil"/>
              <w:left w:val="nil"/>
              <w:bottom w:val="single" w:sz="4" w:space="0" w:color="auto"/>
              <w:right w:val="single" w:sz="4" w:space="0" w:color="auto"/>
            </w:tcBorders>
            <w:shd w:val="clear" w:color="000000" w:fill="F2F2F2"/>
            <w:noWrap/>
            <w:vAlign w:val="center"/>
            <w:hideMark/>
          </w:tcPr>
          <w:p w:rsidR="00FB0B7D" w:rsidRPr="00FB0B7D" w:rsidP="00FB0B7D" w14:paraId="5E66899A" w14:textId="77777777">
            <w:pPr>
              <w:widowControl/>
              <w:jc w:val="center"/>
              <w:rPr>
                <w:snapToGrid/>
                <w:color w:val="000000"/>
                <w:kern w:val="0"/>
                <w:sz w:val="20"/>
              </w:rPr>
            </w:pPr>
            <w:r w:rsidRPr="00FB0B7D">
              <w:rPr>
                <w:snapToGrid/>
                <w:color w:val="000000"/>
                <w:kern w:val="0"/>
                <w:sz w:val="20"/>
              </w:rPr>
              <w:t> </w:t>
            </w:r>
          </w:p>
        </w:tc>
      </w:tr>
      <w:tr w14:paraId="60BD569F" w14:textId="77777777" w:rsidTr="00FB0B7D">
        <w:tblPrEx>
          <w:tblW w:w="8780" w:type="dxa"/>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FB0B7D" w:rsidRPr="00FB0B7D" w:rsidP="00FB0B7D" w14:paraId="57EC7995" w14:textId="77777777">
            <w:pPr>
              <w:widowControl/>
              <w:rPr>
                <w:snapToGrid/>
                <w:color w:val="000000"/>
                <w:kern w:val="0"/>
                <w:sz w:val="20"/>
              </w:rPr>
            </w:pPr>
            <w:r w:rsidRPr="00FB0B7D">
              <w:rPr>
                <w:snapToGrid/>
                <w:color w:val="000000"/>
                <w:kern w:val="0"/>
                <w:sz w:val="20"/>
              </w:rPr>
              <w:t>Asian</w:t>
            </w:r>
          </w:p>
        </w:tc>
        <w:tc>
          <w:tcPr>
            <w:tcW w:w="1644" w:type="dxa"/>
            <w:tcBorders>
              <w:top w:val="nil"/>
              <w:left w:val="nil"/>
              <w:bottom w:val="nil"/>
              <w:right w:val="nil"/>
            </w:tcBorders>
            <w:shd w:val="clear" w:color="auto" w:fill="auto"/>
            <w:noWrap/>
            <w:vAlign w:val="center"/>
            <w:hideMark/>
          </w:tcPr>
          <w:p w:rsidR="00FB0B7D" w:rsidRPr="00FB0B7D" w:rsidP="00FB0B7D" w14:paraId="260135B4" w14:textId="77777777">
            <w:pPr>
              <w:widowControl/>
              <w:rPr>
                <w:snapToGrid/>
                <w:color w:val="000000"/>
                <w:kern w:val="0"/>
                <w:sz w:val="20"/>
              </w:rPr>
            </w:pPr>
            <w:r w:rsidRPr="00FB0B7D">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1775F570" w14:textId="77777777">
            <w:pPr>
              <w:widowControl/>
              <w:jc w:val="center"/>
              <w:rPr>
                <w:snapToGrid/>
                <w:color w:val="000000"/>
                <w:kern w:val="0"/>
                <w:sz w:val="20"/>
              </w:rPr>
            </w:pPr>
            <w:r w:rsidRPr="00FB0B7D">
              <w:rPr>
                <w:snapToGrid/>
                <w:color w:val="000000"/>
                <w:kern w:val="0"/>
                <w:sz w:val="20"/>
              </w:rPr>
              <w:t>3</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3558243" w14:textId="77777777">
            <w:pPr>
              <w:widowControl/>
              <w:jc w:val="center"/>
              <w:rPr>
                <w:snapToGrid/>
                <w:color w:val="000000"/>
                <w:kern w:val="0"/>
                <w:sz w:val="20"/>
              </w:rPr>
            </w:pPr>
            <w:r w:rsidRPr="00FB0B7D">
              <w:rPr>
                <w:snapToGrid/>
                <w:color w:val="000000"/>
                <w:kern w:val="0"/>
                <w:sz w:val="20"/>
              </w:rPr>
              <w:t>0.8%</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272FD23" w14:textId="77777777">
            <w:pPr>
              <w:widowControl/>
              <w:jc w:val="center"/>
              <w:rPr>
                <w:snapToGrid/>
                <w:color w:val="000000"/>
                <w:kern w:val="0"/>
                <w:sz w:val="20"/>
              </w:rPr>
            </w:pPr>
            <w:r w:rsidRPr="00FB0B7D">
              <w:rPr>
                <w:snapToGrid/>
                <w:color w:val="000000"/>
                <w:kern w:val="0"/>
                <w:sz w:val="20"/>
              </w:rPr>
              <w:t>3</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065F56B" w14:textId="77777777">
            <w:pPr>
              <w:widowControl/>
              <w:jc w:val="center"/>
              <w:rPr>
                <w:snapToGrid/>
                <w:color w:val="000000"/>
                <w:kern w:val="0"/>
                <w:sz w:val="20"/>
              </w:rPr>
            </w:pPr>
            <w:r w:rsidRPr="00FB0B7D">
              <w:rPr>
                <w:snapToGrid/>
                <w:color w:val="000000"/>
                <w:kern w:val="0"/>
                <w:sz w:val="20"/>
              </w:rPr>
              <w:t>1.7%</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284CB35"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B749914"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3217286"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5336BDA" w14:textId="77777777">
            <w:pPr>
              <w:widowControl/>
              <w:jc w:val="center"/>
              <w:rPr>
                <w:snapToGrid/>
                <w:color w:val="000000"/>
                <w:kern w:val="0"/>
                <w:sz w:val="20"/>
              </w:rPr>
            </w:pPr>
            <w:r w:rsidRPr="00FB0B7D">
              <w:rPr>
                <w:snapToGrid/>
                <w:color w:val="000000"/>
                <w:kern w:val="0"/>
                <w:sz w:val="20"/>
              </w:rPr>
              <w:t>0.0%</w:t>
            </w:r>
          </w:p>
        </w:tc>
      </w:tr>
      <w:tr w14:paraId="685BC7DC" w14:textId="77777777" w:rsidTr="00FB0B7D">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FB0B7D" w:rsidRPr="00FB0B7D" w:rsidP="00FB0B7D" w14:paraId="5AB0F617"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FB0B7D" w:rsidRPr="00FB0B7D" w:rsidP="00FB0B7D" w14:paraId="51DDB283" w14:textId="77777777">
            <w:pPr>
              <w:widowControl/>
              <w:rPr>
                <w:snapToGrid/>
                <w:color w:val="000000"/>
                <w:kern w:val="0"/>
                <w:sz w:val="20"/>
              </w:rPr>
            </w:pPr>
            <w:r w:rsidRPr="00FB0B7D">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4116237B" w14:textId="77777777">
            <w:pPr>
              <w:widowControl/>
              <w:jc w:val="center"/>
              <w:rPr>
                <w:snapToGrid/>
                <w:color w:val="000000"/>
                <w:kern w:val="0"/>
                <w:sz w:val="20"/>
              </w:rPr>
            </w:pPr>
            <w:r w:rsidRPr="00FB0B7D">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95C0200" w14:textId="77777777">
            <w:pPr>
              <w:widowControl/>
              <w:jc w:val="center"/>
              <w:rPr>
                <w:snapToGrid/>
                <w:color w:val="000000"/>
                <w:kern w:val="0"/>
                <w:sz w:val="20"/>
              </w:rPr>
            </w:pPr>
            <w:r w:rsidRPr="00FB0B7D">
              <w:rPr>
                <w:snapToGrid/>
                <w:color w:val="000000"/>
                <w:kern w:val="0"/>
                <w:sz w:val="20"/>
              </w:rPr>
              <w:t>0.3%</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9C56516" w14:textId="77777777">
            <w:pPr>
              <w:widowControl/>
              <w:jc w:val="center"/>
              <w:rPr>
                <w:snapToGrid/>
                <w:color w:val="000000"/>
                <w:kern w:val="0"/>
                <w:sz w:val="20"/>
              </w:rPr>
            </w:pPr>
            <w:r w:rsidRPr="00FB0B7D">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4C3C17B" w14:textId="77777777">
            <w:pPr>
              <w:widowControl/>
              <w:jc w:val="center"/>
              <w:rPr>
                <w:snapToGrid/>
                <w:color w:val="000000"/>
                <w:kern w:val="0"/>
                <w:sz w:val="20"/>
              </w:rPr>
            </w:pPr>
            <w:r w:rsidRPr="00FB0B7D">
              <w:rPr>
                <w:snapToGrid/>
                <w:color w:val="000000"/>
                <w:kern w:val="0"/>
                <w:sz w:val="20"/>
              </w:rPr>
              <w:t>0.6%</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4E23FE9"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6BA9845"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F708BF9"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BB6A16E" w14:textId="77777777">
            <w:pPr>
              <w:widowControl/>
              <w:jc w:val="center"/>
              <w:rPr>
                <w:snapToGrid/>
                <w:color w:val="000000"/>
                <w:kern w:val="0"/>
                <w:sz w:val="20"/>
              </w:rPr>
            </w:pPr>
            <w:r w:rsidRPr="00FB0B7D">
              <w:rPr>
                <w:snapToGrid/>
                <w:color w:val="000000"/>
                <w:kern w:val="0"/>
                <w:sz w:val="20"/>
              </w:rPr>
              <w:t>0.0%</w:t>
            </w:r>
          </w:p>
        </w:tc>
      </w:tr>
      <w:tr w14:paraId="5E63851E" w14:textId="77777777" w:rsidTr="00FB0B7D">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FB0B7D" w:rsidRPr="00FB0B7D" w:rsidP="00FB0B7D" w14:paraId="240F2707"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FB0B7D" w:rsidRPr="00FB0B7D" w:rsidP="00FB0B7D" w14:paraId="745904CB" w14:textId="77777777">
            <w:pPr>
              <w:widowControl/>
              <w:rPr>
                <w:snapToGrid/>
                <w:color w:val="000000"/>
                <w:kern w:val="0"/>
                <w:sz w:val="20"/>
              </w:rPr>
            </w:pPr>
            <w:r w:rsidRPr="00FB0B7D">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1619C401"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5810F56"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3364030"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3496BA6" w14:textId="77777777">
            <w:pPr>
              <w:widowControl/>
              <w:jc w:val="center"/>
              <w:rPr>
                <w:snapToGrid/>
                <w:color w:val="000000"/>
                <w:kern w:val="0"/>
                <w:sz w:val="20"/>
              </w:rPr>
            </w:pPr>
            <w:r w:rsidRPr="00FB0B7D">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2B37CAC"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AC2A343"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7FE047B"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6FE8C92" w14:textId="77777777">
            <w:pPr>
              <w:widowControl/>
              <w:jc w:val="center"/>
              <w:rPr>
                <w:snapToGrid/>
                <w:color w:val="000000"/>
                <w:kern w:val="0"/>
                <w:sz w:val="20"/>
              </w:rPr>
            </w:pPr>
            <w:r w:rsidRPr="00FB0B7D">
              <w:rPr>
                <w:snapToGrid/>
                <w:color w:val="000000"/>
                <w:kern w:val="0"/>
                <w:sz w:val="20"/>
              </w:rPr>
              <w:t>0.0%</w:t>
            </w:r>
          </w:p>
        </w:tc>
      </w:tr>
      <w:tr w14:paraId="03D09526" w14:textId="77777777" w:rsidTr="00FB0B7D">
        <w:tblPrEx>
          <w:tblW w:w="8780" w:type="dxa"/>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FB0B7D" w:rsidRPr="00FB0B7D" w:rsidP="00FB0B7D" w14:paraId="2AF6C610" w14:textId="77777777">
            <w:pPr>
              <w:widowControl/>
              <w:rPr>
                <w:snapToGrid/>
                <w:color w:val="000000"/>
                <w:kern w:val="0"/>
                <w:sz w:val="20"/>
              </w:rPr>
            </w:pPr>
            <w:r w:rsidRPr="00FB0B7D">
              <w:rPr>
                <w:snapToGrid/>
                <w:color w:val="000000"/>
                <w:kern w:val="0"/>
                <w:sz w:val="20"/>
              </w:rPr>
              <w:t>Black/African American</w:t>
            </w:r>
          </w:p>
        </w:tc>
        <w:tc>
          <w:tcPr>
            <w:tcW w:w="1644" w:type="dxa"/>
            <w:tcBorders>
              <w:top w:val="nil"/>
              <w:left w:val="nil"/>
              <w:bottom w:val="nil"/>
              <w:right w:val="nil"/>
            </w:tcBorders>
            <w:shd w:val="clear" w:color="auto" w:fill="auto"/>
            <w:noWrap/>
            <w:vAlign w:val="center"/>
            <w:hideMark/>
          </w:tcPr>
          <w:p w:rsidR="00FB0B7D" w:rsidRPr="00FB0B7D" w:rsidP="00FB0B7D" w14:paraId="58191872" w14:textId="77777777">
            <w:pPr>
              <w:widowControl/>
              <w:rPr>
                <w:snapToGrid/>
                <w:color w:val="000000"/>
                <w:kern w:val="0"/>
                <w:sz w:val="20"/>
              </w:rPr>
            </w:pPr>
            <w:r w:rsidRPr="00FB0B7D">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55CBB5F0"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30FA0F1"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99DEE7C"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AD2AF9E" w14:textId="77777777">
            <w:pPr>
              <w:widowControl/>
              <w:jc w:val="center"/>
              <w:rPr>
                <w:snapToGrid/>
                <w:color w:val="000000"/>
                <w:kern w:val="0"/>
                <w:sz w:val="20"/>
              </w:rPr>
            </w:pPr>
            <w:r w:rsidRPr="00FB0B7D">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FA7FD15"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AA4DE27"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1EB7B13"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1DD59F2" w14:textId="77777777">
            <w:pPr>
              <w:widowControl/>
              <w:jc w:val="center"/>
              <w:rPr>
                <w:snapToGrid/>
                <w:color w:val="000000"/>
                <w:kern w:val="0"/>
                <w:sz w:val="20"/>
              </w:rPr>
            </w:pPr>
            <w:r w:rsidRPr="00FB0B7D">
              <w:rPr>
                <w:snapToGrid/>
                <w:color w:val="000000"/>
                <w:kern w:val="0"/>
                <w:sz w:val="20"/>
              </w:rPr>
              <w:t>0.0%</w:t>
            </w:r>
          </w:p>
        </w:tc>
      </w:tr>
      <w:tr w14:paraId="177E8225" w14:textId="77777777" w:rsidTr="00FB0B7D">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FB0B7D" w:rsidRPr="00FB0B7D" w:rsidP="00FB0B7D" w14:paraId="73F68C6C"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FB0B7D" w:rsidRPr="00FB0B7D" w:rsidP="00FB0B7D" w14:paraId="5475FF39" w14:textId="77777777">
            <w:pPr>
              <w:widowControl/>
              <w:rPr>
                <w:snapToGrid/>
                <w:color w:val="000000"/>
                <w:kern w:val="0"/>
                <w:sz w:val="20"/>
              </w:rPr>
            </w:pPr>
            <w:r w:rsidRPr="00FB0B7D">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4DCD0E70" w14:textId="77777777">
            <w:pPr>
              <w:widowControl/>
              <w:jc w:val="center"/>
              <w:rPr>
                <w:snapToGrid/>
                <w:color w:val="000000"/>
                <w:kern w:val="0"/>
                <w:sz w:val="20"/>
              </w:rPr>
            </w:pPr>
            <w:r w:rsidRPr="00FB0B7D">
              <w:rPr>
                <w:snapToGrid/>
                <w:color w:val="000000"/>
                <w:kern w:val="0"/>
                <w:sz w:val="20"/>
              </w:rPr>
              <w:t>4</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EAFCBA2" w14:textId="77777777">
            <w:pPr>
              <w:widowControl/>
              <w:jc w:val="center"/>
              <w:rPr>
                <w:snapToGrid/>
                <w:color w:val="000000"/>
                <w:kern w:val="0"/>
                <w:sz w:val="20"/>
              </w:rPr>
            </w:pPr>
            <w:r w:rsidRPr="00FB0B7D">
              <w:rPr>
                <w:snapToGrid/>
                <w:color w:val="000000"/>
                <w:kern w:val="0"/>
                <w:sz w:val="20"/>
              </w:rPr>
              <w:t>1.1%</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923E3BD" w14:textId="77777777">
            <w:pPr>
              <w:widowControl/>
              <w:jc w:val="center"/>
              <w:rPr>
                <w:snapToGrid/>
                <w:color w:val="000000"/>
                <w:kern w:val="0"/>
                <w:sz w:val="20"/>
              </w:rPr>
            </w:pPr>
            <w:r w:rsidRPr="00FB0B7D">
              <w:rPr>
                <w:snapToGrid/>
                <w:color w:val="000000"/>
                <w:kern w:val="0"/>
                <w:sz w:val="20"/>
              </w:rPr>
              <w:t>2</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0E493FE" w14:textId="77777777">
            <w:pPr>
              <w:widowControl/>
              <w:jc w:val="center"/>
              <w:rPr>
                <w:snapToGrid/>
                <w:color w:val="000000"/>
                <w:kern w:val="0"/>
                <w:sz w:val="20"/>
              </w:rPr>
            </w:pPr>
            <w:r w:rsidRPr="00FB0B7D">
              <w:rPr>
                <w:snapToGrid/>
                <w:color w:val="000000"/>
                <w:kern w:val="0"/>
                <w:sz w:val="20"/>
              </w:rPr>
              <w:t>1.1%</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C0E31F1" w14:textId="77777777">
            <w:pPr>
              <w:widowControl/>
              <w:jc w:val="center"/>
              <w:rPr>
                <w:snapToGrid/>
                <w:color w:val="000000"/>
                <w:kern w:val="0"/>
                <w:sz w:val="20"/>
              </w:rPr>
            </w:pPr>
            <w:r w:rsidRPr="00FB0B7D">
              <w:rPr>
                <w:snapToGrid/>
                <w:color w:val="000000"/>
                <w:kern w:val="0"/>
                <w:sz w:val="20"/>
              </w:rPr>
              <w:t>2</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79ECD02" w14:textId="77777777">
            <w:pPr>
              <w:widowControl/>
              <w:jc w:val="center"/>
              <w:rPr>
                <w:snapToGrid/>
                <w:color w:val="000000"/>
                <w:kern w:val="0"/>
                <w:sz w:val="20"/>
              </w:rPr>
            </w:pPr>
            <w:r w:rsidRPr="00FB0B7D">
              <w:rPr>
                <w:snapToGrid/>
                <w:color w:val="000000"/>
                <w:kern w:val="0"/>
                <w:sz w:val="20"/>
              </w:rPr>
              <w:t>2.2%</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22B9E98"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E6FF108" w14:textId="77777777">
            <w:pPr>
              <w:widowControl/>
              <w:jc w:val="center"/>
              <w:rPr>
                <w:snapToGrid/>
                <w:color w:val="000000"/>
                <w:kern w:val="0"/>
                <w:sz w:val="20"/>
              </w:rPr>
            </w:pPr>
            <w:r w:rsidRPr="00FB0B7D">
              <w:rPr>
                <w:snapToGrid/>
                <w:color w:val="000000"/>
                <w:kern w:val="0"/>
                <w:sz w:val="20"/>
              </w:rPr>
              <w:t>0.0%</w:t>
            </w:r>
          </w:p>
        </w:tc>
      </w:tr>
      <w:tr w14:paraId="1889F28A" w14:textId="77777777" w:rsidTr="00FB0B7D">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FB0B7D" w:rsidRPr="00FB0B7D" w:rsidP="00FB0B7D" w14:paraId="6B538ECB"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FB0B7D" w:rsidRPr="00FB0B7D" w:rsidP="00FB0B7D" w14:paraId="7F99FB47" w14:textId="77777777">
            <w:pPr>
              <w:widowControl/>
              <w:rPr>
                <w:snapToGrid/>
                <w:color w:val="000000"/>
                <w:kern w:val="0"/>
                <w:sz w:val="20"/>
              </w:rPr>
            </w:pPr>
            <w:r w:rsidRPr="00FB0B7D">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5149C49C" w14:textId="77777777">
            <w:pPr>
              <w:widowControl/>
              <w:jc w:val="center"/>
              <w:rPr>
                <w:snapToGrid/>
                <w:color w:val="000000"/>
                <w:kern w:val="0"/>
                <w:sz w:val="20"/>
              </w:rPr>
            </w:pPr>
            <w:r w:rsidRPr="00FB0B7D">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6086B38" w14:textId="77777777">
            <w:pPr>
              <w:widowControl/>
              <w:jc w:val="center"/>
              <w:rPr>
                <w:snapToGrid/>
                <w:color w:val="000000"/>
                <w:kern w:val="0"/>
                <w:sz w:val="20"/>
              </w:rPr>
            </w:pPr>
            <w:r w:rsidRPr="00FB0B7D">
              <w:rPr>
                <w:snapToGrid/>
                <w:color w:val="000000"/>
                <w:kern w:val="0"/>
                <w:sz w:val="20"/>
              </w:rPr>
              <w:t>0.3%</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C05EEF3"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AACD58A" w14:textId="77777777">
            <w:pPr>
              <w:widowControl/>
              <w:jc w:val="center"/>
              <w:rPr>
                <w:snapToGrid/>
                <w:color w:val="000000"/>
                <w:kern w:val="0"/>
                <w:sz w:val="20"/>
              </w:rPr>
            </w:pPr>
            <w:r w:rsidRPr="00FB0B7D">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388F33E" w14:textId="77777777">
            <w:pPr>
              <w:widowControl/>
              <w:jc w:val="center"/>
              <w:rPr>
                <w:snapToGrid/>
                <w:color w:val="000000"/>
                <w:kern w:val="0"/>
                <w:sz w:val="20"/>
              </w:rPr>
            </w:pPr>
            <w:r w:rsidRPr="00FB0B7D">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7E83869" w14:textId="77777777">
            <w:pPr>
              <w:widowControl/>
              <w:jc w:val="center"/>
              <w:rPr>
                <w:snapToGrid/>
                <w:color w:val="000000"/>
                <w:kern w:val="0"/>
                <w:sz w:val="20"/>
              </w:rPr>
            </w:pPr>
            <w:r w:rsidRPr="00FB0B7D">
              <w:rPr>
                <w:snapToGrid/>
                <w:color w:val="000000"/>
                <w:kern w:val="0"/>
                <w:sz w:val="20"/>
              </w:rPr>
              <w:t>1.1%</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2C8F866"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2EE3C3E" w14:textId="77777777">
            <w:pPr>
              <w:widowControl/>
              <w:jc w:val="center"/>
              <w:rPr>
                <w:snapToGrid/>
                <w:color w:val="000000"/>
                <w:kern w:val="0"/>
                <w:sz w:val="20"/>
              </w:rPr>
            </w:pPr>
            <w:r w:rsidRPr="00FB0B7D">
              <w:rPr>
                <w:snapToGrid/>
                <w:color w:val="000000"/>
                <w:kern w:val="0"/>
                <w:sz w:val="20"/>
              </w:rPr>
              <w:t>0.0%</w:t>
            </w:r>
          </w:p>
        </w:tc>
      </w:tr>
      <w:tr w14:paraId="6DB3CC49" w14:textId="77777777" w:rsidTr="00FB0B7D">
        <w:tblPrEx>
          <w:tblW w:w="8780" w:type="dxa"/>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FB0B7D" w:rsidRPr="00FB0B7D" w:rsidP="00FB0B7D" w14:paraId="7F2A4DB4" w14:textId="77777777">
            <w:pPr>
              <w:widowControl/>
              <w:rPr>
                <w:snapToGrid/>
                <w:color w:val="000000"/>
                <w:kern w:val="0"/>
                <w:sz w:val="20"/>
              </w:rPr>
            </w:pPr>
            <w:r w:rsidRPr="00FB0B7D">
              <w:rPr>
                <w:snapToGrid/>
                <w:color w:val="000000"/>
                <w:kern w:val="0"/>
                <w:sz w:val="20"/>
              </w:rPr>
              <w:t>Native Hawaiian/ Pacific Islander</w:t>
            </w:r>
          </w:p>
        </w:tc>
        <w:tc>
          <w:tcPr>
            <w:tcW w:w="1644" w:type="dxa"/>
            <w:tcBorders>
              <w:top w:val="nil"/>
              <w:left w:val="nil"/>
              <w:bottom w:val="nil"/>
              <w:right w:val="nil"/>
            </w:tcBorders>
            <w:shd w:val="clear" w:color="auto" w:fill="auto"/>
            <w:noWrap/>
            <w:vAlign w:val="center"/>
            <w:hideMark/>
          </w:tcPr>
          <w:p w:rsidR="00FB0B7D" w:rsidRPr="00FB0B7D" w:rsidP="00FB0B7D" w14:paraId="14F3EDBA" w14:textId="77777777">
            <w:pPr>
              <w:widowControl/>
              <w:rPr>
                <w:snapToGrid/>
                <w:color w:val="000000"/>
                <w:kern w:val="0"/>
                <w:sz w:val="20"/>
              </w:rPr>
            </w:pPr>
            <w:r w:rsidRPr="00FB0B7D">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6CF3AB72"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B051B11"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DEC2F51"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8E035F5" w14:textId="77777777">
            <w:pPr>
              <w:widowControl/>
              <w:jc w:val="center"/>
              <w:rPr>
                <w:snapToGrid/>
                <w:color w:val="000000"/>
                <w:kern w:val="0"/>
                <w:sz w:val="20"/>
              </w:rPr>
            </w:pPr>
            <w:r w:rsidRPr="00FB0B7D">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C82B179"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CDF5502"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ECD16DA"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CF27D0B" w14:textId="77777777">
            <w:pPr>
              <w:widowControl/>
              <w:jc w:val="center"/>
              <w:rPr>
                <w:snapToGrid/>
                <w:color w:val="000000"/>
                <w:kern w:val="0"/>
                <w:sz w:val="20"/>
              </w:rPr>
            </w:pPr>
            <w:r w:rsidRPr="00FB0B7D">
              <w:rPr>
                <w:snapToGrid/>
                <w:color w:val="000000"/>
                <w:kern w:val="0"/>
                <w:sz w:val="20"/>
              </w:rPr>
              <w:t>0.0%</w:t>
            </w:r>
          </w:p>
        </w:tc>
      </w:tr>
      <w:tr w14:paraId="0D1C82E1" w14:textId="77777777" w:rsidTr="00FB0B7D">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FB0B7D" w:rsidRPr="00FB0B7D" w:rsidP="00FB0B7D" w14:paraId="25B0FCB0"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FB0B7D" w:rsidRPr="00FB0B7D" w:rsidP="00FB0B7D" w14:paraId="11DAC2A2" w14:textId="77777777">
            <w:pPr>
              <w:widowControl/>
              <w:rPr>
                <w:snapToGrid/>
                <w:color w:val="000000"/>
                <w:kern w:val="0"/>
                <w:sz w:val="20"/>
              </w:rPr>
            </w:pPr>
            <w:r w:rsidRPr="00FB0B7D">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10697A66"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98961B6"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67667F8"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77F81AA" w14:textId="77777777">
            <w:pPr>
              <w:widowControl/>
              <w:jc w:val="center"/>
              <w:rPr>
                <w:snapToGrid/>
                <w:color w:val="000000"/>
                <w:kern w:val="0"/>
                <w:sz w:val="20"/>
              </w:rPr>
            </w:pPr>
            <w:r w:rsidRPr="00FB0B7D">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19E382B"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DDD8231"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5D870F6"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B725B12" w14:textId="77777777">
            <w:pPr>
              <w:widowControl/>
              <w:jc w:val="center"/>
              <w:rPr>
                <w:snapToGrid/>
                <w:color w:val="000000"/>
                <w:kern w:val="0"/>
                <w:sz w:val="20"/>
              </w:rPr>
            </w:pPr>
            <w:r w:rsidRPr="00FB0B7D">
              <w:rPr>
                <w:snapToGrid/>
                <w:color w:val="000000"/>
                <w:kern w:val="0"/>
                <w:sz w:val="20"/>
              </w:rPr>
              <w:t>0.0%</w:t>
            </w:r>
          </w:p>
        </w:tc>
      </w:tr>
      <w:tr w14:paraId="4E291CD3" w14:textId="77777777" w:rsidTr="00FB0B7D">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FB0B7D" w:rsidRPr="00FB0B7D" w:rsidP="00FB0B7D" w14:paraId="19D5B434"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FB0B7D" w:rsidRPr="00FB0B7D" w:rsidP="00FB0B7D" w14:paraId="366EE6CA" w14:textId="77777777">
            <w:pPr>
              <w:widowControl/>
              <w:rPr>
                <w:snapToGrid/>
                <w:color w:val="000000"/>
                <w:kern w:val="0"/>
                <w:sz w:val="20"/>
              </w:rPr>
            </w:pPr>
            <w:r w:rsidRPr="00FB0B7D">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57989A30"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460163B"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5419366"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FC09235" w14:textId="77777777">
            <w:pPr>
              <w:widowControl/>
              <w:jc w:val="center"/>
              <w:rPr>
                <w:snapToGrid/>
                <w:color w:val="000000"/>
                <w:kern w:val="0"/>
                <w:sz w:val="20"/>
              </w:rPr>
            </w:pPr>
            <w:r w:rsidRPr="00FB0B7D">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9B5F983"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531CC9C"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2837B74"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923D181" w14:textId="77777777">
            <w:pPr>
              <w:widowControl/>
              <w:jc w:val="center"/>
              <w:rPr>
                <w:snapToGrid/>
                <w:color w:val="000000"/>
                <w:kern w:val="0"/>
                <w:sz w:val="20"/>
              </w:rPr>
            </w:pPr>
            <w:r w:rsidRPr="00FB0B7D">
              <w:rPr>
                <w:snapToGrid/>
                <w:color w:val="000000"/>
                <w:kern w:val="0"/>
                <w:sz w:val="20"/>
              </w:rPr>
              <w:t>0.0%</w:t>
            </w:r>
          </w:p>
        </w:tc>
      </w:tr>
      <w:tr w14:paraId="290BF496" w14:textId="77777777" w:rsidTr="00FB0B7D">
        <w:tblPrEx>
          <w:tblW w:w="8780" w:type="dxa"/>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FB0B7D" w:rsidRPr="00FB0B7D" w:rsidP="00FB0B7D" w14:paraId="1A43B820" w14:textId="77777777">
            <w:pPr>
              <w:widowControl/>
              <w:rPr>
                <w:snapToGrid/>
                <w:color w:val="000000"/>
                <w:kern w:val="0"/>
                <w:sz w:val="20"/>
              </w:rPr>
            </w:pPr>
            <w:r w:rsidRPr="00FB0B7D">
              <w:rPr>
                <w:snapToGrid/>
                <w:color w:val="000000"/>
                <w:kern w:val="0"/>
                <w:sz w:val="20"/>
              </w:rPr>
              <w:t>American Indian/ Alaska Native</w:t>
            </w:r>
          </w:p>
        </w:tc>
        <w:tc>
          <w:tcPr>
            <w:tcW w:w="1644" w:type="dxa"/>
            <w:tcBorders>
              <w:top w:val="nil"/>
              <w:left w:val="nil"/>
              <w:bottom w:val="nil"/>
              <w:right w:val="nil"/>
            </w:tcBorders>
            <w:shd w:val="clear" w:color="auto" w:fill="auto"/>
            <w:noWrap/>
            <w:vAlign w:val="center"/>
            <w:hideMark/>
          </w:tcPr>
          <w:p w:rsidR="00FB0B7D" w:rsidRPr="00FB0B7D" w:rsidP="00FB0B7D" w14:paraId="32FB6590" w14:textId="77777777">
            <w:pPr>
              <w:widowControl/>
              <w:rPr>
                <w:snapToGrid/>
                <w:color w:val="000000"/>
                <w:kern w:val="0"/>
                <w:sz w:val="20"/>
              </w:rPr>
            </w:pPr>
            <w:r w:rsidRPr="00FB0B7D">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71741928"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DF5F730"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018B665"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F19FEE2" w14:textId="77777777">
            <w:pPr>
              <w:widowControl/>
              <w:jc w:val="center"/>
              <w:rPr>
                <w:snapToGrid/>
                <w:color w:val="000000"/>
                <w:kern w:val="0"/>
                <w:sz w:val="20"/>
              </w:rPr>
            </w:pPr>
            <w:r w:rsidRPr="00FB0B7D">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353F4CC"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6E32801"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382656F"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C7A4091" w14:textId="77777777">
            <w:pPr>
              <w:widowControl/>
              <w:jc w:val="center"/>
              <w:rPr>
                <w:snapToGrid/>
                <w:color w:val="000000"/>
                <w:kern w:val="0"/>
                <w:sz w:val="20"/>
              </w:rPr>
            </w:pPr>
            <w:r w:rsidRPr="00FB0B7D">
              <w:rPr>
                <w:snapToGrid/>
                <w:color w:val="000000"/>
                <w:kern w:val="0"/>
                <w:sz w:val="20"/>
              </w:rPr>
              <w:t>0.0%</w:t>
            </w:r>
          </w:p>
        </w:tc>
      </w:tr>
      <w:tr w14:paraId="5A64B36D" w14:textId="77777777" w:rsidTr="00FB0B7D">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FB0B7D" w:rsidRPr="00FB0B7D" w:rsidP="00FB0B7D" w14:paraId="4AB2E659"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FB0B7D" w:rsidRPr="00FB0B7D" w:rsidP="00FB0B7D" w14:paraId="4C3BC597" w14:textId="77777777">
            <w:pPr>
              <w:widowControl/>
              <w:rPr>
                <w:snapToGrid/>
                <w:color w:val="000000"/>
                <w:kern w:val="0"/>
                <w:sz w:val="20"/>
              </w:rPr>
            </w:pPr>
            <w:r w:rsidRPr="00FB0B7D">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2C1802DB"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0324C99"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4B15689"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2518E26" w14:textId="77777777">
            <w:pPr>
              <w:widowControl/>
              <w:jc w:val="center"/>
              <w:rPr>
                <w:snapToGrid/>
                <w:color w:val="000000"/>
                <w:kern w:val="0"/>
                <w:sz w:val="20"/>
              </w:rPr>
            </w:pPr>
            <w:r w:rsidRPr="00FB0B7D">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DC7337A"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E0EA9E9"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3991A46"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391C5FA" w14:textId="77777777">
            <w:pPr>
              <w:widowControl/>
              <w:jc w:val="center"/>
              <w:rPr>
                <w:snapToGrid/>
                <w:color w:val="000000"/>
                <w:kern w:val="0"/>
                <w:sz w:val="20"/>
              </w:rPr>
            </w:pPr>
            <w:r w:rsidRPr="00FB0B7D">
              <w:rPr>
                <w:snapToGrid/>
                <w:color w:val="000000"/>
                <w:kern w:val="0"/>
                <w:sz w:val="20"/>
              </w:rPr>
              <w:t>0.0%</w:t>
            </w:r>
          </w:p>
        </w:tc>
      </w:tr>
      <w:tr w14:paraId="793A494B" w14:textId="77777777" w:rsidTr="00FB0B7D">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FB0B7D" w:rsidRPr="00FB0B7D" w:rsidP="00FB0B7D" w14:paraId="644451DC"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FB0B7D" w:rsidRPr="00FB0B7D" w:rsidP="00FB0B7D" w14:paraId="2C054907" w14:textId="77777777">
            <w:pPr>
              <w:widowControl/>
              <w:rPr>
                <w:snapToGrid/>
                <w:color w:val="000000"/>
                <w:kern w:val="0"/>
                <w:sz w:val="20"/>
              </w:rPr>
            </w:pPr>
            <w:r w:rsidRPr="00FB0B7D">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61CF5ECB"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B7475FF"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DDFB92F"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AD04286" w14:textId="77777777">
            <w:pPr>
              <w:widowControl/>
              <w:jc w:val="center"/>
              <w:rPr>
                <w:snapToGrid/>
                <w:color w:val="000000"/>
                <w:kern w:val="0"/>
                <w:sz w:val="20"/>
              </w:rPr>
            </w:pPr>
            <w:r w:rsidRPr="00FB0B7D">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294F1A8"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707B837"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E32C4F6"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CBAE6F0" w14:textId="77777777">
            <w:pPr>
              <w:widowControl/>
              <w:jc w:val="center"/>
              <w:rPr>
                <w:snapToGrid/>
                <w:color w:val="000000"/>
                <w:kern w:val="0"/>
                <w:sz w:val="20"/>
              </w:rPr>
            </w:pPr>
            <w:r w:rsidRPr="00FB0B7D">
              <w:rPr>
                <w:snapToGrid/>
                <w:color w:val="000000"/>
                <w:kern w:val="0"/>
                <w:sz w:val="20"/>
              </w:rPr>
              <w:t>0.0%</w:t>
            </w:r>
          </w:p>
        </w:tc>
      </w:tr>
      <w:tr w14:paraId="647FA6C2" w14:textId="77777777" w:rsidTr="00FB0B7D">
        <w:tblPrEx>
          <w:tblW w:w="8780" w:type="dxa"/>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FB0B7D" w:rsidRPr="00FB0B7D" w:rsidP="00FB0B7D" w14:paraId="4C1AC6B8" w14:textId="77777777">
            <w:pPr>
              <w:widowControl/>
              <w:rPr>
                <w:snapToGrid/>
                <w:color w:val="000000"/>
                <w:kern w:val="0"/>
                <w:sz w:val="20"/>
              </w:rPr>
            </w:pPr>
            <w:r w:rsidRPr="00FB0B7D">
              <w:rPr>
                <w:snapToGrid/>
                <w:color w:val="000000"/>
                <w:kern w:val="0"/>
                <w:sz w:val="20"/>
              </w:rPr>
              <w:t>Two or More Races</w:t>
            </w:r>
          </w:p>
        </w:tc>
        <w:tc>
          <w:tcPr>
            <w:tcW w:w="1644" w:type="dxa"/>
            <w:tcBorders>
              <w:top w:val="nil"/>
              <w:left w:val="nil"/>
              <w:bottom w:val="nil"/>
              <w:right w:val="nil"/>
            </w:tcBorders>
            <w:shd w:val="clear" w:color="auto" w:fill="auto"/>
            <w:noWrap/>
            <w:vAlign w:val="center"/>
            <w:hideMark/>
          </w:tcPr>
          <w:p w:rsidR="00FB0B7D" w:rsidRPr="00FB0B7D" w:rsidP="00FB0B7D" w14:paraId="3A466014" w14:textId="77777777">
            <w:pPr>
              <w:widowControl/>
              <w:rPr>
                <w:snapToGrid/>
                <w:color w:val="000000"/>
                <w:kern w:val="0"/>
                <w:sz w:val="20"/>
              </w:rPr>
            </w:pPr>
            <w:r w:rsidRPr="00FB0B7D">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38E0B3EF"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F63BB68"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019479E"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4DD5322" w14:textId="77777777">
            <w:pPr>
              <w:widowControl/>
              <w:jc w:val="center"/>
              <w:rPr>
                <w:snapToGrid/>
                <w:color w:val="000000"/>
                <w:kern w:val="0"/>
                <w:sz w:val="20"/>
              </w:rPr>
            </w:pPr>
            <w:r w:rsidRPr="00FB0B7D">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9CB3E47"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5211E9B"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2A000F7"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F51E9B5" w14:textId="77777777">
            <w:pPr>
              <w:widowControl/>
              <w:jc w:val="center"/>
              <w:rPr>
                <w:snapToGrid/>
                <w:color w:val="000000"/>
                <w:kern w:val="0"/>
                <w:sz w:val="20"/>
              </w:rPr>
            </w:pPr>
            <w:r w:rsidRPr="00FB0B7D">
              <w:rPr>
                <w:snapToGrid/>
                <w:color w:val="000000"/>
                <w:kern w:val="0"/>
                <w:sz w:val="20"/>
              </w:rPr>
              <w:t>0.0%</w:t>
            </w:r>
          </w:p>
        </w:tc>
      </w:tr>
      <w:tr w14:paraId="64CF66E6" w14:textId="77777777" w:rsidTr="00FB0B7D">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FB0B7D" w:rsidRPr="00FB0B7D" w:rsidP="00FB0B7D" w14:paraId="102D50CC"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FB0B7D" w:rsidRPr="00FB0B7D" w:rsidP="00FB0B7D" w14:paraId="3581604D" w14:textId="77777777">
            <w:pPr>
              <w:widowControl/>
              <w:rPr>
                <w:snapToGrid/>
                <w:color w:val="000000"/>
                <w:kern w:val="0"/>
                <w:sz w:val="20"/>
              </w:rPr>
            </w:pPr>
            <w:r w:rsidRPr="00FB0B7D">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3F583AAC" w14:textId="77777777">
            <w:pPr>
              <w:widowControl/>
              <w:jc w:val="center"/>
              <w:rPr>
                <w:snapToGrid/>
                <w:color w:val="000000"/>
                <w:kern w:val="0"/>
                <w:sz w:val="20"/>
              </w:rPr>
            </w:pPr>
            <w:r w:rsidRPr="00FB0B7D">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6CFA403" w14:textId="77777777">
            <w:pPr>
              <w:widowControl/>
              <w:jc w:val="center"/>
              <w:rPr>
                <w:snapToGrid/>
                <w:color w:val="000000"/>
                <w:kern w:val="0"/>
                <w:sz w:val="20"/>
              </w:rPr>
            </w:pPr>
            <w:r w:rsidRPr="00FB0B7D">
              <w:rPr>
                <w:snapToGrid/>
                <w:color w:val="000000"/>
                <w:kern w:val="0"/>
                <w:sz w:val="20"/>
              </w:rPr>
              <w:t>0.3%</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6D3E486" w14:textId="77777777">
            <w:pPr>
              <w:widowControl/>
              <w:jc w:val="center"/>
              <w:rPr>
                <w:snapToGrid/>
                <w:color w:val="000000"/>
                <w:kern w:val="0"/>
                <w:sz w:val="20"/>
              </w:rPr>
            </w:pPr>
            <w:r w:rsidRPr="00FB0B7D">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9F2D5EE" w14:textId="77777777">
            <w:pPr>
              <w:widowControl/>
              <w:jc w:val="center"/>
              <w:rPr>
                <w:snapToGrid/>
                <w:color w:val="000000"/>
                <w:kern w:val="0"/>
                <w:sz w:val="20"/>
              </w:rPr>
            </w:pPr>
            <w:r w:rsidRPr="00FB0B7D">
              <w:rPr>
                <w:snapToGrid/>
                <w:color w:val="000000"/>
                <w:kern w:val="0"/>
                <w:sz w:val="20"/>
              </w:rPr>
              <w:t>0.6%</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405B87F"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A8399FB"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5B714B6"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BA284DA" w14:textId="77777777">
            <w:pPr>
              <w:widowControl/>
              <w:jc w:val="center"/>
              <w:rPr>
                <w:snapToGrid/>
                <w:color w:val="000000"/>
                <w:kern w:val="0"/>
                <w:sz w:val="20"/>
              </w:rPr>
            </w:pPr>
            <w:r w:rsidRPr="00FB0B7D">
              <w:rPr>
                <w:snapToGrid/>
                <w:color w:val="000000"/>
                <w:kern w:val="0"/>
                <w:sz w:val="20"/>
              </w:rPr>
              <w:t>0.0%</w:t>
            </w:r>
          </w:p>
        </w:tc>
      </w:tr>
      <w:tr w14:paraId="6FC5CE06" w14:textId="77777777" w:rsidTr="00FB0B7D">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FB0B7D" w:rsidRPr="00FB0B7D" w:rsidP="00FB0B7D" w14:paraId="03AB7F3E"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FB0B7D" w:rsidRPr="00FB0B7D" w:rsidP="00FB0B7D" w14:paraId="653D2066" w14:textId="77777777">
            <w:pPr>
              <w:widowControl/>
              <w:rPr>
                <w:snapToGrid/>
                <w:color w:val="000000"/>
                <w:kern w:val="0"/>
                <w:sz w:val="20"/>
              </w:rPr>
            </w:pPr>
            <w:r w:rsidRPr="00FB0B7D">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7510CFB4"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0FD26C0"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AC45F0E"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A7F649E" w14:textId="77777777">
            <w:pPr>
              <w:widowControl/>
              <w:jc w:val="center"/>
              <w:rPr>
                <w:snapToGrid/>
                <w:color w:val="000000"/>
                <w:kern w:val="0"/>
                <w:sz w:val="20"/>
              </w:rPr>
            </w:pPr>
            <w:r w:rsidRPr="00FB0B7D">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443D4A6"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9419037"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3465264"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BD399F3" w14:textId="77777777">
            <w:pPr>
              <w:widowControl/>
              <w:jc w:val="center"/>
              <w:rPr>
                <w:snapToGrid/>
                <w:color w:val="000000"/>
                <w:kern w:val="0"/>
                <w:sz w:val="20"/>
              </w:rPr>
            </w:pPr>
            <w:r w:rsidRPr="00FB0B7D">
              <w:rPr>
                <w:snapToGrid/>
                <w:color w:val="000000"/>
                <w:kern w:val="0"/>
                <w:sz w:val="20"/>
              </w:rPr>
              <w:t>0.0%</w:t>
            </w:r>
          </w:p>
        </w:tc>
      </w:tr>
      <w:tr w14:paraId="17DA560D" w14:textId="77777777" w:rsidTr="00FB0B7D">
        <w:tblPrEx>
          <w:tblW w:w="8780" w:type="dxa"/>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FB0B7D" w:rsidRPr="00FB0B7D" w:rsidP="00FB0B7D" w14:paraId="127DB8B7" w14:textId="77777777">
            <w:pPr>
              <w:widowControl/>
              <w:rPr>
                <w:snapToGrid/>
                <w:color w:val="000000"/>
                <w:kern w:val="0"/>
                <w:sz w:val="20"/>
              </w:rPr>
            </w:pPr>
            <w:r w:rsidRPr="00FB0B7D">
              <w:rPr>
                <w:snapToGrid/>
                <w:color w:val="000000"/>
                <w:kern w:val="0"/>
                <w:sz w:val="20"/>
              </w:rPr>
              <w:t>White</w:t>
            </w:r>
          </w:p>
        </w:tc>
        <w:tc>
          <w:tcPr>
            <w:tcW w:w="1644" w:type="dxa"/>
            <w:tcBorders>
              <w:top w:val="nil"/>
              <w:left w:val="nil"/>
              <w:bottom w:val="nil"/>
              <w:right w:val="nil"/>
            </w:tcBorders>
            <w:shd w:val="clear" w:color="auto" w:fill="auto"/>
            <w:noWrap/>
            <w:vAlign w:val="center"/>
            <w:hideMark/>
          </w:tcPr>
          <w:p w:rsidR="00FB0B7D" w:rsidRPr="00FB0B7D" w:rsidP="00FB0B7D" w14:paraId="7C23F3C2" w14:textId="77777777">
            <w:pPr>
              <w:widowControl/>
              <w:rPr>
                <w:snapToGrid/>
                <w:color w:val="000000"/>
                <w:kern w:val="0"/>
                <w:sz w:val="20"/>
              </w:rPr>
            </w:pPr>
            <w:r w:rsidRPr="00FB0B7D">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0A4B4AEC" w14:textId="77777777">
            <w:pPr>
              <w:widowControl/>
              <w:jc w:val="center"/>
              <w:rPr>
                <w:snapToGrid/>
                <w:color w:val="000000"/>
                <w:kern w:val="0"/>
                <w:sz w:val="20"/>
              </w:rPr>
            </w:pPr>
            <w:r w:rsidRPr="00FB0B7D">
              <w:rPr>
                <w:snapToGrid/>
                <w:color w:val="000000"/>
                <w:kern w:val="0"/>
                <w:sz w:val="20"/>
              </w:rPr>
              <w:t>14</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585F384" w14:textId="77777777">
            <w:pPr>
              <w:widowControl/>
              <w:jc w:val="center"/>
              <w:rPr>
                <w:snapToGrid/>
                <w:color w:val="000000"/>
                <w:kern w:val="0"/>
                <w:sz w:val="20"/>
              </w:rPr>
            </w:pPr>
            <w:r w:rsidRPr="00FB0B7D">
              <w:rPr>
                <w:snapToGrid/>
                <w:color w:val="000000"/>
                <w:kern w:val="0"/>
                <w:sz w:val="20"/>
              </w:rPr>
              <w:t>3.8%</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EDBAFC5" w14:textId="77777777">
            <w:pPr>
              <w:widowControl/>
              <w:jc w:val="center"/>
              <w:rPr>
                <w:snapToGrid/>
                <w:color w:val="000000"/>
                <w:kern w:val="0"/>
                <w:sz w:val="20"/>
              </w:rPr>
            </w:pPr>
            <w:r w:rsidRPr="00FB0B7D">
              <w:rPr>
                <w:snapToGrid/>
                <w:color w:val="000000"/>
                <w:kern w:val="0"/>
                <w:sz w:val="20"/>
              </w:rPr>
              <w:t>6</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CF307D6" w14:textId="77777777">
            <w:pPr>
              <w:widowControl/>
              <w:jc w:val="center"/>
              <w:rPr>
                <w:snapToGrid/>
                <w:color w:val="000000"/>
                <w:kern w:val="0"/>
                <w:sz w:val="20"/>
              </w:rPr>
            </w:pPr>
            <w:r w:rsidRPr="00FB0B7D">
              <w:rPr>
                <w:snapToGrid/>
                <w:color w:val="000000"/>
                <w:kern w:val="0"/>
                <w:sz w:val="20"/>
              </w:rPr>
              <w:t>3.4%</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2806C8B" w14:textId="77777777">
            <w:pPr>
              <w:widowControl/>
              <w:jc w:val="center"/>
              <w:rPr>
                <w:snapToGrid/>
                <w:color w:val="000000"/>
                <w:kern w:val="0"/>
                <w:sz w:val="20"/>
              </w:rPr>
            </w:pPr>
            <w:r w:rsidRPr="00FB0B7D">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3D0D522" w14:textId="77777777">
            <w:pPr>
              <w:widowControl/>
              <w:jc w:val="center"/>
              <w:rPr>
                <w:snapToGrid/>
                <w:color w:val="000000"/>
                <w:kern w:val="0"/>
                <w:sz w:val="20"/>
              </w:rPr>
            </w:pPr>
            <w:r w:rsidRPr="00FB0B7D">
              <w:rPr>
                <w:snapToGrid/>
                <w:color w:val="000000"/>
                <w:kern w:val="0"/>
                <w:sz w:val="20"/>
              </w:rPr>
              <w:t>1.1%</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D8D3B83" w14:textId="77777777">
            <w:pPr>
              <w:widowControl/>
              <w:jc w:val="center"/>
              <w:rPr>
                <w:snapToGrid/>
                <w:color w:val="000000"/>
                <w:kern w:val="0"/>
                <w:sz w:val="20"/>
              </w:rPr>
            </w:pPr>
            <w:r w:rsidRPr="00FB0B7D">
              <w:rPr>
                <w:snapToGrid/>
                <w:color w:val="000000"/>
                <w:kern w:val="0"/>
                <w:sz w:val="20"/>
              </w:rPr>
              <w:t>7</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E30F957" w14:textId="77777777">
            <w:pPr>
              <w:widowControl/>
              <w:jc w:val="center"/>
              <w:rPr>
                <w:snapToGrid/>
                <w:color w:val="000000"/>
                <w:kern w:val="0"/>
                <w:sz w:val="20"/>
              </w:rPr>
            </w:pPr>
            <w:r w:rsidRPr="00FB0B7D">
              <w:rPr>
                <w:snapToGrid/>
                <w:color w:val="000000"/>
                <w:kern w:val="0"/>
                <w:sz w:val="20"/>
              </w:rPr>
              <w:t>7.1%</w:t>
            </w:r>
          </w:p>
        </w:tc>
      </w:tr>
      <w:tr w14:paraId="50A4C7AD" w14:textId="77777777" w:rsidTr="00FB0B7D">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FB0B7D" w:rsidRPr="00FB0B7D" w:rsidP="00FB0B7D" w14:paraId="2E23E33A"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FB0B7D" w:rsidRPr="00FB0B7D" w:rsidP="00FB0B7D" w14:paraId="31D0EBE2" w14:textId="77777777">
            <w:pPr>
              <w:widowControl/>
              <w:rPr>
                <w:snapToGrid/>
                <w:color w:val="000000"/>
                <w:kern w:val="0"/>
                <w:sz w:val="20"/>
              </w:rPr>
            </w:pPr>
            <w:r w:rsidRPr="00FB0B7D">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36F5FF57" w14:textId="77777777">
            <w:pPr>
              <w:widowControl/>
              <w:jc w:val="center"/>
              <w:rPr>
                <w:snapToGrid/>
                <w:color w:val="000000"/>
                <w:kern w:val="0"/>
                <w:sz w:val="20"/>
              </w:rPr>
            </w:pPr>
            <w:r w:rsidRPr="00FB0B7D">
              <w:rPr>
                <w:snapToGrid/>
                <w:color w:val="000000"/>
                <w:kern w:val="0"/>
                <w:sz w:val="20"/>
              </w:rPr>
              <w:t>250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65175F7" w14:textId="77777777">
            <w:pPr>
              <w:widowControl/>
              <w:jc w:val="center"/>
              <w:rPr>
                <w:snapToGrid/>
                <w:color w:val="000000"/>
                <w:kern w:val="0"/>
                <w:sz w:val="20"/>
              </w:rPr>
            </w:pPr>
            <w:r w:rsidRPr="00FB0B7D">
              <w:rPr>
                <w:snapToGrid/>
                <w:color w:val="000000"/>
                <w:kern w:val="0"/>
                <w:sz w:val="20"/>
              </w:rPr>
              <w:t>68.7%</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E273189" w14:textId="77777777">
            <w:pPr>
              <w:widowControl/>
              <w:jc w:val="center"/>
              <w:rPr>
                <w:snapToGrid/>
                <w:color w:val="000000"/>
                <w:kern w:val="0"/>
                <w:sz w:val="20"/>
              </w:rPr>
            </w:pPr>
            <w:r w:rsidRPr="00FB0B7D">
              <w:rPr>
                <w:snapToGrid/>
                <w:color w:val="000000"/>
                <w:kern w:val="0"/>
                <w:sz w:val="20"/>
              </w:rPr>
              <w:t>120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0A4466F" w14:textId="77777777">
            <w:pPr>
              <w:widowControl/>
              <w:jc w:val="center"/>
              <w:rPr>
                <w:snapToGrid/>
                <w:color w:val="000000"/>
                <w:kern w:val="0"/>
                <w:sz w:val="20"/>
              </w:rPr>
            </w:pPr>
            <w:r w:rsidRPr="00FB0B7D">
              <w:rPr>
                <w:snapToGrid/>
                <w:color w:val="000000"/>
                <w:kern w:val="0"/>
                <w:sz w:val="20"/>
              </w:rPr>
              <w:t>68.2%</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92EFF38" w14:textId="77777777">
            <w:pPr>
              <w:widowControl/>
              <w:jc w:val="center"/>
              <w:rPr>
                <w:snapToGrid/>
                <w:color w:val="000000"/>
                <w:kern w:val="0"/>
                <w:sz w:val="20"/>
              </w:rPr>
            </w:pPr>
            <w:r w:rsidRPr="00FB0B7D">
              <w:rPr>
                <w:snapToGrid/>
                <w:color w:val="000000"/>
                <w:kern w:val="0"/>
                <w:sz w:val="20"/>
              </w:rPr>
              <w:t>60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B01DA97" w14:textId="77777777">
            <w:pPr>
              <w:widowControl/>
              <w:jc w:val="center"/>
              <w:rPr>
                <w:snapToGrid/>
                <w:color w:val="000000"/>
                <w:kern w:val="0"/>
                <w:sz w:val="20"/>
              </w:rPr>
            </w:pPr>
            <w:r w:rsidRPr="00FB0B7D">
              <w:rPr>
                <w:snapToGrid/>
                <w:color w:val="000000"/>
                <w:kern w:val="0"/>
                <w:sz w:val="20"/>
              </w:rPr>
              <w:t>67.4%</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12BA522" w14:textId="77777777">
            <w:pPr>
              <w:widowControl/>
              <w:jc w:val="center"/>
              <w:rPr>
                <w:snapToGrid/>
                <w:color w:val="000000"/>
                <w:kern w:val="0"/>
                <w:sz w:val="20"/>
              </w:rPr>
            </w:pPr>
            <w:r w:rsidRPr="00FB0B7D">
              <w:rPr>
                <w:snapToGrid/>
                <w:color w:val="000000"/>
                <w:kern w:val="0"/>
                <w:sz w:val="20"/>
              </w:rPr>
              <w:t>70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26AA767" w14:textId="77777777">
            <w:pPr>
              <w:widowControl/>
              <w:jc w:val="center"/>
              <w:rPr>
                <w:snapToGrid/>
                <w:color w:val="000000"/>
                <w:kern w:val="0"/>
                <w:sz w:val="20"/>
              </w:rPr>
            </w:pPr>
            <w:r w:rsidRPr="00FB0B7D">
              <w:rPr>
                <w:snapToGrid/>
                <w:color w:val="000000"/>
                <w:kern w:val="0"/>
                <w:sz w:val="20"/>
              </w:rPr>
              <w:t>70.7%</w:t>
            </w:r>
          </w:p>
        </w:tc>
      </w:tr>
      <w:tr w14:paraId="3DA8F46B" w14:textId="77777777" w:rsidTr="00FB0B7D">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FB0B7D" w:rsidRPr="00FB0B7D" w:rsidP="00FB0B7D" w14:paraId="5C8D1218"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FB0B7D" w:rsidRPr="00FB0B7D" w:rsidP="00FB0B7D" w14:paraId="2AFC16EF" w14:textId="77777777">
            <w:pPr>
              <w:widowControl/>
              <w:rPr>
                <w:snapToGrid/>
                <w:color w:val="000000"/>
                <w:kern w:val="0"/>
                <w:sz w:val="20"/>
              </w:rPr>
            </w:pPr>
            <w:r w:rsidRPr="00FB0B7D">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24089E1A" w14:textId="77777777">
            <w:pPr>
              <w:widowControl/>
              <w:jc w:val="center"/>
              <w:rPr>
                <w:snapToGrid/>
                <w:color w:val="000000"/>
                <w:kern w:val="0"/>
                <w:sz w:val="20"/>
              </w:rPr>
            </w:pPr>
            <w:r w:rsidRPr="00FB0B7D">
              <w:rPr>
                <w:snapToGrid/>
                <w:color w:val="000000"/>
                <w:kern w:val="0"/>
                <w:sz w:val="20"/>
              </w:rPr>
              <w:t>26</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9A605A9" w14:textId="77777777">
            <w:pPr>
              <w:widowControl/>
              <w:jc w:val="center"/>
              <w:rPr>
                <w:snapToGrid/>
                <w:color w:val="000000"/>
                <w:kern w:val="0"/>
                <w:sz w:val="20"/>
              </w:rPr>
            </w:pPr>
            <w:r w:rsidRPr="00FB0B7D">
              <w:rPr>
                <w:snapToGrid/>
                <w:color w:val="000000"/>
                <w:kern w:val="0"/>
                <w:sz w:val="20"/>
              </w:rPr>
              <w:t>7.1%</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13429C4" w14:textId="77777777">
            <w:pPr>
              <w:widowControl/>
              <w:jc w:val="center"/>
              <w:rPr>
                <w:snapToGrid/>
                <w:color w:val="000000"/>
                <w:kern w:val="0"/>
                <w:sz w:val="20"/>
              </w:rPr>
            </w:pPr>
            <w:r w:rsidRPr="00FB0B7D">
              <w:rPr>
                <w:snapToGrid/>
                <w:color w:val="000000"/>
                <w:kern w:val="0"/>
                <w:sz w:val="20"/>
              </w:rPr>
              <w:t>7</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9332A54" w14:textId="77777777">
            <w:pPr>
              <w:widowControl/>
              <w:jc w:val="center"/>
              <w:rPr>
                <w:snapToGrid/>
                <w:color w:val="000000"/>
                <w:kern w:val="0"/>
                <w:sz w:val="20"/>
              </w:rPr>
            </w:pPr>
            <w:r w:rsidRPr="00FB0B7D">
              <w:rPr>
                <w:snapToGrid/>
                <w:color w:val="000000"/>
                <w:kern w:val="0"/>
                <w:sz w:val="20"/>
              </w:rPr>
              <w:t>4.0%</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AEBC889" w14:textId="77777777">
            <w:pPr>
              <w:widowControl/>
              <w:jc w:val="center"/>
              <w:rPr>
                <w:snapToGrid/>
                <w:color w:val="000000"/>
                <w:kern w:val="0"/>
                <w:sz w:val="20"/>
              </w:rPr>
            </w:pPr>
            <w:r w:rsidRPr="00FB0B7D">
              <w:rPr>
                <w:snapToGrid/>
                <w:color w:val="000000"/>
                <w:kern w:val="0"/>
                <w:sz w:val="20"/>
              </w:rPr>
              <w:t>10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278F887" w14:textId="77777777">
            <w:pPr>
              <w:widowControl/>
              <w:jc w:val="center"/>
              <w:rPr>
                <w:snapToGrid/>
                <w:color w:val="000000"/>
                <w:kern w:val="0"/>
                <w:sz w:val="20"/>
              </w:rPr>
            </w:pPr>
            <w:r w:rsidRPr="00FB0B7D">
              <w:rPr>
                <w:snapToGrid/>
                <w:color w:val="000000"/>
                <w:kern w:val="0"/>
                <w:sz w:val="20"/>
              </w:rPr>
              <w:t>11.2%</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5E314D4" w14:textId="77777777">
            <w:pPr>
              <w:widowControl/>
              <w:jc w:val="center"/>
              <w:rPr>
                <w:snapToGrid/>
                <w:color w:val="000000"/>
                <w:kern w:val="0"/>
                <w:sz w:val="20"/>
              </w:rPr>
            </w:pPr>
            <w:r w:rsidRPr="00FB0B7D">
              <w:rPr>
                <w:snapToGrid/>
                <w:color w:val="000000"/>
                <w:kern w:val="0"/>
                <w:sz w:val="20"/>
              </w:rPr>
              <w:t>9</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3A2F54B" w14:textId="77777777">
            <w:pPr>
              <w:widowControl/>
              <w:jc w:val="center"/>
              <w:rPr>
                <w:snapToGrid/>
                <w:color w:val="000000"/>
                <w:kern w:val="0"/>
                <w:sz w:val="20"/>
              </w:rPr>
            </w:pPr>
            <w:r w:rsidRPr="00FB0B7D">
              <w:rPr>
                <w:snapToGrid/>
                <w:color w:val="000000"/>
                <w:kern w:val="0"/>
                <w:sz w:val="20"/>
              </w:rPr>
              <w:t>9.1%</w:t>
            </w:r>
          </w:p>
        </w:tc>
      </w:tr>
      <w:tr w14:paraId="42263508" w14:textId="77777777" w:rsidTr="00FB0B7D">
        <w:tblPrEx>
          <w:tblW w:w="8780" w:type="dxa"/>
          <w:tblLook w:val="04A0"/>
        </w:tblPrEx>
        <w:trPr>
          <w:trHeight w:val="240"/>
        </w:trPr>
        <w:tc>
          <w:tcPr>
            <w:tcW w:w="2287" w:type="dxa"/>
            <w:tcBorders>
              <w:top w:val="nil"/>
              <w:left w:val="single" w:sz="4" w:space="0" w:color="auto"/>
              <w:bottom w:val="nil"/>
              <w:right w:val="single" w:sz="4" w:space="0" w:color="auto"/>
            </w:tcBorders>
            <w:shd w:val="clear" w:color="auto" w:fill="auto"/>
            <w:vAlign w:val="center"/>
            <w:hideMark/>
          </w:tcPr>
          <w:p w:rsidR="00FB0B7D" w:rsidRPr="00FB0B7D" w:rsidP="00FB0B7D" w14:paraId="15B5933A" w14:textId="77777777">
            <w:pPr>
              <w:widowControl/>
              <w:rPr>
                <w:snapToGrid/>
                <w:color w:val="000000"/>
                <w:kern w:val="0"/>
                <w:sz w:val="20"/>
              </w:rPr>
            </w:pPr>
            <w:r w:rsidRPr="00FB0B7D">
              <w:rPr>
                <w:snapToGrid/>
                <w:color w:val="000000"/>
                <w:kern w:val="0"/>
                <w:sz w:val="20"/>
              </w:rPr>
              <w:t>No majority interest</w:t>
            </w:r>
          </w:p>
        </w:tc>
        <w:tc>
          <w:tcPr>
            <w:tcW w:w="1644" w:type="dxa"/>
            <w:tcBorders>
              <w:top w:val="nil"/>
              <w:left w:val="nil"/>
              <w:bottom w:val="nil"/>
              <w:right w:val="nil"/>
            </w:tcBorders>
            <w:shd w:val="clear" w:color="auto" w:fill="auto"/>
            <w:noWrap/>
            <w:vAlign w:val="center"/>
            <w:hideMark/>
          </w:tcPr>
          <w:p w:rsidR="00FB0B7D" w:rsidRPr="00FB0B7D" w:rsidP="00FB0B7D" w14:paraId="71DDD030" w14:textId="77777777">
            <w:pPr>
              <w:widowControl/>
              <w:rPr>
                <w:snapToGrid/>
                <w:color w:val="000000"/>
                <w:kern w:val="0"/>
                <w:sz w:val="20"/>
              </w:rPr>
            </w:pPr>
            <w:r w:rsidRPr="00FB0B7D">
              <w:rPr>
                <w:snapToGrid/>
                <w:color w:val="000000"/>
                <w:kern w:val="0"/>
                <w:sz w:val="20"/>
              </w:rPr>
              <w:t>All Stations</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6588C383" w14:textId="77777777">
            <w:pPr>
              <w:widowControl/>
              <w:jc w:val="center"/>
              <w:rPr>
                <w:snapToGrid/>
                <w:color w:val="000000"/>
                <w:kern w:val="0"/>
                <w:sz w:val="20"/>
              </w:rPr>
            </w:pPr>
            <w:r w:rsidRPr="00FB0B7D">
              <w:rPr>
                <w:snapToGrid/>
                <w:color w:val="000000"/>
                <w:kern w:val="0"/>
                <w:sz w:val="20"/>
              </w:rPr>
              <w:t>64</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AC15F04" w14:textId="77777777">
            <w:pPr>
              <w:widowControl/>
              <w:jc w:val="center"/>
              <w:rPr>
                <w:snapToGrid/>
                <w:color w:val="000000"/>
                <w:kern w:val="0"/>
                <w:sz w:val="20"/>
              </w:rPr>
            </w:pPr>
            <w:r w:rsidRPr="00FB0B7D">
              <w:rPr>
                <w:snapToGrid/>
                <w:color w:val="000000"/>
                <w:kern w:val="0"/>
                <w:sz w:val="20"/>
              </w:rPr>
              <w:t>17.6%</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76701E7" w14:textId="77777777">
            <w:pPr>
              <w:widowControl/>
              <w:jc w:val="center"/>
              <w:rPr>
                <w:snapToGrid/>
                <w:color w:val="000000"/>
                <w:kern w:val="0"/>
                <w:sz w:val="20"/>
              </w:rPr>
            </w:pPr>
            <w:r w:rsidRPr="00FB0B7D">
              <w:rPr>
                <w:snapToGrid/>
                <w:color w:val="000000"/>
                <w:kern w:val="0"/>
                <w:sz w:val="20"/>
              </w:rPr>
              <w:t>36</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5C0F8DF" w14:textId="77777777">
            <w:pPr>
              <w:widowControl/>
              <w:jc w:val="center"/>
              <w:rPr>
                <w:snapToGrid/>
                <w:color w:val="000000"/>
                <w:kern w:val="0"/>
                <w:sz w:val="20"/>
              </w:rPr>
            </w:pPr>
            <w:r w:rsidRPr="00FB0B7D">
              <w:rPr>
                <w:snapToGrid/>
                <w:color w:val="000000"/>
                <w:kern w:val="0"/>
                <w:sz w:val="20"/>
              </w:rPr>
              <w:t>20.5%</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71869E4" w14:textId="77777777">
            <w:pPr>
              <w:widowControl/>
              <w:jc w:val="center"/>
              <w:rPr>
                <w:snapToGrid/>
                <w:color w:val="000000"/>
                <w:kern w:val="0"/>
                <w:sz w:val="20"/>
              </w:rPr>
            </w:pPr>
            <w:r w:rsidRPr="00FB0B7D">
              <w:rPr>
                <w:snapToGrid/>
                <w:color w:val="000000"/>
                <w:kern w:val="0"/>
                <w:sz w:val="20"/>
              </w:rPr>
              <w:t>15</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EA3125E" w14:textId="77777777">
            <w:pPr>
              <w:widowControl/>
              <w:jc w:val="center"/>
              <w:rPr>
                <w:snapToGrid/>
                <w:color w:val="000000"/>
                <w:kern w:val="0"/>
                <w:sz w:val="20"/>
              </w:rPr>
            </w:pPr>
            <w:r w:rsidRPr="00FB0B7D">
              <w:rPr>
                <w:snapToGrid/>
                <w:color w:val="000000"/>
                <w:kern w:val="0"/>
                <w:sz w:val="20"/>
              </w:rPr>
              <w:t>16.9%</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1045F03" w14:textId="77777777">
            <w:pPr>
              <w:widowControl/>
              <w:jc w:val="center"/>
              <w:rPr>
                <w:snapToGrid/>
                <w:color w:val="000000"/>
                <w:kern w:val="0"/>
                <w:sz w:val="20"/>
              </w:rPr>
            </w:pPr>
            <w:r w:rsidRPr="00FB0B7D">
              <w:rPr>
                <w:snapToGrid/>
                <w:color w:val="000000"/>
                <w:kern w:val="0"/>
                <w:sz w:val="20"/>
              </w:rPr>
              <w:t>13</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FBDDF24" w14:textId="77777777">
            <w:pPr>
              <w:widowControl/>
              <w:jc w:val="center"/>
              <w:rPr>
                <w:snapToGrid/>
                <w:color w:val="000000"/>
                <w:kern w:val="0"/>
                <w:sz w:val="20"/>
              </w:rPr>
            </w:pPr>
            <w:r w:rsidRPr="00FB0B7D">
              <w:rPr>
                <w:snapToGrid/>
                <w:color w:val="000000"/>
                <w:kern w:val="0"/>
                <w:sz w:val="20"/>
              </w:rPr>
              <w:t>13.1%</w:t>
            </w:r>
          </w:p>
        </w:tc>
      </w:tr>
      <w:tr w14:paraId="145078C0" w14:textId="77777777" w:rsidTr="00FB0B7D">
        <w:tblPrEx>
          <w:tblW w:w="8780" w:type="dxa"/>
          <w:tblLook w:val="04A0"/>
        </w:tblPrEx>
        <w:trPr>
          <w:trHeight w:val="240"/>
        </w:trPr>
        <w:tc>
          <w:tcPr>
            <w:tcW w:w="2287" w:type="dxa"/>
            <w:tcBorders>
              <w:top w:val="single" w:sz="4" w:space="0" w:color="auto"/>
              <w:left w:val="single" w:sz="4" w:space="0" w:color="auto"/>
              <w:bottom w:val="single" w:sz="4" w:space="0" w:color="auto"/>
              <w:right w:val="nil"/>
            </w:tcBorders>
            <w:shd w:val="clear" w:color="000000" w:fill="F2F2F2"/>
            <w:vAlign w:val="center"/>
            <w:hideMark/>
          </w:tcPr>
          <w:p w:rsidR="00FB0B7D" w:rsidRPr="00FB0B7D" w:rsidP="00FB0B7D" w14:paraId="4ECD3C49" w14:textId="77777777">
            <w:pPr>
              <w:widowControl/>
              <w:rPr>
                <w:snapToGrid/>
                <w:color w:val="000000"/>
                <w:kern w:val="0"/>
                <w:sz w:val="20"/>
              </w:rPr>
            </w:pPr>
            <w:r w:rsidRPr="00FB0B7D">
              <w:rPr>
                <w:snapToGrid/>
                <w:color w:val="000000"/>
                <w:kern w:val="0"/>
                <w:sz w:val="20"/>
              </w:rPr>
              <w:t>Ethnicity</w:t>
            </w:r>
          </w:p>
        </w:tc>
        <w:tc>
          <w:tcPr>
            <w:tcW w:w="1644" w:type="dxa"/>
            <w:tcBorders>
              <w:top w:val="single" w:sz="4" w:space="0" w:color="auto"/>
              <w:left w:val="nil"/>
              <w:bottom w:val="single" w:sz="4" w:space="0" w:color="auto"/>
              <w:right w:val="nil"/>
            </w:tcBorders>
            <w:shd w:val="clear" w:color="000000" w:fill="F2F2F2"/>
            <w:noWrap/>
            <w:vAlign w:val="center"/>
            <w:hideMark/>
          </w:tcPr>
          <w:p w:rsidR="00FB0B7D" w:rsidRPr="00FB0B7D" w:rsidP="00FB0B7D" w14:paraId="328EA831" w14:textId="77777777">
            <w:pPr>
              <w:widowControl/>
              <w:rPr>
                <w:snapToGrid/>
                <w:color w:val="000000"/>
                <w:kern w:val="0"/>
                <w:sz w:val="20"/>
              </w:rPr>
            </w:pPr>
            <w:r w:rsidRPr="00FB0B7D">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FB0B7D" w:rsidRPr="00FB0B7D" w:rsidP="00FB0B7D" w14:paraId="25D73A51" w14:textId="77777777">
            <w:pPr>
              <w:widowControl/>
              <w:jc w:val="center"/>
              <w:rPr>
                <w:snapToGrid/>
                <w:color w:val="000000"/>
                <w:kern w:val="0"/>
                <w:sz w:val="20"/>
              </w:rPr>
            </w:pPr>
            <w:r w:rsidRPr="00FB0B7D">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FB0B7D" w:rsidRPr="00FB0B7D" w:rsidP="00FB0B7D" w14:paraId="4CE4F916" w14:textId="77777777">
            <w:pPr>
              <w:widowControl/>
              <w:jc w:val="center"/>
              <w:rPr>
                <w:snapToGrid/>
                <w:color w:val="000000"/>
                <w:kern w:val="0"/>
                <w:sz w:val="20"/>
              </w:rPr>
            </w:pPr>
            <w:r w:rsidRPr="00FB0B7D">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FB0B7D" w:rsidRPr="00FB0B7D" w:rsidP="00FB0B7D" w14:paraId="07349BA9" w14:textId="77777777">
            <w:pPr>
              <w:widowControl/>
              <w:jc w:val="center"/>
              <w:rPr>
                <w:snapToGrid/>
                <w:color w:val="000000"/>
                <w:kern w:val="0"/>
                <w:sz w:val="20"/>
              </w:rPr>
            </w:pPr>
            <w:r w:rsidRPr="00FB0B7D">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FB0B7D" w:rsidRPr="00FB0B7D" w:rsidP="00FB0B7D" w14:paraId="08444DA2" w14:textId="77777777">
            <w:pPr>
              <w:widowControl/>
              <w:jc w:val="center"/>
              <w:rPr>
                <w:snapToGrid/>
                <w:color w:val="000000"/>
                <w:kern w:val="0"/>
                <w:sz w:val="20"/>
              </w:rPr>
            </w:pPr>
            <w:r w:rsidRPr="00FB0B7D">
              <w:rPr>
                <w:snapToGrid/>
                <w:color w:val="000000"/>
                <w:kern w:val="0"/>
                <w:sz w:val="20"/>
              </w:rPr>
              <w:t> </w:t>
            </w:r>
          </w:p>
        </w:tc>
        <w:tc>
          <w:tcPr>
            <w:tcW w:w="450" w:type="dxa"/>
            <w:tcBorders>
              <w:top w:val="nil"/>
              <w:left w:val="nil"/>
              <w:bottom w:val="single" w:sz="4" w:space="0" w:color="auto"/>
              <w:right w:val="nil"/>
            </w:tcBorders>
            <w:shd w:val="clear" w:color="000000" w:fill="F2F2F2"/>
            <w:noWrap/>
            <w:vAlign w:val="center"/>
            <w:hideMark/>
          </w:tcPr>
          <w:p w:rsidR="00FB0B7D" w:rsidRPr="00FB0B7D" w:rsidP="00FB0B7D" w14:paraId="3F62EBE9" w14:textId="77777777">
            <w:pPr>
              <w:widowControl/>
              <w:jc w:val="center"/>
              <w:rPr>
                <w:snapToGrid/>
                <w:color w:val="000000"/>
                <w:kern w:val="0"/>
                <w:sz w:val="20"/>
              </w:rPr>
            </w:pPr>
            <w:r w:rsidRPr="00FB0B7D">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FB0B7D" w:rsidRPr="00FB0B7D" w:rsidP="00FB0B7D" w14:paraId="51011BFD" w14:textId="77777777">
            <w:pPr>
              <w:widowControl/>
              <w:jc w:val="center"/>
              <w:rPr>
                <w:snapToGrid/>
                <w:color w:val="000000"/>
                <w:kern w:val="0"/>
                <w:sz w:val="20"/>
              </w:rPr>
            </w:pPr>
            <w:r w:rsidRPr="00FB0B7D">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FB0B7D" w:rsidRPr="00FB0B7D" w:rsidP="00FB0B7D" w14:paraId="329BAAA7" w14:textId="77777777">
            <w:pPr>
              <w:widowControl/>
              <w:jc w:val="center"/>
              <w:rPr>
                <w:snapToGrid/>
                <w:color w:val="000000"/>
                <w:kern w:val="0"/>
                <w:sz w:val="20"/>
              </w:rPr>
            </w:pPr>
            <w:r w:rsidRPr="00FB0B7D">
              <w:rPr>
                <w:snapToGrid/>
                <w:color w:val="000000"/>
                <w:kern w:val="0"/>
                <w:sz w:val="20"/>
              </w:rPr>
              <w:t> </w:t>
            </w:r>
          </w:p>
        </w:tc>
        <w:tc>
          <w:tcPr>
            <w:tcW w:w="757" w:type="dxa"/>
            <w:tcBorders>
              <w:top w:val="nil"/>
              <w:left w:val="nil"/>
              <w:bottom w:val="single" w:sz="4" w:space="0" w:color="auto"/>
              <w:right w:val="single" w:sz="4" w:space="0" w:color="auto"/>
            </w:tcBorders>
            <w:shd w:val="clear" w:color="000000" w:fill="F2F2F2"/>
            <w:noWrap/>
            <w:vAlign w:val="center"/>
            <w:hideMark/>
          </w:tcPr>
          <w:p w:rsidR="00FB0B7D" w:rsidRPr="00FB0B7D" w:rsidP="00FB0B7D" w14:paraId="18EE982B" w14:textId="77777777">
            <w:pPr>
              <w:widowControl/>
              <w:jc w:val="center"/>
              <w:rPr>
                <w:snapToGrid/>
                <w:color w:val="000000"/>
                <w:kern w:val="0"/>
                <w:sz w:val="20"/>
              </w:rPr>
            </w:pPr>
            <w:r w:rsidRPr="00FB0B7D">
              <w:rPr>
                <w:snapToGrid/>
                <w:color w:val="000000"/>
                <w:kern w:val="0"/>
                <w:sz w:val="20"/>
              </w:rPr>
              <w:t> </w:t>
            </w:r>
          </w:p>
        </w:tc>
      </w:tr>
      <w:tr w14:paraId="1DA9D4A2" w14:textId="77777777" w:rsidTr="00FB0B7D">
        <w:tblPrEx>
          <w:tblW w:w="8780" w:type="dxa"/>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FB0B7D" w:rsidRPr="00FB0B7D" w:rsidP="00FB0B7D" w14:paraId="6E350A08" w14:textId="77777777">
            <w:pPr>
              <w:widowControl/>
              <w:rPr>
                <w:snapToGrid/>
                <w:color w:val="000000"/>
                <w:kern w:val="0"/>
                <w:sz w:val="20"/>
              </w:rPr>
            </w:pPr>
            <w:r w:rsidRPr="00FB0B7D">
              <w:rPr>
                <w:snapToGrid/>
                <w:color w:val="000000"/>
                <w:kern w:val="0"/>
                <w:sz w:val="20"/>
              </w:rPr>
              <w:t>Hispanic/Latino</w:t>
            </w:r>
          </w:p>
        </w:tc>
        <w:tc>
          <w:tcPr>
            <w:tcW w:w="1644" w:type="dxa"/>
            <w:tcBorders>
              <w:top w:val="nil"/>
              <w:left w:val="nil"/>
              <w:bottom w:val="nil"/>
              <w:right w:val="nil"/>
            </w:tcBorders>
            <w:shd w:val="clear" w:color="auto" w:fill="auto"/>
            <w:noWrap/>
            <w:vAlign w:val="center"/>
            <w:hideMark/>
          </w:tcPr>
          <w:p w:rsidR="00FB0B7D" w:rsidRPr="00FB0B7D" w:rsidP="00FB0B7D" w14:paraId="03CEBC29" w14:textId="77777777">
            <w:pPr>
              <w:widowControl/>
              <w:rPr>
                <w:snapToGrid/>
                <w:color w:val="000000"/>
                <w:kern w:val="0"/>
                <w:sz w:val="20"/>
              </w:rPr>
            </w:pPr>
            <w:r w:rsidRPr="00FB0B7D">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2D153010" w14:textId="77777777">
            <w:pPr>
              <w:widowControl/>
              <w:jc w:val="center"/>
              <w:rPr>
                <w:snapToGrid/>
                <w:color w:val="000000"/>
                <w:kern w:val="0"/>
                <w:sz w:val="20"/>
              </w:rPr>
            </w:pPr>
            <w:r w:rsidRPr="00FB0B7D">
              <w:rPr>
                <w:snapToGrid/>
                <w:color w:val="000000"/>
                <w:kern w:val="0"/>
                <w:sz w:val="20"/>
              </w:rPr>
              <w:t>6</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0E18E03" w14:textId="77777777">
            <w:pPr>
              <w:widowControl/>
              <w:jc w:val="center"/>
              <w:rPr>
                <w:snapToGrid/>
                <w:color w:val="000000"/>
                <w:kern w:val="0"/>
                <w:sz w:val="20"/>
              </w:rPr>
            </w:pPr>
            <w:r w:rsidRPr="00FB0B7D">
              <w:rPr>
                <w:snapToGrid/>
                <w:color w:val="000000"/>
                <w:kern w:val="0"/>
                <w:sz w:val="20"/>
              </w:rPr>
              <w:t>1.6%</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811C569" w14:textId="77777777">
            <w:pPr>
              <w:widowControl/>
              <w:jc w:val="center"/>
              <w:rPr>
                <w:snapToGrid/>
                <w:color w:val="000000"/>
                <w:kern w:val="0"/>
                <w:sz w:val="20"/>
              </w:rPr>
            </w:pPr>
            <w:r w:rsidRPr="00FB0B7D">
              <w:rPr>
                <w:snapToGrid/>
                <w:color w:val="000000"/>
                <w:kern w:val="0"/>
                <w:sz w:val="20"/>
              </w:rPr>
              <w:t>2</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CCF0917" w14:textId="77777777">
            <w:pPr>
              <w:widowControl/>
              <w:jc w:val="center"/>
              <w:rPr>
                <w:snapToGrid/>
                <w:color w:val="000000"/>
                <w:kern w:val="0"/>
                <w:sz w:val="20"/>
              </w:rPr>
            </w:pPr>
            <w:r w:rsidRPr="00FB0B7D">
              <w:rPr>
                <w:snapToGrid/>
                <w:color w:val="000000"/>
                <w:kern w:val="0"/>
                <w:sz w:val="20"/>
              </w:rPr>
              <w:t>1.1%</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D9C76D2"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6872A5D"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A70DD9E" w14:textId="77777777">
            <w:pPr>
              <w:widowControl/>
              <w:jc w:val="center"/>
              <w:rPr>
                <w:snapToGrid/>
                <w:color w:val="000000"/>
                <w:kern w:val="0"/>
                <w:sz w:val="20"/>
              </w:rPr>
            </w:pPr>
            <w:r w:rsidRPr="00FB0B7D">
              <w:rPr>
                <w:snapToGrid/>
                <w:color w:val="000000"/>
                <w:kern w:val="0"/>
                <w:sz w:val="20"/>
              </w:rPr>
              <w:t>4</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6F2DA34" w14:textId="77777777">
            <w:pPr>
              <w:widowControl/>
              <w:jc w:val="center"/>
              <w:rPr>
                <w:snapToGrid/>
                <w:color w:val="000000"/>
                <w:kern w:val="0"/>
                <w:sz w:val="20"/>
              </w:rPr>
            </w:pPr>
            <w:r w:rsidRPr="00FB0B7D">
              <w:rPr>
                <w:snapToGrid/>
                <w:color w:val="000000"/>
                <w:kern w:val="0"/>
                <w:sz w:val="20"/>
              </w:rPr>
              <w:t>4.0%</w:t>
            </w:r>
          </w:p>
        </w:tc>
      </w:tr>
      <w:tr w14:paraId="6969E8A6" w14:textId="77777777" w:rsidTr="00FB0B7D">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FB0B7D" w:rsidRPr="00FB0B7D" w:rsidP="00FB0B7D" w14:paraId="174F193B"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FB0B7D" w:rsidRPr="00FB0B7D" w:rsidP="00FB0B7D" w14:paraId="50879FC2" w14:textId="77777777">
            <w:pPr>
              <w:widowControl/>
              <w:rPr>
                <w:snapToGrid/>
                <w:color w:val="000000"/>
                <w:kern w:val="0"/>
                <w:sz w:val="20"/>
              </w:rPr>
            </w:pPr>
            <w:r w:rsidRPr="00FB0B7D">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7E08BF92" w14:textId="77777777">
            <w:pPr>
              <w:widowControl/>
              <w:jc w:val="center"/>
              <w:rPr>
                <w:snapToGrid/>
                <w:color w:val="000000"/>
                <w:kern w:val="0"/>
                <w:sz w:val="20"/>
              </w:rPr>
            </w:pPr>
            <w:r w:rsidRPr="00FB0B7D">
              <w:rPr>
                <w:snapToGrid/>
                <w:color w:val="000000"/>
                <w:kern w:val="0"/>
                <w:sz w:val="20"/>
              </w:rPr>
              <w:t>31</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0AA4C09" w14:textId="77777777">
            <w:pPr>
              <w:widowControl/>
              <w:jc w:val="center"/>
              <w:rPr>
                <w:snapToGrid/>
                <w:color w:val="000000"/>
                <w:kern w:val="0"/>
                <w:sz w:val="20"/>
              </w:rPr>
            </w:pPr>
            <w:r w:rsidRPr="00FB0B7D">
              <w:rPr>
                <w:snapToGrid/>
                <w:color w:val="000000"/>
                <w:kern w:val="0"/>
                <w:sz w:val="20"/>
              </w:rPr>
              <w:t>8.5%</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033C2D3" w14:textId="77777777">
            <w:pPr>
              <w:widowControl/>
              <w:jc w:val="center"/>
              <w:rPr>
                <w:snapToGrid/>
                <w:color w:val="000000"/>
                <w:kern w:val="0"/>
                <w:sz w:val="20"/>
              </w:rPr>
            </w:pPr>
            <w:r w:rsidRPr="00FB0B7D">
              <w:rPr>
                <w:snapToGrid/>
                <w:color w:val="000000"/>
                <w:kern w:val="0"/>
                <w:sz w:val="20"/>
              </w:rPr>
              <w:t>11</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CC5CC0E" w14:textId="77777777">
            <w:pPr>
              <w:widowControl/>
              <w:jc w:val="center"/>
              <w:rPr>
                <w:snapToGrid/>
                <w:color w:val="000000"/>
                <w:kern w:val="0"/>
                <w:sz w:val="20"/>
              </w:rPr>
            </w:pPr>
            <w:r w:rsidRPr="00FB0B7D">
              <w:rPr>
                <w:snapToGrid/>
                <w:color w:val="000000"/>
                <w:kern w:val="0"/>
                <w:sz w:val="20"/>
              </w:rPr>
              <w:t>6.3%</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B31FFCA" w14:textId="77777777">
            <w:pPr>
              <w:widowControl/>
              <w:jc w:val="center"/>
              <w:rPr>
                <w:snapToGrid/>
                <w:color w:val="000000"/>
                <w:kern w:val="0"/>
                <w:sz w:val="20"/>
              </w:rPr>
            </w:pPr>
            <w:r w:rsidRPr="00FB0B7D">
              <w:rPr>
                <w:snapToGrid/>
                <w:color w:val="000000"/>
                <w:kern w:val="0"/>
                <w:sz w:val="20"/>
              </w:rPr>
              <w:t>7</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82EC5E6" w14:textId="77777777">
            <w:pPr>
              <w:widowControl/>
              <w:jc w:val="center"/>
              <w:rPr>
                <w:snapToGrid/>
                <w:color w:val="000000"/>
                <w:kern w:val="0"/>
                <w:sz w:val="20"/>
              </w:rPr>
            </w:pPr>
            <w:r w:rsidRPr="00FB0B7D">
              <w:rPr>
                <w:snapToGrid/>
                <w:color w:val="000000"/>
                <w:kern w:val="0"/>
                <w:sz w:val="20"/>
              </w:rPr>
              <w:t>7.9%</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56AB00C" w14:textId="77777777">
            <w:pPr>
              <w:widowControl/>
              <w:jc w:val="center"/>
              <w:rPr>
                <w:snapToGrid/>
                <w:color w:val="000000"/>
                <w:kern w:val="0"/>
                <w:sz w:val="20"/>
              </w:rPr>
            </w:pPr>
            <w:r w:rsidRPr="00FB0B7D">
              <w:rPr>
                <w:snapToGrid/>
                <w:color w:val="000000"/>
                <w:kern w:val="0"/>
                <w:sz w:val="20"/>
              </w:rPr>
              <w:t>13</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8F06545" w14:textId="77777777">
            <w:pPr>
              <w:widowControl/>
              <w:jc w:val="center"/>
              <w:rPr>
                <w:snapToGrid/>
                <w:color w:val="000000"/>
                <w:kern w:val="0"/>
                <w:sz w:val="20"/>
              </w:rPr>
            </w:pPr>
            <w:r w:rsidRPr="00FB0B7D">
              <w:rPr>
                <w:snapToGrid/>
                <w:color w:val="000000"/>
                <w:kern w:val="0"/>
                <w:sz w:val="20"/>
              </w:rPr>
              <w:t>13.1%</w:t>
            </w:r>
          </w:p>
        </w:tc>
      </w:tr>
      <w:tr w14:paraId="41DA56DE" w14:textId="77777777" w:rsidTr="00FB0B7D">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FB0B7D" w:rsidRPr="00FB0B7D" w:rsidP="00FB0B7D" w14:paraId="1F0F0751"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FB0B7D" w:rsidRPr="00FB0B7D" w:rsidP="00FB0B7D" w14:paraId="1E986E31" w14:textId="77777777">
            <w:pPr>
              <w:widowControl/>
              <w:rPr>
                <w:snapToGrid/>
                <w:color w:val="000000"/>
                <w:kern w:val="0"/>
                <w:sz w:val="20"/>
              </w:rPr>
            </w:pPr>
            <w:r w:rsidRPr="00FB0B7D">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58C81761" w14:textId="77777777">
            <w:pPr>
              <w:widowControl/>
              <w:jc w:val="center"/>
              <w:rPr>
                <w:snapToGrid/>
                <w:color w:val="000000"/>
                <w:kern w:val="0"/>
                <w:sz w:val="20"/>
              </w:rPr>
            </w:pPr>
            <w:r w:rsidRPr="00FB0B7D">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F35CC51" w14:textId="77777777">
            <w:pPr>
              <w:widowControl/>
              <w:jc w:val="center"/>
              <w:rPr>
                <w:snapToGrid/>
                <w:color w:val="000000"/>
                <w:kern w:val="0"/>
                <w:sz w:val="20"/>
              </w:rPr>
            </w:pPr>
            <w:r w:rsidRPr="00FB0B7D">
              <w:rPr>
                <w:snapToGrid/>
                <w:color w:val="000000"/>
                <w:kern w:val="0"/>
                <w:sz w:val="20"/>
              </w:rPr>
              <w:t>0.3%</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DEBFE5E" w14:textId="77777777">
            <w:pPr>
              <w:widowControl/>
              <w:jc w:val="center"/>
              <w:rPr>
                <w:snapToGrid/>
                <w:color w:val="000000"/>
                <w:kern w:val="0"/>
                <w:sz w:val="20"/>
              </w:rPr>
            </w:pPr>
            <w:r w:rsidRPr="00FB0B7D">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18A25CF" w14:textId="77777777">
            <w:pPr>
              <w:widowControl/>
              <w:jc w:val="center"/>
              <w:rPr>
                <w:snapToGrid/>
                <w:color w:val="000000"/>
                <w:kern w:val="0"/>
                <w:sz w:val="20"/>
              </w:rPr>
            </w:pPr>
            <w:r w:rsidRPr="00FB0B7D">
              <w:rPr>
                <w:snapToGrid/>
                <w:color w:val="000000"/>
                <w:kern w:val="0"/>
                <w:sz w:val="20"/>
              </w:rPr>
              <w:t>0.6%</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BD91885"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28E6123"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B31513E"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E06B1A8" w14:textId="77777777">
            <w:pPr>
              <w:widowControl/>
              <w:jc w:val="center"/>
              <w:rPr>
                <w:snapToGrid/>
                <w:color w:val="000000"/>
                <w:kern w:val="0"/>
                <w:sz w:val="20"/>
              </w:rPr>
            </w:pPr>
            <w:r w:rsidRPr="00FB0B7D">
              <w:rPr>
                <w:snapToGrid/>
                <w:color w:val="000000"/>
                <w:kern w:val="0"/>
                <w:sz w:val="20"/>
              </w:rPr>
              <w:t>0.0%</w:t>
            </w:r>
          </w:p>
        </w:tc>
      </w:tr>
      <w:tr w14:paraId="590E2A12" w14:textId="77777777" w:rsidTr="00FB0B7D">
        <w:tblPrEx>
          <w:tblW w:w="8780" w:type="dxa"/>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FB0B7D" w:rsidRPr="00FB0B7D" w:rsidP="00FB0B7D" w14:paraId="70435E82" w14:textId="77777777">
            <w:pPr>
              <w:widowControl/>
              <w:rPr>
                <w:snapToGrid/>
                <w:color w:val="000000"/>
                <w:kern w:val="0"/>
                <w:sz w:val="20"/>
              </w:rPr>
            </w:pPr>
            <w:r w:rsidRPr="00FB0B7D">
              <w:rPr>
                <w:snapToGrid/>
                <w:color w:val="000000"/>
                <w:kern w:val="0"/>
                <w:sz w:val="20"/>
              </w:rPr>
              <w:t>Not Hispanic/ Latino</w:t>
            </w:r>
          </w:p>
        </w:tc>
        <w:tc>
          <w:tcPr>
            <w:tcW w:w="1644" w:type="dxa"/>
            <w:tcBorders>
              <w:top w:val="nil"/>
              <w:left w:val="nil"/>
              <w:bottom w:val="nil"/>
              <w:right w:val="nil"/>
            </w:tcBorders>
            <w:shd w:val="clear" w:color="auto" w:fill="auto"/>
            <w:noWrap/>
            <w:vAlign w:val="center"/>
            <w:hideMark/>
          </w:tcPr>
          <w:p w:rsidR="00FB0B7D" w:rsidRPr="00FB0B7D" w:rsidP="00FB0B7D" w14:paraId="638D9597" w14:textId="77777777">
            <w:pPr>
              <w:widowControl/>
              <w:rPr>
                <w:snapToGrid/>
                <w:color w:val="000000"/>
                <w:kern w:val="0"/>
                <w:sz w:val="20"/>
              </w:rPr>
            </w:pPr>
            <w:r w:rsidRPr="00FB0B7D">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49B09F24" w14:textId="77777777">
            <w:pPr>
              <w:widowControl/>
              <w:jc w:val="center"/>
              <w:rPr>
                <w:snapToGrid/>
                <w:color w:val="000000"/>
                <w:kern w:val="0"/>
                <w:sz w:val="20"/>
              </w:rPr>
            </w:pPr>
            <w:r w:rsidRPr="00FB0B7D">
              <w:rPr>
                <w:snapToGrid/>
                <w:color w:val="000000"/>
                <w:kern w:val="0"/>
                <w:sz w:val="20"/>
              </w:rPr>
              <w:t>11</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7D60764" w14:textId="77777777">
            <w:pPr>
              <w:widowControl/>
              <w:jc w:val="center"/>
              <w:rPr>
                <w:snapToGrid/>
                <w:color w:val="000000"/>
                <w:kern w:val="0"/>
                <w:sz w:val="20"/>
              </w:rPr>
            </w:pPr>
            <w:r w:rsidRPr="00FB0B7D">
              <w:rPr>
                <w:snapToGrid/>
                <w:color w:val="000000"/>
                <w:kern w:val="0"/>
                <w:sz w:val="20"/>
              </w:rPr>
              <w:t>3.0%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8E63C9B" w14:textId="77777777">
            <w:pPr>
              <w:widowControl/>
              <w:jc w:val="center"/>
              <w:rPr>
                <w:snapToGrid/>
                <w:color w:val="000000"/>
                <w:kern w:val="0"/>
                <w:sz w:val="20"/>
              </w:rPr>
            </w:pPr>
            <w:r w:rsidRPr="00FB0B7D">
              <w:rPr>
                <w:snapToGrid/>
                <w:color w:val="000000"/>
                <w:kern w:val="0"/>
                <w:sz w:val="20"/>
              </w:rPr>
              <w:t>7</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3AFBF68" w14:textId="77777777">
            <w:pPr>
              <w:widowControl/>
              <w:jc w:val="center"/>
              <w:rPr>
                <w:snapToGrid/>
                <w:color w:val="000000"/>
                <w:kern w:val="0"/>
                <w:sz w:val="20"/>
              </w:rPr>
            </w:pPr>
            <w:r w:rsidRPr="00FB0B7D">
              <w:rPr>
                <w:snapToGrid/>
                <w:color w:val="000000"/>
                <w:kern w:val="0"/>
                <w:sz w:val="20"/>
              </w:rPr>
              <w:t>4.0%</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84EBBFF" w14:textId="77777777">
            <w:pPr>
              <w:widowControl/>
              <w:jc w:val="center"/>
              <w:rPr>
                <w:snapToGrid/>
                <w:color w:val="000000"/>
                <w:kern w:val="0"/>
                <w:sz w:val="20"/>
              </w:rPr>
            </w:pPr>
            <w:r w:rsidRPr="00FB0B7D">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F8ED67D" w14:textId="77777777">
            <w:pPr>
              <w:widowControl/>
              <w:jc w:val="center"/>
              <w:rPr>
                <w:snapToGrid/>
                <w:color w:val="000000"/>
                <w:kern w:val="0"/>
                <w:sz w:val="20"/>
              </w:rPr>
            </w:pPr>
            <w:r w:rsidRPr="00FB0B7D">
              <w:rPr>
                <w:snapToGrid/>
                <w:color w:val="000000"/>
                <w:kern w:val="0"/>
                <w:sz w:val="20"/>
              </w:rPr>
              <w:t>1.1%</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5C763BC" w14:textId="77777777">
            <w:pPr>
              <w:widowControl/>
              <w:jc w:val="center"/>
              <w:rPr>
                <w:snapToGrid/>
                <w:color w:val="000000"/>
                <w:kern w:val="0"/>
                <w:sz w:val="20"/>
              </w:rPr>
            </w:pPr>
            <w:r w:rsidRPr="00FB0B7D">
              <w:rPr>
                <w:snapToGrid/>
                <w:color w:val="000000"/>
                <w:kern w:val="0"/>
                <w:sz w:val="20"/>
              </w:rPr>
              <w:t>3</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D49F378" w14:textId="77777777">
            <w:pPr>
              <w:widowControl/>
              <w:jc w:val="center"/>
              <w:rPr>
                <w:snapToGrid/>
                <w:color w:val="000000"/>
                <w:kern w:val="0"/>
                <w:sz w:val="20"/>
              </w:rPr>
            </w:pPr>
            <w:r w:rsidRPr="00FB0B7D">
              <w:rPr>
                <w:snapToGrid/>
                <w:color w:val="000000"/>
                <w:kern w:val="0"/>
                <w:sz w:val="20"/>
              </w:rPr>
              <w:t>3.0%</w:t>
            </w:r>
          </w:p>
        </w:tc>
      </w:tr>
      <w:tr w14:paraId="23ACE5FC" w14:textId="77777777" w:rsidTr="00FB0B7D">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FB0B7D" w:rsidRPr="00FB0B7D" w:rsidP="00FB0B7D" w14:paraId="0F70C876"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FB0B7D" w:rsidRPr="00FB0B7D" w:rsidP="00FB0B7D" w14:paraId="74C71B20" w14:textId="77777777">
            <w:pPr>
              <w:widowControl/>
              <w:rPr>
                <w:snapToGrid/>
                <w:color w:val="000000"/>
                <w:kern w:val="0"/>
                <w:sz w:val="20"/>
              </w:rPr>
            </w:pPr>
            <w:r w:rsidRPr="00FB0B7D">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156886AD" w14:textId="77777777">
            <w:pPr>
              <w:widowControl/>
              <w:jc w:val="center"/>
              <w:rPr>
                <w:snapToGrid/>
                <w:color w:val="000000"/>
                <w:kern w:val="0"/>
                <w:sz w:val="20"/>
              </w:rPr>
            </w:pPr>
            <w:r w:rsidRPr="00FB0B7D">
              <w:rPr>
                <w:snapToGrid/>
                <w:color w:val="000000"/>
                <w:kern w:val="0"/>
                <w:sz w:val="20"/>
              </w:rPr>
              <w:t>222</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6034BA0" w14:textId="77777777">
            <w:pPr>
              <w:widowControl/>
              <w:jc w:val="center"/>
              <w:rPr>
                <w:snapToGrid/>
                <w:color w:val="000000"/>
                <w:kern w:val="0"/>
                <w:sz w:val="20"/>
              </w:rPr>
            </w:pPr>
            <w:r w:rsidRPr="00FB0B7D">
              <w:rPr>
                <w:snapToGrid/>
                <w:color w:val="000000"/>
                <w:kern w:val="0"/>
                <w:sz w:val="20"/>
              </w:rPr>
              <w:t>61.0%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7791C7B" w14:textId="77777777">
            <w:pPr>
              <w:widowControl/>
              <w:jc w:val="center"/>
              <w:rPr>
                <w:snapToGrid/>
                <w:color w:val="000000"/>
                <w:kern w:val="0"/>
                <w:sz w:val="20"/>
              </w:rPr>
            </w:pPr>
            <w:r w:rsidRPr="00FB0B7D">
              <w:rPr>
                <w:snapToGrid/>
                <w:color w:val="000000"/>
                <w:kern w:val="0"/>
                <w:sz w:val="20"/>
              </w:rPr>
              <w:t>112</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C466EFA" w14:textId="77777777">
            <w:pPr>
              <w:widowControl/>
              <w:jc w:val="center"/>
              <w:rPr>
                <w:snapToGrid/>
                <w:color w:val="000000"/>
                <w:kern w:val="0"/>
                <w:sz w:val="20"/>
              </w:rPr>
            </w:pPr>
            <w:r w:rsidRPr="00FB0B7D">
              <w:rPr>
                <w:snapToGrid/>
                <w:color w:val="000000"/>
                <w:kern w:val="0"/>
                <w:sz w:val="20"/>
              </w:rPr>
              <w:t>63.6%</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51C53EB" w14:textId="77777777">
            <w:pPr>
              <w:widowControl/>
              <w:jc w:val="center"/>
              <w:rPr>
                <w:snapToGrid/>
                <w:color w:val="000000"/>
                <w:kern w:val="0"/>
                <w:sz w:val="20"/>
              </w:rPr>
            </w:pPr>
            <w:r w:rsidRPr="00FB0B7D">
              <w:rPr>
                <w:snapToGrid/>
                <w:color w:val="000000"/>
                <w:kern w:val="0"/>
                <w:sz w:val="20"/>
              </w:rPr>
              <w:t>55</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ACC5C2E" w14:textId="77777777">
            <w:pPr>
              <w:widowControl/>
              <w:jc w:val="center"/>
              <w:rPr>
                <w:snapToGrid/>
                <w:color w:val="000000"/>
                <w:kern w:val="0"/>
                <w:sz w:val="20"/>
              </w:rPr>
            </w:pPr>
            <w:r w:rsidRPr="00FB0B7D">
              <w:rPr>
                <w:snapToGrid/>
                <w:color w:val="000000"/>
                <w:kern w:val="0"/>
                <w:sz w:val="20"/>
              </w:rPr>
              <w:t>61.8%</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CF90336" w14:textId="77777777">
            <w:pPr>
              <w:widowControl/>
              <w:jc w:val="center"/>
              <w:rPr>
                <w:snapToGrid/>
                <w:color w:val="000000"/>
                <w:kern w:val="0"/>
                <w:sz w:val="20"/>
              </w:rPr>
            </w:pPr>
            <w:r w:rsidRPr="00FB0B7D">
              <w:rPr>
                <w:snapToGrid/>
                <w:color w:val="000000"/>
                <w:kern w:val="0"/>
                <w:sz w:val="20"/>
              </w:rPr>
              <w:t>55</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7FD18CA" w14:textId="77777777">
            <w:pPr>
              <w:widowControl/>
              <w:jc w:val="center"/>
              <w:rPr>
                <w:snapToGrid/>
                <w:color w:val="000000"/>
                <w:kern w:val="0"/>
                <w:sz w:val="20"/>
              </w:rPr>
            </w:pPr>
            <w:r w:rsidRPr="00FB0B7D">
              <w:rPr>
                <w:snapToGrid/>
                <w:color w:val="000000"/>
                <w:kern w:val="0"/>
                <w:sz w:val="20"/>
              </w:rPr>
              <w:t>55.6%</w:t>
            </w:r>
          </w:p>
        </w:tc>
      </w:tr>
      <w:tr w14:paraId="4FAE8ABF" w14:textId="77777777" w:rsidTr="00FB0B7D">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FB0B7D" w:rsidRPr="00FB0B7D" w:rsidP="00FB0B7D" w14:paraId="3AFFBDE7"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FB0B7D" w:rsidRPr="00FB0B7D" w:rsidP="00FB0B7D" w14:paraId="00251A18" w14:textId="77777777">
            <w:pPr>
              <w:widowControl/>
              <w:rPr>
                <w:snapToGrid/>
                <w:color w:val="000000"/>
                <w:kern w:val="0"/>
                <w:sz w:val="20"/>
              </w:rPr>
            </w:pPr>
            <w:r w:rsidRPr="00FB0B7D">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2A66AFA9" w14:textId="77777777">
            <w:pPr>
              <w:widowControl/>
              <w:jc w:val="center"/>
              <w:rPr>
                <w:snapToGrid/>
                <w:color w:val="000000"/>
                <w:kern w:val="0"/>
                <w:sz w:val="20"/>
              </w:rPr>
            </w:pPr>
            <w:r w:rsidRPr="00FB0B7D">
              <w:rPr>
                <w:snapToGrid/>
                <w:color w:val="000000"/>
                <w:kern w:val="0"/>
                <w:sz w:val="20"/>
              </w:rPr>
              <w:t>20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06DAEED" w14:textId="77777777">
            <w:pPr>
              <w:widowControl/>
              <w:jc w:val="center"/>
              <w:rPr>
                <w:snapToGrid/>
                <w:color w:val="000000"/>
                <w:kern w:val="0"/>
                <w:sz w:val="20"/>
              </w:rPr>
            </w:pPr>
            <w:r w:rsidRPr="00FB0B7D">
              <w:rPr>
                <w:snapToGrid/>
                <w:color w:val="000000"/>
                <w:kern w:val="0"/>
                <w:sz w:val="20"/>
              </w:rPr>
              <w:t>5.5%</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ADC9BBB" w14:textId="77777777">
            <w:pPr>
              <w:widowControl/>
              <w:jc w:val="center"/>
              <w:rPr>
                <w:snapToGrid/>
                <w:color w:val="000000"/>
                <w:kern w:val="0"/>
                <w:sz w:val="20"/>
              </w:rPr>
            </w:pPr>
            <w:r w:rsidRPr="00FB0B7D">
              <w:rPr>
                <w:snapToGrid/>
                <w:color w:val="000000"/>
                <w:kern w:val="0"/>
                <w:sz w:val="20"/>
              </w:rPr>
              <w:t>5</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C4F226A" w14:textId="77777777">
            <w:pPr>
              <w:widowControl/>
              <w:jc w:val="center"/>
              <w:rPr>
                <w:snapToGrid/>
                <w:color w:val="000000"/>
                <w:kern w:val="0"/>
                <w:sz w:val="20"/>
              </w:rPr>
            </w:pPr>
            <w:r w:rsidRPr="00FB0B7D">
              <w:rPr>
                <w:snapToGrid/>
                <w:color w:val="000000"/>
                <w:kern w:val="0"/>
                <w:sz w:val="20"/>
              </w:rPr>
              <w:t>2.8%</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2E7E8F1" w14:textId="77777777">
            <w:pPr>
              <w:widowControl/>
              <w:jc w:val="center"/>
              <w:rPr>
                <w:snapToGrid/>
                <w:color w:val="000000"/>
                <w:kern w:val="0"/>
                <w:sz w:val="20"/>
              </w:rPr>
            </w:pPr>
            <w:r w:rsidRPr="00FB0B7D">
              <w:rPr>
                <w:snapToGrid/>
                <w:color w:val="000000"/>
                <w:kern w:val="0"/>
                <w:sz w:val="20"/>
              </w:rPr>
              <w:t>9</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5E03461" w14:textId="77777777">
            <w:pPr>
              <w:widowControl/>
              <w:jc w:val="center"/>
              <w:rPr>
                <w:snapToGrid/>
                <w:color w:val="000000"/>
                <w:kern w:val="0"/>
                <w:sz w:val="20"/>
              </w:rPr>
            </w:pPr>
            <w:r w:rsidRPr="00FB0B7D">
              <w:rPr>
                <w:snapToGrid/>
                <w:color w:val="000000"/>
                <w:kern w:val="0"/>
                <w:sz w:val="20"/>
              </w:rPr>
              <w:t>10.1%</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5462403" w14:textId="77777777">
            <w:pPr>
              <w:widowControl/>
              <w:jc w:val="center"/>
              <w:rPr>
                <w:snapToGrid/>
                <w:color w:val="000000"/>
                <w:kern w:val="0"/>
                <w:sz w:val="20"/>
              </w:rPr>
            </w:pPr>
            <w:r w:rsidRPr="00FB0B7D">
              <w:rPr>
                <w:snapToGrid/>
                <w:color w:val="000000"/>
                <w:kern w:val="0"/>
                <w:sz w:val="20"/>
              </w:rPr>
              <w:t>6</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EE05877" w14:textId="77777777">
            <w:pPr>
              <w:widowControl/>
              <w:jc w:val="center"/>
              <w:rPr>
                <w:snapToGrid/>
                <w:color w:val="000000"/>
                <w:kern w:val="0"/>
                <w:sz w:val="20"/>
              </w:rPr>
            </w:pPr>
            <w:r w:rsidRPr="00FB0B7D">
              <w:rPr>
                <w:snapToGrid/>
                <w:color w:val="000000"/>
                <w:kern w:val="0"/>
                <w:sz w:val="20"/>
              </w:rPr>
              <w:t>6.1%</w:t>
            </w:r>
          </w:p>
        </w:tc>
      </w:tr>
      <w:tr w14:paraId="5F6962B1" w14:textId="77777777" w:rsidTr="00FB0B7D">
        <w:tblPrEx>
          <w:tblW w:w="8780" w:type="dxa"/>
          <w:tblLook w:val="04A0"/>
        </w:tblPrEx>
        <w:trPr>
          <w:trHeight w:val="240"/>
        </w:trPr>
        <w:tc>
          <w:tcPr>
            <w:tcW w:w="2287" w:type="dxa"/>
            <w:tcBorders>
              <w:top w:val="nil"/>
              <w:left w:val="single" w:sz="4" w:space="0" w:color="auto"/>
              <w:bottom w:val="nil"/>
              <w:right w:val="single" w:sz="4" w:space="0" w:color="auto"/>
            </w:tcBorders>
            <w:shd w:val="clear" w:color="auto" w:fill="auto"/>
            <w:vAlign w:val="center"/>
            <w:hideMark/>
          </w:tcPr>
          <w:p w:rsidR="00FB0B7D" w:rsidRPr="00FB0B7D" w:rsidP="00FB0B7D" w14:paraId="760DA018" w14:textId="77777777">
            <w:pPr>
              <w:widowControl/>
              <w:rPr>
                <w:snapToGrid/>
                <w:color w:val="000000"/>
                <w:kern w:val="0"/>
                <w:sz w:val="20"/>
              </w:rPr>
            </w:pPr>
            <w:r w:rsidRPr="00FB0B7D">
              <w:rPr>
                <w:snapToGrid/>
                <w:color w:val="000000"/>
                <w:kern w:val="0"/>
                <w:sz w:val="20"/>
              </w:rPr>
              <w:t>No majority interest</w:t>
            </w:r>
          </w:p>
        </w:tc>
        <w:tc>
          <w:tcPr>
            <w:tcW w:w="1644" w:type="dxa"/>
            <w:tcBorders>
              <w:top w:val="nil"/>
              <w:left w:val="nil"/>
              <w:bottom w:val="nil"/>
              <w:right w:val="nil"/>
            </w:tcBorders>
            <w:shd w:val="clear" w:color="auto" w:fill="auto"/>
            <w:noWrap/>
            <w:vAlign w:val="center"/>
            <w:hideMark/>
          </w:tcPr>
          <w:p w:rsidR="00FB0B7D" w:rsidRPr="00FB0B7D" w:rsidP="00FB0B7D" w14:paraId="03C3A957" w14:textId="77777777">
            <w:pPr>
              <w:widowControl/>
              <w:rPr>
                <w:snapToGrid/>
                <w:color w:val="000000"/>
                <w:kern w:val="0"/>
                <w:sz w:val="20"/>
              </w:rPr>
            </w:pPr>
            <w:r w:rsidRPr="00FB0B7D">
              <w:rPr>
                <w:snapToGrid/>
                <w:color w:val="000000"/>
                <w:kern w:val="0"/>
                <w:sz w:val="20"/>
              </w:rPr>
              <w:t>All Stations</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04442263" w14:textId="77777777">
            <w:pPr>
              <w:widowControl/>
              <w:jc w:val="center"/>
              <w:rPr>
                <w:snapToGrid/>
                <w:color w:val="000000"/>
                <w:kern w:val="0"/>
                <w:sz w:val="20"/>
              </w:rPr>
            </w:pPr>
            <w:r w:rsidRPr="00FB0B7D">
              <w:rPr>
                <w:snapToGrid/>
                <w:color w:val="000000"/>
                <w:kern w:val="0"/>
                <w:sz w:val="20"/>
              </w:rPr>
              <w:t>73</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4E7D0C9" w14:textId="77777777">
            <w:pPr>
              <w:widowControl/>
              <w:jc w:val="center"/>
              <w:rPr>
                <w:snapToGrid/>
                <w:color w:val="000000"/>
                <w:kern w:val="0"/>
                <w:sz w:val="20"/>
              </w:rPr>
            </w:pPr>
            <w:r w:rsidRPr="00FB0B7D">
              <w:rPr>
                <w:snapToGrid/>
                <w:color w:val="000000"/>
                <w:kern w:val="0"/>
                <w:sz w:val="20"/>
              </w:rPr>
              <w:t>20.1%</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C4177EE" w14:textId="77777777">
            <w:pPr>
              <w:widowControl/>
              <w:jc w:val="center"/>
              <w:rPr>
                <w:snapToGrid/>
                <w:color w:val="000000"/>
                <w:kern w:val="0"/>
                <w:sz w:val="20"/>
              </w:rPr>
            </w:pPr>
            <w:r w:rsidRPr="00FB0B7D">
              <w:rPr>
                <w:snapToGrid/>
                <w:color w:val="000000"/>
                <w:kern w:val="0"/>
                <w:sz w:val="20"/>
              </w:rPr>
              <w:t>38</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6A28ED2" w14:textId="77777777">
            <w:pPr>
              <w:widowControl/>
              <w:jc w:val="center"/>
              <w:rPr>
                <w:snapToGrid/>
                <w:color w:val="000000"/>
                <w:kern w:val="0"/>
                <w:sz w:val="20"/>
              </w:rPr>
            </w:pPr>
            <w:r w:rsidRPr="00FB0B7D">
              <w:rPr>
                <w:snapToGrid/>
                <w:color w:val="000000"/>
                <w:kern w:val="0"/>
                <w:sz w:val="20"/>
              </w:rPr>
              <w:t>21.6%</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54DF251" w14:textId="77777777">
            <w:pPr>
              <w:widowControl/>
              <w:jc w:val="center"/>
              <w:rPr>
                <w:snapToGrid/>
                <w:color w:val="000000"/>
                <w:kern w:val="0"/>
                <w:sz w:val="20"/>
              </w:rPr>
            </w:pPr>
            <w:r w:rsidRPr="00FB0B7D">
              <w:rPr>
                <w:snapToGrid/>
                <w:color w:val="000000"/>
                <w:kern w:val="0"/>
                <w:sz w:val="20"/>
              </w:rPr>
              <w:t>17</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A55FA12" w14:textId="77777777">
            <w:pPr>
              <w:widowControl/>
              <w:jc w:val="center"/>
              <w:rPr>
                <w:snapToGrid/>
                <w:color w:val="000000"/>
                <w:kern w:val="0"/>
                <w:sz w:val="20"/>
              </w:rPr>
            </w:pPr>
            <w:r w:rsidRPr="00FB0B7D">
              <w:rPr>
                <w:snapToGrid/>
                <w:color w:val="000000"/>
                <w:kern w:val="0"/>
                <w:sz w:val="20"/>
              </w:rPr>
              <w:t>19.1%</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F676CEA" w14:textId="77777777">
            <w:pPr>
              <w:widowControl/>
              <w:jc w:val="center"/>
              <w:rPr>
                <w:snapToGrid/>
                <w:color w:val="000000"/>
                <w:kern w:val="0"/>
                <w:sz w:val="20"/>
              </w:rPr>
            </w:pPr>
            <w:r w:rsidRPr="00FB0B7D">
              <w:rPr>
                <w:snapToGrid/>
                <w:color w:val="000000"/>
                <w:kern w:val="0"/>
                <w:sz w:val="20"/>
              </w:rPr>
              <w:t>18</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DCA27E5" w14:textId="77777777">
            <w:pPr>
              <w:widowControl/>
              <w:jc w:val="center"/>
              <w:rPr>
                <w:snapToGrid/>
                <w:color w:val="000000"/>
                <w:kern w:val="0"/>
                <w:sz w:val="20"/>
              </w:rPr>
            </w:pPr>
            <w:r w:rsidRPr="00FB0B7D">
              <w:rPr>
                <w:snapToGrid/>
                <w:color w:val="000000"/>
                <w:kern w:val="0"/>
                <w:sz w:val="20"/>
              </w:rPr>
              <w:t>18.2%</w:t>
            </w:r>
          </w:p>
        </w:tc>
      </w:tr>
      <w:tr w14:paraId="558B4946" w14:textId="77777777" w:rsidTr="00FB0B7D">
        <w:tblPrEx>
          <w:tblW w:w="8780" w:type="dxa"/>
          <w:tblLook w:val="04A0"/>
        </w:tblPrEx>
        <w:trPr>
          <w:trHeight w:val="240"/>
        </w:trPr>
        <w:tc>
          <w:tcPr>
            <w:tcW w:w="2287" w:type="dxa"/>
            <w:tcBorders>
              <w:top w:val="single" w:sz="4" w:space="0" w:color="auto"/>
              <w:left w:val="single" w:sz="4" w:space="0" w:color="auto"/>
              <w:bottom w:val="single" w:sz="4" w:space="0" w:color="auto"/>
              <w:right w:val="nil"/>
            </w:tcBorders>
            <w:shd w:val="clear" w:color="000000" w:fill="F2F2F2"/>
            <w:vAlign w:val="center"/>
            <w:hideMark/>
          </w:tcPr>
          <w:p w:rsidR="00FB0B7D" w:rsidRPr="00FB0B7D" w:rsidP="00FB0B7D" w14:paraId="68FC0CB8" w14:textId="77777777">
            <w:pPr>
              <w:widowControl/>
              <w:rPr>
                <w:snapToGrid/>
                <w:color w:val="000000"/>
                <w:kern w:val="0"/>
                <w:sz w:val="20"/>
              </w:rPr>
            </w:pPr>
            <w:r w:rsidRPr="00FB0B7D">
              <w:rPr>
                <w:snapToGrid/>
                <w:color w:val="000000"/>
                <w:kern w:val="0"/>
                <w:sz w:val="20"/>
              </w:rPr>
              <w:t> </w:t>
            </w:r>
          </w:p>
        </w:tc>
        <w:tc>
          <w:tcPr>
            <w:tcW w:w="1644" w:type="dxa"/>
            <w:tcBorders>
              <w:top w:val="single" w:sz="4" w:space="0" w:color="auto"/>
              <w:left w:val="nil"/>
              <w:bottom w:val="single" w:sz="4" w:space="0" w:color="auto"/>
              <w:right w:val="nil"/>
            </w:tcBorders>
            <w:shd w:val="clear" w:color="000000" w:fill="F2F2F2"/>
            <w:noWrap/>
            <w:vAlign w:val="center"/>
            <w:hideMark/>
          </w:tcPr>
          <w:p w:rsidR="00FB0B7D" w:rsidRPr="00FB0B7D" w:rsidP="00FB0B7D" w14:paraId="2880E8AE" w14:textId="77777777">
            <w:pPr>
              <w:widowControl/>
              <w:rPr>
                <w:snapToGrid/>
                <w:color w:val="000000"/>
                <w:kern w:val="0"/>
                <w:sz w:val="20"/>
              </w:rPr>
            </w:pPr>
            <w:r w:rsidRPr="00FB0B7D">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FB0B7D" w:rsidRPr="00FB0B7D" w:rsidP="00FB0B7D" w14:paraId="746B1C05" w14:textId="77777777">
            <w:pPr>
              <w:widowControl/>
              <w:jc w:val="center"/>
              <w:rPr>
                <w:snapToGrid/>
                <w:color w:val="000000"/>
                <w:kern w:val="0"/>
                <w:sz w:val="20"/>
              </w:rPr>
            </w:pPr>
            <w:r w:rsidRPr="00FB0B7D">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FB0B7D" w:rsidRPr="00FB0B7D" w:rsidP="00FB0B7D" w14:paraId="4C1EF097" w14:textId="77777777">
            <w:pPr>
              <w:widowControl/>
              <w:jc w:val="center"/>
              <w:rPr>
                <w:snapToGrid/>
                <w:color w:val="000000"/>
                <w:kern w:val="0"/>
                <w:sz w:val="20"/>
              </w:rPr>
            </w:pPr>
            <w:r w:rsidRPr="00FB0B7D">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FB0B7D" w:rsidRPr="00FB0B7D" w:rsidP="00FB0B7D" w14:paraId="5A00A599" w14:textId="77777777">
            <w:pPr>
              <w:widowControl/>
              <w:jc w:val="center"/>
              <w:rPr>
                <w:snapToGrid/>
                <w:color w:val="000000"/>
                <w:kern w:val="0"/>
                <w:sz w:val="20"/>
              </w:rPr>
            </w:pPr>
            <w:r w:rsidRPr="00FB0B7D">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FB0B7D" w:rsidRPr="00FB0B7D" w:rsidP="00FB0B7D" w14:paraId="65DDC921" w14:textId="77777777">
            <w:pPr>
              <w:widowControl/>
              <w:jc w:val="center"/>
              <w:rPr>
                <w:snapToGrid/>
                <w:color w:val="000000"/>
                <w:kern w:val="0"/>
                <w:sz w:val="20"/>
              </w:rPr>
            </w:pPr>
            <w:r w:rsidRPr="00FB0B7D">
              <w:rPr>
                <w:snapToGrid/>
                <w:color w:val="000000"/>
                <w:kern w:val="0"/>
                <w:sz w:val="20"/>
              </w:rPr>
              <w:t> </w:t>
            </w:r>
          </w:p>
        </w:tc>
        <w:tc>
          <w:tcPr>
            <w:tcW w:w="450" w:type="dxa"/>
            <w:tcBorders>
              <w:top w:val="nil"/>
              <w:left w:val="nil"/>
              <w:bottom w:val="single" w:sz="4" w:space="0" w:color="auto"/>
              <w:right w:val="nil"/>
            </w:tcBorders>
            <w:shd w:val="clear" w:color="000000" w:fill="F2F2F2"/>
            <w:noWrap/>
            <w:vAlign w:val="center"/>
            <w:hideMark/>
          </w:tcPr>
          <w:p w:rsidR="00FB0B7D" w:rsidRPr="00FB0B7D" w:rsidP="00FB0B7D" w14:paraId="0879DC12" w14:textId="77777777">
            <w:pPr>
              <w:widowControl/>
              <w:jc w:val="center"/>
              <w:rPr>
                <w:snapToGrid/>
                <w:color w:val="000000"/>
                <w:kern w:val="0"/>
                <w:sz w:val="20"/>
              </w:rPr>
            </w:pPr>
            <w:r w:rsidRPr="00FB0B7D">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FB0B7D" w:rsidRPr="00FB0B7D" w:rsidP="00FB0B7D" w14:paraId="45FC534A" w14:textId="77777777">
            <w:pPr>
              <w:widowControl/>
              <w:jc w:val="center"/>
              <w:rPr>
                <w:snapToGrid/>
                <w:color w:val="000000"/>
                <w:kern w:val="0"/>
                <w:sz w:val="20"/>
              </w:rPr>
            </w:pPr>
            <w:r w:rsidRPr="00FB0B7D">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FB0B7D" w:rsidRPr="00FB0B7D" w:rsidP="00FB0B7D" w14:paraId="7C1412EC" w14:textId="77777777">
            <w:pPr>
              <w:widowControl/>
              <w:jc w:val="center"/>
              <w:rPr>
                <w:snapToGrid/>
                <w:color w:val="000000"/>
                <w:kern w:val="0"/>
                <w:sz w:val="20"/>
              </w:rPr>
            </w:pPr>
            <w:r w:rsidRPr="00FB0B7D">
              <w:rPr>
                <w:snapToGrid/>
                <w:color w:val="000000"/>
                <w:kern w:val="0"/>
                <w:sz w:val="20"/>
              </w:rPr>
              <w:t> </w:t>
            </w:r>
          </w:p>
        </w:tc>
        <w:tc>
          <w:tcPr>
            <w:tcW w:w="757" w:type="dxa"/>
            <w:tcBorders>
              <w:top w:val="nil"/>
              <w:left w:val="nil"/>
              <w:bottom w:val="single" w:sz="4" w:space="0" w:color="auto"/>
              <w:right w:val="single" w:sz="4" w:space="0" w:color="auto"/>
            </w:tcBorders>
            <w:shd w:val="clear" w:color="000000" w:fill="F2F2F2"/>
            <w:noWrap/>
            <w:vAlign w:val="center"/>
            <w:hideMark/>
          </w:tcPr>
          <w:p w:rsidR="00FB0B7D" w:rsidRPr="00FB0B7D" w:rsidP="00FB0B7D" w14:paraId="2926EE28" w14:textId="77777777">
            <w:pPr>
              <w:widowControl/>
              <w:jc w:val="center"/>
              <w:rPr>
                <w:snapToGrid/>
                <w:color w:val="000000"/>
                <w:kern w:val="0"/>
                <w:sz w:val="20"/>
              </w:rPr>
            </w:pPr>
            <w:r w:rsidRPr="00FB0B7D">
              <w:rPr>
                <w:snapToGrid/>
                <w:color w:val="000000"/>
                <w:kern w:val="0"/>
                <w:sz w:val="20"/>
              </w:rPr>
              <w:t> </w:t>
            </w:r>
          </w:p>
        </w:tc>
      </w:tr>
      <w:tr w14:paraId="01AA36FE" w14:textId="77777777" w:rsidTr="00FB0B7D">
        <w:tblPrEx>
          <w:tblW w:w="8780" w:type="dxa"/>
          <w:tblLook w:val="04A0"/>
        </w:tblPrEx>
        <w:trPr>
          <w:trHeight w:val="240"/>
        </w:trPr>
        <w:tc>
          <w:tcPr>
            <w:tcW w:w="2287" w:type="dxa"/>
            <w:vMerge w:val="restart"/>
            <w:tcBorders>
              <w:top w:val="nil"/>
              <w:left w:val="single" w:sz="4" w:space="0" w:color="auto"/>
              <w:bottom w:val="nil"/>
              <w:right w:val="single" w:sz="4" w:space="0" w:color="auto"/>
            </w:tcBorders>
            <w:shd w:val="clear" w:color="auto" w:fill="auto"/>
            <w:vAlign w:val="center"/>
            <w:hideMark/>
          </w:tcPr>
          <w:p w:rsidR="00FB0B7D" w:rsidRPr="00FB0B7D" w:rsidP="00FB0B7D" w14:paraId="5B86ECFA" w14:textId="77777777">
            <w:pPr>
              <w:widowControl/>
              <w:rPr>
                <w:snapToGrid/>
                <w:color w:val="000000"/>
                <w:kern w:val="0"/>
                <w:sz w:val="20"/>
              </w:rPr>
            </w:pPr>
            <w:r w:rsidRPr="00FB0B7D">
              <w:rPr>
                <w:snapToGrid/>
                <w:color w:val="000000"/>
                <w:kern w:val="0"/>
                <w:sz w:val="20"/>
              </w:rPr>
              <w:t>Any Racial or Ethnic Minority Group</w:t>
            </w:r>
          </w:p>
        </w:tc>
        <w:tc>
          <w:tcPr>
            <w:tcW w:w="1644" w:type="dxa"/>
            <w:tcBorders>
              <w:top w:val="nil"/>
              <w:left w:val="nil"/>
              <w:bottom w:val="nil"/>
              <w:right w:val="nil"/>
            </w:tcBorders>
            <w:shd w:val="clear" w:color="auto" w:fill="auto"/>
            <w:noWrap/>
            <w:vAlign w:val="center"/>
            <w:hideMark/>
          </w:tcPr>
          <w:p w:rsidR="00FB0B7D" w:rsidRPr="00FB0B7D" w:rsidP="00FB0B7D" w14:paraId="623E17E6" w14:textId="77777777">
            <w:pPr>
              <w:widowControl/>
              <w:rPr>
                <w:snapToGrid/>
                <w:color w:val="000000"/>
                <w:kern w:val="0"/>
                <w:sz w:val="20"/>
              </w:rPr>
            </w:pPr>
            <w:r w:rsidRPr="00FB0B7D">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0327ADAC" w14:textId="77777777">
            <w:pPr>
              <w:widowControl/>
              <w:jc w:val="center"/>
              <w:rPr>
                <w:snapToGrid/>
                <w:color w:val="000000"/>
                <w:kern w:val="0"/>
                <w:sz w:val="20"/>
              </w:rPr>
            </w:pPr>
            <w:r w:rsidRPr="00FB0B7D">
              <w:rPr>
                <w:snapToGrid/>
                <w:color w:val="000000"/>
                <w:kern w:val="0"/>
                <w:sz w:val="20"/>
              </w:rPr>
              <w:t>9</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43E4E2B" w14:textId="77777777">
            <w:pPr>
              <w:widowControl/>
              <w:jc w:val="center"/>
              <w:rPr>
                <w:snapToGrid/>
                <w:color w:val="000000"/>
                <w:kern w:val="0"/>
                <w:sz w:val="20"/>
              </w:rPr>
            </w:pPr>
            <w:r w:rsidRPr="00FB0B7D">
              <w:rPr>
                <w:snapToGrid/>
                <w:color w:val="000000"/>
                <w:kern w:val="0"/>
                <w:sz w:val="20"/>
              </w:rPr>
              <w:t>2.5%</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5498152" w14:textId="77777777">
            <w:pPr>
              <w:widowControl/>
              <w:jc w:val="center"/>
              <w:rPr>
                <w:snapToGrid/>
                <w:color w:val="000000"/>
                <w:kern w:val="0"/>
                <w:sz w:val="20"/>
              </w:rPr>
            </w:pPr>
            <w:r w:rsidRPr="00FB0B7D">
              <w:rPr>
                <w:snapToGrid/>
                <w:color w:val="000000"/>
                <w:kern w:val="0"/>
                <w:sz w:val="20"/>
              </w:rPr>
              <w:t>5</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FF2EC05" w14:textId="77777777">
            <w:pPr>
              <w:widowControl/>
              <w:jc w:val="center"/>
              <w:rPr>
                <w:snapToGrid/>
                <w:color w:val="000000"/>
                <w:kern w:val="0"/>
                <w:sz w:val="20"/>
              </w:rPr>
            </w:pPr>
            <w:r w:rsidRPr="00FB0B7D">
              <w:rPr>
                <w:snapToGrid/>
                <w:color w:val="000000"/>
                <w:kern w:val="0"/>
                <w:sz w:val="20"/>
              </w:rPr>
              <w:t>2.8%</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55575B9"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A92286D" w14:textId="77777777">
            <w:pPr>
              <w:widowControl/>
              <w:jc w:val="center"/>
              <w:rPr>
                <w:snapToGrid/>
                <w:color w:val="000000"/>
                <w:kern w:val="0"/>
                <w:sz w:val="20"/>
              </w:rPr>
            </w:pPr>
            <w:r w:rsidRPr="00FB0B7D">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425BEDA" w14:textId="77777777">
            <w:pPr>
              <w:widowControl/>
              <w:jc w:val="center"/>
              <w:rPr>
                <w:snapToGrid/>
                <w:color w:val="000000"/>
                <w:kern w:val="0"/>
                <w:sz w:val="20"/>
              </w:rPr>
            </w:pPr>
            <w:r w:rsidRPr="00FB0B7D">
              <w:rPr>
                <w:snapToGrid/>
                <w:color w:val="000000"/>
                <w:kern w:val="0"/>
                <w:sz w:val="20"/>
              </w:rPr>
              <w:t>4</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717A88F" w14:textId="77777777">
            <w:pPr>
              <w:widowControl/>
              <w:jc w:val="center"/>
              <w:rPr>
                <w:snapToGrid/>
                <w:color w:val="000000"/>
                <w:kern w:val="0"/>
                <w:sz w:val="20"/>
              </w:rPr>
            </w:pPr>
            <w:r w:rsidRPr="00FB0B7D">
              <w:rPr>
                <w:snapToGrid/>
                <w:color w:val="000000"/>
                <w:kern w:val="0"/>
                <w:sz w:val="20"/>
              </w:rPr>
              <w:t>4.0%</w:t>
            </w:r>
          </w:p>
        </w:tc>
      </w:tr>
      <w:tr w14:paraId="4B352257" w14:textId="77777777" w:rsidTr="00FB0B7D">
        <w:tblPrEx>
          <w:tblW w:w="8780" w:type="dxa"/>
          <w:tblLook w:val="04A0"/>
        </w:tblPrEx>
        <w:trPr>
          <w:trHeight w:val="240"/>
        </w:trPr>
        <w:tc>
          <w:tcPr>
            <w:tcW w:w="2287" w:type="dxa"/>
            <w:vMerge/>
            <w:tcBorders>
              <w:top w:val="nil"/>
              <w:left w:val="single" w:sz="4" w:space="0" w:color="auto"/>
              <w:bottom w:val="nil"/>
              <w:right w:val="single" w:sz="4" w:space="0" w:color="auto"/>
            </w:tcBorders>
            <w:vAlign w:val="center"/>
            <w:hideMark/>
          </w:tcPr>
          <w:p w:rsidR="00FB0B7D" w:rsidRPr="00FB0B7D" w:rsidP="00FB0B7D" w14:paraId="7A0C54DC"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FB0B7D" w:rsidRPr="00FB0B7D" w:rsidP="00FB0B7D" w14:paraId="46206AAB" w14:textId="77777777">
            <w:pPr>
              <w:widowControl/>
              <w:rPr>
                <w:snapToGrid/>
                <w:color w:val="000000"/>
                <w:kern w:val="0"/>
                <w:sz w:val="20"/>
              </w:rPr>
            </w:pPr>
            <w:r w:rsidRPr="00FB0B7D">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64A8F2F8" w14:textId="77777777">
            <w:pPr>
              <w:widowControl/>
              <w:jc w:val="center"/>
              <w:rPr>
                <w:snapToGrid/>
                <w:color w:val="000000"/>
                <w:kern w:val="0"/>
                <w:sz w:val="20"/>
              </w:rPr>
            </w:pPr>
            <w:r w:rsidRPr="00FB0B7D">
              <w:rPr>
                <w:snapToGrid/>
                <w:color w:val="000000"/>
                <w:kern w:val="0"/>
                <w:sz w:val="20"/>
              </w:rPr>
              <w:t>37</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07DED8F" w14:textId="77777777">
            <w:pPr>
              <w:widowControl/>
              <w:jc w:val="center"/>
              <w:rPr>
                <w:snapToGrid/>
                <w:color w:val="000000"/>
                <w:kern w:val="0"/>
                <w:sz w:val="20"/>
              </w:rPr>
            </w:pPr>
            <w:r w:rsidRPr="00FB0B7D">
              <w:rPr>
                <w:snapToGrid/>
                <w:color w:val="000000"/>
                <w:kern w:val="0"/>
                <w:sz w:val="20"/>
              </w:rPr>
              <w:t>10.2%</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A0F5C25" w14:textId="77777777">
            <w:pPr>
              <w:widowControl/>
              <w:jc w:val="center"/>
              <w:rPr>
                <w:snapToGrid/>
                <w:color w:val="000000"/>
                <w:kern w:val="0"/>
                <w:sz w:val="20"/>
              </w:rPr>
            </w:pPr>
            <w:r w:rsidRPr="00FB0B7D">
              <w:rPr>
                <w:snapToGrid/>
                <w:color w:val="000000"/>
                <w:kern w:val="0"/>
                <w:sz w:val="20"/>
              </w:rPr>
              <w:t>15</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A4EBF12" w14:textId="77777777">
            <w:pPr>
              <w:widowControl/>
              <w:jc w:val="center"/>
              <w:rPr>
                <w:snapToGrid/>
                <w:color w:val="000000"/>
                <w:kern w:val="0"/>
                <w:sz w:val="20"/>
              </w:rPr>
            </w:pPr>
            <w:r w:rsidRPr="00FB0B7D">
              <w:rPr>
                <w:snapToGrid/>
                <w:color w:val="000000"/>
                <w:kern w:val="0"/>
                <w:sz w:val="20"/>
              </w:rPr>
              <w:t>8.5%</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A050841" w14:textId="77777777">
            <w:pPr>
              <w:widowControl/>
              <w:jc w:val="center"/>
              <w:rPr>
                <w:snapToGrid/>
                <w:color w:val="000000"/>
                <w:kern w:val="0"/>
                <w:sz w:val="20"/>
              </w:rPr>
            </w:pPr>
            <w:r w:rsidRPr="00FB0B7D">
              <w:rPr>
                <w:snapToGrid/>
                <w:color w:val="000000"/>
                <w:kern w:val="0"/>
                <w:sz w:val="20"/>
              </w:rPr>
              <w:t>9</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E1A830C" w14:textId="77777777">
            <w:pPr>
              <w:widowControl/>
              <w:jc w:val="center"/>
              <w:rPr>
                <w:snapToGrid/>
                <w:color w:val="000000"/>
                <w:kern w:val="0"/>
                <w:sz w:val="20"/>
              </w:rPr>
            </w:pPr>
            <w:r w:rsidRPr="00FB0B7D">
              <w:rPr>
                <w:snapToGrid/>
                <w:color w:val="000000"/>
                <w:kern w:val="0"/>
                <w:sz w:val="20"/>
              </w:rPr>
              <w:t>10.1%</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A22509C" w14:textId="77777777">
            <w:pPr>
              <w:widowControl/>
              <w:jc w:val="center"/>
              <w:rPr>
                <w:snapToGrid/>
                <w:color w:val="000000"/>
                <w:kern w:val="0"/>
                <w:sz w:val="20"/>
              </w:rPr>
            </w:pPr>
            <w:r w:rsidRPr="00FB0B7D">
              <w:rPr>
                <w:snapToGrid/>
                <w:color w:val="000000"/>
                <w:kern w:val="0"/>
                <w:sz w:val="20"/>
              </w:rPr>
              <w:t>13</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17B1DDA" w14:textId="77777777">
            <w:pPr>
              <w:widowControl/>
              <w:jc w:val="center"/>
              <w:rPr>
                <w:snapToGrid/>
                <w:color w:val="000000"/>
                <w:kern w:val="0"/>
                <w:sz w:val="20"/>
              </w:rPr>
            </w:pPr>
            <w:r w:rsidRPr="00FB0B7D">
              <w:rPr>
                <w:snapToGrid/>
                <w:color w:val="000000"/>
                <w:kern w:val="0"/>
                <w:sz w:val="20"/>
              </w:rPr>
              <w:t>13.1%</w:t>
            </w:r>
          </w:p>
        </w:tc>
      </w:tr>
      <w:tr w14:paraId="7290DDBF" w14:textId="77777777" w:rsidTr="00FB0B7D">
        <w:tblPrEx>
          <w:tblW w:w="8780" w:type="dxa"/>
          <w:tblLook w:val="04A0"/>
        </w:tblPrEx>
        <w:trPr>
          <w:trHeight w:val="240"/>
        </w:trPr>
        <w:tc>
          <w:tcPr>
            <w:tcW w:w="2287" w:type="dxa"/>
            <w:vMerge/>
            <w:tcBorders>
              <w:top w:val="nil"/>
              <w:left w:val="single" w:sz="4" w:space="0" w:color="auto"/>
              <w:bottom w:val="nil"/>
              <w:right w:val="single" w:sz="4" w:space="0" w:color="auto"/>
            </w:tcBorders>
            <w:vAlign w:val="center"/>
            <w:hideMark/>
          </w:tcPr>
          <w:p w:rsidR="00FB0B7D" w:rsidRPr="00FB0B7D" w:rsidP="00FB0B7D" w14:paraId="50733DE5"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FB0B7D" w:rsidRPr="00FB0B7D" w:rsidP="00FB0B7D" w14:paraId="701A4F4F" w14:textId="77777777">
            <w:pPr>
              <w:widowControl/>
              <w:rPr>
                <w:snapToGrid/>
                <w:color w:val="000000"/>
                <w:kern w:val="0"/>
                <w:sz w:val="20"/>
              </w:rPr>
            </w:pPr>
            <w:r w:rsidRPr="00FB0B7D">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3C6170BA" w14:textId="77777777">
            <w:pPr>
              <w:widowControl/>
              <w:jc w:val="center"/>
              <w:rPr>
                <w:snapToGrid/>
                <w:color w:val="000000"/>
                <w:kern w:val="0"/>
                <w:sz w:val="20"/>
              </w:rPr>
            </w:pPr>
            <w:r w:rsidRPr="00FB0B7D">
              <w:rPr>
                <w:snapToGrid/>
                <w:color w:val="000000"/>
                <w:kern w:val="0"/>
                <w:sz w:val="20"/>
              </w:rPr>
              <w:t>2</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12E601F" w14:textId="77777777">
            <w:pPr>
              <w:widowControl/>
              <w:jc w:val="center"/>
              <w:rPr>
                <w:snapToGrid/>
                <w:color w:val="000000"/>
                <w:kern w:val="0"/>
                <w:sz w:val="20"/>
              </w:rPr>
            </w:pPr>
            <w:r w:rsidRPr="00FB0B7D">
              <w:rPr>
                <w:snapToGrid/>
                <w:color w:val="000000"/>
                <w:kern w:val="0"/>
                <w:sz w:val="20"/>
              </w:rPr>
              <w:t>0.5%</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B2A42DA" w14:textId="77777777">
            <w:pPr>
              <w:widowControl/>
              <w:jc w:val="center"/>
              <w:rPr>
                <w:snapToGrid/>
                <w:color w:val="000000"/>
                <w:kern w:val="0"/>
                <w:sz w:val="20"/>
              </w:rPr>
            </w:pPr>
            <w:r w:rsidRPr="00FB0B7D">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F538AE0" w14:textId="77777777">
            <w:pPr>
              <w:widowControl/>
              <w:jc w:val="center"/>
              <w:rPr>
                <w:snapToGrid/>
                <w:color w:val="000000"/>
                <w:kern w:val="0"/>
                <w:sz w:val="20"/>
              </w:rPr>
            </w:pPr>
            <w:r w:rsidRPr="00FB0B7D">
              <w:rPr>
                <w:snapToGrid/>
                <w:color w:val="000000"/>
                <w:kern w:val="0"/>
                <w:sz w:val="20"/>
              </w:rPr>
              <w:t>0.6%</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303851F" w14:textId="77777777">
            <w:pPr>
              <w:widowControl/>
              <w:jc w:val="center"/>
              <w:rPr>
                <w:snapToGrid/>
                <w:color w:val="000000"/>
                <w:kern w:val="0"/>
                <w:sz w:val="20"/>
              </w:rPr>
            </w:pPr>
            <w:r w:rsidRPr="00FB0B7D">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916D69F" w14:textId="77777777">
            <w:pPr>
              <w:widowControl/>
              <w:jc w:val="center"/>
              <w:rPr>
                <w:snapToGrid/>
                <w:color w:val="000000"/>
                <w:kern w:val="0"/>
                <w:sz w:val="20"/>
              </w:rPr>
            </w:pPr>
            <w:r w:rsidRPr="00FB0B7D">
              <w:rPr>
                <w:snapToGrid/>
                <w:color w:val="000000"/>
                <w:kern w:val="0"/>
                <w:sz w:val="20"/>
              </w:rPr>
              <w:t>1.1%</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C345BDF"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4FB51FC6" w14:textId="77777777">
            <w:pPr>
              <w:widowControl/>
              <w:jc w:val="center"/>
              <w:rPr>
                <w:snapToGrid/>
                <w:color w:val="000000"/>
                <w:kern w:val="0"/>
                <w:sz w:val="20"/>
              </w:rPr>
            </w:pPr>
            <w:r w:rsidRPr="00FB0B7D">
              <w:rPr>
                <w:snapToGrid/>
                <w:color w:val="000000"/>
                <w:kern w:val="0"/>
                <w:sz w:val="20"/>
              </w:rPr>
              <w:t>0.0%</w:t>
            </w:r>
          </w:p>
        </w:tc>
      </w:tr>
      <w:tr w14:paraId="69936128" w14:textId="77777777" w:rsidTr="00FB0B7D">
        <w:tblPrEx>
          <w:tblW w:w="8780" w:type="dxa"/>
          <w:tblLook w:val="04A0"/>
        </w:tblPrEx>
        <w:trPr>
          <w:trHeight w:val="240"/>
        </w:trPr>
        <w:tc>
          <w:tcPr>
            <w:tcW w:w="2287" w:type="dxa"/>
            <w:tcBorders>
              <w:top w:val="single" w:sz="4" w:space="0" w:color="auto"/>
              <w:left w:val="single" w:sz="4" w:space="0" w:color="auto"/>
              <w:bottom w:val="single" w:sz="4" w:space="0" w:color="auto"/>
              <w:right w:val="nil"/>
            </w:tcBorders>
            <w:shd w:val="clear" w:color="000000" w:fill="F2F2F2"/>
            <w:vAlign w:val="center"/>
            <w:hideMark/>
          </w:tcPr>
          <w:p w:rsidR="00FB0B7D" w:rsidRPr="00FB0B7D" w:rsidP="00FB0B7D" w14:paraId="3A97DB07" w14:textId="77777777">
            <w:pPr>
              <w:widowControl/>
              <w:rPr>
                <w:snapToGrid/>
                <w:color w:val="000000"/>
                <w:kern w:val="0"/>
                <w:sz w:val="20"/>
              </w:rPr>
            </w:pPr>
            <w:r w:rsidRPr="00FB0B7D">
              <w:rPr>
                <w:snapToGrid/>
                <w:color w:val="000000"/>
                <w:kern w:val="0"/>
                <w:sz w:val="20"/>
              </w:rPr>
              <w:t> </w:t>
            </w:r>
          </w:p>
        </w:tc>
        <w:tc>
          <w:tcPr>
            <w:tcW w:w="1644" w:type="dxa"/>
            <w:tcBorders>
              <w:top w:val="single" w:sz="4" w:space="0" w:color="auto"/>
              <w:left w:val="nil"/>
              <w:bottom w:val="single" w:sz="4" w:space="0" w:color="auto"/>
              <w:right w:val="nil"/>
            </w:tcBorders>
            <w:shd w:val="clear" w:color="000000" w:fill="F2F2F2"/>
            <w:noWrap/>
            <w:vAlign w:val="bottom"/>
            <w:hideMark/>
          </w:tcPr>
          <w:p w:rsidR="00FB0B7D" w:rsidRPr="00FB0B7D" w:rsidP="00FB0B7D" w14:paraId="6EBA7215" w14:textId="77777777">
            <w:pPr>
              <w:widowControl/>
              <w:rPr>
                <w:snapToGrid/>
                <w:color w:val="000000"/>
                <w:kern w:val="0"/>
                <w:sz w:val="20"/>
              </w:rPr>
            </w:pPr>
            <w:r w:rsidRPr="00FB0B7D">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FB0B7D" w:rsidRPr="00FB0B7D" w:rsidP="00FB0B7D" w14:paraId="01B787F8" w14:textId="77777777">
            <w:pPr>
              <w:widowControl/>
              <w:jc w:val="center"/>
              <w:rPr>
                <w:snapToGrid/>
                <w:color w:val="000000"/>
                <w:kern w:val="0"/>
                <w:sz w:val="20"/>
              </w:rPr>
            </w:pPr>
            <w:r w:rsidRPr="00FB0B7D">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FB0B7D" w:rsidRPr="00FB0B7D" w:rsidP="00FB0B7D" w14:paraId="78E7DDC7" w14:textId="77777777">
            <w:pPr>
              <w:widowControl/>
              <w:jc w:val="center"/>
              <w:rPr>
                <w:snapToGrid/>
                <w:color w:val="000000"/>
                <w:kern w:val="0"/>
                <w:sz w:val="20"/>
              </w:rPr>
            </w:pPr>
            <w:r w:rsidRPr="00FB0B7D">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FB0B7D" w:rsidRPr="00FB0B7D" w:rsidP="00FB0B7D" w14:paraId="72340D55" w14:textId="77777777">
            <w:pPr>
              <w:widowControl/>
              <w:jc w:val="center"/>
              <w:rPr>
                <w:snapToGrid/>
                <w:color w:val="000000"/>
                <w:kern w:val="0"/>
                <w:sz w:val="20"/>
              </w:rPr>
            </w:pPr>
            <w:r w:rsidRPr="00FB0B7D">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FB0B7D" w:rsidRPr="00FB0B7D" w:rsidP="00FB0B7D" w14:paraId="51F07854" w14:textId="77777777">
            <w:pPr>
              <w:widowControl/>
              <w:jc w:val="center"/>
              <w:rPr>
                <w:snapToGrid/>
                <w:color w:val="000000"/>
                <w:kern w:val="0"/>
                <w:sz w:val="20"/>
              </w:rPr>
            </w:pPr>
            <w:r w:rsidRPr="00FB0B7D">
              <w:rPr>
                <w:snapToGrid/>
                <w:color w:val="000000"/>
                <w:kern w:val="0"/>
                <w:sz w:val="20"/>
              </w:rPr>
              <w:t> </w:t>
            </w:r>
          </w:p>
        </w:tc>
        <w:tc>
          <w:tcPr>
            <w:tcW w:w="450" w:type="dxa"/>
            <w:tcBorders>
              <w:top w:val="nil"/>
              <w:left w:val="nil"/>
              <w:bottom w:val="single" w:sz="4" w:space="0" w:color="auto"/>
              <w:right w:val="nil"/>
            </w:tcBorders>
            <w:shd w:val="clear" w:color="000000" w:fill="F2F2F2"/>
            <w:noWrap/>
            <w:vAlign w:val="center"/>
            <w:hideMark/>
          </w:tcPr>
          <w:p w:rsidR="00FB0B7D" w:rsidRPr="00FB0B7D" w:rsidP="00FB0B7D" w14:paraId="11451180" w14:textId="77777777">
            <w:pPr>
              <w:widowControl/>
              <w:jc w:val="center"/>
              <w:rPr>
                <w:snapToGrid/>
                <w:color w:val="000000"/>
                <w:kern w:val="0"/>
                <w:sz w:val="20"/>
              </w:rPr>
            </w:pPr>
            <w:r w:rsidRPr="00FB0B7D">
              <w:rPr>
                <w:snapToGrid/>
                <w:color w:val="000000"/>
                <w:kern w:val="0"/>
                <w:sz w:val="20"/>
              </w:rPr>
              <w:t> </w:t>
            </w:r>
          </w:p>
        </w:tc>
        <w:tc>
          <w:tcPr>
            <w:tcW w:w="757" w:type="dxa"/>
            <w:tcBorders>
              <w:top w:val="nil"/>
              <w:left w:val="nil"/>
              <w:bottom w:val="single" w:sz="4" w:space="0" w:color="auto"/>
              <w:right w:val="nil"/>
            </w:tcBorders>
            <w:shd w:val="clear" w:color="000000" w:fill="F2F2F2"/>
            <w:noWrap/>
            <w:vAlign w:val="center"/>
            <w:hideMark/>
          </w:tcPr>
          <w:p w:rsidR="00FB0B7D" w:rsidRPr="00FB0B7D" w:rsidP="00FB0B7D" w14:paraId="21BD0CF4" w14:textId="77777777">
            <w:pPr>
              <w:widowControl/>
              <w:jc w:val="center"/>
              <w:rPr>
                <w:snapToGrid/>
                <w:color w:val="000000"/>
                <w:kern w:val="0"/>
                <w:sz w:val="20"/>
              </w:rPr>
            </w:pPr>
            <w:r w:rsidRPr="00FB0B7D">
              <w:rPr>
                <w:snapToGrid/>
                <w:color w:val="000000"/>
                <w:kern w:val="0"/>
                <w:sz w:val="20"/>
              </w:rPr>
              <w:t> </w:t>
            </w:r>
          </w:p>
        </w:tc>
        <w:tc>
          <w:tcPr>
            <w:tcW w:w="457" w:type="dxa"/>
            <w:tcBorders>
              <w:top w:val="nil"/>
              <w:left w:val="nil"/>
              <w:bottom w:val="single" w:sz="4" w:space="0" w:color="auto"/>
              <w:right w:val="nil"/>
            </w:tcBorders>
            <w:shd w:val="clear" w:color="000000" w:fill="F2F2F2"/>
            <w:noWrap/>
            <w:vAlign w:val="center"/>
            <w:hideMark/>
          </w:tcPr>
          <w:p w:rsidR="00FB0B7D" w:rsidRPr="00FB0B7D" w:rsidP="00FB0B7D" w14:paraId="6CA6C1FB" w14:textId="77777777">
            <w:pPr>
              <w:widowControl/>
              <w:jc w:val="center"/>
              <w:rPr>
                <w:snapToGrid/>
                <w:color w:val="000000"/>
                <w:kern w:val="0"/>
                <w:sz w:val="20"/>
              </w:rPr>
            </w:pPr>
            <w:r w:rsidRPr="00FB0B7D">
              <w:rPr>
                <w:snapToGrid/>
                <w:color w:val="000000"/>
                <w:kern w:val="0"/>
                <w:sz w:val="20"/>
              </w:rPr>
              <w:t> </w:t>
            </w:r>
          </w:p>
        </w:tc>
        <w:tc>
          <w:tcPr>
            <w:tcW w:w="757" w:type="dxa"/>
            <w:tcBorders>
              <w:top w:val="nil"/>
              <w:left w:val="nil"/>
              <w:bottom w:val="single" w:sz="4" w:space="0" w:color="auto"/>
              <w:right w:val="single" w:sz="4" w:space="0" w:color="auto"/>
            </w:tcBorders>
            <w:shd w:val="clear" w:color="000000" w:fill="F2F2F2"/>
            <w:noWrap/>
            <w:vAlign w:val="center"/>
            <w:hideMark/>
          </w:tcPr>
          <w:p w:rsidR="00FB0B7D" w:rsidRPr="00FB0B7D" w:rsidP="00FB0B7D" w14:paraId="546CB61D" w14:textId="77777777">
            <w:pPr>
              <w:widowControl/>
              <w:jc w:val="center"/>
              <w:rPr>
                <w:snapToGrid/>
                <w:color w:val="000000"/>
                <w:kern w:val="0"/>
                <w:sz w:val="20"/>
              </w:rPr>
            </w:pPr>
            <w:r w:rsidRPr="00FB0B7D">
              <w:rPr>
                <w:snapToGrid/>
                <w:color w:val="000000"/>
                <w:kern w:val="0"/>
                <w:sz w:val="20"/>
              </w:rPr>
              <w:t> </w:t>
            </w:r>
          </w:p>
        </w:tc>
      </w:tr>
      <w:tr w14:paraId="6055CF4C" w14:textId="77777777" w:rsidTr="00FB0B7D">
        <w:tblPrEx>
          <w:tblW w:w="8780" w:type="dxa"/>
          <w:tblLook w:val="04A0"/>
        </w:tblPrEx>
        <w:trPr>
          <w:trHeight w:val="240"/>
        </w:trPr>
        <w:tc>
          <w:tcPr>
            <w:tcW w:w="2287" w:type="dxa"/>
            <w:tcBorders>
              <w:top w:val="nil"/>
              <w:left w:val="single" w:sz="4" w:space="0" w:color="auto"/>
              <w:bottom w:val="nil"/>
              <w:right w:val="single" w:sz="4" w:space="0" w:color="auto"/>
            </w:tcBorders>
            <w:shd w:val="clear" w:color="auto" w:fill="auto"/>
            <w:noWrap/>
            <w:vAlign w:val="bottom"/>
            <w:hideMark/>
          </w:tcPr>
          <w:p w:rsidR="00FB0B7D" w:rsidRPr="00FB0B7D" w:rsidP="00FB0B7D" w14:paraId="56032794" w14:textId="77777777">
            <w:pPr>
              <w:widowControl/>
              <w:rPr>
                <w:snapToGrid/>
                <w:color w:val="000000"/>
                <w:kern w:val="0"/>
                <w:sz w:val="20"/>
              </w:rPr>
            </w:pPr>
            <w:r w:rsidRPr="00FB0B7D">
              <w:rPr>
                <w:snapToGrid/>
                <w:color w:val="000000"/>
                <w:kern w:val="0"/>
                <w:sz w:val="20"/>
              </w:rPr>
              <w:t>Total stations</w:t>
            </w:r>
          </w:p>
        </w:tc>
        <w:tc>
          <w:tcPr>
            <w:tcW w:w="1644" w:type="dxa"/>
            <w:tcBorders>
              <w:top w:val="nil"/>
              <w:left w:val="nil"/>
              <w:bottom w:val="nil"/>
              <w:right w:val="nil"/>
            </w:tcBorders>
            <w:shd w:val="clear" w:color="auto" w:fill="auto"/>
            <w:noWrap/>
            <w:vAlign w:val="center"/>
            <w:hideMark/>
          </w:tcPr>
          <w:p w:rsidR="00FB0B7D" w:rsidRPr="00FB0B7D" w:rsidP="00FB0B7D" w14:paraId="52122FC2" w14:textId="77777777">
            <w:pPr>
              <w:widowControl/>
              <w:jc w:val="center"/>
              <w:rPr>
                <w:snapToGrid/>
                <w:color w:val="000000"/>
                <w:kern w:val="0"/>
                <w:sz w:val="20"/>
              </w:rPr>
            </w:pPr>
            <w:r w:rsidRPr="00FB0B7D">
              <w:rPr>
                <w:snapToGrid/>
                <w:color w:val="000000"/>
                <w:kern w:val="0"/>
                <w:sz w:val="20"/>
              </w:rPr>
              <w:t>---</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1EBEFAE6" w14:textId="77777777">
            <w:pPr>
              <w:widowControl/>
              <w:jc w:val="center"/>
              <w:rPr>
                <w:snapToGrid/>
                <w:color w:val="000000"/>
                <w:kern w:val="0"/>
                <w:sz w:val="20"/>
              </w:rPr>
            </w:pPr>
            <w:r w:rsidRPr="00FB0B7D">
              <w:rPr>
                <w:snapToGrid/>
                <w:color w:val="000000"/>
                <w:kern w:val="0"/>
                <w:sz w:val="20"/>
              </w:rPr>
              <w:t>364</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FABFFBB" w14:textId="77777777">
            <w:pPr>
              <w:widowControl/>
              <w:jc w:val="center"/>
              <w:rPr>
                <w:snapToGrid/>
                <w:color w:val="000000"/>
                <w:kern w:val="0"/>
                <w:sz w:val="20"/>
              </w:rPr>
            </w:pPr>
            <w:r w:rsidRPr="00FB0B7D">
              <w:rPr>
                <w:snapToGrid/>
                <w:color w:val="000000"/>
                <w:kern w:val="0"/>
                <w:sz w:val="20"/>
              </w:rPr>
              <w:t>100%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47E68ED" w14:textId="77777777">
            <w:pPr>
              <w:widowControl/>
              <w:jc w:val="center"/>
              <w:rPr>
                <w:snapToGrid/>
                <w:color w:val="000000"/>
                <w:kern w:val="0"/>
                <w:sz w:val="20"/>
              </w:rPr>
            </w:pPr>
            <w:r w:rsidRPr="00FB0B7D">
              <w:rPr>
                <w:snapToGrid/>
                <w:color w:val="000000"/>
                <w:kern w:val="0"/>
                <w:sz w:val="20"/>
              </w:rPr>
              <w:t>176</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08C0439" w14:textId="77777777">
            <w:pPr>
              <w:widowControl/>
              <w:jc w:val="center"/>
              <w:rPr>
                <w:snapToGrid/>
                <w:color w:val="000000"/>
                <w:kern w:val="0"/>
                <w:sz w:val="20"/>
              </w:rPr>
            </w:pPr>
            <w:r w:rsidRPr="00FB0B7D">
              <w:rPr>
                <w:snapToGrid/>
                <w:color w:val="000000"/>
                <w:kern w:val="0"/>
                <w:sz w:val="20"/>
              </w:rPr>
              <w:t>100%</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68AB40F" w14:textId="77777777">
            <w:pPr>
              <w:widowControl/>
              <w:jc w:val="center"/>
              <w:rPr>
                <w:snapToGrid/>
                <w:color w:val="000000"/>
                <w:kern w:val="0"/>
                <w:sz w:val="20"/>
              </w:rPr>
            </w:pPr>
            <w:r w:rsidRPr="00FB0B7D">
              <w:rPr>
                <w:snapToGrid/>
                <w:color w:val="000000"/>
                <w:kern w:val="0"/>
                <w:sz w:val="20"/>
              </w:rPr>
              <w:t>89</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022A6384" w14:textId="77777777">
            <w:pPr>
              <w:widowControl/>
              <w:jc w:val="center"/>
              <w:rPr>
                <w:snapToGrid/>
                <w:color w:val="000000"/>
                <w:kern w:val="0"/>
                <w:sz w:val="20"/>
              </w:rPr>
            </w:pPr>
            <w:r w:rsidRPr="00FB0B7D">
              <w:rPr>
                <w:snapToGrid/>
                <w:color w:val="000000"/>
                <w:kern w:val="0"/>
                <w:sz w:val="20"/>
              </w:rPr>
              <w:t>100%</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F387E0B" w14:textId="77777777">
            <w:pPr>
              <w:widowControl/>
              <w:jc w:val="center"/>
              <w:rPr>
                <w:snapToGrid/>
                <w:color w:val="000000"/>
                <w:kern w:val="0"/>
                <w:sz w:val="20"/>
              </w:rPr>
            </w:pPr>
            <w:r w:rsidRPr="00FB0B7D">
              <w:rPr>
                <w:snapToGrid/>
                <w:color w:val="000000"/>
                <w:kern w:val="0"/>
                <w:sz w:val="20"/>
              </w:rPr>
              <w:t>99</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5484397" w14:textId="77777777">
            <w:pPr>
              <w:widowControl/>
              <w:jc w:val="center"/>
              <w:rPr>
                <w:snapToGrid/>
                <w:color w:val="000000"/>
                <w:kern w:val="0"/>
                <w:sz w:val="20"/>
              </w:rPr>
            </w:pPr>
            <w:r w:rsidRPr="00FB0B7D">
              <w:rPr>
                <w:snapToGrid/>
                <w:color w:val="000000"/>
                <w:kern w:val="0"/>
                <w:sz w:val="20"/>
              </w:rPr>
              <w:t>100%</w:t>
            </w:r>
          </w:p>
        </w:tc>
      </w:tr>
      <w:tr w14:paraId="0B690DEE" w14:textId="77777777" w:rsidTr="00FB0B7D">
        <w:tblPrEx>
          <w:tblW w:w="8780" w:type="dxa"/>
          <w:tblLook w:val="04A0"/>
        </w:tblPrEx>
        <w:trPr>
          <w:trHeight w:val="240"/>
        </w:trPr>
        <w:tc>
          <w:tcPr>
            <w:tcW w:w="2287" w:type="dxa"/>
            <w:tcBorders>
              <w:top w:val="nil"/>
              <w:left w:val="single" w:sz="4" w:space="0" w:color="auto"/>
              <w:bottom w:val="nil"/>
              <w:right w:val="single" w:sz="4" w:space="0" w:color="auto"/>
            </w:tcBorders>
            <w:shd w:val="clear" w:color="auto" w:fill="auto"/>
            <w:noWrap/>
            <w:vAlign w:val="bottom"/>
            <w:hideMark/>
          </w:tcPr>
          <w:p w:rsidR="00FB0B7D" w:rsidRPr="00FB0B7D" w:rsidP="00FB0B7D" w14:paraId="56FE6F79" w14:textId="77777777">
            <w:pPr>
              <w:widowControl/>
              <w:rPr>
                <w:snapToGrid/>
                <w:color w:val="000000"/>
                <w:kern w:val="0"/>
                <w:sz w:val="20"/>
              </w:rPr>
            </w:pPr>
            <w:r w:rsidRPr="00FB0B7D">
              <w:rPr>
                <w:snapToGrid/>
                <w:color w:val="000000"/>
                <w:kern w:val="0"/>
                <w:sz w:val="20"/>
              </w:rPr>
              <w:t>Insufficient data</w:t>
            </w:r>
          </w:p>
        </w:tc>
        <w:tc>
          <w:tcPr>
            <w:tcW w:w="1644" w:type="dxa"/>
            <w:tcBorders>
              <w:top w:val="nil"/>
              <w:left w:val="nil"/>
              <w:bottom w:val="nil"/>
              <w:right w:val="nil"/>
            </w:tcBorders>
            <w:shd w:val="clear" w:color="auto" w:fill="auto"/>
            <w:noWrap/>
            <w:vAlign w:val="center"/>
            <w:hideMark/>
          </w:tcPr>
          <w:p w:rsidR="00FB0B7D" w:rsidRPr="00FB0B7D" w:rsidP="00FB0B7D" w14:paraId="7A075F21" w14:textId="77777777">
            <w:pPr>
              <w:widowControl/>
              <w:jc w:val="center"/>
              <w:rPr>
                <w:snapToGrid/>
                <w:color w:val="000000"/>
                <w:kern w:val="0"/>
                <w:sz w:val="20"/>
              </w:rPr>
            </w:pPr>
            <w:r w:rsidRPr="00FB0B7D">
              <w:rPr>
                <w:snapToGrid/>
                <w:color w:val="000000"/>
                <w:kern w:val="0"/>
                <w:sz w:val="20"/>
              </w:rPr>
              <w:t>---</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07D95D98" w14:textId="77777777">
            <w:pPr>
              <w:widowControl/>
              <w:jc w:val="center"/>
              <w:rPr>
                <w:snapToGrid/>
                <w:color w:val="000000"/>
                <w:kern w:val="0"/>
                <w:sz w:val="20"/>
              </w:rPr>
            </w:pPr>
            <w:r w:rsidRPr="00FB0B7D">
              <w:rPr>
                <w:snapToGrid/>
                <w:color w:val="000000"/>
                <w:kern w:val="0"/>
                <w:sz w:val="20"/>
              </w:rPr>
              <w:t>5</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8E83336" w14:textId="77777777">
            <w:pPr>
              <w:widowControl/>
              <w:jc w:val="center"/>
              <w:rPr>
                <w:snapToGrid/>
                <w:color w:val="000000"/>
                <w:kern w:val="0"/>
                <w:sz w:val="20"/>
              </w:rPr>
            </w:pPr>
            <w:r w:rsidRPr="00FB0B7D">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F0171CA" w14:textId="77777777">
            <w:pPr>
              <w:widowControl/>
              <w:jc w:val="center"/>
              <w:rPr>
                <w:snapToGrid/>
                <w:color w:val="000000"/>
                <w:kern w:val="0"/>
                <w:sz w:val="20"/>
              </w:rPr>
            </w:pPr>
            <w:r w:rsidRPr="00FB0B7D">
              <w:rPr>
                <w:snapToGrid/>
                <w:color w:val="000000"/>
                <w:kern w:val="0"/>
                <w:sz w:val="20"/>
              </w:rPr>
              <w:t>2</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5771DB0" w14:textId="77777777">
            <w:pPr>
              <w:widowControl/>
              <w:jc w:val="center"/>
              <w:rPr>
                <w:snapToGrid/>
                <w:color w:val="000000"/>
                <w:kern w:val="0"/>
                <w:sz w:val="20"/>
              </w:rPr>
            </w:pPr>
            <w:r w:rsidRPr="00FB0B7D">
              <w:rPr>
                <w:snapToGrid/>
                <w:color w:val="000000"/>
                <w:kern w:val="0"/>
                <w:sz w:val="20"/>
              </w:rPr>
              <w:t>---</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5BAB178" w14:textId="77777777">
            <w:pPr>
              <w:widowControl/>
              <w:jc w:val="center"/>
              <w:rPr>
                <w:snapToGrid/>
                <w:color w:val="000000"/>
                <w:kern w:val="0"/>
                <w:sz w:val="20"/>
              </w:rPr>
            </w:pPr>
            <w:r w:rsidRPr="00FB0B7D">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6371BD7" w14:textId="77777777">
            <w:pPr>
              <w:widowControl/>
              <w:jc w:val="center"/>
              <w:rPr>
                <w:snapToGrid/>
                <w:color w:val="000000"/>
                <w:kern w:val="0"/>
                <w:sz w:val="20"/>
              </w:rPr>
            </w:pPr>
            <w:r w:rsidRPr="00FB0B7D">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B33D961" w14:textId="77777777">
            <w:pPr>
              <w:widowControl/>
              <w:jc w:val="center"/>
              <w:rPr>
                <w:snapToGrid/>
                <w:color w:val="000000"/>
                <w:kern w:val="0"/>
                <w:sz w:val="20"/>
              </w:rPr>
            </w:pPr>
            <w:r w:rsidRPr="00FB0B7D">
              <w:rPr>
                <w:snapToGrid/>
                <w:color w:val="000000"/>
                <w:kern w:val="0"/>
                <w:sz w:val="20"/>
              </w:rPr>
              <w:t>2</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F2722A6" w14:textId="77777777">
            <w:pPr>
              <w:widowControl/>
              <w:jc w:val="center"/>
              <w:rPr>
                <w:snapToGrid/>
                <w:color w:val="000000"/>
                <w:kern w:val="0"/>
                <w:sz w:val="20"/>
              </w:rPr>
            </w:pPr>
            <w:r w:rsidRPr="00FB0B7D">
              <w:rPr>
                <w:snapToGrid/>
                <w:color w:val="000000"/>
                <w:kern w:val="0"/>
                <w:sz w:val="20"/>
              </w:rPr>
              <w:t>---</w:t>
            </w:r>
          </w:p>
        </w:tc>
      </w:tr>
      <w:tr w14:paraId="04CB0E5E" w14:textId="77777777" w:rsidTr="00FB0B7D">
        <w:tblPrEx>
          <w:tblW w:w="8780" w:type="dxa"/>
          <w:tblLook w:val="04A0"/>
        </w:tblPrEx>
        <w:trPr>
          <w:trHeight w:val="240"/>
        </w:trPr>
        <w:tc>
          <w:tcPr>
            <w:tcW w:w="2287" w:type="dxa"/>
            <w:tcBorders>
              <w:top w:val="nil"/>
              <w:left w:val="single" w:sz="4" w:space="0" w:color="auto"/>
              <w:bottom w:val="nil"/>
              <w:right w:val="single" w:sz="4" w:space="0" w:color="auto"/>
            </w:tcBorders>
            <w:shd w:val="clear" w:color="auto" w:fill="auto"/>
            <w:noWrap/>
            <w:vAlign w:val="bottom"/>
            <w:hideMark/>
          </w:tcPr>
          <w:p w:rsidR="00FB0B7D" w:rsidRPr="00FB0B7D" w:rsidP="00FB0B7D" w14:paraId="58480BD9" w14:textId="77777777">
            <w:pPr>
              <w:widowControl/>
              <w:rPr>
                <w:snapToGrid/>
                <w:color w:val="000000"/>
                <w:kern w:val="0"/>
                <w:sz w:val="20"/>
              </w:rPr>
            </w:pPr>
            <w:r w:rsidRPr="00FB0B7D">
              <w:rPr>
                <w:snapToGrid/>
                <w:color w:val="000000"/>
                <w:kern w:val="0"/>
                <w:sz w:val="20"/>
              </w:rPr>
              <w:t>Stations not filed</w:t>
            </w:r>
          </w:p>
        </w:tc>
        <w:tc>
          <w:tcPr>
            <w:tcW w:w="1644" w:type="dxa"/>
            <w:tcBorders>
              <w:top w:val="nil"/>
              <w:left w:val="nil"/>
              <w:bottom w:val="nil"/>
              <w:right w:val="nil"/>
            </w:tcBorders>
            <w:shd w:val="clear" w:color="auto" w:fill="auto"/>
            <w:noWrap/>
            <w:vAlign w:val="center"/>
            <w:hideMark/>
          </w:tcPr>
          <w:p w:rsidR="00FB0B7D" w:rsidRPr="00FB0B7D" w:rsidP="00FB0B7D" w14:paraId="5EFB59FF" w14:textId="77777777">
            <w:pPr>
              <w:widowControl/>
              <w:jc w:val="center"/>
              <w:rPr>
                <w:snapToGrid/>
                <w:color w:val="000000"/>
                <w:kern w:val="0"/>
                <w:sz w:val="20"/>
              </w:rPr>
            </w:pPr>
            <w:r w:rsidRPr="00FB0B7D">
              <w:rPr>
                <w:snapToGrid/>
                <w:color w:val="000000"/>
                <w:kern w:val="0"/>
                <w:sz w:val="20"/>
              </w:rPr>
              <w:t>---</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6BB8877E"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132D048" w14:textId="77777777">
            <w:pPr>
              <w:widowControl/>
              <w:jc w:val="center"/>
              <w:rPr>
                <w:snapToGrid/>
                <w:color w:val="000000"/>
                <w:kern w:val="0"/>
                <w:sz w:val="20"/>
              </w:rPr>
            </w:pPr>
            <w:r w:rsidRPr="00FB0B7D">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56D1606"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4F2C30A" w14:textId="77777777">
            <w:pPr>
              <w:widowControl/>
              <w:jc w:val="center"/>
              <w:rPr>
                <w:snapToGrid/>
                <w:color w:val="000000"/>
                <w:kern w:val="0"/>
                <w:sz w:val="20"/>
              </w:rPr>
            </w:pPr>
            <w:r w:rsidRPr="00FB0B7D">
              <w:rPr>
                <w:snapToGrid/>
                <w:color w:val="000000"/>
                <w:kern w:val="0"/>
                <w:sz w:val="20"/>
              </w:rPr>
              <w:t>---</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0312ED2"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9DE2679" w14:textId="77777777">
            <w:pPr>
              <w:widowControl/>
              <w:jc w:val="center"/>
              <w:rPr>
                <w:snapToGrid/>
                <w:color w:val="000000"/>
                <w:kern w:val="0"/>
                <w:sz w:val="20"/>
              </w:rPr>
            </w:pPr>
            <w:r w:rsidRPr="00FB0B7D">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A76D749" w14:textId="77777777">
            <w:pPr>
              <w:widowControl/>
              <w:jc w:val="center"/>
              <w:rPr>
                <w:snapToGrid/>
                <w:color w:val="000000"/>
                <w:kern w:val="0"/>
                <w:sz w:val="20"/>
              </w:rPr>
            </w:pPr>
            <w:r w:rsidRPr="00FB0B7D">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7C2DD180" w14:textId="77777777">
            <w:pPr>
              <w:widowControl/>
              <w:jc w:val="center"/>
              <w:rPr>
                <w:snapToGrid/>
                <w:color w:val="000000"/>
                <w:kern w:val="0"/>
                <w:sz w:val="20"/>
              </w:rPr>
            </w:pPr>
            <w:r w:rsidRPr="00FB0B7D">
              <w:rPr>
                <w:snapToGrid/>
                <w:color w:val="000000"/>
                <w:kern w:val="0"/>
                <w:sz w:val="20"/>
              </w:rPr>
              <w:t>---</w:t>
            </w:r>
          </w:p>
        </w:tc>
      </w:tr>
      <w:tr w14:paraId="22753EE7" w14:textId="77777777" w:rsidTr="00FB0B7D">
        <w:tblPrEx>
          <w:tblW w:w="8780" w:type="dxa"/>
          <w:tblLook w:val="04A0"/>
        </w:tblPrEx>
        <w:trPr>
          <w:trHeight w:val="240"/>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FB0B7D" w:rsidRPr="00FB0B7D" w:rsidP="00FB0B7D" w14:paraId="7CF2F127" w14:textId="77777777">
            <w:pPr>
              <w:widowControl/>
              <w:rPr>
                <w:snapToGrid/>
                <w:color w:val="000000"/>
                <w:kern w:val="0"/>
                <w:sz w:val="20"/>
              </w:rPr>
            </w:pPr>
            <w:r w:rsidRPr="00FB0B7D">
              <w:rPr>
                <w:snapToGrid/>
                <w:color w:val="000000"/>
                <w:kern w:val="0"/>
                <w:sz w:val="20"/>
              </w:rPr>
              <w:t>All licensed stations</w:t>
            </w:r>
          </w:p>
        </w:tc>
        <w:tc>
          <w:tcPr>
            <w:tcW w:w="1644" w:type="dxa"/>
            <w:tcBorders>
              <w:top w:val="nil"/>
              <w:left w:val="nil"/>
              <w:bottom w:val="single" w:sz="4" w:space="0" w:color="auto"/>
              <w:right w:val="nil"/>
            </w:tcBorders>
            <w:shd w:val="clear" w:color="auto" w:fill="auto"/>
            <w:noWrap/>
            <w:vAlign w:val="center"/>
            <w:hideMark/>
          </w:tcPr>
          <w:p w:rsidR="00FB0B7D" w:rsidRPr="00FB0B7D" w:rsidP="00FB0B7D" w14:paraId="0F1A708A" w14:textId="77777777">
            <w:pPr>
              <w:widowControl/>
              <w:jc w:val="center"/>
              <w:rPr>
                <w:snapToGrid/>
                <w:color w:val="000000"/>
                <w:kern w:val="0"/>
                <w:sz w:val="20"/>
              </w:rPr>
            </w:pPr>
            <w:r w:rsidRPr="00FB0B7D">
              <w:rPr>
                <w:snapToGrid/>
                <w:color w:val="000000"/>
                <w:kern w:val="0"/>
                <w:sz w:val="20"/>
              </w:rPr>
              <w:t>---</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FB0B7D" w:rsidRPr="00FB0B7D" w:rsidP="00FB0B7D" w14:paraId="045C0BEB" w14:textId="77777777">
            <w:pPr>
              <w:widowControl/>
              <w:jc w:val="center"/>
              <w:rPr>
                <w:snapToGrid/>
                <w:color w:val="000000"/>
                <w:kern w:val="0"/>
                <w:sz w:val="20"/>
              </w:rPr>
            </w:pPr>
            <w:r w:rsidRPr="00FB0B7D">
              <w:rPr>
                <w:snapToGrid/>
                <w:color w:val="000000"/>
                <w:kern w:val="0"/>
                <w:sz w:val="20"/>
              </w:rPr>
              <w:t>369</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A41E92C" w14:textId="77777777">
            <w:pPr>
              <w:widowControl/>
              <w:jc w:val="center"/>
              <w:rPr>
                <w:snapToGrid/>
                <w:color w:val="000000"/>
                <w:kern w:val="0"/>
                <w:sz w:val="20"/>
              </w:rPr>
            </w:pPr>
            <w:r w:rsidRPr="00FB0B7D">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D9B1CAB" w14:textId="77777777">
            <w:pPr>
              <w:widowControl/>
              <w:jc w:val="center"/>
              <w:rPr>
                <w:snapToGrid/>
                <w:color w:val="000000"/>
                <w:kern w:val="0"/>
                <w:sz w:val="20"/>
              </w:rPr>
            </w:pPr>
            <w:r w:rsidRPr="00FB0B7D">
              <w:rPr>
                <w:snapToGrid/>
                <w:color w:val="000000"/>
                <w:kern w:val="0"/>
                <w:sz w:val="20"/>
              </w:rPr>
              <w:t>178</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32A7A43D" w14:textId="77777777">
            <w:pPr>
              <w:widowControl/>
              <w:jc w:val="center"/>
              <w:rPr>
                <w:snapToGrid/>
                <w:color w:val="000000"/>
                <w:kern w:val="0"/>
                <w:sz w:val="20"/>
              </w:rPr>
            </w:pPr>
            <w:r w:rsidRPr="00FB0B7D">
              <w:rPr>
                <w:snapToGrid/>
                <w:color w:val="000000"/>
                <w:kern w:val="0"/>
                <w:sz w:val="20"/>
              </w:rPr>
              <w:t>---</w:t>
            </w:r>
          </w:p>
        </w:tc>
        <w:tc>
          <w:tcPr>
            <w:tcW w:w="450"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64548303" w14:textId="77777777">
            <w:pPr>
              <w:widowControl/>
              <w:jc w:val="center"/>
              <w:rPr>
                <w:snapToGrid/>
                <w:color w:val="000000"/>
                <w:kern w:val="0"/>
                <w:sz w:val="20"/>
              </w:rPr>
            </w:pPr>
            <w:r w:rsidRPr="00FB0B7D">
              <w:rPr>
                <w:snapToGrid/>
                <w:color w:val="000000"/>
                <w:kern w:val="0"/>
                <w:sz w:val="20"/>
              </w:rPr>
              <w:t>90</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1932F58A" w14:textId="77777777">
            <w:pPr>
              <w:widowControl/>
              <w:jc w:val="center"/>
              <w:rPr>
                <w:snapToGrid/>
                <w:color w:val="000000"/>
                <w:kern w:val="0"/>
                <w:sz w:val="20"/>
              </w:rPr>
            </w:pPr>
            <w:r w:rsidRPr="00FB0B7D">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530274BE" w14:textId="77777777">
            <w:pPr>
              <w:widowControl/>
              <w:jc w:val="center"/>
              <w:rPr>
                <w:snapToGrid/>
                <w:color w:val="000000"/>
                <w:kern w:val="0"/>
                <w:sz w:val="20"/>
              </w:rPr>
            </w:pPr>
            <w:r w:rsidRPr="00FB0B7D">
              <w:rPr>
                <w:snapToGrid/>
                <w:color w:val="000000"/>
                <w:kern w:val="0"/>
                <w:sz w:val="20"/>
              </w:rPr>
              <w:t>101</w:t>
            </w:r>
          </w:p>
        </w:tc>
        <w:tc>
          <w:tcPr>
            <w:tcW w:w="757" w:type="dxa"/>
            <w:tcBorders>
              <w:top w:val="nil"/>
              <w:left w:val="nil"/>
              <w:bottom w:val="single" w:sz="4" w:space="0" w:color="auto"/>
              <w:right w:val="single" w:sz="4" w:space="0" w:color="auto"/>
            </w:tcBorders>
            <w:shd w:val="clear" w:color="auto" w:fill="auto"/>
            <w:noWrap/>
            <w:vAlign w:val="center"/>
            <w:hideMark/>
          </w:tcPr>
          <w:p w:rsidR="00FB0B7D" w:rsidRPr="00FB0B7D" w:rsidP="00FB0B7D" w14:paraId="20456D0D" w14:textId="77777777">
            <w:pPr>
              <w:widowControl/>
              <w:jc w:val="center"/>
              <w:rPr>
                <w:snapToGrid/>
                <w:color w:val="000000"/>
                <w:kern w:val="0"/>
                <w:sz w:val="20"/>
              </w:rPr>
            </w:pPr>
            <w:r w:rsidRPr="00FB0B7D">
              <w:rPr>
                <w:snapToGrid/>
                <w:color w:val="000000"/>
                <w:kern w:val="0"/>
                <w:sz w:val="20"/>
              </w:rPr>
              <w:t>---</w:t>
            </w:r>
          </w:p>
        </w:tc>
      </w:tr>
      <w:tr w14:paraId="607F2B5A" w14:textId="77777777" w:rsidTr="00FB0B7D">
        <w:tblPrEx>
          <w:tblW w:w="8780" w:type="dxa"/>
          <w:tblLook w:val="04A0"/>
        </w:tblPrEx>
        <w:trPr>
          <w:trHeight w:val="1800"/>
        </w:trPr>
        <w:tc>
          <w:tcPr>
            <w:tcW w:w="8780" w:type="dxa"/>
            <w:gridSpan w:val="10"/>
            <w:tcBorders>
              <w:top w:val="nil"/>
              <w:left w:val="nil"/>
              <w:bottom w:val="nil"/>
              <w:right w:val="nil"/>
            </w:tcBorders>
            <w:shd w:val="clear" w:color="auto" w:fill="auto"/>
            <w:hideMark/>
          </w:tcPr>
          <w:p w:rsidR="00FB0B7D" w:rsidRPr="00FB0B7D" w:rsidP="00FB0B7D" w14:paraId="06FAD9B8" w14:textId="6A8B214B">
            <w:pPr>
              <w:widowControl/>
              <w:rPr>
                <w:snapToGrid/>
                <w:color w:val="000000"/>
                <w:kern w:val="0"/>
                <w:sz w:val="20"/>
              </w:rPr>
            </w:pPr>
            <w:r>
              <w:rPr>
                <w:snapToGrid/>
                <w:color w:val="000000"/>
                <w:kern w:val="0"/>
                <w:sz w:val="20"/>
              </w:rPr>
              <w:t>Notes:  The</w:t>
            </w:r>
            <w:r w:rsidRPr="00FB0B7D">
              <w:rPr>
                <w:snapToGrid/>
                <w:color w:val="000000"/>
                <w:kern w:val="0"/>
                <w:sz w:val="20"/>
              </w:rPr>
              <w:t xml:space="preserve"> table reports the number and share of stations for which an individual or a group of individuals of the same race and gender or the same ethnicity and gender hold voting interests that exceed 50%, nationally and by DMA rank.  A station is classified as a combination if individuals of the same race or ethnicity hold voting interests that exceed 50%, but no gender group within the race or ethnicity group holds voting interests that exceed 50% (e.g., a station where Hispanic/Latino women hold 30% of voting shares and Hispanic/Latino men hold 25% of voting shares).  Each station appears in only one race/gender and ethnicity/gender category.</w:t>
            </w:r>
          </w:p>
        </w:tc>
      </w:tr>
    </w:tbl>
    <w:p w:rsidR="008E2606" w:rsidRPr="0085656C" w:rsidP="000A01A4" w14:paraId="2072FCAF" w14:textId="77777777">
      <w:pPr>
        <w:pStyle w:val="Title"/>
        <w:widowControl/>
        <w:spacing w:before="2280" w:after="120"/>
        <w:rPr>
          <w:kern w:val="0"/>
          <w:sz w:val="24"/>
          <w:szCs w:val="24"/>
        </w:rPr>
      </w:pPr>
      <w:r w:rsidRPr="0085656C">
        <w:rPr>
          <w:b/>
          <w:kern w:val="0"/>
          <w:sz w:val="24"/>
          <w:szCs w:val="24"/>
        </w:rPr>
        <w:t>TABLE C</w:t>
      </w:r>
    </w:p>
    <w:p w:rsidR="008E2606" w:rsidRPr="0085656C" w:rsidP="009A609A" w14:paraId="7654948C" w14:textId="77777777">
      <w:pPr>
        <w:pStyle w:val="Title"/>
        <w:widowControl/>
        <w:spacing w:after="120"/>
        <w:rPr>
          <w:b/>
          <w:kern w:val="0"/>
          <w:sz w:val="24"/>
          <w:szCs w:val="24"/>
        </w:rPr>
      </w:pPr>
      <w:r w:rsidRPr="0085656C">
        <w:rPr>
          <w:b/>
          <w:kern w:val="0"/>
          <w:sz w:val="24"/>
          <w:szCs w:val="24"/>
        </w:rPr>
        <w:t xml:space="preserve">1 - </w:t>
      </w:r>
      <w:r w:rsidR="00E471D6">
        <w:rPr>
          <w:b/>
          <w:kern w:val="0"/>
          <w:sz w:val="24"/>
          <w:szCs w:val="24"/>
        </w:rPr>
        <w:t>4</w:t>
      </w:r>
    </w:p>
    <w:p w:rsidR="008E2606" w:rsidRPr="0085656C" w:rsidP="009A609A" w14:paraId="25D3A9EF" w14:textId="197F79D4">
      <w:pPr>
        <w:pStyle w:val="Title"/>
        <w:widowControl/>
        <w:spacing w:after="120"/>
        <w:rPr>
          <w:kern w:val="0"/>
          <w:sz w:val="24"/>
          <w:szCs w:val="24"/>
        </w:rPr>
      </w:pPr>
      <w:r w:rsidRPr="0085656C">
        <w:rPr>
          <w:b/>
          <w:kern w:val="0"/>
          <w:sz w:val="24"/>
          <w:szCs w:val="24"/>
        </w:rPr>
        <w:t>20</w:t>
      </w:r>
      <w:r w:rsidR="008440BB">
        <w:rPr>
          <w:b/>
          <w:kern w:val="0"/>
          <w:sz w:val="24"/>
          <w:szCs w:val="24"/>
        </w:rPr>
        <w:t>21</w:t>
      </w:r>
    </w:p>
    <w:p w:rsidR="008E2606" w:rsidRPr="0085656C" w:rsidP="009A609A" w14:paraId="442AFF07" w14:textId="77777777">
      <w:pPr>
        <w:widowControl/>
        <w:spacing w:after="120"/>
        <w:jc w:val="center"/>
        <w:rPr>
          <w:b/>
          <w:kern w:val="0"/>
          <w:sz w:val="24"/>
          <w:szCs w:val="24"/>
        </w:rPr>
      </w:pPr>
      <w:r w:rsidRPr="0085656C">
        <w:rPr>
          <w:b/>
          <w:kern w:val="0"/>
          <w:sz w:val="24"/>
          <w:szCs w:val="24"/>
        </w:rPr>
        <w:t>Low Power Television</w:t>
      </w:r>
    </w:p>
    <w:p w:rsidR="008E2606" w:rsidRPr="0085656C" w:rsidP="009A609A" w14:paraId="40869B24" w14:textId="77777777">
      <w:pPr>
        <w:widowControl/>
        <w:spacing w:after="120"/>
        <w:jc w:val="center"/>
      </w:pPr>
      <w:r w:rsidRPr="0085656C">
        <w:br w:type="page"/>
      </w:r>
    </w:p>
    <w:tbl>
      <w:tblPr>
        <w:tblW w:w="9020" w:type="dxa"/>
        <w:jc w:val="center"/>
        <w:tblLook w:val="04A0"/>
      </w:tblPr>
      <w:tblGrid>
        <w:gridCol w:w="3534"/>
        <w:gridCol w:w="720"/>
        <w:gridCol w:w="821"/>
        <w:gridCol w:w="546"/>
        <w:gridCol w:w="821"/>
        <w:gridCol w:w="546"/>
        <w:gridCol w:w="821"/>
        <w:gridCol w:w="546"/>
        <w:gridCol w:w="821"/>
      </w:tblGrid>
      <w:tr w14:paraId="04D1D9B5" w14:textId="77777777" w:rsidTr="00001EB3">
        <w:tblPrEx>
          <w:tblW w:w="9020" w:type="dxa"/>
          <w:jc w:val="center"/>
          <w:tblLook w:val="04A0"/>
        </w:tblPrEx>
        <w:trPr>
          <w:trHeight w:val="300"/>
          <w:jc w:val="center"/>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001EB3" w:rsidRPr="00001EB3" w:rsidP="00001EB3" w14:paraId="7E685D57" w14:textId="77777777">
            <w:pPr>
              <w:widowControl/>
              <w:jc w:val="center"/>
              <w:rPr>
                <w:snapToGrid/>
                <w:color w:val="000000"/>
                <w:kern w:val="0"/>
                <w:szCs w:val="22"/>
              </w:rPr>
            </w:pPr>
            <w:r w:rsidRPr="00001EB3">
              <w:rPr>
                <w:snapToGrid/>
                <w:color w:val="000000"/>
                <w:kern w:val="0"/>
                <w:szCs w:val="22"/>
              </w:rPr>
              <w:t>Table C(1)</w:t>
            </w:r>
          </w:p>
        </w:tc>
      </w:tr>
      <w:tr w14:paraId="7BF7D236" w14:textId="77777777" w:rsidTr="00001EB3">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001EB3" w:rsidRPr="00001EB3" w:rsidP="00001EB3" w14:paraId="0199950D" w14:textId="77777777">
            <w:pPr>
              <w:widowControl/>
              <w:jc w:val="center"/>
              <w:rPr>
                <w:snapToGrid/>
                <w:color w:val="000000"/>
                <w:kern w:val="0"/>
                <w:szCs w:val="22"/>
              </w:rPr>
            </w:pPr>
            <w:r w:rsidRPr="00001EB3">
              <w:rPr>
                <w:snapToGrid/>
                <w:color w:val="000000"/>
                <w:kern w:val="0"/>
                <w:szCs w:val="22"/>
              </w:rPr>
              <w:t>Attributable Ownership Interest by Gender, Race, and Ethnicity</w:t>
            </w:r>
          </w:p>
        </w:tc>
      </w:tr>
      <w:tr w14:paraId="09EC7476" w14:textId="77777777" w:rsidTr="00001EB3">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001EB3" w:rsidRPr="00001EB3" w:rsidP="00001EB3" w14:paraId="6D484E30" w14:textId="77777777">
            <w:pPr>
              <w:widowControl/>
              <w:jc w:val="center"/>
              <w:rPr>
                <w:snapToGrid/>
                <w:color w:val="000000"/>
                <w:kern w:val="0"/>
                <w:szCs w:val="22"/>
              </w:rPr>
            </w:pPr>
            <w:r w:rsidRPr="00001EB3">
              <w:rPr>
                <w:snapToGrid/>
                <w:color w:val="000000"/>
                <w:kern w:val="0"/>
                <w:szCs w:val="22"/>
              </w:rPr>
              <w:t>Stations with One or More Attributable Persons</w:t>
            </w:r>
          </w:p>
        </w:tc>
      </w:tr>
      <w:tr w14:paraId="61A41C80" w14:textId="77777777" w:rsidTr="00001EB3">
        <w:tblPrEx>
          <w:tblW w:w="9020" w:type="dxa"/>
          <w:jc w:val="center"/>
          <w:tblLook w:val="04A0"/>
        </w:tblPrEx>
        <w:trPr>
          <w:trHeight w:val="300"/>
          <w:jc w:val="center"/>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001EB3" w:rsidRPr="00001EB3" w:rsidP="00001EB3" w14:paraId="4F3C916F" w14:textId="77777777">
            <w:pPr>
              <w:widowControl/>
              <w:jc w:val="center"/>
              <w:rPr>
                <w:snapToGrid/>
                <w:color w:val="000000"/>
                <w:kern w:val="0"/>
                <w:szCs w:val="22"/>
              </w:rPr>
            </w:pPr>
            <w:r w:rsidRPr="00001EB3">
              <w:rPr>
                <w:snapToGrid/>
                <w:color w:val="000000"/>
                <w:kern w:val="0"/>
                <w:szCs w:val="22"/>
              </w:rPr>
              <w:t>Low Power Commercial Television Stations – 2021</w:t>
            </w:r>
          </w:p>
        </w:tc>
      </w:tr>
      <w:tr w14:paraId="36C7E727" w14:textId="77777777" w:rsidTr="00001EB3">
        <w:tblPrEx>
          <w:tblW w:w="9020" w:type="dxa"/>
          <w:jc w:val="center"/>
          <w:tblLook w:val="04A0"/>
        </w:tblPrEx>
        <w:trPr>
          <w:trHeight w:val="300"/>
          <w:jc w:val="center"/>
        </w:trPr>
        <w:tc>
          <w:tcPr>
            <w:tcW w:w="3534" w:type="dxa"/>
            <w:tcBorders>
              <w:top w:val="nil"/>
              <w:left w:val="single" w:sz="4" w:space="0" w:color="auto"/>
              <w:bottom w:val="nil"/>
              <w:right w:val="single" w:sz="4" w:space="0" w:color="auto"/>
            </w:tcBorders>
            <w:shd w:val="clear" w:color="auto" w:fill="auto"/>
            <w:noWrap/>
            <w:vAlign w:val="bottom"/>
            <w:hideMark/>
          </w:tcPr>
          <w:p w:rsidR="00001EB3" w:rsidRPr="00001EB3" w:rsidP="00001EB3" w14:paraId="6FE637C8" w14:textId="77777777">
            <w:pPr>
              <w:widowControl/>
              <w:rPr>
                <w:snapToGrid/>
                <w:color w:val="000000"/>
                <w:kern w:val="0"/>
                <w:szCs w:val="22"/>
              </w:rPr>
            </w:pPr>
            <w:r w:rsidRPr="00001EB3">
              <w:rPr>
                <w:snapToGrid/>
                <w:color w:val="000000"/>
                <w:kern w:val="0"/>
                <w:szCs w:val="22"/>
              </w:rPr>
              <w:t> </w:t>
            </w:r>
          </w:p>
        </w:tc>
        <w:tc>
          <w:tcPr>
            <w:tcW w:w="5486" w:type="dxa"/>
            <w:gridSpan w:val="8"/>
            <w:tcBorders>
              <w:top w:val="single" w:sz="4" w:space="0" w:color="auto"/>
              <w:left w:val="nil"/>
              <w:bottom w:val="nil"/>
              <w:right w:val="single" w:sz="4" w:space="0" w:color="000000"/>
            </w:tcBorders>
            <w:shd w:val="clear" w:color="auto" w:fill="auto"/>
            <w:noWrap/>
            <w:vAlign w:val="center"/>
            <w:hideMark/>
          </w:tcPr>
          <w:p w:rsidR="00001EB3" w:rsidRPr="00001EB3" w:rsidP="00001EB3" w14:paraId="6DF6F953" w14:textId="77777777">
            <w:pPr>
              <w:widowControl/>
              <w:jc w:val="center"/>
              <w:rPr>
                <w:snapToGrid/>
                <w:color w:val="000000"/>
                <w:kern w:val="0"/>
                <w:szCs w:val="22"/>
              </w:rPr>
            </w:pPr>
            <w:r w:rsidRPr="00001EB3">
              <w:rPr>
                <w:snapToGrid/>
                <w:color w:val="000000"/>
                <w:kern w:val="0"/>
                <w:szCs w:val="22"/>
              </w:rPr>
              <w:t>No. of Stations and % of Total</w:t>
            </w:r>
          </w:p>
        </w:tc>
      </w:tr>
      <w:tr w14:paraId="6E51A4BE" w14:textId="77777777" w:rsidTr="00001EB3">
        <w:tblPrEx>
          <w:tblW w:w="9020" w:type="dxa"/>
          <w:jc w:val="center"/>
          <w:tblLook w:val="04A0"/>
        </w:tblPrEx>
        <w:trPr>
          <w:trHeight w:val="600"/>
          <w:jc w:val="center"/>
        </w:trPr>
        <w:tc>
          <w:tcPr>
            <w:tcW w:w="3534" w:type="dxa"/>
            <w:vMerge w:val="restart"/>
            <w:tcBorders>
              <w:top w:val="nil"/>
              <w:left w:val="single" w:sz="4" w:space="0" w:color="auto"/>
              <w:bottom w:val="nil"/>
              <w:right w:val="nil"/>
            </w:tcBorders>
            <w:shd w:val="clear" w:color="auto" w:fill="auto"/>
            <w:vAlign w:val="bottom"/>
            <w:hideMark/>
          </w:tcPr>
          <w:p w:rsidR="00001EB3" w:rsidRPr="00001EB3" w:rsidP="00001EB3" w14:paraId="2DFBA2B4" w14:textId="77777777">
            <w:pPr>
              <w:widowControl/>
              <w:jc w:val="center"/>
              <w:rPr>
                <w:snapToGrid/>
                <w:color w:val="000000"/>
                <w:kern w:val="0"/>
                <w:szCs w:val="22"/>
              </w:rPr>
            </w:pPr>
            <w:r w:rsidRPr="00001EB3">
              <w:rPr>
                <w:snapToGrid/>
                <w:color w:val="000000"/>
                <w:kern w:val="0"/>
                <w:szCs w:val="22"/>
              </w:rPr>
              <w:t> </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299D9D92" w14:textId="77777777">
            <w:pPr>
              <w:widowControl/>
              <w:jc w:val="center"/>
              <w:rPr>
                <w:snapToGrid/>
                <w:color w:val="000000"/>
                <w:kern w:val="0"/>
                <w:szCs w:val="22"/>
              </w:rPr>
            </w:pPr>
            <w:r w:rsidRPr="00001EB3">
              <w:rPr>
                <w:snapToGrid/>
                <w:color w:val="000000"/>
                <w:kern w:val="0"/>
                <w:szCs w:val="22"/>
              </w:rPr>
              <w:t>Nationally</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001EB3" w:rsidRPr="00001EB3" w:rsidP="00001EB3" w14:paraId="1EB2BD23" w14:textId="77777777">
            <w:pPr>
              <w:widowControl/>
              <w:jc w:val="center"/>
              <w:rPr>
                <w:snapToGrid/>
                <w:color w:val="000000"/>
                <w:kern w:val="0"/>
                <w:szCs w:val="22"/>
              </w:rPr>
            </w:pPr>
            <w:r w:rsidRPr="00001EB3">
              <w:rPr>
                <w:snapToGrid/>
                <w:color w:val="000000"/>
                <w:kern w:val="0"/>
                <w:szCs w:val="22"/>
              </w:rPr>
              <w:t>Nielsen DMA  1-50</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001EB3" w:rsidRPr="00001EB3" w:rsidP="00001EB3" w14:paraId="4A0EAC0D" w14:textId="77777777">
            <w:pPr>
              <w:widowControl/>
              <w:jc w:val="center"/>
              <w:rPr>
                <w:snapToGrid/>
                <w:color w:val="000000"/>
                <w:kern w:val="0"/>
                <w:szCs w:val="22"/>
              </w:rPr>
            </w:pPr>
            <w:r w:rsidRPr="00001EB3">
              <w:rPr>
                <w:snapToGrid/>
                <w:color w:val="000000"/>
                <w:kern w:val="0"/>
                <w:szCs w:val="22"/>
              </w:rPr>
              <w:t>Nielsen DMA 51-100</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001EB3" w:rsidRPr="00001EB3" w:rsidP="00001EB3" w14:paraId="2FEB3B60" w14:textId="77777777">
            <w:pPr>
              <w:widowControl/>
              <w:jc w:val="center"/>
              <w:rPr>
                <w:snapToGrid/>
                <w:color w:val="000000"/>
                <w:kern w:val="0"/>
                <w:szCs w:val="22"/>
              </w:rPr>
            </w:pPr>
            <w:r w:rsidRPr="00001EB3">
              <w:rPr>
                <w:snapToGrid/>
                <w:color w:val="000000"/>
                <w:kern w:val="0"/>
                <w:szCs w:val="22"/>
              </w:rPr>
              <w:t>Nielsen DMA 101+</w:t>
            </w:r>
          </w:p>
        </w:tc>
      </w:tr>
      <w:tr w14:paraId="427EFE1F" w14:textId="77777777" w:rsidTr="00001EB3">
        <w:tblPrEx>
          <w:tblW w:w="9020" w:type="dxa"/>
          <w:jc w:val="center"/>
          <w:tblLook w:val="04A0"/>
        </w:tblPrEx>
        <w:trPr>
          <w:trHeight w:val="300"/>
          <w:jc w:val="center"/>
        </w:trPr>
        <w:tc>
          <w:tcPr>
            <w:tcW w:w="3534" w:type="dxa"/>
            <w:vMerge/>
            <w:tcBorders>
              <w:top w:val="nil"/>
              <w:left w:val="single" w:sz="4" w:space="0" w:color="auto"/>
              <w:bottom w:val="nil"/>
              <w:right w:val="nil"/>
            </w:tcBorders>
            <w:vAlign w:val="center"/>
            <w:hideMark/>
          </w:tcPr>
          <w:p w:rsidR="00001EB3" w:rsidRPr="00001EB3" w:rsidP="00001EB3" w14:paraId="4D2A092E" w14:textId="77777777">
            <w:pPr>
              <w:widowControl/>
              <w:rPr>
                <w:snapToGrid/>
                <w:color w:val="000000"/>
                <w:kern w:val="0"/>
                <w:szCs w:val="22"/>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60AF02CD" w14:textId="77777777">
            <w:pPr>
              <w:widowControl/>
              <w:jc w:val="center"/>
              <w:rPr>
                <w:snapToGrid/>
                <w:color w:val="000000"/>
                <w:kern w:val="0"/>
                <w:szCs w:val="22"/>
              </w:rPr>
            </w:pPr>
            <w:r w:rsidRPr="00001EB3">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50B4B30" w14:textId="77777777">
            <w:pPr>
              <w:widowControl/>
              <w:jc w:val="center"/>
              <w:rPr>
                <w:snapToGrid/>
                <w:color w:val="000000"/>
                <w:kern w:val="0"/>
                <w:szCs w:val="22"/>
              </w:rPr>
            </w:pPr>
            <w:r w:rsidRPr="00001EB3">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D504CAD" w14:textId="77777777">
            <w:pPr>
              <w:widowControl/>
              <w:jc w:val="center"/>
              <w:rPr>
                <w:snapToGrid/>
                <w:color w:val="000000"/>
                <w:kern w:val="0"/>
                <w:szCs w:val="22"/>
              </w:rPr>
            </w:pPr>
            <w:r w:rsidRPr="00001EB3">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C9A5353" w14:textId="77777777">
            <w:pPr>
              <w:widowControl/>
              <w:jc w:val="center"/>
              <w:rPr>
                <w:snapToGrid/>
                <w:color w:val="000000"/>
                <w:kern w:val="0"/>
                <w:szCs w:val="22"/>
              </w:rPr>
            </w:pPr>
            <w:r w:rsidRPr="00001EB3">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77B861F" w14:textId="77777777">
            <w:pPr>
              <w:widowControl/>
              <w:jc w:val="center"/>
              <w:rPr>
                <w:snapToGrid/>
                <w:color w:val="000000"/>
                <w:kern w:val="0"/>
                <w:szCs w:val="22"/>
              </w:rPr>
            </w:pPr>
            <w:r w:rsidRPr="00001EB3">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8D52D7A" w14:textId="77777777">
            <w:pPr>
              <w:widowControl/>
              <w:jc w:val="center"/>
              <w:rPr>
                <w:snapToGrid/>
                <w:color w:val="000000"/>
                <w:kern w:val="0"/>
                <w:szCs w:val="22"/>
              </w:rPr>
            </w:pPr>
            <w:r w:rsidRPr="00001EB3">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53E6F79" w14:textId="77777777">
            <w:pPr>
              <w:widowControl/>
              <w:jc w:val="center"/>
              <w:rPr>
                <w:snapToGrid/>
                <w:color w:val="000000"/>
                <w:kern w:val="0"/>
                <w:szCs w:val="22"/>
              </w:rPr>
            </w:pPr>
            <w:r w:rsidRPr="00001EB3">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74739BE" w14:textId="77777777">
            <w:pPr>
              <w:widowControl/>
              <w:jc w:val="center"/>
              <w:rPr>
                <w:snapToGrid/>
                <w:color w:val="000000"/>
                <w:kern w:val="0"/>
                <w:szCs w:val="22"/>
              </w:rPr>
            </w:pPr>
            <w:r w:rsidRPr="00001EB3">
              <w:rPr>
                <w:snapToGrid/>
                <w:color w:val="000000"/>
                <w:kern w:val="0"/>
                <w:szCs w:val="22"/>
              </w:rPr>
              <w:t>%</w:t>
            </w:r>
          </w:p>
        </w:tc>
      </w:tr>
      <w:tr w14:paraId="755918AE" w14:textId="77777777" w:rsidTr="00001EB3">
        <w:tblPrEx>
          <w:tblW w:w="9020" w:type="dxa"/>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001EB3" w:rsidRPr="00001EB3" w:rsidP="00001EB3" w14:paraId="1CE7CBC6" w14:textId="77777777">
            <w:pPr>
              <w:widowControl/>
              <w:rPr>
                <w:snapToGrid/>
                <w:color w:val="000000"/>
                <w:kern w:val="0"/>
                <w:szCs w:val="22"/>
              </w:rPr>
            </w:pPr>
            <w:r w:rsidRPr="00001EB3">
              <w:rPr>
                <w:snapToGrid/>
                <w:color w:val="000000"/>
                <w:kern w:val="0"/>
                <w:szCs w:val="22"/>
              </w:rPr>
              <w:t>Gender</w:t>
            </w:r>
          </w:p>
        </w:tc>
        <w:tc>
          <w:tcPr>
            <w:tcW w:w="720" w:type="dxa"/>
            <w:tcBorders>
              <w:top w:val="nil"/>
              <w:left w:val="nil"/>
              <w:bottom w:val="nil"/>
              <w:right w:val="nil"/>
            </w:tcBorders>
            <w:shd w:val="clear" w:color="000000" w:fill="F2F2F2"/>
            <w:noWrap/>
            <w:vAlign w:val="center"/>
            <w:hideMark/>
          </w:tcPr>
          <w:p w:rsidR="00001EB3" w:rsidRPr="00001EB3" w:rsidP="00001EB3" w14:paraId="03811C9C"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0B33508F"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4AA64727"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68048EC3"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11E5C8C0"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37533588"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0E397CB3"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single" w:sz="4" w:space="0" w:color="auto"/>
            </w:tcBorders>
            <w:shd w:val="clear" w:color="000000" w:fill="F2F2F2"/>
            <w:noWrap/>
            <w:vAlign w:val="center"/>
            <w:hideMark/>
          </w:tcPr>
          <w:p w:rsidR="00001EB3" w:rsidRPr="00001EB3" w:rsidP="00001EB3" w14:paraId="4E718DC8" w14:textId="77777777">
            <w:pPr>
              <w:widowControl/>
              <w:jc w:val="center"/>
              <w:rPr>
                <w:snapToGrid/>
                <w:color w:val="000000"/>
                <w:kern w:val="0"/>
                <w:szCs w:val="22"/>
              </w:rPr>
            </w:pPr>
            <w:r w:rsidRPr="00001EB3">
              <w:rPr>
                <w:snapToGrid/>
                <w:color w:val="000000"/>
                <w:kern w:val="0"/>
                <w:szCs w:val="22"/>
              </w:rPr>
              <w:t> </w:t>
            </w:r>
          </w:p>
        </w:tc>
      </w:tr>
      <w:tr w14:paraId="0F913888"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7614C20B" w14:textId="77777777">
            <w:pPr>
              <w:widowControl/>
              <w:rPr>
                <w:snapToGrid/>
                <w:color w:val="000000"/>
                <w:kern w:val="0"/>
                <w:szCs w:val="22"/>
              </w:rPr>
            </w:pPr>
            <w:r w:rsidRPr="00001EB3">
              <w:rPr>
                <w:snapToGrid/>
                <w:color w:val="000000"/>
                <w:kern w:val="0"/>
                <w:szCs w:val="22"/>
              </w:rPr>
              <w:t>Female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15652380" w14:textId="77777777">
            <w:pPr>
              <w:widowControl/>
              <w:jc w:val="center"/>
              <w:rPr>
                <w:snapToGrid/>
                <w:color w:val="000000"/>
                <w:kern w:val="0"/>
                <w:szCs w:val="22"/>
              </w:rPr>
            </w:pPr>
            <w:r w:rsidRPr="00001EB3">
              <w:rPr>
                <w:snapToGrid/>
                <w:color w:val="000000"/>
                <w:kern w:val="0"/>
                <w:szCs w:val="22"/>
              </w:rPr>
              <w:t>1,166</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640F9095" w14:textId="77777777">
            <w:pPr>
              <w:widowControl/>
              <w:jc w:val="center"/>
              <w:rPr>
                <w:snapToGrid/>
                <w:color w:val="000000"/>
                <w:kern w:val="0"/>
                <w:szCs w:val="22"/>
              </w:rPr>
            </w:pPr>
            <w:r w:rsidRPr="00001EB3">
              <w:rPr>
                <w:snapToGrid/>
                <w:color w:val="000000"/>
                <w:kern w:val="0"/>
                <w:szCs w:val="22"/>
              </w:rPr>
              <w:t>71.9%</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442A8EFA" w14:textId="77777777">
            <w:pPr>
              <w:widowControl/>
              <w:jc w:val="center"/>
              <w:rPr>
                <w:snapToGrid/>
                <w:color w:val="000000"/>
                <w:kern w:val="0"/>
                <w:szCs w:val="22"/>
              </w:rPr>
            </w:pPr>
            <w:r w:rsidRPr="00001EB3">
              <w:rPr>
                <w:snapToGrid/>
                <w:color w:val="000000"/>
                <w:kern w:val="0"/>
                <w:szCs w:val="22"/>
              </w:rPr>
              <w:t>428</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2FBBE769" w14:textId="77777777">
            <w:pPr>
              <w:widowControl/>
              <w:jc w:val="center"/>
              <w:rPr>
                <w:snapToGrid/>
                <w:color w:val="000000"/>
                <w:kern w:val="0"/>
                <w:szCs w:val="22"/>
              </w:rPr>
            </w:pPr>
            <w:r w:rsidRPr="00001EB3">
              <w:rPr>
                <w:snapToGrid/>
                <w:color w:val="000000"/>
                <w:kern w:val="0"/>
                <w:szCs w:val="22"/>
              </w:rPr>
              <w:t>70.7%</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56A971C6" w14:textId="77777777">
            <w:pPr>
              <w:widowControl/>
              <w:jc w:val="center"/>
              <w:rPr>
                <w:snapToGrid/>
                <w:color w:val="000000"/>
                <w:kern w:val="0"/>
                <w:szCs w:val="22"/>
              </w:rPr>
            </w:pPr>
            <w:r w:rsidRPr="00001EB3">
              <w:rPr>
                <w:snapToGrid/>
                <w:color w:val="000000"/>
                <w:kern w:val="0"/>
                <w:szCs w:val="22"/>
              </w:rPr>
              <w:t>188</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3D7E8F79" w14:textId="77777777">
            <w:pPr>
              <w:widowControl/>
              <w:jc w:val="center"/>
              <w:rPr>
                <w:snapToGrid/>
                <w:color w:val="000000"/>
                <w:kern w:val="0"/>
                <w:szCs w:val="22"/>
              </w:rPr>
            </w:pPr>
            <w:r w:rsidRPr="00001EB3">
              <w:rPr>
                <w:snapToGrid/>
                <w:color w:val="000000"/>
                <w:kern w:val="0"/>
                <w:szCs w:val="22"/>
              </w:rPr>
              <w:t>69.6%</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3B52E6EE" w14:textId="77777777">
            <w:pPr>
              <w:widowControl/>
              <w:jc w:val="center"/>
              <w:rPr>
                <w:snapToGrid/>
                <w:color w:val="000000"/>
                <w:kern w:val="0"/>
                <w:szCs w:val="22"/>
              </w:rPr>
            </w:pPr>
            <w:r w:rsidRPr="00001EB3">
              <w:rPr>
                <w:snapToGrid/>
                <w:color w:val="000000"/>
                <w:kern w:val="0"/>
                <w:szCs w:val="22"/>
              </w:rPr>
              <w:t>550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7672075C" w14:textId="77777777">
            <w:pPr>
              <w:widowControl/>
              <w:jc w:val="center"/>
              <w:rPr>
                <w:snapToGrid/>
                <w:color w:val="000000"/>
                <w:kern w:val="0"/>
                <w:szCs w:val="22"/>
              </w:rPr>
            </w:pPr>
            <w:r w:rsidRPr="00001EB3">
              <w:rPr>
                <w:snapToGrid/>
                <w:color w:val="000000"/>
                <w:kern w:val="0"/>
                <w:szCs w:val="22"/>
              </w:rPr>
              <w:t>73.6%</w:t>
            </w:r>
          </w:p>
        </w:tc>
      </w:tr>
      <w:tr w14:paraId="488C0A2E"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5132604B" w14:textId="77777777">
            <w:pPr>
              <w:widowControl/>
              <w:rPr>
                <w:snapToGrid/>
                <w:color w:val="000000"/>
                <w:kern w:val="0"/>
                <w:szCs w:val="22"/>
              </w:rPr>
            </w:pPr>
            <w:r w:rsidRPr="00001EB3">
              <w:rPr>
                <w:snapToGrid/>
                <w:color w:val="000000"/>
                <w:kern w:val="0"/>
                <w:szCs w:val="22"/>
              </w:rPr>
              <w:t>Male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14A50181" w14:textId="77777777">
            <w:pPr>
              <w:widowControl/>
              <w:jc w:val="center"/>
              <w:rPr>
                <w:snapToGrid/>
                <w:color w:val="000000"/>
                <w:kern w:val="0"/>
                <w:szCs w:val="22"/>
              </w:rPr>
            </w:pPr>
            <w:r w:rsidRPr="00001EB3">
              <w:rPr>
                <w:snapToGrid/>
                <w:color w:val="000000"/>
                <w:kern w:val="0"/>
                <w:szCs w:val="22"/>
              </w:rPr>
              <w:t>1,497</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93766B1" w14:textId="77777777">
            <w:pPr>
              <w:widowControl/>
              <w:jc w:val="center"/>
              <w:rPr>
                <w:snapToGrid/>
                <w:color w:val="000000"/>
                <w:kern w:val="0"/>
                <w:szCs w:val="22"/>
              </w:rPr>
            </w:pPr>
            <w:r w:rsidRPr="00001EB3">
              <w:rPr>
                <w:snapToGrid/>
                <w:color w:val="000000"/>
                <w:kern w:val="0"/>
                <w:szCs w:val="22"/>
              </w:rPr>
              <w:t>92.3%</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D6B49F2" w14:textId="77777777">
            <w:pPr>
              <w:widowControl/>
              <w:jc w:val="center"/>
              <w:rPr>
                <w:snapToGrid/>
                <w:color w:val="000000"/>
                <w:kern w:val="0"/>
                <w:szCs w:val="22"/>
              </w:rPr>
            </w:pPr>
            <w:r w:rsidRPr="00001EB3">
              <w:rPr>
                <w:snapToGrid/>
                <w:color w:val="000000"/>
                <w:kern w:val="0"/>
                <w:szCs w:val="22"/>
              </w:rPr>
              <w:t>562</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800CB38" w14:textId="77777777">
            <w:pPr>
              <w:widowControl/>
              <w:jc w:val="center"/>
              <w:rPr>
                <w:snapToGrid/>
                <w:color w:val="000000"/>
                <w:kern w:val="0"/>
                <w:szCs w:val="22"/>
              </w:rPr>
            </w:pPr>
            <w:r w:rsidRPr="00001EB3">
              <w:rPr>
                <w:snapToGrid/>
                <w:color w:val="000000"/>
                <w:kern w:val="0"/>
                <w:szCs w:val="22"/>
              </w:rPr>
              <w:t>92.9%</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180D205" w14:textId="77777777">
            <w:pPr>
              <w:widowControl/>
              <w:jc w:val="center"/>
              <w:rPr>
                <w:snapToGrid/>
                <w:color w:val="000000"/>
                <w:kern w:val="0"/>
                <w:szCs w:val="22"/>
              </w:rPr>
            </w:pPr>
            <w:r w:rsidRPr="00001EB3">
              <w:rPr>
                <w:snapToGrid/>
                <w:color w:val="000000"/>
                <w:kern w:val="0"/>
                <w:szCs w:val="22"/>
              </w:rPr>
              <w:t>257</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606103C" w14:textId="77777777">
            <w:pPr>
              <w:widowControl/>
              <w:jc w:val="center"/>
              <w:rPr>
                <w:snapToGrid/>
                <w:color w:val="000000"/>
                <w:kern w:val="0"/>
                <w:szCs w:val="22"/>
              </w:rPr>
            </w:pPr>
            <w:r w:rsidRPr="00001EB3">
              <w:rPr>
                <w:snapToGrid/>
                <w:color w:val="000000"/>
                <w:kern w:val="0"/>
                <w:szCs w:val="22"/>
              </w:rPr>
              <w:t>95.2%</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1A9C8E7" w14:textId="77777777">
            <w:pPr>
              <w:widowControl/>
              <w:jc w:val="center"/>
              <w:rPr>
                <w:snapToGrid/>
                <w:color w:val="000000"/>
                <w:kern w:val="0"/>
                <w:szCs w:val="22"/>
              </w:rPr>
            </w:pPr>
            <w:r w:rsidRPr="00001EB3">
              <w:rPr>
                <w:snapToGrid/>
                <w:color w:val="000000"/>
                <w:kern w:val="0"/>
                <w:szCs w:val="22"/>
              </w:rPr>
              <w:t>678</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98D308A" w14:textId="77777777">
            <w:pPr>
              <w:widowControl/>
              <w:jc w:val="center"/>
              <w:rPr>
                <w:snapToGrid/>
                <w:color w:val="000000"/>
                <w:kern w:val="0"/>
                <w:szCs w:val="22"/>
              </w:rPr>
            </w:pPr>
            <w:r w:rsidRPr="00001EB3">
              <w:rPr>
                <w:snapToGrid/>
                <w:color w:val="000000"/>
                <w:kern w:val="0"/>
                <w:szCs w:val="22"/>
              </w:rPr>
              <w:t>90.8%</w:t>
            </w:r>
          </w:p>
        </w:tc>
      </w:tr>
      <w:tr w14:paraId="6B02D775" w14:textId="77777777" w:rsidTr="00001EB3">
        <w:tblPrEx>
          <w:tblW w:w="9020" w:type="dxa"/>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001EB3" w:rsidRPr="00001EB3" w:rsidP="00001EB3" w14:paraId="3F6F5DB4" w14:textId="77777777">
            <w:pPr>
              <w:widowControl/>
              <w:rPr>
                <w:snapToGrid/>
                <w:color w:val="000000"/>
                <w:kern w:val="0"/>
                <w:szCs w:val="22"/>
              </w:rPr>
            </w:pPr>
            <w:r w:rsidRPr="00001EB3">
              <w:rPr>
                <w:snapToGrid/>
                <w:color w:val="000000"/>
                <w:kern w:val="0"/>
                <w:szCs w:val="22"/>
              </w:rPr>
              <w:t>Race</w:t>
            </w:r>
          </w:p>
        </w:tc>
        <w:tc>
          <w:tcPr>
            <w:tcW w:w="720" w:type="dxa"/>
            <w:tcBorders>
              <w:top w:val="nil"/>
              <w:left w:val="nil"/>
              <w:bottom w:val="nil"/>
              <w:right w:val="nil"/>
            </w:tcBorders>
            <w:shd w:val="clear" w:color="000000" w:fill="F2F2F2"/>
            <w:noWrap/>
            <w:vAlign w:val="center"/>
            <w:hideMark/>
          </w:tcPr>
          <w:p w:rsidR="00001EB3" w:rsidRPr="00001EB3" w:rsidP="00001EB3" w14:paraId="2E6A97CF"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4A4EBCBC"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49AB5EA6"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4E5AE4CA"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1007F519"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1C528026"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240AF0E5"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single" w:sz="4" w:space="0" w:color="auto"/>
            </w:tcBorders>
            <w:shd w:val="clear" w:color="000000" w:fill="F2F2F2"/>
            <w:noWrap/>
            <w:vAlign w:val="center"/>
            <w:hideMark/>
          </w:tcPr>
          <w:p w:rsidR="00001EB3" w:rsidRPr="00001EB3" w:rsidP="00001EB3" w14:paraId="52C858C8" w14:textId="77777777">
            <w:pPr>
              <w:widowControl/>
              <w:jc w:val="center"/>
              <w:rPr>
                <w:snapToGrid/>
                <w:color w:val="000000"/>
                <w:kern w:val="0"/>
                <w:szCs w:val="22"/>
              </w:rPr>
            </w:pPr>
            <w:r w:rsidRPr="00001EB3">
              <w:rPr>
                <w:snapToGrid/>
                <w:color w:val="000000"/>
                <w:kern w:val="0"/>
                <w:szCs w:val="22"/>
              </w:rPr>
              <w:t> </w:t>
            </w:r>
          </w:p>
        </w:tc>
      </w:tr>
      <w:tr w14:paraId="04E220D6"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6710856F" w14:textId="77777777">
            <w:pPr>
              <w:widowControl/>
              <w:rPr>
                <w:snapToGrid/>
                <w:color w:val="000000"/>
                <w:kern w:val="0"/>
                <w:szCs w:val="22"/>
              </w:rPr>
            </w:pPr>
            <w:r w:rsidRPr="00001EB3">
              <w:rPr>
                <w:snapToGrid/>
                <w:color w:val="000000"/>
                <w:kern w:val="0"/>
                <w:szCs w:val="22"/>
              </w:rPr>
              <w:t>Asian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7FDBDCBF" w14:textId="77777777">
            <w:pPr>
              <w:widowControl/>
              <w:jc w:val="center"/>
              <w:rPr>
                <w:snapToGrid/>
                <w:color w:val="000000"/>
                <w:kern w:val="0"/>
                <w:szCs w:val="22"/>
              </w:rPr>
            </w:pPr>
            <w:r w:rsidRPr="00001EB3">
              <w:rPr>
                <w:snapToGrid/>
                <w:color w:val="000000"/>
                <w:kern w:val="0"/>
                <w:szCs w:val="22"/>
              </w:rPr>
              <w:t>114</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30B07B08" w14:textId="77777777">
            <w:pPr>
              <w:widowControl/>
              <w:jc w:val="center"/>
              <w:rPr>
                <w:snapToGrid/>
                <w:color w:val="000000"/>
                <w:kern w:val="0"/>
                <w:szCs w:val="22"/>
              </w:rPr>
            </w:pPr>
            <w:r w:rsidRPr="00001EB3">
              <w:rPr>
                <w:snapToGrid/>
                <w:color w:val="000000"/>
                <w:kern w:val="0"/>
                <w:szCs w:val="22"/>
              </w:rPr>
              <w:t>7.0%</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7D6CAE41" w14:textId="77777777">
            <w:pPr>
              <w:widowControl/>
              <w:jc w:val="center"/>
              <w:rPr>
                <w:snapToGrid/>
                <w:color w:val="000000"/>
                <w:kern w:val="0"/>
                <w:szCs w:val="22"/>
              </w:rPr>
            </w:pPr>
            <w:r w:rsidRPr="00001EB3">
              <w:rPr>
                <w:snapToGrid/>
                <w:color w:val="000000"/>
                <w:kern w:val="0"/>
                <w:szCs w:val="22"/>
              </w:rPr>
              <w:t>63</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4D65F756" w14:textId="77777777">
            <w:pPr>
              <w:widowControl/>
              <w:jc w:val="center"/>
              <w:rPr>
                <w:snapToGrid/>
                <w:color w:val="000000"/>
                <w:kern w:val="0"/>
                <w:szCs w:val="22"/>
              </w:rPr>
            </w:pPr>
            <w:r w:rsidRPr="00001EB3">
              <w:rPr>
                <w:snapToGrid/>
                <w:color w:val="000000"/>
                <w:kern w:val="0"/>
                <w:szCs w:val="22"/>
              </w:rPr>
              <w:t>10.4%</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5BCE84AB" w14:textId="77777777">
            <w:pPr>
              <w:widowControl/>
              <w:jc w:val="center"/>
              <w:rPr>
                <w:snapToGrid/>
                <w:color w:val="000000"/>
                <w:kern w:val="0"/>
                <w:szCs w:val="22"/>
              </w:rPr>
            </w:pPr>
            <w:r w:rsidRPr="00001EB3">
              <w:rPr>
                <w:snapToGrid/>
                <w:color w:val="000000"/>
                <w:kern w:val="0"/>
                <w:szCs w:val="22"/>
              </w:rPr>
              <w:t>21</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1CC47994" w14:textId="77777777">
            <w:pPr>
              <w:widowControl/>
              <w:jc w:val="center"/>
              <w:rPr>
                <w:snapToGrid/>
                <w:color w:val="000000"/>
                <w:kern w:val="0"/>
                <w:szCs w:val="22"/>
              </w:rPr>
            </w:pPr>
            <w:r w:rsidRPr="00001EB3">
              <w:rPr>
                <w:snapToGrid/>
                <w:color w:val="000000"/>
                <w:kern w:val="0"/>
                <w:szCs w:val="22"/>
              </w:rPr>
              <w:t>7.8%</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3878D3FF" w14:textId="77777777">
            <w:pPr>
              <w:widowControl/>
              <w:jc w:val="center"/>
              <w:rPr>
                <w:snapToGrid/>
                <w:color w:val="000000"/>
                <w:kern w:val="0"/>
                <w:szCs w:val="22"/>
              </w:rPr>
            </w:pPr>
            <w:r w:rsidRPr="00001EB3">
              <w:rPr>
                <w:snapToGrid/>
                <w:color w:val="000000"/>
                <w:kern w:val="0"/>
                <w:szCs w:val="22"/>
              </w:rPr>
              <w:t>30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0E699E14" w14:textId="77777777">
            <w:pPr>
              <w:widowControl/>
              <w:jc w:val="center"/>
              <w:rPr>
                <w:snapToGrid/>
                <w:color w:val="000000"/>
                <w:kern w:val="0"/>
                <w:szCs w:val="22"/>
              </w:rPr>
            </w:pPr>
            <w:r w:rsidRPr="00001EB3">
              <w:rPr>
                <w:snapToGrid/>
                <w:color w:val="000000"/>
                <w:kern w:val="0"/>
                <w:szCs w:val="22"/>
              </w:rPr>
              <w:t>4.0%</w:t>
            </w:r>
          </w:p>
        </w:tc>
      </w:tr>
      <w:tr w14:paraId="58FDA4D5"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721274BA" w14:textId="77777777">
            <w:pPr>
              <w:widowControl/>
              <w:rPr>
                <w:snapToGrid/>
                <w:color w:val="000000"/>
                <w:kern w:val="0"/>
                <w:szCs w:val="22"/>
              </w:rPr>
            </w:pPr>
            <w:r w:rsidRPr="00001EB3">
              <w:rPr>
                <w:snapToGrid/>
                <w:color w:val="000000"/>
                <w:kern w:val="0"/>
                <w:szCs w:val="22"/>
              </w:rPr>
              <w:t>Black/African American</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4914EC3F" w14:textId="77777777">
            <w:pPr>
              <w:widowControl/>
              <w:jc w:val="center"/>
              <w:rPr>
                <w:snapToGrid/>
                <w:color w:val="000000"/>
                <w:kern w:val="0"/>
                <w:szCs w:val="22"/>
              </w:rPr>
            </w:pPr>
            <w:r w:rsidRPr="00001EB3">
              <w:rPr>
                <w:snapToGrid/>
                <w:color w:val="000000"/>
                <w:kern w:val="0"/>
                <w:szCs w:val="22"/>
              </w:rPr>
              <w:t>270</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2B7FD49" w14:textId="77777777">
            <w:pPr>
              <w:widowControl/>
              <w:jc w:val="center"/>
              <w:rPr>
                <w:snapToGrid/>
                <w:color w:val="000000"/>
                <w:kern w:val="0"/>
                <w:szCs w:val="22"/>
              </w:rPr>
            </w:pPr>
            <w:r w:rsidRPr="00001EB3">
              <w:rPr>
                <w:snapToGrid/>
                <w:color w:val="000000"/>
                <w:kern w:val="0"/>
                <w:szCs w:val="22"/>
              </w:rPr>
              <w:t>16.6%</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77CAF8A" w14:textId="77777777">
            <w:pPr>
              <w:widowControl/>
              <w:jc w:val="center"/>
              <w:rPr>
                <w:snapToGrid/>
                <w:color w:val="000000"/>
                <w:kern w:val="0"/>
                <w:szCs w:val="22"/>
              </w:rPr>
            </w:pPr>
            <w:r w:rsidRPr="00001EB3">
              <w:rPr>
                <w:snapToGrid/>
                <w:color w:val="000000"/>
                <w:kern w:val="0"/>
                <w:szCs w:val="22"/>
              </w:rPr>
              <w:t>69</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56708B0" w14:textId="77777777">
            <w:pPr>
              <w:widowControl/>
              <w:jc w:val="center"/>
              <w:rPr>
                <w:snapToGrid/>
                <w:color w:val="000000"/>
                <w:kern w:val="0"/>
                <w:szCs w:val="22"/>
              </w:rPr>
            </w:pPr>
            <w:r w:rsidRPr="00001EB3">
              <w:rPr>
                <w:snapToGrid/>
                <w:color w:val="000000"/>
                <w:kern w:val="0"/>
                <w:szCs w:val="22"/>
              </w:rPr>
              <w:t>11.4%</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CC533B0" w14:textId="77777777">
            <w:pPr>
              <w:widowControl/>
              <w:jc w:val="center"/>
              <w:rPr>
                <w:snapToGrid/>
                <w:color w:val="000000"/>
                <w:kern w:val="0"/>
                <w:szCs w:val="22"/>
              </w:rPr>
            </w:pPr>
            <w:r w:rsidRPr="00001EB3">
              <w:rPr>
                <w:snapToGrid/>
                <w:color w:val="000000"/>
                <w:kern w:val="0"/>
                <w:szCs w:val="22"/>
              </w:rPr>
              <w:t>48</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45CA236" w14:textId="77777777">
            <w:pPr>
              <w:widowControl/>
              <w:jc w:val="center"/>
              <w:rPr>
                <w:snapToGrid/>
                <w:color w:val="000000"/>
                <w:kern w:val="0"/>
                <w:szCs w:val="22"/>
              </w:rPr>
            </w:pPr>
            <w:r w:rsidRPr="00001EB3">
              <w:rPr>
                <w:snapToGrid/>
                <w:color w:val="000000"/>
                <w:kern w:val="0"/>
                <w:szCs w:val="22"/>
              </w:rPr>
              <w:t>17.8%</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0C798BA" w14:textId="77777777">
            <w:pPr>
              <w:widowControl/>
              <w:jc w:val="center"/>
              <w:rPr>
                <w:snapToGrid/>
                <w:color w:val="000000"/>
                <w:kern w:val="0"/>
                <w:szCs w:val="22"/>
              </w:rPr>
            </w:pPr>
            <w:r w:rsidRPr="00001EB3">
              <w:rPr>
                <w:snapToGrid/>
                <w:color w:val="000000"/>
                <w:kern w:val="0"/>
                <w:szCs w:val="22"/>
              </w:rPr>
              <w:t>153</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43B10BB" w14:textId="77777777">
            <w:pPr>
              <w:widowControl/>
              <w:jc w:val="center"/>
              <w:rPr>
                <w:snapToGrid/>
                <w:color w:val="000000"/>
                <w:kern w:val="0"/>
                <w:szCs w:val="22"/>
              </w:rPr>
            </w:pPr>
            <w:r w:rsidRPr="00001EB3">
              <w:rPr>
                <w:snapToGrid/>
                <w:color w:val="000000"/>
                <w:kern w:val="0"/>
                <w:szCs w:val="22"/>
              </w:rPr>
              <w:t>20.5%</w:t>
            </w:r>
          </w:p>
        </w:tc>
      </w:tr>
      <w:tr w14:paraId="1EE5DB6D"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15A9637C" w14:textId="77777777">
            <w:pPr>
              <w:widowControl/>
              <w:rPr>
                <w:snapToGrid/>
                <w:color w:val="000000"/>
                <w:kern w:val="0"/>
                <w:szCs w:val="22"/>
              </w:rPr>
            </w:pPr>
            <w:r w:rsidRPr="00001EB3">
              <w:rPr>
                <w:snapToGrid/>
                <w:color w:val="000000"/>
                <w:kern w:val="0"/>
                <w:szCs w:val="22"/>
              </w:rPr>
              <w:t>Native Hawaiian/Pacific Islander</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1E5A594D" w14:textId="77777777">
            <w:pPr>
              <w:widowControl/>
              <w:jc w:val="center"/>
              <w:rPr>
                <w:snapToGrid/>
                <w:color w:val="000000"/>
                <w:kern w:val="0"/>
                <w:szCs w:val="22"/>
              </w:rPr>
            </w:pPr>
            <w:r w:rsidRPr="00001EB3">
              <w:rPr>
                <w:snapToGrid/>
                <w:color w:val="000000"/>
                <w:kern w:val="0"/>
                <w:szCs w:val="22"/>
              </w:rPr>
              <w:t>6</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B209CDE" w14:textId="77777777">
            <w:pPr>
              <w:widowControl/>
              <w:jc w:val="center"/>
              <w:rPr>
                <w:snapToGrid/>
                <w:color w:val="000000"/>
                <w:kern w:val="0"/>
                <w:szCs w:val="22"/>
              </w:rPr>
            </w:pPr>
            <w:r w:rsidRPr="00001EB3">
              <w:rPr>
                <w:snapToGrid/>
                <w:color w:val="000000"/>
                <w:kern w:val="0"/>
                <w:szCs w:val="22"/>
              </w:rPr>
              <w:t>0.4%</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D2EA578" w14:textId="77777777">
            <w:pPr>
              <w:widowControl/>
              <w:jc w:val="center"/>
              <w:rPr>
                <w:snapToGrid/>
                <w:color w:val="000000"/>
                <w:kern w:val="0"/>
                <w:szCs w:val="22"/>
              </w:rPr>
            </w:pPr>
            <w:r w:rsidRPr="00001EB3">
              <w:rPr>
                <w:snapToGrid/>
                <w:color w:val="000000"/>
                <w:kern w:val="0"/>
                <w:szCs w:val="22"/>
              </w:rPr>
              <w:t>5</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18EEEF9" w14:textId="77777777">
            <w:pPr>
              <w:widowControl/>
              <w:jc w:val="center"/>
              <w:rPr>
                <w:snapToGrid/>
                <w:color w:val="000000"/>
                <w:kern w:val="0"/>
                <w:szCs w:val="22"/>
              </w:rPr>
            </w:pPr>
            <w:r w:rsidRPr="00001EB3">
              <w:rPr>
                <w:snapToGrid/>
                <w:color w:val="000000"/>
                <w:kern w:val="0"/>
                <w:szCs w:val="22"/>
              </w:rPr>
              <w:t>0.8%</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3727C07" w14:textId="77777777">
            <w:pPr>
              <w:widowControl/>
              <w:jc w:val="center"/>
              <w:rPr>
                <w:snapToGrid/>
                <w:color w:val="000000"/>
                <w:kern w:val="0"/>
                <w:szCs w:val="22"/>
              </w:rPr>
            </w:pPr>
            <w:r w:rsidRPr="00001EB3">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A0D13E0" w14:textId="77777777">
            <w:pPr>
              <w:widowControl/>
              <w:jc w:val="center"/>
              <w:rPr>
                <w:snapToGrid/>
                <w:color w:val="000000"/>
                <w:kern w:val="0"/>
                <w:szCs w:val="22"/>
              </w:rPr>
            </w:pPr>
            <w:r w:rsidRPr="00001EB3">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2C05CEE" w14:textId="77777777">
            <w:pPr>
              <w:widowControl/>
              <w:jc w:val="center"/>
              <w:rPr>
                <w:snapToGrid/>
                <w:color w:val="000000"/>
                <w:kern w:val="0"/>
                <w:szCs w:val="22"/>
              </w:rPr>
            </w:pPr>
            <w:r w:rsidRPr="00001EB3">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8B9E729" w14:textId="77777777">
            <w:pPr>
              <w:widowControl/>
              <w:jc w:val="center"/>
              <w:rPr>
                <w:snapToGrid/>
                <w:color w:val="000000"/>
                <w:kern w:val="0"/>
                <w:szCs w:val="22"/>
              </w:rPr>
            </w:pPr>
            <w:r w:rsidRPr="00001EB3">
              <w:rPr>
                <w:snapToGrid/>
                <w:color w:val="000000"/>
                <w:kern w:val="0"/>
                <w:szCs w:val="22"/>
              </w:rPr>
              <w:t>0.1%</w:t>
            </w:r>
          </w:p>
        </w:tc>
      </w:tr>
      <w:tr w14:paraId="3683F883"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731F9BAB" w14:textId="77777777">
            <w:pPr>
              <w:widowControl/>
              <w:rPr>
                <w:snapToGrid/>
                <w:color w:val="000000"/>
                <w:kern w:val="0"/>
                <w:szCs w:val="22"/>
              </w:rPr>
            </w:pPr>
            <w:r w:rsidRPr="00001EB3">
              <w:rPr>
                <w:snapToGrid/>
                <w:color w:val="000000"/>
                <w:kern w:val="0"/>
                <w:szCs w:val="22"/>
              </w:rPr>
              <w:t>American Indian/Alaska Native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1EA3DC5E" w14:textId="77777777">
            <w:pPr>
              <w:widowControl/>
              <w:jc w:val="center"/>
              <w:rPr>
                <w:snapToGrid/>
                <w:color w:val="000000"/>
                <w:kern w:val="0"/>
                <w:szCs w:val="22"/>
              </w:rPr>
            </w:pPr>
            <w:r w:rsidRPr="00001EB3">
              <w:rPr>
                <w:snapToGrid/>
                <w:color w:val="000000"/>
                <w:kern w:val="0"/>
                <w:szCs w:val="22"/>
              </w:rPr>
              <w:t>42</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F49D5B2" w14:textId="77777777">
            <w:pPr>
              <w:widowControl/>
              <w:jc w:val="center"/>
              <w:rPr>
                <w:snapToGrid/>
                <w:color w:val="000000"/>
                <w:kern w:val="0"/>
                <w:szCs w:val="22"/>
              </w:rPr>
            </w:pPr>
            <w:r w:rsidRPr="00001EB3">
              <w:rPr>
                <w:snapToGrid/>
                <w:color w:val="000000"/>
                <w:kern w:val="0"/>
                <w:szCs w:val="22"/>
              </w:rPr>
              <w:t>2.6%</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E97D573" w14:textId="77777777">
            <w:pPr>
              <w:widowControl/>
              <w:jc w:val="center"/>
              <w:rPr>
                <w:snapToGrid/>
                <w:color w:val="000000"/>
                <w:kern w:val="0"/>
                <w:szCs w:val="22"/>
              </w:rPr>
            </w:pPr>
            <w:r w:rsidRPr="00001EB3">
              <w:rPr>
                <w:snapToGrid/>
                <w:color w:val="000000"/>
                <w:kern w:val="0"/>
                <w:szCs w:val="22"/>
              </w:rPr>
              <w:t>23</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1E450B4" w14:textId="77777777">
            <w:pPr>
              <w:widowControl/>
              <w:jc w:val="center"/>
              <w:rPr>
                <w:snapToGrid/>
                <w:color w:val="000000"/>
                <w:kern w:val="0"/>
                <w:szCs w:val="22"/>
              </w:rPr>
            </w:pPr>
            <w:r w:rsidRPr="00001EB3">
              <w:rPr>
                <w:snapToGrid/>
                <w:color w:val="000000"/>
                <w:kern w:val="0"/>
                <w:szCs w:val="22"/>
              </w:rPr>
              <w:t>3.8%</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EF8DE82" w14:textId="77777777">
            <w:pPr>
              <w:widowControl/>
              <w:jc w:val="center"/>
              <w:rPr>
                <w:snapToGrid/>
                <w:color w:val="000000"/>
                <w:kern w:val="0"/>
                <w:szCs w:val="22"/>
              </w:rPr>
            </w:pPr>
            <w:r w:rsidRPr="00001EB3">
              <w:rPr>
                <w:snapToGrid/>
                <w:color w:val="000000"/>
                <w:kern w:val="0"/>
                <w:szCs w:val="22"/>
              </w:rPr>
              <w:t>6</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C7D0840" w14:textId="77777777">
            <w:pPr>
              <w:widowControl/>
              <w:jc w:val="center"/>
              <w:rPr>
                <w:snapToGrid/>
                <w:color w:val="000000"/>
                <w:kern w:val="0"/>
                <w:szCs w:val="22"/>
              </w:rPr>
            </w:pPr>
            <w:r w:rsidRPr="00001EB3">
              <w:rPr>
                <w:snapToGrid/>
                <w:color w:val="000000"/>
                <w:kern w:val="0"/>
                <w:szCs w:val="22"/>
              </w:rPr>
              <w:t>2.2%</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3B27629" w14:textId="77777777">
            <w:pPr>
              <w:widowControl/>
              <w:jc w:val="center"/>
              <w:rPr>
                <w:snapToGrid/>
                <w:color w:val="000000"/>
                <w:kern w:val="0"/>
                <w:szCs w:val="22"/>
              </w:rPr>
            </w:pPr>
            <w:r w:rsidRPr="00001EB3">
              <w:rPr>
                <w:snapToGrid/>
                <w:color w:val="000000"/>
                <w:kern w:val="0"/>
                <w:szCs w:val="22"/>
              </w:rPr>
              <w:t>13</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06BE6DA" w14:textId="77777777">
            <w:pPr>
              <w:widowControl/>
              <w:jc w:val="center"/>
              <w:rPr>
                <w:snapToGrid/>
                <w:color w:val="000000"/>
                <w:kern w:val="0"/>
                <w:szCs w:val="22"/>
              </w:rPr>
            </w:pPr>
            <w:r w:rsidRPr="00001EB3">
              <w:rPr>
                <w:snapToGrid/>
                <w:color w:val="000000"/>
                <w:kern w:val="0"/>
                <w:szCs w:val="22"/>
              </w:rPr>
              <w:t>1.7%</w:t>
            </w:r>
          </w:p>
        </w:tc>
      </w:tr>
      <w:tr w14:paraId="69473D5A"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7FE17FB8" w14:textId="77777777">
            <w:pPr>
              <w:widowControl/>
              <w:rPr>
                <w:snapToGrid/>
                <w:color w:val="000000"/>
                <w:kern w:val="0"/>
                <w:szCs w:val="22"/>
              </w:rPr>
            </w:pPr>
            <w:r w:rsidRPr="00001EB3">
              <w:rPr>
                <w:snapToGrid/>
                <w:color w:val="000000"/>
                <w:kern w:val="0"/>
                <w:szCs w:val="22"/>
              </w:rPr>
              <w:t>Two or More Races</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08EDB6A6" w14:textId="77777777">
            <w:pPr>
              <w:widowControl/>
              <w:jc w:val="center"/>
              <w:rPr>
                <w:snapToGrid/>
                <w:color w:val="000000"/>
                <w:kern w:val="0"/>
                <w:szCs w:val="22"/>
              </w:rPr>
            </w:pPr>
            <w:r w:rsidRPr="00001EB3">
              <w:rPr>
                <w:snapToGrid/>
                <w:color w:val="000000"/>
                <w:kern w:val="0"/>
                <w:szCs w:val="22"/>
              </w:rPr>
              <w:t>123</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284BB13" w14:textId="77777777">
            <w:pPr>
              <w:widowControl/>
              <w:jc w:val="center"/>
              <w:rPr>
                <w:snapToGrid/>
                <w:color w:val="000000"/>
                <w:kern w:val="0"/>
                <w:szCs w:val="22"/>
              </w:rPr>
            </w:pPr>
            <w:r w:rsidRPr="00001EB3">
              <w:rPr>
                <w:snapToGrid/>
                <w:color w:val="000000"/>
                <w:kern w:val="0"/>
                <w:szCs w:val="22"/>
              </w:rPr>
              <w:t>7.6%</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909874A" w14:textId="77777777">
            <w:pPr>
              <w:widowControl/>
              <w:jc w:val="center"/>
              <w:rPr>
                <w:snapToGrid/>
                <w:color w:val="000000"/>
                <w:kern w:val="0"/>
                <w:szCs w:val="22"/>
              </w:rPr>
            </w:pPr>
            <w:r w:rsidRPr="00001EB3">
              <w:rPr>
                <w:snapToGrid/>
                <w:color w:val="000000"/>
                <w:kern w:val="0"/>
                <w:szCs w:val="22"/>
              </w:rPr>
              <w:t>19</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D981559" w14:textId="77777777">
            <w:pPr>
              <w:widowControl/>
              <w:jc w:val="center"/>
              <w:rPr>
                <w:snapToGrid/>
                <w:color w:val="000000"/>
                <w:kern w:val="0"/>
                <w:szCs w:val="22"/>
              </w:rPr>
            </w:pPr>
            <w:r w:rsidRPr="00001EB3">
              <w:rPr>
                <w:snapToGrid/>
                <w:color w:val="000000"/>
                <w:kern w:val="0"/>
                <w:szCs w:val="22"/>
              </w:rPr>
              <w:t>3.1%</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E77CDA7" w14:textId="77777777">
            <w:pPr>
              <w:widowControl/>
              <w:jc w:val="center"/>
              <w:rPr>
                <w:snapToGrid/>
                <w:color w:val="000000"/>
                <w:kern w:val="0"/>
                <w:szCs w:val="22"/>
              </w:rPr>
            </w:pPr>
            <w:r w:rsidRPr="00001EB3">
              <w:rPr>
                <w:snapToGrid/>
                <w:color w:val="000000"/>
                <w:kern w:val="0"/>
                <w:szCs w:val="22"/>
              </w:rPr>
              <w:t>15</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5193CBC" w14:textId="77777777">
            <w:pPr>
              <w:widowControl/>
              <w:jc w:val="center"/>
              <w:rPr>
                <w:snapToGrid/>
                <w:color w:val="000000"/>
                <w:kern w:val="0"/>
                <w:szCs w:val="22"/>
              </w:rPr>
            </w:pPr>
            <w:r w:rsidRPr="00001EB3">
              <w:rPr>
                <w:snapToGrid/>
                <w:color w:val="000000"/>
                <w:kern w:val="0"/>
                <w:szCs w:val="22"/>
              </w:rPr>
              <w:t>5.6%</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43BD38F" w14:textId="77777777">
            <w:pPr>
              <w:widowControl/>
              <w:jc w:val="center"/>
              <w:rPr>
                <w:snapToGrid/>
                <w:color w:val="000000"/>
                <w:kern w:val="0"/>
                <w:szCs w:val="22"/>
              </w:rPr>
            </w:pPr>
            <w:r w:rsidRPr="00001EB3">
              <w:rPr>
                <w:snapToGrid/>
                <w:color w:val="000000"/>
                <w:kern w:val="0"/>
                <w:szCs w:val="22"/>
              </w:rPr>
              <w:t>89</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62FF7EE" w14:textId="77777777">
            <w:pPr>
              <w:widowControl/>
              <w:jc w:val="center"/>
              <w:rPr>
                <w:snapToGrid/>
                <w:color w:val="000000"/>
                <w:kern w:val="0"/>
                <w:szCs w:val="22"/>
              </w:rPr>
            </w:pPr>
            <w:r w:rsidRPr="00001EB3">
              <w:rPr>
                <w:snapToGrid/>
                <w:color w:val="000000"/>
                <w:kern w:val="0"/>
                <w:szCs w:val="22"/>
              </w:rPr>
              <w:t>11.9%</w:t>
            </w:r>
          </w:p>
        </w:tc>
      </w:tr>
      <w:tr w14:paraId="12A3B2A4"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6D098201" w14:textId="77777777">
            <w:pPr>
              <w:widowControl/>
              <w:rPr>
                <w:snapToGrid/>
                <w:color w:val="000000"/>
                <w:kern w:val="0"/>
                <w:szCs w:val="22"/>
              </w:rPr>
            </w:pPr>
            <w:r w:rsidRPr="00001EB3">
              <w:rPr>
                <w:snapToGrid/>
                <w:color w:val="000000"/>
                <w:kern w:val="0"/>
                <w:szCs w:val="22"/>
              </w:rPr>
              <w:t>White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20CD582D" w14:textId="77777777">
            <w:pPr>
              <w:widowControl/>
              <w:jc w:val="center"/>
              <w:rPr>
                <w:snapToGrid/>
                <w:color w:val="000000"/>
                <w:kern w:val="0"/>
                <w:szCs w:val="22"/>
              </w:rPr>
            </w:pPr>
            <w:r w:rsidRPr="00001EB3">
              <w:rPr>
                <w:snapToGrid/>
                <w:color w:val="000000"/>
                <w:kern w:val="0"/>
                <w:szCs w:val="22"/>
              </w:rPr>
              <w:t>1,541</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0BC7AE9" w14:textId="77777777">
            <w:pPr>
              <w:widowControl/>
              <w:jc w:val="center"/>
              <w:rPr>
                <w:snapToGrid/>
                <w:color w:val="000000"/>
                <w:kern w:val="0"/>
                <w:szCs w:val="22"/>
              </w:rPr>
            </w:pPr>
            <w:r w:rsidRPr="00001EB3">
              <w:rPr>
                <w:snapToGrid/>
                <w:color w:val="000000"/>
                <w:kern w:val="0"/>
                <w:szCs w:val="22"/>
              </w:rPr>
              <w:t>95.0%</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9C3F7D6" w14:textId="77777777">
            <w:pPr>
              <w:widowControl/>
              <w:jc w:val="center"/>
              <w:rPr>
                <w:snapToGrid/>
                <w:color w:val="000000"/>
                <w:kern w:val="0"/>
                <w:szCs w:val="22"/>
              </w:rPr>
            </w:pPr>
            <w:r w:rsidRPr="00001EB3">
              <w:rPr>
                <w:snapToGrid/>
                <w:color w:val="000000"/>
                <w:kern w:val="0"/>
                <w:szCs w:val="22"/>
              </w:rPr>
              <w:t>570</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E07B99D" w14:textId="77777777">
            <w:pPr>
              <w:widowControl/>
              <w:jc w:val="center"/>
              <w:rPr>
                <w:snapToGrid/>
                <w:color w:val="000000"/>
                <w:kern w:val="0"/>
                <w:szCs w:val="22"/>
              </w:rPr>
            </w:pPr>
            <w:r w:rsidRPr="00001EB3">
              <w:rPr>
                <w:snapToGrid/>
                <w:color w:val="000000"/>
                <w:kern w:val="0"/>
                <w:szCs w:val="22"/>
              </w:rPr>
              <w:t>94.2%</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9689E6B" w14:textId="77777777">
            <w:pPr>
              <w:widowControl/>
              <w:jc w:val="center"/>
              <w:rPr>
                <w:snapToGrid/>
                <w:color w:val="000000"/>
                <w:kern w:val="0"/>
                <w:szCs w:val="22"/>
              </w:rPr>
            </w:pPr>
            <w:r w:rsidRPr="00001EB3">
              <w:rPr>
                <w:snapToGrid/>
                <w:color w:val="000000"/>
                <w:kern w:val="0"/>
                <w:szCs w:val="22"/>
              </w:rPr>
              <w:t>263</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D92354D" w14:textId="77777777">
            <w:pPr>
              <w:widowControl/>
              <w:jc w:val="center"/>
              <w:rPr>
                <w:snapToGrid/>
                <w:color w:val="000000"/>
                <w:kern w:val="0"/>
                <w:szCs w:val="22"/>
              </w:rPr>
            </w:pPr>
            <w:r w:rsidRPr="00001EB3">
              <w:rPr>
                <w:snapToGrid/>
                <w:color w:val="000000"/>
                <w:kern w:val="0"/>
                <w:szCs w:val="22"/>
              </w:rPr>
              <w:t>97.4%</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D13C149" w14:textId="77777777">
            <w:pPr>
              <w:widowControl/>
              <w:jc w:val="center"/>
              <w:rPr>
                <w:snapToGrid/>
                <w:color w:val="000000"/>
                <w:kern w:val="0"/>
                <w:szCs w:val="22"/>
              </w:rPr>
            </w:pPr>
            <w:r w:rsidRPr="00001EB3">
              <w:rPr>
                <w:snapToGrid/>
                <w:color w:val="000000"/>
                <w:kern w:val="0"/>
                <w:szCs w:val="22"/>
              </w:rPr>
              <w:t>708</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9EAE018" w14:textId="77777777">
            <w:pPr>
              <w:widowControl/>
              <w:jc w:val="center"/>
              <w:rPr>
                <w:snapToGrid/>
                <w:color w:val="000000"/>
                <w:kern w:val="0"/>
                <w:szCs w:val="22"/>
              </w:rPr>
            </w:pPr>
            <w:r w:rsidRPr="00001EB3">
              <w:rPr>
                <w:snapToGrid/>
                <w:color w:val="000000"/>
                <w:kern w:val="0"/>
                <w:szCs w:val="22"/>
              </w:rPr>
              <w:t>94.8%</w:t>
            </w:r>
          </w:p>
        </w:tc>
      </w:tr>
      <w:tr w14:paraId="4D8E8AC7" w14:textId="77777777" w:rsidTr="00001EB3">
        <w:tblPrEx>
          <w:tblW w:w="9020" w:type="dxa"/>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001EB3" w:rsidRPr="00001EB3" w:rsidP="00001EB3" w14:paraId="2D0900B7" w14:textId="77777777">
            <w:pPr>
              <w:widowControl/>
              <w:rPr>
                <w:snapToGrid/>
                <w:color w:val="000000"/>
                <w:kern w:val="0"/>
                <w:szCs w:val="22"/>
              </w:rPr>
            </w:pPr>
            <w:r w:rsidRPr="00001EB3">
              <w:rPr>
                <w:snapToGrid/>
                <w:color w:val="000000"/>
                <w:kern w:val="0"/>
                <w:szCs w:val="22"/>
              </w:rPr>
              <w:t>Ethnicity</w:t>
            </w:r>
          </w:p>
        </w:tc>
        <w:tc>
          <w:tcPr>
            <w:tcW w:w="720" w:type="dxa"/>
            <w:tcBorders>
              <w:top w:val="nil"/>
              <w:left w:val="nil"/>
              <w:bottom w:val="nil"/>
              <w:right w:val="nil"/>
            </w:tcBorders>
            <w:shd w:val="clear" w:color="000000" w:fill="F2F2F2"/>
            <w:noWrap/>
            <w:vAlign w:val="center"/>
            <w:hideMark/>
          </w:tcPr>
          <w:p w:rsidR="00001EB3" w:rsidRPr="00001EB3" w:rsidP="00001EB3" w14:paraId="4D6D3CBA"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72BF9A03"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3B845B41"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5FAD9152"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20ACE649"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240B3CC9"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5E27C2AF"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single" w:sz="4" w:space="0" w:color="auto"/>
            </w:tcBorders>
            <w:shd w:val="clear" w:color="000000" w:fill="F2F2F2"/>
            <w:noWrap/>
            <w:vAlign w:val="center"/>
            <w:hideMark/>
          </w:tcPr>
          <w:p w:rsidR="00001EB3" w:rsidRPr="00001EB3" w:rsidP="00001EB3" w14:paraId="3664A158" w14:textId="77777777">
            <w:pPr>
              <w:widowControl/>
              <w:jc w:val="center"/>
              <w:rPr>
                <w:snapToGrid/>
                <w:color w:val="000000"/>
                <w:kern w:val="0"/>
                <w:szCs w:val="22"/>
              </w:rPr>
            </w:pPr>
            <w:r w:rsidRPr="00001EB3">
              <w:rPr>
                <w:snapToGrid/>
                <w:color w:val="000000"/>
                <w:kern w:val="0"/>
                <w:szCs w:val="22"/>
              </w:rPr>
              <w:t> </w:t>
            </w:r>
          </w:p>
        </w:tc>
      </w:tr>
      <w:tr w14:paraId="2DB7D9EA"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706EDE04" w14:textId="77777777">
            <w:pPr>
              <w:widowControl/>
              <w:rPr>
                <w:snapToGrid/>
                <w:color w:val="000000"/>
                <w:kern w:val="0"/>
                <w:szCs w:val="22"/>
              </w:rPr>
            </w:pPr>
            <w:r w:rsidRPr="00001EB3">
              <w:rPr>
                <w:snapToGrid/>
                <w:color w:val="000000"/>
                <w:kern w:val="0"/>
                <w:szCs w:val="22"/>
              </w:rPr>
              <w:t>Hispanic/Latino</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6848249B" w14:textId="77777777">
            <w:pPr>
              <w:widowControl/>
              <w:jc w:val="center"/>
              <w:rPr>
                <w:snapToGrid/>
                <w:color w:val="000000"/>
                <w:kern w:val="0"/>
                <w:szCs w:val="22"/>
              </w:rPr>
            </w:pPr>
            <w:r w:rsidRPr="00001EB3">
              <w:rPr>
                <w:snapToGrid/>
                <w:color w:val="000000"/>
                <w:kern w:val="0"/>
                <w:szCs w:val="22"/>
              </w:rPr>
              <w:t>369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32B1308A" w14:textId="77777777">
            <w:pPr>
              <w:widowControl/>
              <w:jc w:val="center"/>
              <w:rPr>
                <w:snapToGrid/>
                <w:color w:val="000000"/>
                <w:kern w:val="0"/>
                <w:szCs w:val="22"/>
              </w:rPr>
            </w:pPr>
            <w:r w:rsidRPr="00001EB3">
              <w:rPr>
                <w:snapToGrid/>
                <w:color w:val="000000"/>
                <w:kern w:val="0"/>
                <w:szCs w:val="22"/>
              </w:rPr>
              <w:t>22.7%</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529FFCFE" w14:textId="77777777">
            <w:pPr>
              <w:widowControl/>
              <w:jc w:val="center"/>
              <w:rPr>
                <w:snapToGrid/>
                <w:color w:val="000000"/>
                <w:kern w:val="0"/>
                <w:szCs w:val="22"/>
              </w:rPr>
            </w:pPr>
            <w:r w:rsidRPr="00001EB3">
              <w:rPr>
                <w:snapToGrid/>
                <w:color w:val="000000"/>
                <w:kern w:val="0"/>
                <w:szCs w:val="22"/>
              </w:rPr>
              <w:t>117</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5EB97476" w14:textId="77777777">
            <w:pPr>
              <w:widowControl/>
              <w:jc w:val="center"/>
              <w:rPr>
                <w:snapToGrid/>
                <w:color w:val="000000"/>
                <w:kern w:val="0"/>
                <w:szCs w:val="22"/>
              </w:rPr>
            </w:pPr>
            <w:r w:rsidRPr="00001EB3">
              <w:rPr>
                <w:snapToGrid/>
                <w:color w:val="000000"/>
                <w:kern w:val="0"/>
                <w:szCs w:val="22"/>
              </w:rPr>
              <w:t>19.3%</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0BB5CB0E" w14:textId="77777777">
            <w:pPr>
              <w:widowControl/>
              <w:jc w:val="center"/>
              <w:rPr>
                <w:snapToGrid/>
                <w:color w:val="000000"/>
                <w:kern w:val="0"/>
                <w:szCs w:val="22"/>
              </w:rPr>
            </w:pPr>
            <w:r w:rsidRPr="00001EB3">
              <w:rPr>
                <w:snapToGrid/>
                <w:color w:val="000000"/>
                <w:kern w:val="0"/>
                <w:szCs w:val="22"/>
              </w:rPr>
              <w:t>49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583B990C" w14:textId="77777777">
            <w:pPr>
              <w:widowControl/>
              <w:jc w:val="center"/>
              <w:rPr>
                <w:snapToGrid/>
                <w:color w:val="000000"/>
                <w:kern w:val="0"/>
                <w:szCs w:val="22"/>
              </w:rPr>
            </w:pPr>
            <w:r w:rsidRPr="00001EB3">
              <w:rPr>
                <w:snapToGrid/>
                <w:color w:val="000000"/>
                <w:kern w:val="0"/>
                <w:szCs w:val="22"/>
              </w:rPr>
              <w:t>18.1%</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016B4DB6" w14:textId="77777777">
            <w:pPr>
              <w:widowControl/>
              <w:jc w:val="center"/>
              <w:rPr>
                <w:snapToGrid/>
                <w:color w:val="000000"/>
                <w:kern w:val="0"/>
                <w:szCs w:val="22"/>
              </w:rPr>
            </w:pPr>
            <w:r w:rsidRPr="00001EB3">
              <w:rPr>
                <w:snapToGrid/>
                <w:color w:val="000000"/>
                <w:kern w:val="0"/>
                <w:szCs w:val="22"/>
              </w:rPr>
              <w:t>203</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0C90E542" w14:textId="77777777">
            <w:pPr>
              <w:widowControl/>
              <w:jc w:val="center"/>
              <w:rPr>
                <w:snapToGrid/>
                <w:color w:val="000000"/>
                <w:kern w:val="0"/>
                <w:szCs w:val="22"/>
              </w:rPr>
            </w:pPr>
            <w:r w:rsidRPr="00001EB3">
              <w:rPr>
                <w:snapToGrid/>
                <w:color w:val="000000"/>
                <w:kern w:val="0"/>
                <w:szCs w:val="22"/>
              </w:rPr>
              <w:t>27.2%</w:t>
            </w:r>
          </w:p>
        </w:tc>
      </w:tr>
      <w:tr w14:paraId="3C25D367"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012FA92F" w14:textId="77777777">
            <w:pPr>
              <w:widowControl/>
              <w:rPr>
                <w:snapToGrid/>
                <w:color w:val="000000"/>
                <w:kern w:val="0"/>
                <w:szCs w:val="22"/>
              </w:rPr>
            </w:pPr>
            <w:r w:rsidRPr="00001EB3">
              <w:rPr>
                <w:snapToGrid/>
                <w:color w:val="000000"/>
                <w:kern w:val="0"/>
                <w:szCs w:val="22"/>
              </w:rPr>
              <w:t>Not Hispanic/Latino</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1C7A30A1" w14:textId="77777777">
            <w:pPr>
              <w:widowControl/>
              <w:jc w:val="center"/>
              <w:rPr>
                <w:snapToGrid/>
                <w:color w:val="000000"/>
                <w:kern w:val="0"/>
                <w:szCs w:val="22"/>
              </w:rPr>
            </w:pPr>
            <w:r w:rsidRPr="00001EB3">
              <w:rPr>
                <w:snapToGrid/>
                <w:color w:val="000000"/>
                <w:kern w:val="0"/>
                <w:szCs w:val="22"/>
              </w:rPr>
              <w:t>1,439</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6A84355" w14:textId="77777777">
            <w:pPr>
              <w:widowControl/>
              <w:jc w:val="center"/>
              <w:rPr>
                <w:snapToGrid/>
                <w:color w:val="000000"/>
                <w:kern w:val="0"/>
                <w:szCs w:val="22"/>
              </w:rPr>
            </w:pPr>
            <w:r w:rsidRPr="00001EB3">
              <w:rPr>
                <w:snapToGrid/>
                <w:color w:val="000000"/>
                <w:kern w:val="0"/>
                <w:szCs w:val="22"/>
              </w:rPr>
              <w:t>88.7%</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02BC901" w14:textId="77777777">
            <w:pPr>
              <w:widowControl/>
              <w:jc w:val="center"/>
              <w:rPr>
                <w:snapToGrid/>
                <w:color w:val="000000"/>
                <w:kern w:val="0"/>
                <w:szCs w:val="22"/>
              </w:rPr>
            </w:pPr>
            <w:r w:rsidRPr="00001EB3">
              <w:rPr>
                <w:snapToGrid/>
                <w:color w:val="000000"/>
                <w:kern w:val="0"/>
                <w:szCs w:val="22"/>
              </w:rPr>
              <w:t>546</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ACAFCE3" w14:textId="77777777">
            <w:pPr>
              <w:widowControl/>
              <w:jc w:val="center"/>
              <w:rPr>
                <w:snapToGrid/>
                <w:color w:val="000000"/>
                <w:kern w:val="0"/>
                <w:szCs w:val="22"/>
              </w:rPr>
            </w:pPr>
            <w:r w:rsidRPr="00001EB3">
              <w:rPr>
                <w:snapToGrid/>
                <w:color w:val="000000"/>
                <w:kern w:val="0"/>
                <w:szCs w:val="22"/>
              </w:rPr>
              <w:t>90.2%</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8545BEC" w14:textId="77777777">
            <w:pPr>
              <w:widowControl/>
              <w:jc w:val="center"/>
              <w:rPr>
                <w:snapToGrid/>
                <w:color w:val="000000"/>
                <w:kern w:val="0"/>
                <w:szCs w:val="22"/>
              </w:rPr>
            </w:pPr>
            <w:r w:rsidRPr="00001EB3">
              <w:rPr>
                <w:snapToGrid/>
                <w:color w:val="000000"/>
                <w:kern w:val="0"/>
                <w:szCs w:val="22"/>
              </w:rPr>
              <w:t>251</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7571CD6" w14:textId="77777777">
            <w:pPr>
              <w:widowControl/>
              <w:jc w:val="center"/>
              <w:rPr>
                <w:snapToGrid/>
                <w:color w:val="000000"/>
                <w:kern w:val="0"/>
                <w:szCs w:val="22"/>
              </w:rPr>
            </w:pPr>
            <w:r w:rsidRPr="00001EB3">
              <w:rPr>
                <w:snapToGrid/>
                <w:color w:val="000000"/>
                <w:kern w:val="0"/>
                <w:szCs w:val="22"/>
              </w:rPr>
              <w:t>93.0%</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3FA2F1B" w14:textId="77777777">
            <w:pPr>
              <w:widowControl/>
              <w:jc w:val="center"/>
              <w:rPr>
                <w:snapToGrid/>
                <w:color w:val="000000"/>
                <w:kern w:val="0"/>
                <w:szCs w:val="22"/>
              </w:rPr>
            </w:pPr>
            <w:r w:rsidRPr="00001EB3">
              <w:rPr>
                <w:snapToGrid/>
                <w:color w:val="000000"/>
                <w:kern w:val="0"/>
                <w:szCs w:val="22"/>
              </w:rPr>
              <w:t>642</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FEE1845" w14:textId="77777777">
            <w:pPr>
              <w:widowControl/>
              <w:jc w:val="center"/>
              <w:rPr>
                <w:snapToGrid/>
                <w:color w:val="000000"/>
                <w:kern w:val="0"/>
                <w:szCs w:val="22"/>
              </w:rPr>
            </w:pPr>
            <w:r w:rsidRPr="00001EB3">
              <w:rPr>
                <w:snapToGrid/>
                <w:color w:val="000000"/>
                <w:kern w:val="0"/>
                <w:szCs w:val="22"/>
              </w:rPr>
              <w:t>85.9%</w:t>
            </w:r>
          </w:p>
        </w:tc>
      </w:tr>
      <w:tr w14:paraId="3A11A174" w14:textId="77777777" w:rsidTr="00001EB3">
        <w:tblPrEx>
          <w:tblW w:w="9020" w:type="dxa"/>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001EB3" w:rsidRPr="00001EB3" w:rsidP="00001EB3" w14:paraId="122BE313" w14:textId="77777777">
            <w:pPr>
              <w:widowControl/>
              <w:rPr>
                <w:snapToGrid/>
                <w:color w:val="000000"/>
                <w:kern w:val="0"/>
                <w:szCs w:val="22"/>
              </w:rPr>
            </w:pPr>
            <w:r w:rsidRPr="00001EB3">
              <w:rPr>
                <w:snapToGrid/>
                <w:color w:val="000000"/>
                <w:kern w:val="0"/>
                <w:szCs w:val="22"/>
              </w:rPr>
              <w:t> </w:t>
            </w:r>
          </w:p>
        </w:tc>
        <w:tc>
          <w:tcPr>
            <w:tcW w:w="720" w:type="dxa"/>
            <w:tcBorders>
              <w:top w:val="nil"/>
              <w:left w:val="nil"/>
              <w:bottom w:val="nil"/>
              <w:right w:val="nil"/>
            </w:tcBorders>
            <w:shd w:val="clear" w:color="000000" w:fill="F2F2F2"/>
            <w:noWrap/>
            <w:vAlign w:val="center"/>
            <w:hideMark/>
          </w:tcPr>
          <w:p w:rsidR="00001EB3" w:rsidRPr="00001EB3" w:rsidP="00001EB3" w14:paraId="38B2FC69"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458A1DF0"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5EAB5933"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6E89F1A3"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3D07DA93"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715903A7"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7EEE1E17"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single" w:sz="4" w:space="0" w:color="auto"/>
            </w:tcBorders>
            <w:shd w:val="clear" w:color="000000" w:fill="F2F2F2"/>
            <w:noWrap/>
            <w:vAlign w:val="center"/>
            <w:hideMark/>
          </w:tcPr>
          <w:p w:rsidR="00001EB3" w:rsidRPr="00001EB3" w:rsidP="00001EB3" w14:paraId="10056573" w14:textId="77777777">
            <w:pPr>
              <w:widowControl/>
              <w:jc w:val="center"/>
              <w:rPr>
                <w:snapToGrid/>
                <w:color w:val="000000"/>
                <w:kern w:val="0"/>
                <w:szCs w:val="22"/>
              </w:rPr>
            </w:pPr>
            <w:r w:rsidRPr="00001EB3">
              <w:rPr>
                <w:snapToGrid/>
                <w:color w:val="000000"/>
                <w:kern w:val="0"/>
                <w:szCs w:val="22"/>
              </w:rPr>
              <w:t> </w:t>
            </w:r>
          </w:p>
        </w:tc>
      </w:tr>
      <w:tr w14:paraId="79C948BE"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516BAD37" w14:textId="77777777">
            <w:pPr>
              <w:widowControl/>
              <w:rPr>
                <w:snapToGrid/>
                <w:color w:val="000000"/>
                <w:kern w:val="0"/>
                <w:szCs w:val="22"/>
              </w:rPr>
            </w:pPr>
            <w:r w:rsidRPr="00001EB3">
              <w:rPr>
                <w:snapToGrid/>
                <w:color w:val="000000"/>
                <w:kern w:val="0"/>
                <w:szCs w:val="22"/>
              </w:rPr>
              <w:t xml:space="preserve">Any racial or ethnic minority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2AE0FB29" w14:textId="77777777">
            <w:pPr>
              <w:widowControl/>
              <w:jc w:val="center"/>
              <w:rPr>
                <w:snapToGrid/>
                <w:color w:val="000000"/>
                <w:kern w:val="0"/>
                <w:szCs w:val="22"/>
              </w:rPr>
            </w:pPr>
            <w:r w:rsidRPr="00001EB3">
              <w:rPr>
                <w:snapToGrid/>
                <w:color w:val="000000"/>
                <w:kern w:val="0"/>
                <w:szCs w:val="22"/>
              </w:rPr>
              <w:t>572</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1410281E" w14:textId="77777777">
            <w:pPr>
              <w:widowControl/>
              <w:jc w:val="center"/>
              <w:rPr>
                <w:snapToGrid/>
                <w:color w:val="000000"/>
                <w:kern w:val="0"/>
                <w:szCs w:val="22"/>
              </w:rPr>
            </w:pPr>
            <w:r w:rsidRPr="00001EB3">
              <w:rPr>
                <w:snapToGrid/>
                <w:color w:val="000000"/>
                <w:kern w:val="0"/>
                <w:szCs w:val="22"/>
              </w:rPr>
              <w:t>35.3%</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4ADFC0AB" w14:textId="77777777">
            <w:pPr>
              <w:widowControl/>
              <w:jc w:val="center"/>
              <w:rPr>
                <w:snapToGrid/>
                <w:color w:val="000000"/>
                <w:kern w:val="0"/>
                <w:szCs w:val="22"/>
              </w:rPr>
            </w:pPr>
            <w:r w:rsidRPr="00001EB3">
              <w:rPr>
                <w:snapToGrid/>
                <w:color w:val="000000"/>
                <w:kern w:val="0"/>
                <w:szCs w:val="22"/>
              </w:rPr>
              <w:t>197</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04EF3BB0" w14:textId="77777777">
            <w:pPr>
              <w:widowControl/>
              <w:jc w:val="center"/>
              <w:rPr>
                <w:snapToGrid/>
                <w:color w:val="000000"/>
                <w:kern w:val="0"/>
                <w:szCs w:val="22"/>
              </w:rPr>
            </w:pPr>
            <w:r w:rsidRPr="00001EB3">
              <w:rPr>
                <w:snapToGrid/>
                <w:color w:val="000000"/>
                <w:kern w:val="0"/>
                <w:szCs w:val="22"/>
              </w:rPr>
              <w:t>32.6%</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68D18110" w14:textId="77777777">
            <w:pPr>
              <w:widowControl/>
              <w:jc w:val="center"/>
              <w:rPr>
                <w:snapToGrid/>
                <w:color w:val="000000"/>
                <w:kern w:val="0"/>
                <w:szCs w:val="22"/>
              </w:rPr>
            </w:pPr>
            <w:r w:rsidRPr="00001EB3">
              <w:rPr>
                <w:snapToGrid/>
                <w:color w:val="000000"/>
                <w:kern w:val="0"/>
                <w:szCs w:val="22"/>
              </w:rPr>
              <w:t>79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48513082" w14:textId="77777777">
            <w:pPr>
              <w:widowControl/>
              <w:jc w:val="center"/>
              <w:rPr>
                <w:snapToGrid/>
                <w:color w:val="000000"/>
                <w:kern w:val="0"/>
                <w:szCs w:val="22"/>
              </w:rPr>
            </w:pPr>
            <w:r w:rsidRPr="00001EB3">
              <w:rPr>
                <w:snapToGrid/>
                <w:color w:val="000000"/>
                <w:kern w:val="0"/>
                <w:szCs w:val="22"/>
              </w:rPr>
              <w:t>29.3%</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6DBEC211" w14:textId="77777777">
            <w:pPr>
              <w:widowControl/>
              <w:jc w:val="center"/>
              <w:rPr>
                <w:snapToGrid/>
                <w:color w:val="000000"/>
                <w:kern w:val="0"/>
                <w:szCs w:val="22"/>
              </w:rPr>
            </w:pPr>
            <w:r w:rsidRPr="00001EB3">
              <w:rPr>
                <w:snapToGrid/>
                <w:color w:val="000000"/>
                <w:kern w:val="0"/>
                <w:szCs w:val="22"/>
              </w:rPr>
              <w:t>296</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4A27F405" w14:textId="77777777">
            <w:pPr>
              <w:widowControl/>
              <w:jc w:val="center"/>
              <w:rPr>
                <w:snapToGrid/>
                <w:color w:val="000000"/>
                <w:kern w:val="0"/>
                <w:szCs w:val="22"/>
              </w:rPr>
            </w:pPr>
            <w:r w:rsidRPr="00001EB3">
              <w:rPr>
                <w:snapToGrid/>
                <w:color w:val="000000"/>
                <w:kern w:val="0"/>
                <w:szCs w:val="22"/>
              </w:rPr>
              <w:t>39.6%</w:t>
            </w:r>
          </w:p>
        </w:tc>
      </w:tr>
      <w:tr w14:paraId="63DD4D3F" w14:textId="77777777" w:rsidTr="00001EB3">
        <w:tblPrEx>
          <w:tblW w:w="9020" w:type="dxa"/>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001EB3" w:rsidRPr="00001EB3" w:rsidP="00001EB3" w14:paraId="39F89490" w14:textId="77777777">
            <w:pPr>
              <w:widowControl/>
              <w:rPr>
                <w:snapToGrid/>
                <w:color w:val="000000"/>
                <w:kern w:val="0"/>
                <w:szCs w:val="22"/>
              </w:rPr>
            </w:pPr>
            <w:r w:rsidRPr="00001EB3">
              <w:rPr>
                <w:snapToGrid/>
                <w:color w:val="000000"/>
                <w:kern w:val="0"/>
                <w:szCs w:val="22"/>
              </w:rPr>
              <w:t> </w:t>
            </w:r>
          </w:p>
        </w:tc>
        <w:tc>
          <w:tcPr>
            <w:tcW w:w="720" w:type="dxa"/>
            <w:tcBorders>
              <w:top w:val="nil"/>
              <w:left w:val="nil"/>
              <w:bottom w:val="nil"/>
              <w:right w:val="nil"/>
            </w:tcBorders>
            <w:shd w:val="clear" w:color="000000" w:fill="F2F2F2"/>
            <w:noWrap/>
            <w:vAlign w:val="center"/>
            <w:hideMark/>
          </w:tcPr>
          <w:p w:rsidR="00001EB3" w:rsidRPr="00001EB3" w:rsidP="00001EB3" w14:paraId="106835C0"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08E2CDA3"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7FF7933E"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57D8B818"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301B5340"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2355929F"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24E6A578"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single" w:sz="4" w:space="0" w:color="auto"/>
            </w:tcBorders>
            <w:shd w:val="clear" w:color="000000" w:fill="F2F2F2"/>
            <w:noWrap/>
            <w:vAlign w:val="center"/>
            <w:hideMark/>
          </w:tcPr>
          <w:p w:rsidR="00001EB3" w:rsidRPr="00001EB3" w:rsidP="00001EB3" w14:paraId="3F66BFEA" w14:textId="77777777">
            <w:pPr>
              <w:widowControl/>
              <w:jc w:val="center"/>
              <w:rPr>
                <w:snapToGrid/>
                <w:color w:val="000000"/>
                <w:kern w:val="0"/>
                <w:szCs w:val="22"/>
              </w:rPr>
            </w:pPr>
            <w:r w:rsidRPr="00001EB3">
              <w:rPr>
                <w:snapToGrid/>
                <w:color w:val="000000"/>
                <w:kern w:val="0"/>
                <w:szCs w:val="22"/>
              </w:rPr>
              <w:t> </w:t>
            </w:r>
          </w:p>
        </w:tc>
      </w:tr>
      <w:tr w14:paraId="4D493FD8"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noWrap/>
            <w:vAlign w:val="center"/>
            <w:hideMark/>
          </w:tcPr>
          <w:p w:rsidR="00001EB3" w:rsidRPr="00001EB3" w:rsidP="00001EB3" w14:paraId="3BE9508A" w14:textId="77777777">
            <w:pPr>
              <w:widowControl/>
              <w:rPr>
                <w:snapToGrid/>
                <w:color w:val="000000"/>
                <w:kern w:val="0"/>
                <w:szCs w:val="22"/>
              </w:rPr>
            </w:pPr>
            <w:r w:rsidRPr="00001EB3">
              <w:rPr>
                <w:snapToGrid/>
                <w:color w:val="000000"/>
                <w:kern w:val="0"/>
                <w:szCs w:val="22"/>
              </w:rPr>
              <w:t>Total stations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00C39222" w14:textId="317DBD07">
            <w:pPr>
              <w:widowControl/>
              <w:jc w:val="center"/>
              <w:rPr>
                <w:snapToGrid/>
                <w:color w:val="000000"/>
                <w:kern w:val="0"/>
                <w:szCs w:val="22"/>
              </w:rPr>
            </w:pPr>
            <w:r w:rsidRPr="00001EB3">
              <w:rPr>
                <w:snapToGrid/>
                <w:color w:val="000000"/>
                <w:kern w:val="0"/>
                <w:szCs w:val="22"/>
              </w:rPr>
              <w:t>1,62</w:t>
            </w:r>
            <w:r w:rsidR="008326B3">
              <w:rPr>
                <w:snapToGrid/>
                <w:color w:val="000000"/>
                <w:kern w:val="0"/>
                <w:szCs w:val="22"/>
              </w:rPr>
              <w:t>3</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69C9C737" w14:textId="77777777">
            <w:pPr>
              <w:widowControl/>
              <w:jc w:val="center"/>
              <w:rPr>
                <w:snapToGrid/>
                <w:color w:val="000000"/>
                <w:kern w:val="0"/>
                <w:szCs w:val="22"/>
              </w:rPr>
            </w:pPr>
            <w:r w:rsidRPr="00001EB3">
              <w:rPr>
                <w:snapToGrid/>
                <w:color w:val="000000"/>
                <w:kern w:val="0"/>
                <w:szCs w:val="22"/>
              </w:rPr>
              <w:t>100%</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7CEC70E7" w14:textId="36F00DCF">
            <w:pPr>
              <w:widowControl/>
              <w:jc w:val="center"/>
              <w:rPr>
                <w:snapToGrid/>
                <w:color w:val="000000"/>
                <w:kern w:val="0"/>
                <w:szCs w:val="22"/>
              </w:rPr>
            </w:pPr>
            <w:r w:rsidRPr="00001EB3">
              <w:rPr>
                <w:snapToGrid/>
                <w:color w:val="000000"/>
                <w:kern w:val="0"/>
                <w:szCs w:val="22"/>
              </w:rPr>
              <w:t>60</w:t>
            </w:r>
            <w:r w:rsidR="008326B3">
              <w:rPr>
                <w:snapToGrid/>
                <w:color w:val="000000"/>
                <w:kern w:val="0"/>
                <w:szCs w:val="22"/>
              </w:rPr>
              <w:t>6</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15B4571D" w14:textId="77777777">
            <w:pPr>
              <w:widowControl/>
              <w:jc w:val="center"/>
              <w:rPr>
                <w:snapToGrid/>
                <w:color w:val="000000"/>
                <w:kern w:val="0"/>
                <w:szCs w:val="22"/>
              </w:rPr>
            </w:pPr>
            <w:r w:rsidRPr="00001EB3">
              <w:rPr>
                <w:snapToGrid/>
                <w:color w:val="000000"/>
                <w:kern w:val="0"/>
                <w:szCs w:val="22"/>
              </w:rPr>
              <w:t>100%</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427EBD7D" w14:textId="77777777">
            <w:pPr>
              <w:widowControl/>
              <w:jc w:val="center"/>
              <w:rPr>
                <w:snapToGrid/>
                <w:color w:val="000000"/>
                <w:kern w:val="0"/>
                <w:szCs w:val="22"/>
              </w:rPr>
            </w:pPr>
            <w:r w:rsidRPr="00001EB3">
              <w:rPr>
                <w:snapToGrid/>
                <w:color w:val="000000"/>
                <w:kern w:val="0"/>
                <w:szCs w:val="22"/>
              </w:rPr>
              <w:t>270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133848F8" w14:textId="77777777">
            <w:pPr>
              <w:widowControl/>
              <w:jc w:val="center"/>
              <w:rPr>
                <w:snapToGrid/>
                <w:color w:val="000000"/>
                <w:kern w:val="0"/>
                <w:szCs w:val="22"/>
              </w:rPr>
            </w:pPr>
            <w:r w:rsidRPr="00001EB3">
              <w:rPr>
                <w:snapToGrid/>
                <w:color w:val="000000"/>
                <w:kern w:val="0"/>
                <w:szCs w:val="22"/>
              </w:rPr>
              <w:t>100%</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7153FC6D" w14:textId="77777777">
            <w:pPr>
              <w:widowControl/>
              <w:jc w:val="center"/>
              <w:rPr>
                <w:snapToGrid/>
                <w:color w:val="000000"/>
                <w:kern w:val="0"/>
                <w:szCs w:val="22"/>
              </w:rPr>
            </w:pPr>
            <w:r w:rsidRPr="00001EB3">
              <w:rPr>
                <w:snapToGrid/>
                <w:color w:val="000000"/>
                <w:kern w:val="0"/>
                <w:szCs w:val="22"/>
              </w:rPr>
              <w:t>747</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3E07D37D" w14:textId="77777777">
            <w:pPr>
              <w:widowControl/>
              <w:jc w:val="center"/>
              <w:rPr>
                <w:snapToGrid/>
                <w:color w:val="000000"/>
                <w:kern w:val="0"/>
                <w:szCs w:val="22"/>
              </w:rPr>
            </w:pPr>
            <w:r w:rsidRPr="00001EB3">
              <w:rPr>
                <w:snapToGrid/>
                <w:color w:val="000000"/>
                <w:kern w:val="0"/>
                <w:szCs w:val="22"/>
              </w:rPr>
              <w:t>100%</w:t>
            </w:r>
          </w:p>
        </w:tc>
      </w:tr>
      <w:tr w14:paraId="76CAC195"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noWrap/>
            <w:vAlign w:val="center"/>
            <w:hideMark/>
          </w:tcPr>
          <w:p w:rsidR="00001EB3" w:rsidRPr="00001EB3" w:rsidP="00001EB3" w14:paraId="0E232EB8" w14:textId="77777777">
            <w:pPr>
              <w:widowControl/>
              <w:rPr>
                <w:snapToGrid/>
                <w:color w:val="000000"/>
                <w:kern w:val="0"/>
                <w:szCs w:val="22"/>
              </w:rPr>
            </w:pPr>
            <w:r w:rsidRPr="00001EB3">
              <w:rPr>
                <w:snapToGrid/>
                <w:color w:val="000000"/>
                <w:kern w:val="0"/>
                <w:szCs w:val="22"/>
              </w:rPr>
              <w:t>Stations not filed</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76C3F5DF" w14:textId="3957B4DC">
            <w:pPr>
              <w:widowControl/>
              <w:jc w:val="center"/>
              <w:rPr>
                <w:snapToGrid/>
                <w:color w:val="000000"/>
                <w:kern w:val="0"/>
                <w:szCs w:val="22"/>
              </w:rPr>
            </w:pPr>
            <w:r w:rsidRPr="00001EB3">
              <w:rPr>
                <w:snapToGrid/>
                <w:color w:val="000000"/>
                <w:kern w:val="0"/>
                <w:szCs w:val="22"/>
              </w:rPr>
              <w:t>6</w:t>
            </w:r>
            <w:r w:rsidR="008326B3">
              <w:rPr>
                <w:snapToGrid/>
                <w:color w:val="000000"/>
                <w:kern w:val="0"/>
                <w:szCs w:val="22"/>
              </w:rPr>
              <w:t>4</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6BC7295" w14:textId="77777777">
            <w:pPr>
              <w:widowControl/>
              <w:jc w:val="center"/>
              <w:rPr>
                <w:snapToGrid/>
                <w:color w:val="000000"/>
                <w:kern w:val="0"/>
                <w:szCs w:val="22"/>
              </w:rPr>
            </w:pPr>
            <w:r w:rsidRPr="00001EB3">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684A0AA" w14:textId="09FCC392">
            <w:pPr>
              <w:widowControl/>
              <w:jc w:val="center"/>
              <w:rPr>
                <w:snapToGrid/>
                <w:color w:val="000000"/>
                <w:kern w:val="0"/>
                <w:szCs w:val="22"/>
              </w:rPr>
            </w:pPr>
            <w:r w:rsidRPr="00001EB3">
              <w:rPr>
                <w:snapToGrid/>
                <w:color w:val="000000"/>
                <w:kern w:val="0"/>
                <w:szCs w:val="22"/>
              </w:rPr>
              <w:t>2</w:t>
            </w:r>
            <w:r w:rsidR="008326B3">
              <w:rPr>
                <w:snapToGrid/>
                <w:color w:val="000000"/>
                <w:kern w:val="0"/>
                <w:szCs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91447C3" w14:textId="77777777">
            <w:pPr>
              <w:widowControl/>
              <w:jc w:val="center"/>
              <w:rPr>
                <w:snapToGrid/>
                <w:color w:val="000000"/>
                <w:kern w:val="0"/>
                <w:szCs w:val="22"/>
              </w:rPr>
            </w:pPr>
            <w:r w:rsidRPr="00001EB3">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A11F1EA" w14:textId="77777777">
            <w:pPr>
              <w:widowControl/>
              <w:jc w:val="center"/>
              <w:rPr>
                <w:snapToGrid/>
                <w:color w:val="000000"/>
                <w:kern w:val="0"/>
                <w:szCs w:val="22"/>
              </w:rPr>
            </w:pPr>
            <w:r w:rsidRPr="00001EB3">
              <w:rPr>
                <w:snapToGrid/>
                <w:color w:val="000000"/>
                <w:kern w:val="0"/>
                <w:szCs w:val="22"/>
              </w:rPr>
              <w:t>9</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D7A4B0A" w14:textId="77777777">
            <w:pPr>
              <w:widowControl/>
              <w:jc w:val="center"/>
              <w:rPr>
                <w:snapToGrid/>
                <w:color w:val="000000"/>
                <w:kern w:val="0"/>
                <w:szCs w:val="22"/>
              </w:rPr>
            </w:pPr>
            <w:r w:rsidRPr="00001EB3">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79D9ED8" w14:textId="77777777">
            <w:pPr>
              <w:widowControl/>
              <w:jc w:val="center"/>
              <w:rPr>
                <w:snapToGrid/>
                <w:color w:val="000000"/>
                <w:kern w:val="0"/>
                <w:szCs w:val="22"/>
              </w:rPr>
            </w:pPr>
            <w:r w:rsidRPr="00001EB3">
              <w:rPr>
                <w:snapToGrid/>
                <w:color w:val="000000"/>
                <w:kern w:val="0"/>
                <w:szCs w:val="22"/>
              </w:rPr>
              <w:t>33</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4E380A4" w14:textId="77777777">
            <w:pPr>
              <w:widowControl/>
              <w:jc w:val="center"/>
              <w:rPr>
                <w:snapToGrid/>
                <w:color w:val="000000"/>
                <w:kern w:val="0"/>
                <w:szCs w:val="22"/>
              </w:rPr>
            </w:pPr>
            <w:r w:rsidRPr="00001EB3">
              <w:rPr>
                <w:snapToGrid/>
                <w:color w:val="000000"/>
                <w:kern w:val="0"/>
                <w:szCs w:val="22"/>
              </w:rPr>
              <w:t>---</w:t>
            </w:r>
          </w:p>
        </w:tc>
      </w:tr>
      <w:tr w14:paraId="3E57BCDF" w14:textId="77777777" w:rsidTr="00001EB3">
        <w:tblPrEx>
          <w:tblW w:w="9020" w:type="dxa"/>
          <w:jc w:val="center"/>
          <w:tblLook w:val="04A0"/>
        </w:tblPrEx>
        <w:trPr>
          <w:trHeight w:val="300"/>
          <w:jc w:val="center"/>
        </w:trPr>
        <w:tc>
          <w:tcPr>
            <w:tcW w:w="3534" w:type="dxa"/>
            <w:tcBorders>
              <w:top w:val="nil"/>
              <w:left w:val="single" w:sz="4" w:space="0" w:color="auto"/>
              <w:bottom w:val="single" w:sz="4" w:space="0" w:color="auto"/>
              <w:right w:val="nil"/>
            </w:tcBorders>
            <w:shd w:val="clear" w:color="auto" w:fill="auto"/>
            <w:noWrap/>
            <w:vAlign w:val="center"/>
            <w:hideMark/>
          </w:tcPr>
          <w:p w:rsidR="00001EB3" w:rsidRPr="00001EB3" w:rsidP="00001EB3" w14:paraId="5B715F32" w14:textId="77777777">
            <w:pPr>
              <w:widowControl/>
              <w:rPr>
                <w:snapToGrid/>
                <w:color w:val="000000"/>
                <w:kern w:val="0"/>
                <w:szCs w:val="22"/>
              </w:rPr>
            </w:pPr>
            <w:r w:rsidRPr="00001EB3">
              <w:rPr>
                <w:snapToGrid/>
                <w:color w:val="000000"/>
                <w:kern w:val="0"/>
                <w:szCs w:val="22"/>
              </w:rPr>
              <w:t>All licensed stations</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275DFAED" w14:textId="77777777">
            <w:pPr>
              <w:widowControl/>
              <w:jc w:val="center"/>
              <w:rPr>
                <w:snapToGrid/>
                <w:color w:val="000000"/>
                <w:kern w:val="0"/>
                <w:szCs w:val="22"/>
              </w:rPr>
            </w:pPr>
            <w:r w:rsidRPr="00001EB3">
              <w:rPr>
                <w:snapToGrid/>
                <w:color w:val="000000"/>
                <w:kern w:val="0"/>
                <w:szCs w:val="22"/>
              </w:rPr>
              <w:t>1,687</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B700FF1" w14:textId="77777777">
            <w:pPr>
              <w:widowControl/>
              <w:jc w:val="center"/>
              <w:rPr>
                <w:snapToGrid/>
                <w:color w:val="000000"/>
                <w:kern w:val="0"/>
                <w:szCs w:val="22"/>
              </w:rPr>
            </w:pPr>
            <w:r w:rsidRPr="00001EB3">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5207314" w14:textId="77777777">
            <w:pPr>
              <w:widowControl/>
              <w:jc w:val="center"/>
              <w:rPr>
                <w:snapToGrid/>
                <w:color w:val="000000"/>
                <w:kern w:val="0"/>
                <w:szCs w:val="22"/>
              </w:rPr>
            </w:pPr>
            <w:r w:rsidRPr="00001EB3">
              <w:rPr>
                <w:snapToGrid/>
                <w:color w:val="000000"/>
                <w:kern w:val="0"/>
                <w:szCs w:val="22"/>
              </w:rPr>
              <w:t>628</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8EBC0FF" w14:textId="77777777">
            <w:pPr>
              <w:widowControl/>
              <w:jc w:val="center"/>
              <w:rPr>
                <w:snapToGrid/>
                <w:color w:val="000000"/>
                <w:kern w:val="0"/>
                <w:szCs w:val="22"/>
              </w:rPr>
            </w:pPr>
            <w:r w:rsidRPr="00001EB3">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757E4DC" w14:textId="77777777">
            <w:pPr>
              <w:widowControl/>
              <w:jc w:val="center"/>
              <w:rPr>
                <w:snapToGrid/>
                <w:color w:val="000000"/>
                <w:kern w:val="0"/>
                <w:szCs w:val="22"/>
              </w:rPr>
            </w:pPr>
            <w:r w:rsidRPr="00001EB3">
              <w:rPr>
                <w:snapToGrid/>
                <w:color w:val="000000"/>
                <w:kern w:val="0"/>
                <w:szCs w:val="22"/>
              </w:rPr>
              <w:t>279</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1F386E4" w14:textId="77777777">
            <w:pPr>
              <w:widowControl/>
              <w:jc w:val="center"/>
              <w:rPr>
                <w:snapToGrid/>
                <w:color w:val="000000"/>
                <w:kern w:val="0"/>
                <w:szCs w:val="22"/>
              </w:rPr>
            </w:pPr>
            <w:r w:rsidRPr="00001EB3">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68AB0CC" w14:textId="77777777">
            <w:pPr>
              <w:widowControl/>
              <w:jc w:val="center"/>
              <w:rPr>
                <w:snapToGrid/>
                <w:color w:val="000000"/>
                <w:kern w:val="0"/>
                <w:szCs w:val="22"/>
              </w:rPr>
            </w:pPr>
            <w:r w:rsidRPr="00001EB3">
              <w:rPr>
                <w:snapToGrid/>
                <w:color w:val="000000"/>
                <w:kern w:val="0"/>
                <w:szCs w:val="22"/>
              </w:rPr>
              <w:t>780</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1AD3F07" w14:textId="77777777">
            <w:pPr>
              <w:widowControl/>
              <w:jc w:val="center"/>
              <w:rPr>
                <w:snapToGrid/>
                <w:color w:val="000000"/>
                <w:kern w:val="0"/>
                <w:szCs w:val="22"/>
              </w:rPr>
            </w:pPr>
            <w:r w:rsidRPr="00001EB3">
              <w:rPr>
                <w:snapToGrid/>
                <w:color w:val="000000"/>
                <w:kern w:val="0"/>
                <w:szCs w:val="22"/>
              </w:rPr>
              <w:t>---</w:t>
            </w:r>
          </w:p>
        </w:tc>
      </w:tr>
      <w:tr w14:paraId="529DF114" w14:textId="77777777" w:rsidTr="00001EB3">
        <w:tblPrEx>
          <w:tblW w:w="9020" w:type="dxa"/>
          <w:jc w:val="center"/>
          <w:tblLook w:val="04A0"/>
        </w:tblPrEx>
        <w:trPr>
          <w:trHeight w:val="900"/>
          <w:jc w:val="center"/>
        </w:trPr>
        <w:tc>
          <w:tcPr>
            <w:tcW w:w="9020" w:type="dxa"/>
            <w:gridSpan w:val="9"/>
            <w:tcBorders>
              <w:top w:val="nil"/>
              <w:left w:val="nil"/>
              <w:bottom w:val="nil"/>
              <w:right w:val="nil"/>
            </w:tcBorders>
            <w:shd w:val="clear" w:color="auto" w:fill="auto"/>
            <w:hideMark/>
          </w:tcPr>
          <w:p w:rsidR="00001EB3" w:rsidRPr="00001EB3" w:rsidP="00001EB3" w14:paraId="46F57BDF" w14:textId="77CA9EF3">
            <w:pPr>
              <w:widowControl/>
              <w:rPr>
                <w:snapToGrid/>
                <w:color w:val="000000"/>
                <w:kern w:val="0"/>
                <w:szCs w:val="22"/>
              </w:rPr>
            </w:pPr>
            <w:r>
              <w:rPr>
                <w:snapToGrid/>
                <w:color w:val="000000"/>
                <w:kern w:val="0"/>
                <w:szCs w:val="22"/>
              </w:rPr>
              <w:t>Notes:  The</w:t>
            </w:r>
            <w:r w:rsidRPr="00001EB3">
              <w:rPr>
                <w:snapToGrid/>
                <w:color w:val="000000"/>
                <w:kern w:val="0"/>
                <w:szCs w:val="22"/>
              </w:rPr>
              <w:t xml:space="preserve"> table reports the number and share of stations that have at least one person, by gender, race, or ethnicity, with an attributable interest, nationally and by DMA </w:t>
            </w:r>
            <w:r>
              <w:rPr>
                <w:snapToGrid/>
                <w:color w:val="000000"/>
                <w:kern w:val="0"/>
                <w:szCs w:val="22"/>
              </w:rPr>
              <w:t xml:space="preserve">rank.  Each </w:t>
            </w:r>
            <w:r w:rsidRPr="00001EB3">
              <w:rPr>
                <w:snapToGrid/>
                <w:color w:val="000000"/>
                <w:kern w:val="0"/>
                <w:szCs w:val="22"/>
              </w:rPr>
              <w:t>station may appear in multiple gender, race, and ethnicity categories.</w:t>
            </w:r>
          </w:p>
        </w:tc>
      </w:tr>
    </w:tbl>
    <w:p w:rsidR="008E2606" w:rsidRPr="0085656C" w:rsidP="009A609A" w14:paraId="65D24EDD" w14:textId="77777777">
      <w:pPr>
        <w:widowControl/>
        <w:spacing w:after="120"/>
      </w:pPr>
      <w:r w:rsidRPr="0085656C">
        <w:br w:type="page"/>
      </w:r>
    </w:p>
    <w:tbl>
      <w:tblPr>
        <w:tblW w:w="8920" w:type="dxa"/>
        <w:jc w:val="center"/>
        <w:tblLook w:val="04A0"/>
      </w:tblPr>
      <w:tblGrid>
        <w:gridCol w:w="2716"/>
        <w:gridCol w:w="900"/>
        <w:gridCol w:w="711"/>
        <w:gridCol w:w="794"/>
        <w:gridCol w:w="546"/>
        <w:gridCol w:w="794"/>
        <w:gridCol w:w="546"/>
        <w:gridCol w:w="794"/>
        <w:gridCol w:w="546"/>
        <w:gridCol w:w="794"/>
      </w:tblGrid>
      <w:tr w14:paraId="14AE460C" w14:textId="77777777" w:rsidTr="00001EB3">
        <w:tblPrEx>
          <w:tblW w:w="8920" w:type="dxa"/>
          <w:jc w:val="center"/>
          <w:tblLook w:val="04A0"/>
        </w:tblPrEx>
        <w:trPr>
          <w:trHeight w:val="300"/>
          <w:jc w:val="center"/>
        </w:trPr>
        <w:tc>
          <w:tcPr>
            <w:tcW w:w="892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001EB3" w:rsidRPr="00001EB3" w:rsidP="00001EB3" w14:paraId="102FCBE8" w14:textId="77777777">
            <w:pPr>
              <w:widowControl/>
              <w:jc w:val="center"/>
              <w:rPr>
                <w:snapToGrid/>
                <w:color w:val="000000"/>
                <w:kern w:val="0"/>
                <w:szCs w:val="22"/>
              </w:rPr>
            </w:pPr>
            <w:r w:rsidRPr="00001EB3">
              <w:rPr>
                <w:snapToGrid/>
                <w:color w:val="000000"/>
                <w:kern w:val="0"/>
                <w:szCs w:val="22"/>
              </w:rPr>
              <w:t>Table C(2)</w:t>
            </w:r>
          </w:p>
        </w:tc>
      </w:tr>
      <w:tr w14:paraId="35E526E4" w14:textId="77777777" w:rsidTr="00001EB3">
        <w:tblPrEx>
          <w:tblW w:w="8920" w:type="dxa"/>
          <w:jc w:val="center"/>
          <w:tblLook w:val="04A0"/>
        </w:tblPrEx>
        <w:trPr>
          <w:trHeight w:val="300"/>
          <w:jc w:val="center"/>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001EB3" w:rsidRPr="00001EB3" w:rsidP="00001EB3" w14:paraId="7CC1E7C3" w14:textId="77777777">
            <w:pPr>
              <w:widowControl/>
              <w:jc w:val="center"/>
              <w:rPr>
                <w:snapToGrid/>
                <w:color w:val="000000"/>
                <w:kern w:val="0"/>
                <w:szCs w:val="22"/>
              </w:rPr>
            </w:pPr>
            <w:r w:rsidRPr="00001EB3">
              <w:rPr>
                <w:snapToGrid/>
                <w:color w:val="000000"/>
                <w:kern w:val="0"/>
                <w:szCs w:val="22"/>
              </w:rPr>
              <w:t>Attributable Ownership Interest by Race and Gender and by Ethnicity and Gender</w:t>
            </w:r>
          </w:p>
        </w:tc>
      </w:tr>
      <w:tr w14:paraId="4C05903A" w14:textId="77777777" w:rsidTr="00001EB3">
        <w:tblPrEx>
          <w:tblW w:w="8920" w:type="dxa"/>
          <w:jc w:val="center"/>
          <w:tblLook w:val="04A0"/>
        </w:tblPrEx>
        <w:trPr>
          <w:trHeight w:val="300"/>
          <w:jc w:val="center"/>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001EB3" w:rsidRPr="00001EB3" w:rsidP="00001EB3" w14:paraId="3311C6D4" w14:textId="77777777">
            <w:pPr>
              <w:widowControl/>
              <w:jc w:val="center"/>
              <w:rPr>
                <w:snapToGrid/>
                <w:color w:val="000000"/>
                <w:kern w:val="0"/>
                <w:szCs w:val="22"/>
              </w:rPr>
            </w:pPr>
            <w:r w:rsidRPr="00001EB3">
              <w:rPr>
                <w:snapToGrid/>
                <w:color w:val="000000"/>
                <w:kern w:val="0"/>
                <w:szCs w:val="22"/>
              </w:rPr>
              <w:t>Stations with One or More Attributable Persons</w:t>
            </w:r>
          </w:p>
        </w:tc>
      </w:tr>
      <w:tr w14:paraId="5FF370E7" w14:textId="77777777" w:rsidTr="00001EB3">
        <w:tblPrEx>
          <w:tblW w:w="8920" w:type="dxa"/>
          <w:jc w:val="center"/>
          <w:tblLook w:val="04A0"/>
        </w:tblPrEx>
        <w:trPr>
          <w:trHeight w:val="300"/>
          <w:jc w:val="center"/>
        </w:trPr>
        <w:tc>
          <w:tcPr>
            <w:tcW w:w="892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001EB3" w:rsidRPr="00001EB3" w:rsidP="00001EB3" w14:paraId="0C7AD96A" w14:textId="77777777">
            <w:pPr>
              <w:widowControl/>
              <w:jc w:val="center"/>
              <w:rPr>
                <w:snapToGrid/>
                <w:color w:val="000000"/>
                <w:kern w:val="0"/>
                <w:szCs w:val="22"/>
              </w:rPr>
            </w:pPr>
            <w:r w:rsidRPr="00001EB3">
              <w:rPr>
                <w:snapToGrid/>
                <w:color w:val="000000"/>
                <w:kern w:val="0"/>
                <w:szCs w:val="22"/>
              </w:rPr>
              <w:t>Low Power Commercial Television Stations – 2021</w:t>
            </w:r>
          </w:p>
        </w:tc>
      </w:tr>
      <w:tr w14:paraId="6F3C8095" w14:textId="77777777" w:rsidTr="00001EB3">
        <w:tblPrEx>
          <w:tblW w:w="8920" w:type="dxa"/>
          <w:jc w:val="center"/>
          <w:tblLook w:val="04A0"/>
        </w:tblPrEx>
        <w:trPr>
          <w:trHeight w:val="300"/>
          <w:jc w:val="center"/>
        </w:trPr>
        <w:tc>
          <w:tcPr>
            <w:tcW w:w="2716" w:type="dxa"/>
            <w:tcBorders>
              <w:top w:val="nil"/>
              <w:left w:val="single" w:sz="4" w:space="0" w:color="auto"/>
              <w:bottom w:val="nil"/>
              <w:right w:val="single" w:sz="4" w:space="0" w:color="auto"/>
            </w:tcBorders>
            <w:shd w:val="clear" w:color="auto" w:fill="auto"/>
            <w:noWrap/>
            <w:vAlign w:val="bottom"/>
            <w:hideMark/>
          </w:tcPr>
          <w:p w:rsidR="00001EB3" w:rsidRPr="00001EB3" w:rsidP="00001EB3" w14:paraId="193F2D01" w14:textId="77777777">
            <w:pPr>
              <w:widowControl/>
              <w:rPr>
                <w:snapToGrid/>
                <w:color w:val="000000"/>
                <w:kern w:val="0"/>
                <w:szCs w:val="22"/>
              </w:rPr>
            </w:pPr>
            <w:r w:rsidRPr="00001EB3">
              <w:rPr>
                <w:snapToGrid/>
                <w:color w:val="000000"/>
                <w:kern w:val="0"/>
                <w:szCs w:val="22"/>
              </w:rPr>
              <w:t> </w:t>
            </w:r>
          </w:p>
        </w:tc>
        <w:tc>
          <w:tcPr>
            <w:tcW w:w="900" w:type="dxa"/>
            <w:vMerge w:val="restart"/>
            <w:tcBorders>
              <w:top w:val="nil"/>
              <w:left w:val="single" w:sz="4" w:space="0" w:color="auto"/>
              <w:bottom w:val="nil"/>
              <w:right w:val="single" w:sz="4" w:space="0" w:color="auto"/>
            </w:tcBorders>
            <w:shd w:val="clear" w:color="auto" w:fill="auto"/>
            <w:noWrap/>
            <w:vAlign w:val="center"/>
            <w:hideMark/>
          </w:tcPr>
          <w:p w:rsidR="00001EB3" w:rsidRPr="00001EB3" w:rsidP="00001EB3" w14:paraId="27AE4619" w14:textId="77777777">
            <w:pPr>
              <w:widowControl/>
              <w:jc w:val="center"/>
              <w:rPr>
                <w:snapToGrid/>
                <w:color w:val="000000"/>
                <w:kern w:val="0"/>
                <w:szCs w:val="22"/>
              </w:rPr>
            </w:pPr>
            <w:r w:rsidRPr="00001EB3">
              <w:rPr>
                <w:snapToGrid/>
                <w:color w:val="000000"/>
                <w:kern w:val="0"/>
                <w:szCs w:val="22"/>
              </w:rPr>
              <w:t>Gender</w:t>
            </w:r>
          </w:p>
        </w:tc>
        <w:tc>
          <w:tcPr>
            <w:tcW w:w="5304" w:type="dxa"/>
            <w:gridSpan w:val="8"/>
            <w:tcBorders>
              <w:top w:val="single" w:sz="4" w:space="0" w:color="auto"/>
              <w:left w:val="single" w:sz="4" w:space="0" w:color="auto"/>
              <w:bottom w:val="nil"/>
              <w:right w:val="single" w:sz="4" w:space="0" w:color="000000"/>
            </w:tcBorders>
            <w:shd w:val="clear" w:color="auto" w:fill="auto"/>
            <w:noWrap/>
            <w:vAlign w:val="center"/>
            <w:hideMark/>
          </w:tcPr>
          <w:p w:rsidR="00001EB3" w:rsidRPr="00001EB3" w:rsidP="00001EB3" w14:paraId="63C3F28A" w14:textId="77777777">
            <w:pPr>
              <w:widowControl/>
              <w:jc w:val="center"/>
              <w:rPr>
                <w:snapToGrid/>
                <w:color w:val="000000"/>
                <w:kern w:val="0"/>
                <w:szCs w:val="22"/>
              </w:rPr>
            </w:pPr>
            <w:r w:rsidRPr="00001EB3">
              <w:rPr>
                <w:snapToGrid/>
                <w:color w:val="000000"/>
                <w:kern w:val="0"/>
                <w:szCs w:val="22"/>
              </w:rPr>
              <w:t>No. of Stations and % of Total</w:t>
            </w:r>
          </w:p>
        </w:tc>
      </w:tr>
      <w:tr w14:paraId="7A89301C" w14:textId="77777777" w:rsidTr="00001EB3">
        <w:tblPrEx>
          <w:tblW w:w="8920" w:type="dxa"/>
          <w:jc w:val="center"/>
          <w:tblLook w:val="04A0"/>
        </w:tblPrEx>
        <w:trPr>
          <w:trHeight w:val="600"/>
          <w:jc w:val="center"/>
        </w:trPr>
        <w:tc>
          <w:tcPr>
            <w:tcW w:w="2716" w:type="dxa"/>
            <w:vMerge w:val="restart"/>
            <w:tcBorders>
              <w:top w:val="nil"/>
              <w:left w:val="single" w:sz="4" w:space="0" w:color="auto"/>
              <w:bottom w:val="nil"/>
              <w:right w:val="single" w:sz="4" w:space="0" w:color="auto"/>
            </w:tcBorders>
            <w:shd w:val="clear" w:color="auto" w:fill="auto"/>
            <w:vAlign w:val="bottom"/>
            <w:hideMark/>
          </w:tcPr>
          <w:p w:rsidR="00001EB3" w:rsidRPr="00001EB3" w:rsidP="00001EB3" w14:paraId="7F1DB5E8" w14:textId="77777777">
            <w:pPr>
              <w:widowControl/>
              <w:jc w:val="center"/>
              <w:rPr>
                <w:snapToGrid/>
                <w:color w:val="000000"/>
                <w:kern w:val="0"/>
                <w:szCs w:val="22"/>
              </w:rPr>
            </w:pPr>
            <w:r w:rsidRPr="00001EB3">
              <w:rPr>
                <w:snapToGrid/>
                <w:color w:val="000000"/>
                <w:kern w:val="0"/>
                <w:szCs w:val="22"/>
              </w:rPr>
              <w:t> </w:t>
            </w:r>
          </w:p>
        </w:tc>
        <w:tc>
          <w:tcPr>
            <w:tcW w:w="900" w:type="dxa"/>
            <w:vMerge/>
            <w:tcBorders>
              <w:top w:val="nil"/>
              <w:left w:val="single" w:sz="4" w:space="0" w:color="auto"/>
              <w:bottom w:val="nil"/>
              <w:right w:val="single" w:sz="4" w:space="0" w:color="auto"/>
            </w:tcBorders>
            <w:vAlign w:val="center"/>
            <w:hideMark/>
          </w:tcPr>
          <w:p w:rsidR="00001EB3" w:rsidRPr="00001EB3" w:rsidP="00001EB3" w14:paraId="31D88722" w14:textId="77777777">
            <w:pPr>
              <w:widowControl/>
              <w:rPr>
                <w:snapToGrid/>
                <w:color w:val="000000"/>
                <w:kern w:val="0"/>
                <w:szCs w:val="22"/>
              </w:rPr>
            </w:pPr>
          </w:p>
        </w:tc>
        <w:tc>
          <w:tcPr>
            <w:tcW w:w="14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5AC4F4F2" w14:textId="77777777">
            <w:pPr>
              <w:widowControl/>
              <w:jc w:val="center"/>
              <w:rPr>
                <w:snapToGrid/>
                <w:color w:val="000000"/>
                <w:kern w:val="0"/>
                <w:szCs w:val="22"/>
              </w:rPr>
            </w:pPr>
            <w:r w:rsidRPr="00001EB3">
              <w:rPr>
                <w:snapToGrid/>
                <w:color w:val="000000"/>
                <w:kern w:val="0"/>
                <w:szCs w:val="22"/>
              </w:rPr>
              <w:t>Nationally</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001EB3" w:rsidRPr="00001EB3" w:rsidP="00001EB3" w14:paraId="50F5E0B3" w14:textId="77777777">
            <w:pPr>
              <w:widowControl/>
              <w:jc w:val="center"/>
              <w:rPr>
                <w:snapToGrid/>
                <w:color w:val="000000"/>
                <w:kern w:val="0"/>
                <w:szCs w:val="22"/>
              </w:rPr>
            </w:pPr>
            <w:r w:rsidRPr="00001EB3">
              <w:rPr>
                <w:snapToGrid/>
                <w:color w:val="000000"/>
                <w:kern w:val="0"/>
                <w:szCs w:val="22"/>
              </w:rPr>
              <w:t>Nielsen DMA  1-50</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001EB3" w:rsidRPr="00001EB3" w:rsidP="00001EB3" w14:paraId="03BA0561" w14:textId="77777777">
            <w:pPr>
              <w:widowControl/>
              <w:jc w:val="center"/>
              <w:rPr>
                <w:snapToGrid/>
                <w:color w:val="000000"/>
                <w:kern w:val="0"/>
                <w:szCs w:val="22"/>
              </w:rPr>
            </w:pPr>
            <w:r w:rsidRPr="00001EB3">
              <w:rPr>
                <w:snapToGrid/>
                <w:color w:val="000000"/>
                <w:kern w:val="0"/>
                <w:szCs w:val="22"/>
              </w:rPr>
              <w:t>Nielsen DMA 51-100</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001EB3" w:rsidRPr="00001EB3" w:rsidP="00001EB3" w14:paraId="126CFF42" w14:textId="77777777">
            <w:pPr>
              <w:widowControl/>
              <w:jc w:val="center"/>
              <w:rPr>
                <w:snapToGrid/>
                <w:color w:val="000000"/>
                <w:kern w:val="0"/>
                <w:szCs w:val="22"/>
              </w:rPr>
            </w:pPr>
            <w:r w:rsidRPr="00001EB3">
              <w:rPr>
                <w:snapToGrid/>
                <w:color w:val="000000"/>
                <w:kern w:val="0"/>
                <w:szCs w:val="22"/>
              </w:rPr>
              <w:t>Nielsen DMA 101+</w:t>
            </w:r>
          </w:p>
        </w:tc>
      </w:tr>
      <w:tr w14:paraId="36943222" w14:textId="77777777" w:rsidTr="00001EB3">
        <w:tblPrEx>
          <w:tblW w:w="8920" w:type="dxa"/>
          <w:jc w:val="center"/>
          <w:tblLook w:val="04A0"/>
        </w:tblPrEx>
        <w:trPr>
          <w:trHeight w:val="300"/>
          <w:jc w:val="center"/>
        </w:trPr>
        <w:tc>
          <w:tcPr>
            <w:tcW w:w="2716" w:type="dxa"/>
            <w:vMerge/>
            <w:tcBorders>
              <w:top w:val="nil"/>
              <w:left w:val="single" w:sz="4" w:space="0" w:color="auto"/>
              <w:bottom w:val="nil"/>
              <w:right w:val="single" w:sz="4" w:space="0" w:color="auto"/>
            </w:tcBorders>
            <w:vAlign w:val="center"/>
            <w:hideMark/>
          </w:tcPr>
          <w:p w:rsidR="00001EB3" w:rsidRPr="00001EB3" w:rsidP="00001EB3" w14:paraId="7C0797A8" w14:textId="77777777">
            <w:pPr>
              <w:widowControl/>
              <w:rPr>
                <w:snapToGrid/>
                <w:color w:val="000000"/>
                <w:kern w:val="0"/>
                <w:szCs w:val="22"/>
              </w:rPr>
            </w:pPr>
          </w:p>
        </w:tc>
        <w:tc>
          <w:tcPr>
            <w:tcW w:w="900" w:type="dxa"/>
            <w:vMerge/>
            <w:tcBorders>
              <w:top w:val="nil"/>
              <w:left w:val="single" w:sz="4" w:space="0" w:color="auto"/>
              <w:bottom w:val="nil"/>
              <w:right w:val="single" w:sz="4" w:space="0" w:color="auto"/>
            </w:tcBorders>
            <w:vAlign w:val="center"/>
            <w:hideMark/>
          </w:tcPr>
          <w:p w:rsidR="00001EB3" w:rsidRPr="00001EB3" w:rsidP="00001EB3" w14:paraId="4A52010A" w14:textId="77777777">
            <w:pPr>
              <w:widowControl/>
              <w:rPr>
                <w:snapToGrid/>
                <w:color w:val="000000"/>
                <w:kern w:val="0"/>
                <w:szCs w:val="22"/>
              </w:rPr>
            </w:pPr>
          </w:p>
        </w:tc>
        <w:tc>
          <w:tcPr>
            <w:tcW w:w="697" w:type="dxa"/>
            <w:tcBorders>
              <w:top w:val="nil"/>
              <w:left w:val="single" w:sz="4" w:space="0" w:color="auto"/>
              <w:bottom w:val="nil"/>
              <w:right w:val="single" w:sz="4" w:space="0" w:color="auto"/>
            </w:tcBorders>
            <w:shd w:val="clear" w:color="auto" w:fill="auto"/>
            <w:noWrap/>
            <w:vAlign w:val="center"/>
            <w:hideMark/>
          </w:tcPr>
          <w:p w:rsidR="00001EB3" w:rsidRPr="00001EB3" w:rsidP="00001EB3" w14:paraId="46FEC3F5" w14:textId="77777777">
            <w:pPr>
              <w:widowControl/>
              <w:jc w:val="center"/>
              <w:rPr>
                <w:snapToGrid/>
                <w:color w:val="000000"/>
                <w:kern w:val="0"/>
                <w:szCs w:val="22"/>
              </w:rPr>
            </w:pPr>
            <w:r w:rsidRPr="00001EB3">
              <w:rPr>
                <w:snapToGrid/>
                <w:color w:val="000000"/>
                <w:kern w:val="0"/>
                <w:szCs w:val="22"/>
              </w:rPr>
              <w:t>No.</w:t>
            </w:r>
          </w:p>
        </w:tc>
        <w:tc>
          <w:tcPr>
            <w:tcW w:w="794" w:type="dxa"/>
            <w:tcBorders>
              <w:top w:val="nil"/>
              <w:left w:val="nil"/>
              <w:bottom w:val="nil"/>
              <w:right w:val="single" w:sz="4" w:space="0" w:color="auto"/>
            </w:tcBorders>
            <w:shd w:val="clear" w:color="auto" w:fill="auto"/>
            <w:noWrap/>
            <w:vAlign w:val="center"/>
            <w:hideMark/>
          </w:tcPr>
          <w:p w:rsidR="00001EB3" w:rsidRPr="00001EB3" w:rsidP="00001EB3" w14:paraId="36B07A5A" w14:textId="77777777">
            <w:pPr>
              <w:widowControl/>
              <w:jc w:val="center"/>
              <w:rPr>
                <w:snapToGrid/>
                <w:color w:val="000000"/>
                <w:kern w:val="0"/>
                <w:szCs w:val="22"/>
              </w:rPr>
            </w:pPr>
            <w:r w:rsidRPr="00001EB3">
              <w:rPr>
                <w:snapToGrid/>
                <w:color w:val="000000"/>
                <w:kern w:val="0"/>
                <w:szCs w:val="22"/>
              </w:rPr>
              <w:t>%</w:t>
            </w:r>
          </w:p>
        </w:tc>
        <w:tc>
          <w:tcPr>
            <w:tcW w:w="477" w:type="dxa"/>
            <w:tcBorders>
              <w:top w:val="nil"/>
              <w:left w:val="nil"/>
              <w:bottom w:val="nil"/>
              <w:right w:val="single" w:sz="4" w:space="0" w:color="auto"/>
            </w:tcBorders>
            <w:shd w:val="clear" w:color="auto" w:fill="auto"/>
            <w:noWrap/>
            <w:vAlign w:val="center"/>
            <w:hideMark/>
          </w:tcPr>
          <w:p w:rsidR="00001EB3" w:rsidRPr="00001EB3" w:rsidP="00001EB3" w14:paraId="2B529B33" w14:textId="77777777">
            <w:pPr>
              <w:widowControl/>
              <w:jc w:val="center"/>
              <w:rPr>
                <w:snapToGrid/>
                <w:color w:val="000000"/>
                <w:kern w:val="0"/>
                <w:szCs w:val="22"/>
              </w:rPr>
            </w:pPr>
            <w:r w:rsidRPr="00001EB3">
              <w:rPr>
                <w:snapToGrid/>
                <w:color w:val="000000"/>
                <w:kern w:val="0"/>
                <w:szCs w:val="22"/>
              </w:rPr>
              <w:t>No.</w:t>
            </w:r>
          </w:p>
        </w:tc>
        <w:tc>
          <w:tcPr>
            <w:tcW w:w="794" w:type="dxa"/>
            <w:tcBorders>
              <w:top w:val="nil"/>
              <w:left w:val="nil"/>
              <w:bottom w:val="nil"/>
              <w:right w:val="single" w:sz="4" w:space="0" w:color="auto"/>
            </w:tcBorders>
            <w:shd w:val="clear" w:color="auto" w:fill="auto"/>
            <w:noWrap/>
            <w:vAlign w:val="center"/>
            <w:hideMark/>
          </w:tcPr>
          <w:p w:rsidR="00001EB3" w:rsidRPr="00001EB3" w:rsidP="00001EB3" w14:paraId="1B18B877" w14:textId="77777777">
            <w:pPr>
              <w:widowControl/>
              <w:jc w:val="center"/>
              <w:rPr>
                <w:snapToGrid/>
                <w:color w:val="000000"/>
                <w:kern w:val="0"/>
                <w:szCs w:val="22"/>
              </w:rPr>
            </w:pPr>
            <w:r w:rsidRPr="00001EB3">
              <w:rPr>
                <w:snapToGrid/>
                <w:color w:val="000000"/>
                <w:kern w:val="0"/>
                <w:szCs w:val="22"/>
              </w:rPr>
              <w:t>%</w:t>
            </w:r>
          </w:p>
        </w:tc>
        <w:tc>
          <w:tcPr>
            <w:tcW w:w="477" w:type="dxa"/>
            <w:tcBorders>
              <w:top w:val="nil"/>
              <w:left w:val="nil"/>
              <w:bottom w:val="nil"/>
              <w:right w:val="single" w:sz="4" w:space="0" w:color="auto"/>
            </w:tcBorders>
            <w:shd w:val="clear" w:color="auto" w:fill="auto"/>
            <w:noWrap/>
            <w:vAlign w:val="center"/>
            <w:hideMark/>
          </w:tcPr>
          <w:p w:rsidR="00001EB3" w:rsidRPr="00001EB3" w:rsidP="00001EB3" w14:paraId="1E6964E8" w14:textId="77777777">
            <w:pPr>
              <w:widowControl/>
              <w:jc w:val="center"/>
              <w:rPr>
                <w:snapToGrid/>
                <w:color w:val="000000"/>
                <w:kern w:val="0"/>
                <w:szCs w:val="22"/>
              </w:rPr>
            </w:pPr>
            <w:r w:rsidRPr="00001EB3">
              <w:rPr>
                <w:snapToGrid/>
                <w:color w:val="000000"/>
                <w:kern w:val="0"/>
                <w:szCs w:val="22"/>
              </w:rPr>
              <w:t>No.</w:t>
            </w:r>
          </w:p>
        </w:tc>
        <w:tc>
          <w:tcPr>
            <w:tcW w:w="794" w:type="dxa"/>
            <w:tcBorders>
              <w:top w:val="nil"/>
              <w:left w:val="nil"/>
              <w:bottom w:val="nil"/>
              <w:right w:val="single" w:sz="4" w:space="0" w:color="auto"/>
            </w:tcBorders>
            <w:shd w:val="clear" w:color="auto" w:fill="auto"/>
            <w:noWrap/>
            <w:vAlign w:val="center"/>
            <w:hideMark/>
          </w:tcPr>
          <w:p w:rsidR="00001EB3" w:rsidRPr="00001EB3" w:rsidP="00001EB3" w14:paraId="4C50CA2F" w14:textId="77777777">
            <w:pPr>
              <w:widowControl/>
              <w:jc w:val="center"/>
              <w:rPr>
                <w:snapToGrid/>
                <w:color w:val="000000"/>
                <w:kern w:val="0"/>
                <w:szCs w:val="22"/>
              </w:rPr>
            </w:pPr>
            <w:r w:rsidRPr="00001EB3">
              <w:rPr>
                <w:snapToGrid/>
                <w:color w:val="000000"/>
                <w:kern w:val="0"/>
                <w:szCs w:val="22"/>
              </w:rPr>
              <w:t>%</w:t>
            </w:r>
          </w:p>
        </w:tc>
        <w:tc>
          <w:tcPr>
            <w:tcW w:w="477" w:type="dxa"/>
            <w:tcBorders>
              <w:top w:val="nil"/>
              <w:left w:val="nil"/>
              <w:bottom w:val="nil"/>
              <w:right w:val="single" w:sz="4" w:space="0" w:color="auto"/>
            </w:tcBorders>
            <w:shd w:val="clear" w:color="auto" w:fill="auto"/>
            <w:noWrap/>
            <w:vAlign w:val="center"/>
            <w:hideMark/>
          </w:tcPr>
          <w:p w:rsidR="00001EB3" w:rsidRPr="00001EB3" w:rsidP="00001EB3" w14:paraId="526945DD" w14:textId="77777777">
            <w:pPr>
              <w:widowControl/>
              <w:jc w:val="center"/>
              <w:rPr>
                <w:snapToGrid/>
                <w:color w:val="000000"/>
                <w:kern w:val="0"/>
                <w:szCs w:val="22"/>
              </w:rPr>
            </w:pPr>
            <w:r w:rsidRPr="00001EB3">
              <w:rPr>
                <w:snapToGrid/>
                <w:color w:val="000000"/>
                <w:kern w:val="0"/>
                <w:szCs w:val="22"/>
              </w:rPr>
              <w:t>No.</w:t>
            </w:r>
          </w:p>
        </w:tc>
        <w:tc>
          <w:tcPr>
            <w:tcW w:w="794" w:type="dxa"/>
            <w:tcBorders>
              <w:top w:val="nil"/>
              <w:left w:val="nil"/>
              <w:bottom w:val="nil"/>
              <w:right w:val="single" w:sz="4" w:space="0" w:color="auto"/>
            </w:tcBorders>
            <w:shd w:val="clear" w:color="auto" w:fill="auto"/>
            <w:noWrap/>
            <w:vAlign w:val="center"/>
            <w:hideMark/>
          </w:tcPr>
          <w:p w:rsidR="00001EB3" w:rsidRPr="00001EB3" w:rsidP="00001EB3" w14:paraId="2BAA127E" w14:textId="77777777">
            <w:pPr>
              <w:widowControl/>
              <w:jc w:val="center"/>
              <w:rPr>
                <w:snapToGrid/>
                <w:color w:val="000000"/>
                <w:kern w:val="0"/>
                <w:szCs w:val="22"/>
              </w:rPr>
            </w:pPr>
            <w:r w:rsidRPr="00001EB3">
              <w:rPr>
                <w:snapToGrid/>
                <w:color w:val="000000"/>
                <w:kern w:val="0"/>
                <w:szCs w:val="22"/>
              </w:rPr>
              <w:t>%</w:t>
            </w:r>
          </w:p>
        </w:tc>
      </w:tr>
      <w:tr w14:paraId="5C390959" w14:textId="77777777" w:rsidTr="00001EB3">
        <w:tblPrEx>
          <w:tblW w:w="8920" w:type="dxa"/>
          <w:jc w:val="center"/>
          <w:tblLook w:val="04A0"/>
        </w:tblPrEx>
        <w:trPr>
          <w:trHeight w:val="300"/>
          <w:jc w:val="center"/>
        </w:trPr>
        <w:tc>
          <w:tcPr>
            <w:tcW w:w="2716" w:type="dxa"/>
            <w:tcBorders>
              <w:top w:val="single" w:sz="4" w:space="0" w:color="auto"/>
              <w:left w:val="single" w:sz="4" w:space="0" w:color="auto"/>
              <w:bottom w:val="single" w:sz="4" w:space="0" w:color="auto"/>
              <w:right w:val="nil"/>
            </w:tcBorders>
            <w:shd w:val="clear" w:color="000000" w:fill="F2F2F2"/>
            <w:vAlign w:val="center"/>
            <w:hideMark/>
          </w:tcPr>
          <w:p w:rsidR="00001EB3" w:rsidRPr="00001EB3" w:rsidP="00001EB3" w14:paraId="6E540B54" w14:textId="77777777">
            <w:pPr>
              <w:widowControl/>
              <w:rPr>
                <w:snapToGrid/>
                <w:color w:val="000000"/>
                <w:kern w:val="0"/>
                <w:szCs w:val="22"/>
              </w:rPr>
            </w:pPr>
            <w:r w:rsidRPr="00001EB3">
              <w:rPr>
                <w:snapToGrid/>
                <w:color w:val="000000"/>
                <w:kern w:val="0"/>
                <w:szCs w:val="22"/>
              </w:rPr>
              <w:t>Race</w:t>
            </w:r>
          </w:p>
        </w:tc>
        <w:tc>
          <w:tcPr>
            <w:tcW w:w="900"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29439293" w14:textId="77777777">
            <w:pPr>
              <w:widowControl/>
              <w:rPr>
                <w:snapToGrid/>
                <w:color w:val="000000"/>
                <w:kern w:val="0"/>
                <w:szCs w:val="22"/>
              </w:rPr>
            </w:pPr>
            <w:r w:rsidRPr="00001EB3">
              <w:rPr>
                <w:snapToGrid/>
                <w:color w:val="000000"/>
                <w:kern w:val="0"/>
                <w:szCs w:val="22"/>
              </w:rPr>
              <w:t> </w:t>
            </w:r>
          </w:p>
        </w:tc>
        <w:tc>
          <w:tcPr>
            <w:tcW w:w="697"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205ACB06" w14:textId="77777777">
            <w:pPr>
              <w:widowControl/>
              <w:jc w:val="center"/>
              <w:rPr>
                <w:snapToGrid/>
                <w:color w:val="000000"/>
                <w:kern w:val="0"/>
                <w:szCs w:val="22"/>
              </w:rPr>
            </w:pPr>
            <w:r w:rsidRPr="00001EB3">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562B72CE" w14:textId="77777777">
            <w:pPr>
              <w:widowControl/>
              <w:jc w:val="center"/>
              <w:rPr>
                <w:snapToGrid/>
                <w:color w:val="000000"/>
                <w:kern w:val="0"/>
                <w:szCs w:val="22"/>
              </w:rPr>
            </w:pPr>
            <w:r w:rsidRPr="00001EB3">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5BE02991" w14:textId="77777777">
            <w:pPr>
              <w:widowControl/>
              <w:jc w:val="center"/>
              <w:rPr>
                <w:snapToGrid/>
                <w:color w:val="000000"/>
                <w:kern w:val="0"/>
                <w:szCs w:val="22"/>
              </w:rPr>
            </w:pPr>
            <w:r w:rsidRPr="00001EB3">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41A78C9F" w14:textId="77777777">
            <w:pPr>
              <w:widowControl/>
              <w:jc w:val="center"/>
              <w:rPr>
                <w:snapToGrid/>
                <w:color w:val="000000"/>
                <w:kern w:val="0"/>
                <w:szCs w:val="22"/>
              </w:rPr>
            </w:pPr>
            <w:r w:rsidRPr="00001EB3">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53CA8DA5" w14:textId="77777777">
            <w:pPr>
              <w:widowControl/>
              <w:jc w:val="center"/>
              <w:rPr>
                <w:snapToGrid/>
                <w:color w:val="000000"/>
                <w:kern w:val="0"/>
                <w:szCs w:val="22"/>
              </w:rPr>
            </w:pPr>
            <w:r w:rsidRPr="00001EB3">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1CA8E3A3" w14:textId="77777777">
            <w:pPr>
              <w:widowControl/>
              <w:jc w:val="center"/>
              <w:rPr>
                <w:snapToGrid/>
                <w:color w:val="000000"/>
                <w:kern w:val="0"/>
                <w:szCs w:val="22"/>
              </w:rPr>
            </w:pPr>
            <w:r w:rsidRPr="00001EB3">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16319EE3" w14:textId="77777777">
            <w:pPr>
              <w:widowControl/>
              <w:jc w:val="center"/>
              <w:rPr>
                <w:snapToGrid/>
                <w:color w:val="000000"/>
                <w:kern w:val="0"/>
                <w:szCs w:val="22"/>
              </w:rPr>
            </w:pPr>
            <w:r w:rsidRPr="00001EB3">
              <w:rPr>
                <w:snapToGrid/>
                <w:color w:val="000000"/>
                <w:kern w:val="0"/>
                <w:szCs w:val="22"/>
              </w:rPr>
              <w:t> </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rsidR="00001EB3" w:rsidRPr="00001EB3" w:rsidP="00001EB3" w14:paraId="08A92690" w14:textId="77777777">
            <w:pPr>
              <w:widowControl/>
              <w:jc w:val="center"/>
              <w:rPr>
                <w:snapToGrid/>
                <w:color w:val="000000"/>
                <w:kern w:val="0"/>
                <w:szCs w:val="22"/>
              </w:rPr>
            </w:pPr>
            <w:r w:rsidRPr="00001EB3">
              <w:rPr>
                <w:snapToGrid/>
                <w:color w:val="000000"/>
                <w:kern w:val="0"/>
                <w:szCs w:val="22"/>
              </w:rPr>
              <w:t> </w:t>
            </w:r>
          </w:p>
        </w:tc>
      </w:tr>
      <w:tr w14:paraId="69C41CE1" w14:textId="77777777" w:rsidTr="00001EB3">
        <w:tblPrEx>
          <w:tblW w:w="8920" w:type="dxa"/>
          <w:jc w:val="center"/>
          <w:tblLook w:val="04A0"/>
        </w:tblPrEx>
        <w:trPr>
          <w:trHeight w:val="300"/>
          <w:jc w:val="center"/>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001EB3" w:rsidRPr="00001EB3" w:rsidP="00001EB3" w14:paraId="13288D87" w14:textId="77777777">
            <w:pPr>
              <w:widowControl/>
              <w:rPr>
                <w:snapToGrid/>
                <w:color w:val="000000"/>
                <w:kern w:val="0"/>
                <w:szCs w:val="22"/>
              </w:rPr>
            </w:pPr>
            <w:r w:rsidRPr="00001EB3">
              <w:rPr>
                <w:snapToGrid/>
                <w:color w:val="000000"/>
                <w:kern w:val="0"/>
                <w:szCs w:val="22"/>
              </w:rPr>
              <w:t>Asian</w:t>
            </w:r>
          </w:p>
        </w:tc>
        <w:tc>
          <w:tcPr>
            <w:tcW w:w="900" w:type="dxa"/>
            <w:tcBorders>
              <w:top w:val="nil"/>
              <w:left w:val="nil"/>
              <w:bottom w:val="nil"/>
              <w:right w:val="nil"/>
            </w:tcBorders>
            <w:shd w:val="clear" w:color="auto" w:fill="auto"/>
            <w:noWrap/>
            <w:vAlign w:val="center"/>
            <w:hideMark/>
          </w:tcPr>
          <w:p w:rsidR="00001EB3" w:rsidRPr="00001EB3" w:rsidP="00001EB3" w14:paraId="15CA20A1" w14:textId="77777777">
            <w:pPr>
              <w:widowControl/>
              <w:rPr>
                <w:snapToGrid/>
                <w:color w:val="000000"/>
                <w:kern w:val="0"/>
                <w:szCs w:val="22"/>
              </w:rPr>
            </w:pPr>
            <w:r w:rsidRPr="00001EB3">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065276E4" w14:textId="77777777">
            <w:pPr>
              <w:widowControl/>
              <w:jc w:val="center"/>
              <w:rPr>
                <w:snapToGrid/>
                <w:color w:val="000000"/>
                <w:kern w:val="0"/>
                <w:szCs w:val="22"/>
              </w:rPr>
            </w:pPr>
            <w:r w:rsidRPr="00001EB3">
              <w:rPr>
                <w:snapToGrid/>
                <w:color w:val="000000"/>
                <w:kern w:val="0"/>
                <w:szCs w:val="22"/>
              </w:rPr>
              <w:t>65</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4A7B75C" w14:textId="77777777">
            <w:pPr>
              <w:widowControl/>
              <w:jc w:val="center"/>
              <w:rPr>
                <w:snapToGrid/>
                <w:color w:val="000000"/>
                <w:kern w:val="0"/>
                <w:szCs w:val="22"/>
              </w:rPr>
            </w:pPr>
            <w:r w:rsidRPr="00001EB3">
              <w:rPr>
                <w:snapToGrid/>
                <w:color w:val="000000"/>
                <w:kern w:val="0"/>
                <w:szCs w:val="22"/>
              </w:rPr>
              <w:t>4.0%</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132168B" w14:textId="77777777">
            <w:pPr>
              <w:widowControl/>
              <w:jc w:val="center"/>
              <w:rPr>
                <w:snapToGrid/>
                <w:color w:val="000000"/>
                <w:kern w:val="0"/>
                <w:szCs w:val="22"/>
              </w:rPr>
            </w:pPr>
            <w:r w:rsidRPr="00001EB3">
              <w:rPr>
                <w:snapToGrid/>
                <w:color w:val="000000"/>
                <w:kern w:val="0"/>
                <w:szCs w:val="22"/>
              </w:rPr>
              <w:t>35</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997AF56" w14:textId="77777777">
            <w:pPr>
              <w:widowControl/>
              <w:jc w:val="center"/>
              <w:rPr>
                <w:snapToGrid/>
                <w:color w:val="000000"/>
                <w:kern w:val="0"/>
                <w:szCs w:val="22"/>
              </w:rPr>
            </w:pPr>
            <w:r w:rsidRPr="00001EB3">
              <w:rPr>
                <w:snapToGrid/>
                <w:color w:val="000000"/>
                <w:kern w:val="0"/>
                <w:szCs w:val="22"/>
              </w:rPr>
              <w:t>5.8%</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B2E2BBE" w14:textId="77777777">
            <w:pPr>
              <w:widowControl/>
              <w:jc w:val="center"/>
              <w:rPr>
                <w:snapToGrid/>
                <w:color w:val="000000"/>
                <w:kern w:val="0"/>
                <w:szCs w:val="22"/>
              </w:rPr>
            </w:pPr>
            <w:r w:rsidRPr="00001EB3">
              <w:rPr>
                <w:snapToGrid/>
                <w:color w:val="000000"/>
                <w:kern w:val="0"/>
                <w:szCs w:val="22"/>
              </w:rPr>
              <w:t>16</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550E606" w14:textId="77777777">
            <w:pPr>
              <w:widowControl/>
              <w:jc w:val="center"/>
              <w:rPr>
                <w:snapToGrid/>
                <w:color w:val="000000"/>
                <w:kern w:val="0"/>
                <w:szCs w:val="22"/>
              </w:rPr>
            </w:pPr>
            <w:r w:rsidRPr="00001EB3">
              <w:rPr>
                <w:snapToGrid/>
                <w:color w:val="000000"/>
                <w:kern w:val="0"/>
                <w:szCs w:val="22"/>
              </w:rPr>
              <w:t>5.9%</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B955165" w14:textId="77777777">
            <w:pPr>
              <w:widowControl/>
              <w:jc w:val="center"/>
              <w:rPr>
                <w:snapToGrid/>
                <w:color w:val="000000"/>
                <w:kern w:val="0"/>
                <w:szCs w:val="22"/>
              </w:rPr>
            </w:pPr>
            <w:r w:rsidRPr="00001EB3">
              <w:rPr>
                <w:snapToGrid/>
                <w:color w:val="000000"/>
                <w:kern w:val="0"/>
                <w:szCs w:val="22"/>
              </w:rPr>
              <w:t>14</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A6041AB" w14:textId="77777777">
            <w:pPr>
              <w:widowControl/>
              <w:jc w:val="center"/>
              <w:rPr>
                <w:snapToGrid/>
                <w:color w:val="000000"/>
                <w:kern w:val="0"/>
                <w:szCs w:val="22"/>
              </w:rPr>
            </w:pPr>
            <w:r w:rsidRPr="00001EB3">
              <w:rPr>
                <w:snapToGrid/>
                <w:color w:val="000000"/>
                <w:kern w:val="0"/>
                <w:szCs w:val="22"/>
              </w:rPr>
              <w:t>1.9%</w:t>
            </w:r>
          </w:p>
        </w:tc>
      </w:tr>
      <w:tr w14:paraId="3882DEF8" w14:textId="77777777" w:rsidTr="00001EB3">
        <w:tblPrEx>
          <w:tblW w:w="8920" w:type="dxa"/>
          <w:jc w:val="center"/>
          <w:tblLook w:val="04A0"/>
        </w:tblPrEx>
        <w:trPr>
          <w:trHeight w:val="300"/>
          <w:jc w:val="center"/>
        </w:trPr>
        <w:tc>
          <w:tcPr>
            <w:tcW w:w="2716" w:type="dxa"/>
            <w:vMerge/>
            <w:tcBorders>
              <w:top w:val="nil"/>
              <w:left w:val="single" w:sz="4" w:space="0" w:color="auto"/>
              <w:bottom w:val="single" w:sz="4" w:space="0" w:color="000000"/>
              <w:right w:val="single" w:sz="4" w:space="0" w:color="auto"/>
            </w:tcBorders>
            <w:vAlign w:val="center"/>
            <w:hideMark/>
          </w:tcPr>
          <w:p w:rsidR="00001EB3" w:rsidRPr="00001EB3" w:rsidP="00001EB3" w14:paraId="2394C2D3"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001EB3" w:rsidRPr="00001EB3" w:rsidP="00001EB3" w14:paraId="1D02DF63" w14:textId="77777777">
            <w:pPr>
              <w:widowControl/>
              <w:rPr>
                <w:snapToGrid/>
                <w:color w:val="000000"/>
                <w:kern w:val="0"/>
                <w:szCs w:val="22"/>
              </w:rPr>
            </w:pPr>
            <w:r w:rsidRPr="00001EB3">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12409E6D" w14:textId="77777777">
            <w:pPr>
              <w:widowControl/>
              <w:jc w:val="center"/>
              <w:rPr>
                <w:snapToGrid/>
                <w:color w:val="000000"/>
                <w:kern w:val="0"/>
                <w:szCs w:val="22"/>
              </w:rPr>
            </w:pPr>
            <w:r w:rsidRPr="00001EB3">
              <w:rPr>
                <w:snapToGrid/>
                <w:color w:val="000000"/>
                <w:kern w:val="0"/>
                <w:szCs w:val="22"/>
              </w:rPr>
              <w:t>75</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40A7DAF" w14:textId="77777777">
            <w:pPr>
              <w:widowControl/>
              <w:jc w:val="center"/>
              <w:rPr>
                <w:snapToGrid/>
                <w:color w:val="000000"/>
                <w:kern w:val="0"/>
                <w:szCs w:val="22"/>
              </w:rPr>
            </w:pPr>
            <w:r w:rsidRPr="00001EB3">
              <w:rPr>
                <w:snapToGrid/>
                <w:color w:val="000000"/>
                <w:kern w:val="0"/>
                <w:szCs w:val="22"/>
              </w:rPr>
              <w:t>4.6%</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184845B" w14:textId="77777777">
            <w:pPr>
              <w:widowControl/>
              <w:jc w:val="center"/>
              <w:rPr>
                <w:snapToGrid/>
                <w:color w:val="000000"/>
                <w:kern w:val="0"/>
                <w:szCs w:val="22"/>
              </w:rPr>
            </w:pPr>
            <w:r w:rsidRPr="00001EB3">
              <w:rPr>
                <w:snapToGrid/>
                <w:color w:val="000000"/>
                <w:kern w:val="0"/>
                <w:szCs w:val="22"/>
              </w:rPr>
              <w:t>43</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3D67279" w14:textId="77777777">
            <w:pPr>
              <w:widowControl/>
              <w:jc w:val="center"/>
              <w:rPr>
                <w:snapToGrid/>
                <w:color w:val="000000"/>
                <w:kern w:val="0"/>
                <w:szCs w:val="22"/>
              </w:rPr>
            </w:pPr>
            <w:r w:rsidRPr="00001EB3">
              <w:rPr>
                <w:snapToGrid/>
                <w:color w:val="000000"/>
                <w:kern w:val="0"/>
                <w:szCs w:val="22"/>
              </w:rPr>
              <w:t>7.1%</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4F25683" w14:textId="77777777">
            <w:pPr>
              <w:widowControl/>
              <w:jc w:val="center"/>
              <w:rPr>
                <w:snapToGrid/>
                <w:color w:val="000000"/>
                <w:kern w:val="0"/>
                <w:szCs w:val="22"/>
              </w:rPr>
            </w:pPr>
            <w:r w:rsidRPr="00001EB3">
              <w:rPr>
                <w:snapToGrid/>
                <w:color w:val="000000"/>
                <w:kern w:val="0"/>
                <w:szCs w:val="22"/>
              </w:rPr>
              <w:t>9</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FEDAF2A" w14:textId="77777777">
            <w:pPr>
              <w:widowControl/>
              <w:jc w:val="center"/>
              <w:rPr>
                <w:snapToGrid/>
                <w:color w:val="000000"/>
                <w:kern w:val="0"/>
                <w:szCs w:val="22"/>
              </w:rPr>
            </w:pPr>
            <w:r w:rsidRPr="00001EB3">
              <w:rPr>
                <w:snapToGrid/>
                <w:color w:val="000000"/>
                <w:kern w:val="0"/>
                <w:szCs w:val="22"/>
              </w:rPr>
              <w:t>3.3%</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C65B45A" w14:textId="77777777">
            <w:pPr>
              <w:widowControl/>
              <w:jc w:val="center"/>
              <w:rPr>
                <w:snapToGrid/>
                <w:color w:val="000000"/>
                <w:kern w:val="0"/>
                <w:szCs w:val="22"/>
              </w:rPr>
            </w:pPr>
            <w:r w:rsidRPr="00001EB3">
              <w:rPr>
                <w:snapToGrid/>
                <w:color w:val="000000"/>
                <w:kern w:val="0"/>
                <w:szCs w:val="22"/>
              </w:rPr>
              <w:t>23</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4C4AF38" w14:textId="77777777">
            <w:pPr>
              <w:widowControl/>
              <w:jc w:val="center"/>
              <w:rPr>
                <w:snapToGrid/>
                <w:color w:val="000000"/>
                <w:kern w:val="0"/>
                <w:szCs w:val="22"/>
              </w:rPr>
            </w:pPr>
            <w:r w:rsidRPr="00001EB3">
              <w:rPr>
                <w:snapToGrid/>
                <w:color w:val="000000"/>
                <w:kern w:val="0"/>
                <w:szCs w:val="22"/>
              </w:rPr>
              <w:t>3.1%</w:t>
            </w:r>
          </w:p>
        </w:tc>
      </w:tr>
      <w:tr w14:paraId="533A1644" w14:textId="77777777" w:rsidTr="00001EB3">
        <w:tblPrEx>
          <w:tblW w:w="8920" w:type="dxa"/>
          <w:jc w:val="center"/>
          <w:tblLook w:val="04A0"/>
        </w:tblPrEx>
        <w:trPr>
          <w:trHeight w:val="300"/>
          <w:jc w:val="center"/>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001EB3" w:rsidRPr="00001EB3" w:rsidP="00001EB3" w14:paraId="0FB0B207" w14:textId="77777777">
            <w:pPr>
              <w:widowControl/>
              <w:rPr>
                <w:snapToGrid/>
                <w:color w:val="000000"/>
                <w:kern w:val="0"/>
                <w:szCs w:val="22"/>
              </w:rPr>
            </w:pPr>
            <w:r w:rsidRPr="00001EB3">
              <w:rPr>
                <w:snapToGrid/>
                <w:color w:val="000000"/>
                <w:kern w:val="0"/>
                <w:szCs w:val="22"/>
              </w:rPr>
              <w:t>Black/African American</w:t>
            </w:r>
          </w:p>
        </w:tc>
        <w:tc>
          <w:tcPr>
            <w:tcW w:w="900" w:type="dxa"/>
            <w:tcBorders>
              <w:top w:val="nil"/>
              <w:left w:val="nil"/>
              <w:bottom w:val="nil"/>
              <w:right w:val="nil"/>
            </w:tcBorders>
            <w:shd w:val="clear" w:color="auto" w:fill="auto"/>
            <w:noWrap/>
            <w:vAlign w:val="center"/>
            <w:hideMark/>
          </w:tcPr>
          <w:p w:rsidR="00001EB3" w:rsidRPr="00001EB3" w:rsidP="00001EB3" w14:paraId="08AA7988" w14:textId="77777777">
            <w:pPr>
              <w:widowControl/>
              <w:rPr>
                <w:snapToGrid/>
                <w:color w:val="000000"/>
                <w:kern w:val="0"/>
                <w:szCs w:val="22"/>
              </w:rPr>
            </w:pPr>
            <w:r w:rsidRPr="00001EB3">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0F0518B9" w14:textId="77777777">
            <w:pPr>
              <w:widowControl/>
              <w:jc w:val="center"/>
              <w:rPr>
                <w:snapToGrid/>
                <w:color w:val="000000"/>
                <w:kern w:val="0"/>
                <w:szCs w:val="22"/>
              </w:rPr>
            </w:pPr>
            <w:r w:rsidRPr="00001EB3">
              <w:rPr>
                <w:snapToGrid/>
                <w:color w:val="000000"/>
                <w:kern w:val="0"/>
                <w:szCs w:val="22"/>
              </w:rPr>
              <w:t>173</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1921B2B" w14:textId="77777777">
            <w:pPr>
              <w:widowControl/>
              <w:jc w:val="center"/>
              <w:rPr>
                <w:snapToGrid/>
                <w:color w:val="000000"/>
                <w:kern w:val="0"/>
                <w:szCs w:val="22"/>
              </w:rPr>
            </w:pPr>
            <w:r w:rsidRPr="00001EB3">
              <w:rPr>
                <w:snapToGrid/>
                <w:color w:val="000000"/>
                <w:kern w:val="0"/>
                <w:szCs w:val="22"/>
              </w:rPr>
              <w:t>10.7%</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D290FAB" w14:textId="77777777">
            <w:pPr>
              <w:widowControl/>
              <w:jc w:val="center"/>
              <w:rPr>
                <w:snapToGrid/>
                <w:color w:val="000000"/>
                <w:kern w:val="0"/>
                <w:szCs w:val="22"/>
              </w:rPr>
            </w:pPr>
            <w:r w:rsidRPr="00001EB3">
              <w:rPr>
                <w:snapToGrid/>
                <w:color w:val="000000"/>
                <w:kern w:val="0"/>
                <w:szCs w:val="22"/>
              </w:rPr>
              <w:t>34</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B4B0529" w14:textId="77777777">
            <w:pPr>
              <w:widowControl/>
              <w:jc w:val="center"/>
              <w:rPr>
                <w:snapToGrid/>
                <w:color w:val="000000"/>
                <w:kern w:val="0"/>
                <w:szCs w:val="22"/>
              </w:rPr>
            </w:pPr>
            <w:r w:rsidRPr="00001EB3">
              <w:rPr>
                <w:snapToGrid/>
                <w:color w:val="000000"/>
                <w:kern w:val="0"/>
                <w:szCs w:val="22"/>
              </w:rPr>
              <w:t>5.6%</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811E16A" w14:textId="77777777">
            <w:pPr>
              <w:widowControl/>
              <w:jc w:val="center"/>
              <w:rPr>
                <w:snapToGrid/>
                <w:color w:val="000000"/>
                <w:kern w:val="0"/>
                <w:szCs w:val="22"/>
              </w:rPr>
            </w:pPr>
            <w:r w:rsidRPr="00001EB3">
              <w:rPr>
                <w:snapToGrid/>
                <w:color w:val="000000"/>
                <w:kern w:val="0"/>
                <w:szCs w:val="22"/>
              </w:rPr>
              <w:t>28</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1019273" w14:textId="77777777">
            <w:pPr>
              <w:widowControl/>
              <w:jc w:val="center"/>
              <w:rPr>
                <w:snapToGrid/>
                <w:color w:val="000000"/>
                <w:kern w:val="0"/>
                <w:szCs w:val="22"/>
              </w:rPr>
            </w:pPr>
            <w:r w:rsidRPr="00001EB3">
              <w:rPr>
                <w:snapToGrid/>
                <w:color w:val="000000"/>
                <w:kern w:val="0"/>
                <w:szCs w:val="22"/>
              </w:rPr>
              <w:t>10.4%</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45C11AF" w14:textId="77777777">
            <w:pPr>
              <w:widowControl/>
              <w:jc w:val="center"/>
              <w:rPr>
                <w:snapToGrid/>
                <w:color w:val="000000"/>
                <w:kern w:val="0"/>
                <w:szCs w:val="22"/>
              </w:rPr>
            </w:pPr>
            <w:r w:rsidRPr="00001EB3">
              <w:rPr>
                <w:snapToGrid/>
                <w:color w:val="000000"/>
                <w:kern w:val="0"/>
                <w:szCs w:val="22"/>
              </w:rPr>
              <w:t>111</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B1F1A20" w14:textId="77777777">
            <w:pPr>
              <w:widowControl/>
              <w:jc w:val="center"/>
              <w:rPr>
                <w:snapToGrid/>
                <w:color w:val="000000"/>
                <w:kern w:val="0"/>
                <w:szCs w:val="22"/>
              </w:rPr>
            </w:pPr>
            <w:r w:rsidRPr="00001EB3">
              <w:rPr>
                <w:snapToGrid/>
                <w:color w:val="000000"/>
                <w:kern w:val="0"/>
                <w:szCs w:val="22"/>
              </w:rPr>
              <w:t>14.9%</w:t>
            </w:r>
          </w:p>
        </w:tc>
      </w:tr>
      <w:tr w14:paraId="42914695" w14:textId="77777777" w:rsidTr="00001EB3">
        <w:tblPrEx>
          <w:tblW w:w="8920" w:type="dxa"/>
          <w:jc w:val="center"/>
          <w:tblLook w:val="04A0"/>
        </w:tblPrEx>
        <w:trPr>
          <w:trHeight w:val="300"/>
          <w:jc w:val="center"/>
        </w:trPr>
        <w:tc>
          <w:tcPr>
            <w:tcW w:w="2716" w:type="dxa"/>
            <w:vMerge/>
            <w:tcBorders>
              <w:top w:val="nil"/>
              <w:left w:val="single" w:sz="4" w:space="0" w:color="auto"/>
              <w:bottom w:val="single" w:sz="4" w:space="0" w:color="000000"/>
              <w:right w:val="single" w:sz="4" w:space="0" w:color="auto"/>
            </w:tcBorders>
            <w:vAlign w:val="center"/>
            <w:hideMark/>
          </w:tcPr>
          <w:p w:rsidR="00001EB3" w:rsidRPr="00001EB3" w:rsidP="00001EB3" w14:paraId="767503F8"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001EB3" w:rsidRPr="00001EB3" w:rsidP="00001EB3" w14:paraId="02263610" w14:textId="77777777">
            <w:pPr>
              <w:widowControl/>
              <w:rPr>
                <w:snapToGrid/>
                <w:color w:val="000000"/>
                <w:kern w:val="0"/>
                <w:szCs w:val="22"/>
              </w:rPr>
            </w:pPr>
            <w:r w:rsidRPr="00001EB3">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0EF4A5C2" w14:textId="77777777">
            <w:pPr>
              <w:widowControl/>
              <w:jc w:val="center"/>
              <w:rPr>
                <w:snapToGrid/>
                <w:color w:val="000000"/>
                <w:kern w:val="0"/>
                <w:szCs w:val="22"/>
              </w:rPr>
            </w:pPr>
            <w:r w:rsidRPr="00001EB3">
              <w:rPr>
                <w:snapToGrid/>
                <w:color w:val="000000"/>
                <w:kern w:val="0"/>
                <w:szCs w:val="22"/>
              </w:rPr>
              <w:t>237</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A87C1D1" w14:textId="77777777">
            <w:pPr>
              <w:widowControl/>
              <w:jc w:val="center"/>
              <w:rPr>
                <w:snapToGrid/>
                <w:color w:val="000000"/>
                <w:kern w:val="0"/>
                <w:szCs w:val="22"/>
              </w:rPr>
            </w:pPr>
            <w:r w:rsidRPr="00001EB3">
              <w:rPr>
                <w:snapToGrid/>
                <w:color w:val="000000"/>
                <w:kern w:val="0"/>
                <w:szCs w:val="22"/>
              </w:rPr>
              <w:t>14.6%</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5236491" w14:textId="77777777">
            <w:pPr>
              <w:widowControl/>
              <w:jc w:val="center"/>
              <w:rPr>
                <w:snapToGrid/>
                <w:color w:val="000000"/>
                <w:kern w:val="0"/>
                <w:szCs w:val="22"/>
              </w:rPr>
            </w:pPr>
            <w:r w:rsidRPr="00001EB3">
              <w:rPr>
                <w:snapToGrid/>
                <w:color w:val="000000"/>
                <w:kern w:val="0"/>
                <w:szCs w:val="22"/>
              </w:rPr>
              <w:t>59</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9D5C8E5" w14:textId="77777777">
            <w:pPr>
              <w:widowControl/>
              <w:jc w:val="center"/>
              <w:rPr>
                <w:snapToGrid/>
                <w:color w:val="000000"/>
                <w:kern w:val="0"/>
                <w:szCs w:val="22"/>
              </w:rPr>
            </w:pPr>
            <w:r w:rsidRPr="00001EB3">
              <w:rPr>
                <w:snapToGrid/>
                <w:color w:val="000000"/>
                <w:kern w:val="0"/>
                <w:szCs w:val="22"/>
              </w:rPr>
              <w:t>9.8%</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988D833" w14:textId="77777777">
            <w:pPr>
              <w:widowControl/>
              <w:jc w:val="center"/>
              <w:rPr>
                <w:snapToGrid/>
                <w:color w:val="000000"/>
                <w:kern w:val="0"/>
                <w:szCs w:val="22"/>
              </w:rPr>
            </w:pPr>
            <w:r w:rsidRPr="00001EB3">
              <w:rPr>
                <w:snapToGrid/>
                <w:color w:val="000000"/>
                <w:kern w:val="0"/>
                <w:szCs w:val="22"/>
              </w:rPr>
              <w:t>42</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1DB02A8" w14:textId="77777777">
            <w:pPr>
              <w:widowControl/>
              <w:jc w:val="center"/>
              <w:rPr>
                <w:snapToGrid/>
                <w:color w:val="000000"/>
                <w:kern w:val="0"/>
                <w:szCs w:val="22"/>
              </w:rPr>
            </w:pPr>
            <w:r w:rsidRPr="00001EB3">
              <w:rPr>
                <w:snapToGrid/>
                <w:color w:val="000000"/>
                <w:kern w:val="0"/>
                <w:szCs w:val="22"/>
              </w:rPr>
              <w:t>15.6%</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A01B0B0" w14:textId="77777777">
            <w:pPr>
              <w:widowControl/>
              <w:jc w:val="center"/>
              <w:rPr>
                <w:snapToGrid/>
                <w:color w:val="000000"/>
                <w:kern w:val="0"/>
                <w:szCs w:val="22"/>
              </w:rPr>
            </w:pPr>
            <w:r w:rsidRPr="00001EB3">
              <w:rPr>
                <w:snapToGrid/>
                <w:color w:val="000000"/>
                <w:kern w:val="0"/>
                <w:szCs w:val="22"/>
              </w:rPr>
              <w:t>136</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DE4189E" w14:textId="77777777">
            <w:pPr>
              <w:widowControl/>
              <w:jc w:val="center"/>
              <w:rPr>
                <w:snapToGrid/>
                <w:color w:val="000000"/>
                <w:kern w:val="0"/>
                <w:szCs w:val="22"/>
              </w:rPr>
            </w:pPr>
            <w:r w:rsidRPr="00001EB3">
              <w:rPr>
                <w:snapToGrid/>
                <w:color w:val="000000"/>
                <w:kern w:val="0"/>
                <w:szCs w:val="22"/>
              </w:rPr>
              <w:t>18.2%</w:t>
            </w:r>
          </w:p>
        </w:tc>
      </w:tr>
      <w:tr w14:paraId="3B91A92E" w14:textId="77777777" w:rsidTr="00001EB3">
        <w:tblPrEx>
          <w:tblW w:w="8920" w:type="dxa"/>
          <w:jc w:val="center"/>
          <w:tblLook w:val="04A0"/>
        </w:tblPrEx>
        <w:trPr>
          <w:trHeight w:val="300"/>
          <w:jc w:val="center"/>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001EB3" w:rsidRPr="00001EB3" w:rsidP="00001EB3" w14:paraId="5A4D8C28" w14:textId="77777777">
            <w:pPr>
              <w:widowControl/>
              <w:rPr>
                <w:snapToGrid/>
                <w:color w:val="000000"/>
                <w:kern w:val="0"/>
                <w:szCs w:val="22"/>
              </w:rPr>
            </w:pPr>
            <w:r w:rsidRPr="00001EB3">
              <w:rPr>
                <w:snapToGrid/>
                <w:color w:val="000000"/>
                <w:kern w:val="0"/>
                <w:szCs w:val="22"/>
              </w:rPr>
              <w:t>Native Hawaiian/ Pacific Islander</w:t>
            </w:r>
          </w:p>
        </w:tc>
        <w:tc>
          <w:tcPr>
            <w:tcW w:w="900" w:type="dxa"/>
            <w:tcBorders>
              <w:top w:val="nil"/>
              <w:left w:val="nil"/>
              <w:bottom w:val="nil"/>
              <w:right w:val="nil"/>
            </w:tcBorders>
            <w:shd w:val="clear" w:color="auto" w:fill="auto"/>
            <w:noWrap/>
            <w:vAlign w:val="center"/>
            <w:hideMark/>
          </w:tcPr>
          <w:p w:rsidR="00001EB3" w:rsidRPr="00001EB3" w:rsidP="00001EB3" w14:paraId="6C06C60D" w14:textId="77777777">
            <w:pPr>
              <w:widowControl/>
              <w:rPr>
                <w:snapToGrid/>
                <w:color w:val="000000"/>
                <w:kern w:val="0"/>
                <w:szCs w:val="22"/>
              </w:rPr>
            </w:pPr>
            <w:r w:rsidRPr="00001EB3">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5AE8D3A9" w14:textId="77777777">
            <w:pPr>
              <w:widowControl/>
              <w:jc w:val="center"/>
              <w:rPr>
                <w:snapToGrid/>
                <w:color w:val="000000"/>
                <w:kern w:val="0"/>
                <w:szCs w:val="22"/>
              </w:rPr>
            </w:pPr>
            <w:r w:rsidRPr="00001EB3">
              <w:rPr>
                <w:snapToGrid/>
                <w:color w:val="000000"/>
                <w:kern w:val="0"/>
                <w:szCs w:val="22"/>
              </w:rPr>
              <w:t>6</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10CECD0" w14:textId="77777777">
            <w:pPr>
              <w:widowControl/>
              <w:jc w:val="center"/>
              <w:rPr>
                <w:snapToGrid/>
                <w:color w:val="000000"/>
                <w:kern w:val="0"/>
                <w:szCs w:val="22"/>
              </w:rPr>
            </w:pPr>
            <w:r w:rsidRPr="00001EB3">
              <w:rPr>
                <w:snapToGrid/>
                <w:color w:val="000000"/>
                <w:kern w:val="0"/>
                <w:szCs w:val="22"/>
              </w:rPr>
              <w:t>0.4%</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7E5A90C" w14:textId="77777777">
            <w:pPr>
              <w:widowControl/>
              <w:jc w:val="center"/>
              <w:rPr>
                <w:snapToGrid/>
                <w:color w:val="000000"/>
                <w:kern w:val="0"/>
                <w:szCs w:val="22"/>
              </w:rPr>
            </w:pPr>
            <w:r w:rsidRPr="00001EB3">
              <w:rPr>
                <w:snapToGrid/>
                <w:color w:val="000000"/>
                <w:kern w:val="0"/>
                <w:szCs w:val="22"/>
              </w:rPr>
              <w:t>5</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093281F" w14:textId="77777777">
            <w:pPr>
              <w:widowControl/>
              <w:jc w:val="center"/>
              <w:rPr>
                <w:snapToGrid/>
                <w:color w:val="000000"/>
                <w:kern w:val="0"/>
                <w:szCs w:val="22"/>
              </w:rPr>
            </w:pPr>
            <w:r w:rsidRPr="00001EB3">
              <w:rPr>
                <w:snapToGrid/>
                <w:color w:val="000000"/>
                <w:kern w:val="0"/>
                <w:szCs w:val="22"/>
              </w:rPr>
              <w:t>0.8%</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8770347" w14:textId="77777777">
            <w:pPr>
              <w:widowControl/>
              <w:jc w:val="center"/>
              <w:rPr>
                <w:snapToGrid/>
                <w:color w:val="000000"/>
                <w:kern w:val="0"/>
                <w:szCs w:val="22"/>
              </w:rPr>
            </w:pPr>
            <w:r w:rsidRPr="00001EB3">
              <w:rPr>
                <w:snapToGrid/>
                <w:color w:val="000000"/>
                <w:kern w:val="0"/>
                <w:szCs w:val="22"/>
              </w:rPr>
              <w:t>0</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8C5A8B7" w14:textId="77777777">
            <w:pPr>
              <w:widowControl/>
              <w:jc w:val="center"/>
              <w:rPr>
                <w:snapToGrid/>
                <w:color w:val="000000"/>
                <w:kern w:val="0"/>
                <w:szCs w:val="22"/>
              </w:rPr>
            </w:pPr>
            <w:r w:rsidRPr="00001EB3">
              <w:rPr>
                <w:snapToGrid/>
                <w:color w:val="000000"/>
                <w:kern w:val="0"/>
                <w:szCs w:val="22"/>
              </w:rPr>
              <w:t>0.0%</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1E639DD" w14:textId="77777777">
            <w:pPr>
              <w:widowControl/>
              <w:jc w:val="center"/>
              <w:rPr>
                <w:snapToGrid/>
                <w:color w:val="000000"/>
                <w:kern w:val="0"/>
                <w:szCs w:val="22"/>
              </w:rPr>
            </w:pPr>
            <w:r w:rsidRPr="00001EB3">
              <w:rPr>
                <w:snapToGrid/>
                <w:color w:val="000000"/>
                <w:kern w:val="0"/>
                <w:szCs w:val="22"/>
              </w:rPr>
              <w:t>1</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846B4C5" w14:textId="77777777">
            <w:pPr>
              <w:widowControl/>
              <w:jc w:val="center"/>
              <w:rPr>
                <w:snapToGrid/>
                <w:color w:val="000000"/>
                <w:kern w:val="0"/>
                <w:szCs w:val="22"/>
              </w:rPr>
            </w:pPr>
            <w:r w:rsidRPr="00001EB3">
              <w:rPr>
                <w:snapToGrid/>
                <w:color w:val="000000"/>
                <w:kern w:val="0"/>
                <w:szCs w:val="22"/>
              </w:rPr>
              <w:t>0.1%</w:t>
            </w:r>
          </w:p>
        </w:tc>
      </w:tr>
      <w:tr w14:paraId="1680063B" w14:textId="77777777" w:rsidTr="00001EB3">
        <w:tblPrEx>
          <w:tblW w:w="8920" w:type="dxa"/>
          <w:jc w:val="center"/>
          <w:tblLook w:val="04A0"/>
        </w:tblPrEx>
        <w:trPr>
          <w:trHeight w:val="300"/>
          <w:jc w:val="center"/>
        </w:trPr>
        <w:tc>
          <w:tcPr>
            <w:tcW w:w="2716" w:type="dxa"/>
            <w:vMerge/>
            <w:tcBorders>
              <w:top w:val="nil"/>
              <w:left w:val="single" w:sz="4" w:space="0" w:color="auto"/>
              <w:bottom w:val="single" w:sz="4" w:space="0" w:color="000000"/>
              <w:right w:val="single" w:sz="4" w:space="0" w:color="auto"/>
            </w:tcBorders>
            <w:vAlign w:val="center"/>
            <w:hideMark/>
          </w:tcPr>
          <w:p w:rsidR="00001EB3" w:rsidRPr="00001EB3" w:rsidP="00001EB3" w14:paraId="5E142BB7"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001EB3" w:rsidRPr="00001EB3" w:rsidP="00001EB3" w14:paraId="46DDFBCC" w14:textId="77777777">
            <w:pPr>
              <w:widowControl/>
              <w:rPr>
                <w:snapToGrid/>
                <w:color w:val="000000"/>
                <w:kern w:val="0"/>
                <w:szCs w:val="22"/>
              </w:rPr>
            </w:pPr>
            <w:r w:rsidRPr="00001EB3">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4D11A5AA" w14:textId="77777777">
            <w:pPr>
              <w:widowControl/>
              <w:jc w:val="center"/>
              <w:rPr>
                <w:snapToGrid/>
                <w:color w:val="000000"/>
                <w:kern w:val="0"/>
                <w:szCs w:val="22"/>
              </w:rPr>
            </w:pPr>
            <w:r w:rsidRPr="00001EB3">
              <w:rPr>
                <w:snapToGrid/>
                <w:color w:val="000000"/>
                <w:kern w:val="0"/>
                <w:szCs w:val="22"/>
              </w:rPr>
              <w:t>1</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90D3B75" w14:textId="77777777">
            <w:pPr>
              <w:widowControl/>
              <w:jc w:val="center"/>
              <w:rPr>
                <w:snapToGrid/>
                <w:color w:val="000000"/>
                <w:kern w:val="0"/>
                <w:szCs w:val="22"/>
              </w:rPr>
            </w:pPr>
            <w:r w:rsidRPr="00001EB3">
              <w:rPr>
                <w:snapToGrid/>
                <w:color w:val="000000"/>
                <w:kern w:val="0"/>
                <w:szCs w:val="22"/>
              </w:rPr>
              <w:t>0.1%</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BAEC308" w14:textId="77777777">
            <w:pPr>
              <w:widowControl/>
              <w:jc w:val="center"/>
              <w:rPr>
                <w:snapToGrid/>
                <w:color w:val="000000"/>
                <w:kern w:val="0"/>
                <w:szCs w:val="22"/>
              </w:rPr>
            </w:pPr>
            <w:r w:rsidRPr="00001EB3">
              <w:rPr>
                <w:snapToGrid/>
                <w:color w:val="000000"/>
                <w:kern w:val="0"/>
                <w:szCs w:val="22"/>
              </w:rPr>
              <w:t>0</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A7CE758" w14:textId="77777777">
            <w:pPr>
              <w:widowControl/>
              <w:jc w:val="center"/>
              <w:rPr>
                <w:snapToGrid/>
                <w:color w:val="000000"/>
                <w:kern w:val="0"/>
                <w:szCs w:val="22"/>
              </w:rPr>
            </w:pPr>
            <w:r w:rsidRPr="00001EB3">
              <w:rPr>
                <w:snapToGrid/>
                <w:color w:val="000000"/>
                <w:kern w:val="0"/>
                <w:szCs w:val="22"/>
              </w:rPr>
              <w:t>0.0%</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4C3E1D9" w14:textId="77777777">
            <w:pPr>
              <w:widowControl/>
              <w:jc w:val="center"/>
              <w:rPr>
                <w:snapToGrid/>
                <w:color w:val="000000"/>
                <w:kern w:val="0"/>
                <w:szCs w:val="22"/>
              </w:rPr>
            </w:pPr>
            <w:r w:rsidRPr="00001EB3">
              <w:rPr>
                <w:snapToGrid/>
                <w:color w:val="000000"/>
                <w:kern w:val="0"/>
                <w:szCs w:val="22"/>
              </w:rPr>
              <w:t>0</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9BC3B98" w14:textId="77777777">
            <w:pPr>
              <w:widowControl/>
              <w:jc w:val="center"/>
              <w:rPr>
                <w:snapToGrid/>
                <w:color w:val="000000"/>
                <w:kern w:val="0"/>
                <w:szCs w:val="22"/>
              </w:rPr>
            </w:pPr>
            <w:r w:rsidRPr="00001EB3">
              <w:rPr>
                <w:snapToGrid/>
                <w:color w:val="000000"/>
                <w:kern w:val="0"/>
                <w:szCs w:val="22"/>
              </w:rPr>
              <w:t>0.0%</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546F023" w14:textId="77777777">
            <w:pPr>
              <w:widowControl/>
              <w:jc w:val="center"/>
              <w:rPr>
                <w:snapToGrid/>
                <w:color w:val="000000"/>
                <w:kern w:val="0"/>
                <w:szCs w:val="22"/>
              </w:rPr>
            </w:pPr>
            <w:r w:rsidRPr="00001EB3">
              <w:rPr>
                <w:snapToGrid/>
                <w:color w:val="000000"/>
                <w:kern w:val="0"/>
                <w:szCs w:val="22"/>
              </w:rPr>
              <w:t>1</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D775836" w14:textId="77777777">
            <w:pPr>
              <w:widowControl/>
              <w:jc w:val="center"/>
              <w:rPr>
                <w:snapToGrid/>
                <w:color w:val="000000"/>
                <w:kern w:val="0"/>
                <w:szCs w:val="22"/>
              </w:rPr>
            </w:pPr>
            <w:r w:rsidRPr="00001EB3">
              <w:rPr>
                <w:snapToGrid/>
                <w:color w:val="000000"/>
                <w:kern w:val="0"/>
                <w:szCs w:val="22"/>
              </w:rPr>
              <w:t>0.1%</w:t>
            </w:r>
          </w:p>
        </w:tc>
      </w:tr>
      <w:tr w14:paraId="249B431A" w14:textId="77777777" w:rsidTr="00001EB3">
        <w:tblPrEx>
          <w:tblW w:w="8920" w:type="dxa"/>
          <w:jc w:val="center"/>
          <w:tblLook w:val="04A0"/>
        </w:tblPrEx>
        <w:trPr>
          <w:trHeight w:val="300"/>
          <w:jc w:val="center"/>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001EB3" w:rsidRPr="00001EB3" w:rsidP="00001EB3" w14:paraId="487BCD97" w14:textId="77777777">
            <w:pPr>
              <w:widowControl/>
              <w:rPr>
                <w:snapToGrid/>
                <w:color w:val="000000"/>
                <w:kern w:val="0"/>
                <w:szCs w:val="22"/>
              </w:rPr>
            </w:pPr>
            <w:r w:rsidRPr="00001EB3">
              <w:rPr>
                <w:snapToGrid/>
                <w:color w:val="000000"/>
                <w:kern w:val="0"/>
                <w:szCs w:val="22"/>
              </w:rPr>
              <w:t>American Indian/ Alaska Native</w:t>
            </w:r>
          </w:p>
        </w:tc>
        <w:tc>
          <w:tcPr>
            <w:tcW w:w="900" w:type="dxa"/>
            <w:tcBorders>
              <w:top w:val="nil"/>
              <w:left w:val="nil"/>
              <w:bottom w:val="nil"/>
              <w:right w:val="nil"/>
            </w:tcBorders>
            <w:shd w:val="clear" w:color="auto" w:fill="auto"/>
            <w:noWrap/>
            <w:vAlign w:val="center"/>
            <w:hideMark/>
          </w:tcPr>
          <w:p w:rsidR="00001EB3" w:rsidRPr="00001EB3" w:rsidP="00001EB3" w14:paraId="508AF09F" w14:textId="77777777">
            <w:pPr>
              <w:widowControl/>
              <w:rPr>
                <w:snapToGrid/>
                <w:color w:val="000000"/>
                <w:kern w:val="0"/>
                <w:szCs w:val="22"/>
              </w:rPr>
            </w:pPr>
            <w:r w:rsidRPr="00001EB3">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7D3DEAA3" w14:textId="77777777">
            <w:pPr>
              <w:widowControl/>
              <w:jc w:val="center"/>
              <w:rPr>
                <w:snapToGrid/>
                <w:color w:val="000000"/>
                <w:kern w:val="0"/>
                <w:szCs w:val="22"/>
              </w:rPr>
            </w:pPr>
            <w:r w:rsidRPr="00001EB3">
              <w:rPr>
                <w:snapToGrid/>
                <w:color w:val="000000"/>
                <w:kern w:val="0"/>
                <w:szCs w:val="22"/>
              </w:rPr>
              <w:t>19</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B5F581D" w14:textId="77777777">
            <w:pPr>
              <w:widowControl/>
              <w:jc w:val="center"/>
              <w:rPr>
                <w:snapToGrid/>
                <w:color w:val="000000"/>
                <w:kern w:val="0"/>
                <w:szCs w:val="22"/>
              </w:rPr>
            </w:pPr>
            <w:r w:rsidRPr="00001EB3">
              <w:rPr>
                <w:snapToGrid/>
                <w:color w:val="000000"/>
                <w:kern w:val="0"/>
                <w:szCs w:val="22"/>
              </w:rPr>
              <w:t>1.2%</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3C435C4" w14:textId="77777777">
            <w:pPr>
              <w:widowControl/>
              <w:jc w:val="center"/>
              <w:rPr>
                <w:snapToGrid/>
                <w:color w:val="000000"/>
                <w:kern w:val="0"/>
                <w:szCs w:val="22"/>
              </w:rPr>
            </w:pPr>
            <w:r w:rsidRPr="00001EB3">
              <w:rPr>
                <w:snapToGrid/>
                <w:color w:val="000000"/>
                <w:kern w:val="0"/>
                <w:szCs w:val="22"/>
              </w:rPr>
              <w:t>14</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94F62E4" w14:textId="77777777">
            <w:pPr>
              <w:widowControl/>
              <w:jc w:val="center"/>
              <w:rPr>
                <w:snapToGrid/>
                <w:color w:val="000000"/>
                <w:kern w:val="0"/>
                <w:szCs w:val="22"/>
              </w:rPr>
            </w:pPr>
            <w:r w:rsidRPr="00001EB3">
              <w:rPr>
                <w:snapToGrid/>
                <w:color w:val="000000"/>
                <w:kern w:val="0"/>
                <w:szCs w:val="22"/>
              </w:rPr>
              <w:t>2.3%</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59191A1" w14:textId="77777777">
            <w:pPr>
              <w:widowControl/>
              <w:jc w:val="center"/>
              <w:rPr>
                <w:snapToGrid/>
                <w:color w:val="000000"/>
                <w:kern w:val="0"/>
                <w:szCs w:val="22"/>
              </w:rPr>
            </w:pPr>
            <w:r w:rsidRPr="00001EB3">
              <w:rPr>
                <w:snapToGrid/>
                <w:color w:val="000000"/>
                <w:kern w:val="0"/>
                <w:szCs w:val="22"/>
              </w:rPr>
              <w:t>3</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C8CAE4C" w14:textId="77777777">
            <w:pPr>
              <w:widowControl/>
              <w:jc w:val="center"/>
              <w:rPr>
                <w:snapToGrid/>
                <w:color w:val="000000"/>
                <w:kern w:val="0"/>
                <w:szCs w:val="22"/>
              </w:rPr>
            </w:pPr>
            <w:r w:rsidRPr="00001EB3">
              <w:rPr>
                <w:snapToGrid/>
                <w:color w:val="000000"/>
                <w:kern w:val="0"/>
                <w:szCs w:val="22"/>
              </w:rPr>
              <w:t>1.1%</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C076729" w14:textId="77777777">
            <w:pPr>
              <w:widowControl/>
              <w:jc w:val="center"/>
              <w:rPr>
                <w:snapToGrid/>
                <w:color w:val="000000"/>
                <w:kern w:val="0"/>
                <w:szCs w:val="22"/>
              </w:rPr>
            </w:pPr>
            <w:r w:rsidRPr="00001EB3">
              <w:rPr>
                <w:snapToGrid/>
                <w:color w:val="000000"/>
                <w:kern w:val="0"/>
                <w:szCs w:val="22"/>
              </w:rPr>
              <w:t>2</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30D69A9" w14:textId="77777777">
            <w:pPr>
              <w:widowControl/>
              <w:jc w:val="center"/>
              <w:rPr>
                <w:snapToGrid/>
                <w:color w:val="000000"/>
                <w:kern w:val="0"/>
                <w:szCs w:val="22"/>
              </w:rPr>
            </w:pPr>
            <w:r w:rsidRPr="00001EB3">
              <w:rPr>
                <w:snapToGrid/>
                <w:color w:val="000000"/>
                <w:kern w:val="0"/>
                <w:szCs w:val="22"/>
              </w:rPr>
              <w:t>0.3%</w:t>
            </w:r>
          </w:p>
        </w:tc>
      </w:tr>
      <w:tr w14:paraId="0327859B" w14:textId="77777777" w:rsidTr="00001EB3">
        <w:tblPrEx>
          <w:tblW w:w="8920" w:type="dxa"/>
          <w:jc w:val="center"/>
          <w:tblLook w:val="04A0"/>
        </w:tblPrEx>
        <w:trPr>
          <w:trHeight w:val="300"/>
          <w:jc w:val="center"/>
        </w:trPr>
        <w:tc>
          <w:tcPr>
            <w:tcW w:w="2716" w:type="dxa"/>
            <w:vMerge/>
            <w:tcBorders>
              <w:top w:val="nil"/>
              <w:left w:val="single" w:sz="4" w:space="0" w:color="auto"/>
              <w:bottom w:val="single" w:sz="4" w:space="0" w:color="000000"/>
              <w:right w:val="single" w:sz="4" w:space="0" w:color="auto"/>
            </w:tcBorders>
            <w:vAlign w:val="center"/>
            <w:hideMark/>
          </w:tcPr>
          <w:p w:rsidR="00001EB3" w:rsidRPr="00001EB3" w:rsidP="00001EB3" w14:paraId="7369F397"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001EB3" w:rsidRPr="00001EB3" w:rsidP="00001EB3" w14:paraId="42B2DC12" w14:textId="77777777">
            <w:pPr>
              <w:widowControl/>
              <w:rPr>
                <w:snapToGrid/>
                <w:color w:val="000000"/>
                <w:kern w:val="0"/>
                <w:szCs w:val="22"/>
              </w:rPr>
            </w:pPr>
            <w:r w:rsidRPr="00001EB3">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62B16DE3" w14:textId="77777777">
            <w:pPr>
              <w:widowControl/>
              <w:jc w:val="center"/>
              <w:rPr>
                <w:snapToGrid/>
                <w:color w:val="000000"/>
                <w:kern w:val="0"/>
                <w:szCs w:val="22"/>
              </w:rPr>
            </w:pPr>
            <w:r w:rsidRPr="00001EB3">
              <w:rPr>
                <w:snapToGrid/>
                <w:color w:val="000000"/>
                <w:kern w:val="0"/>
                <w:szCs w:val="22"/>
              </w:rPr>
              <w:t>26</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BD18504" w14:textId="77777777">
            <w:pPr>
              <w:widowControl/>
              <w:jc w:val="center"/>
              <w:rPr>
                <w:snapToGrid/>
                <w:color w:val="000000"/>
                <w:kern w:val="0"/>
                <w:szCs w:val="22"/>
              </w:rPr>
            </w:pPr>
            <w:r w:rsidRPr="00001EB3">
              <w:rPr>
                <w:snapToGrid/>
                <w:color w:val="000000"/>
                <w:kern w:val="0"/>
                <w:szCs w:val="22"/>
              </w:rPr>
              <w:t>1.6%</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FE8C557" w14:textId="77777777">
            <w:pPr>
              <w:widowControl/>
              <w:jc w:val="center"/>
              <w:rPr>
                <w:snapToGrid/>
                <w:color w:val="000000"/>
                <w:kern w:val="0"/>
                <w:szCs w:val="22"/>
              </w:rPr>
            </w:pPr>
            <w:r w:rsidRPr="00001EB3">
              <w:rPr>
                <w:snapToGrid/>
                <w:color w:val="000000"/>
                <w:kern w:val="0"/>
                <w:szCs w:val="22"/>
              </w:rPr>
              <w:t>12</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FE7811B" w14:textId="77777777">
            <w:pPr>
              <w:widowControl/>
              <w:jc w:val="center"/>
              <w:rPr>
                <w:snapToGrid/>
                <w:color w:val="000000"/>
                <w:kern w:val="0"/>
                <w:szCs w:val="22"/>
              </w:rPr>
            </w:pPr>
            <w:r w:rsidRPr="00001EB3">
              <w:rPr>
                <w:snapToGrid/>
                <w:color w:val="000000"/>
                <w:kern w:val="0"/>
                <w:szCs w:val="22"/>
              </w:rPr>
              <w:t>2.0%</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F50D53B" w14:textId="77777777">
            <w:pPr>
              <w:widowControl/>
              <w:jc w:val="center"/>
              <w:rPr>
                <w:snapToGrid/>
                <w:color w:val="000000"/>
                <w:kern w:val="0"/>
                <w:szCs w:val="22"/>
              </w:rPr>
            </w:pPr>
            <w:r w:rsidRPr="00001EB3">
              <w:rPr>
                <w:snapToGrid/>
                <w:color w:val="000000"/>
                <w:kern w:val="0"/>
                <w:szCs w:val="22"/>
              </w:rPr>
              <w:t>3</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B110BE7" w14:textId="77777777">
            <w:pPr>
              <w:widowControl/>
              <w:jc w:val="center"/>
              <w:rPr>
                <w:snapToGrid/>
                <w:color w:val="000000"/>
                <w:kern w:val="0"/>
                <w:szCs w:val="22"/>
              </w:rPr>
            </w:pPr>
            <w:r w:rsidRPr="00001EB3">
              <w:rPr>
                <w:snapToGrid/>
                <w:color w:val="000000"/>
                <w:kern w:val="0"/>
                <w:szCs w:val="22"/>
              </w:rPr>
              <w:t>1.1%</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8028419" w14:textId="77777777">
            <w:pPr>
              <w:widowControl/>
              <w:jc w:val="center"/>
              <w:rPr>
                <w:snapToGrid/>
                <w:color w:val="000000"/>
                <w:kern w:val="0"/>
                <w:szCs w:val="22"/>
              </w:rPr>
            </w:pPr>
            <w:r w:rsidRPr="00001EB3">
              <w:rPr>
                <w:snapToGrid/>
                <w:color w:val="000000"/>
                <w:kern w:val="0"/>
                <w:szCs w:val="22"/>
              </w:rPr>
              <w:t>11</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3926B34" w14:textId="77777777">
            <w:pPr>
              <w:widowControl/>
              <w:jc w:val="center"/>
              <w:rPr>
                <w:snapToGrid/>
                <w:color w:val="000000"/>
                <w:kern w:val="0"/>
                <w:szCs w:val="22"/>
              </w:rPr>
            </w:pPr>
            <w:r w:rsidRPr="00001EB3">
              <w:rPr>
                <w:snapToGrid/>
                <w:color w:val="000000"/>
                <w:kern w:val="0"/>
                <w:szCs w:val="22"/>
              </w:rPr>
              <w:t>1.5%</w:t>
            </w:r>
          </w:p>
        </w:tc>
      </w:tr>
      <w:tr w14:paraId="48E19366" w14:textId="77777777" w:rsidTr="00001EB3">
        <w:tblPrEx>
          <w:tblW w:w="8920" w:type="dxa"/>
          <w:jc w:val="center"/>
          <w:tblLook w:val="04A0"/>
        </w:tblPrEx>
        <w:trPr>
          <w:trHeight w:val="300"/>
          <w:jc w:val="center"/>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001EB3" w:rsidRPr="00001EB3" w:rsidP="00001EB3" w14:paraId="1E3D4B60" w14:textId="77777777">
            <w:pPr>
              <w:widowControl/>
              <w:rPr>
                <w:snapToGrid/>
                <w:color w:val="000000"/>
                <w:kern w:val="0"/>
                <w:szCs w:val="22"/>
              </w:rPr>
            </w:pPr>
            <w:r w:rsidRPr="00001EB3">
              <w:rPr>
                <w:snapToGrid/>
                <w:color w:val="000000"/>
                <w:kern w:val="0"/>
                <w:szCs w:val="22"/>
              </w:rPr>
              <w:t>Two or More Races</w:t>
            </w:r>
          </w:p>
        </w:tc>
        <w:tc>
          <w:tcPr>
            <w:tcW w:w="900" w:type="dxa"/>
            <w:tcBorders>
              <w:top w:val="nil"/>
              <w:left w:val="nil"/>
              <w:bottom w:val="nil"/>
              <w:right w:val="nil"/>
            </w:tcBorders>
            <w:shd w:val="clear" w:color="auto" w:fill="auto"/>
            <w:noWrap/>
            <w:vAlign w:val="center"/>
            <w:hideMark/>
          </w:tcPr>
          <w:p w:rsidR="00001EB3" w:rsidRPr="00001EB3" w:rsidP="00001EB3" w14:paraId="308160F8" w14:textId="77777777">
            <w:pPr>
              <w:widowControl/>
              <w:rPr>
                <w:snapToGrid/>
                <w:color w:val="000000"/>
                <w:kern w:val="0"/>
                <w:szCs w:val="22"/>
              </w:rPr>
            </w:pPr>
            <w:r w:rsidRPr="00001EB3">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6E71D252" w14:textId="77777777">
            <w:pPr>
              <w:widowControl/>
              <w:jc w:val="center"/>
              <w:rPr>
                <w:snapToGrid/>
                <w:color w:val="000000"/>
                <w:kern w:val="0"/>
                <w:szCs w:val="22"/>
              </w:rPr>
            </w:pPr>
            <w:r w:rsidRPr="00001EB3">
              <w:rPr>
                <w:snapToGrid/>
                <w:color w:val="000000"/>
                <w:kern w:val="0"/>
                <w:szCs w:val="22"/>
              </w:rPr>
              <w:t>34</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F9E97E4" w14:textId="77777777">
            <w:pPr>
              <w:widowControl/>
              <w:jc w:val="center"/>
              <w:rPr>
                <w:snapToGrid/>
                <w:color w:val="000000"/>
                <w:kern w:val="0"/>
                <w:szCs w:val="22"/>
              </w:rPr>
            </w:pPr>
            <w:r w:rsidRPr="00001EB3">
              <w:rPr>
                <w:snapToGrid/>
                <w:color w:val="000000"/>
                <w:kern w:val="0"/>
                <w:szCs w:val="22"/>
              </w:rPr>
              <w:t>2.1%</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235C24C" w14:textId="77777777">
            <w:pPr>
              <w:widowControl/>
              <w:jc w:val="center"/>
              <w:rPr>
                <w:snapToGrid/>
                <w:color w:val="000000"/>
                <w:kern w:val="0"/>
                <w:szCs w:val="22"/>
              </w:rPr>
            </w:pPr>
            <w:r w:rsidRPr="00001EB3">
              <w:rPr>
                <w:snapToGrid/>
                <w:color w:val="000000"/>
                <w:kern w:val="0"/>
                <w:szCs w:val="22"/>
              </w:rPr>
              <w:t>9</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36BA77E" w14:textId="77777777">
            <w:pPr>
              <w:widowControl/>
              <w:jc w:val="center"/>
              <w:rPr>
                <w:snapToGrid/>
                <w:color w:val="000000"/>
                <w:kern w:val="0"/>
                <w:szCs w:val="22"/>
              </w:rPr>
            </w:pPr>
            <w:r w:rsidRPr="00001EB3">
              <w:rPr>
                <w:snapToGrid/>
                <w:color w:val="000000"/>
                <w:kern w:val="0"/>
                <w:szCs w:val="22"/>
              </w:rPr>
              <w:t>1.5%</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40543FF" w14:textId="77777777">
            <w:pPr>
              <w:widowControl/>
              <w:jc w:val="center"/>
              <w:rPr>
                <w:snapToGrid/>
                <w:color w:val="000000"/>
                <w:kern w:val="0"/>
                <w:szCs w:val="22"/>
              </w:rPr>
            </w:pPr>
            <w:r w:rsidRPr="00001EB3">
              <w:rPr>
                <w:snapToGrid/>
                <w:color w:val="000000"/>
                <w:kern w:val="0"/>
                <w:szCs w:val="22"/>
              </w:rPr>
              <w:t>2</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90E6274" w14:textId="77777777">
            <w:pPr>
              <w:widowControl/>
              <w:jc w:val="center"/>
              <w:rPr>
                <w:snapToGrid/>
                <w:color w:val="000000"/>
                <w:kern w:val="0"/>
                <w:szCs w:val="22"/>
              </w:rPr>
            </w:pPr>
            <w:r w:rsidRPr="00001EB3">
              <w:rPr>
                <w:snapToGrid/>
                <w:color w:val="000000"/>
                <w:kern w:val="0"/>
                <w:szCs w:val="22"/>
              </w:rPr>
              <w:t>0.7%</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7E3EDA8" w14:textId="77777777">
            <w:pPr>
              <w:widowControl/>
              <w:jc w:val="center"/>
              <w:rPr>
                <w:snapToGrid/>
                <w:color w:val="000000"/>
                <w:kern w:val="0"/>
                <w:szCs w:val="22"/>
              </w:rPr>
            </w:pPr>
            <w:r w:rsidRPr="00001EB3">
              <w:rPr>
                <w:snapToGrid/>
                <w:color w:val="000000"/>
                <w:kern w:val="0"/>
                <w:szCs w:val="22"/>
              </w:rPr>
              <w:t>23</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E2126FD" w14:textId="77777777">
            <w:pPr>
              <w:widowControl/>
              <w:jc w:val="center"/>
              <w:rPr>
                <w:snapToGrid/>
                <w:color w:val="000000"/>
                <w:kern w:val="0"/>
                <w:szCs w:val="22"/>
              </w:rPr>
            </w:pPr>
            <w:r w:rsidRPr="00001EB3">
              <w:rPr>
                <w:snapToGrid/>
                <w:color w:val="000000"/>
                <w:kern w:val="0"/>
                <w:szCs w:val="22"/>
              </w:rPr>
              <w:t>3.1%</w:t>
            </w:r>
          </w:p>
        </w:tc>
      </w:tr>
      <w:tr w14:paraId="7F54A114" w14:textId="77777777" w:rsidTr="00001EB3">
        <w:tblPrEx>
          <w:tblW w:w="8920" w:type="dxa"/>
          <w:jc w:val="center"/>
          <w:tblLook w:val="04A0"/>
        </w:tblPrEx>
        <w:trPr>
          <w:trHeight w:val="300"/>
          <w:jc w:val="center"/>
        </w:trPr>
        <w:tc>
          <w:tcPr>
            <w:tcW w:w="2716" w:type="dxa"/>
            <w:vMerge/>
            <w:tcBorders>
              <w:top w:val="nil"/>
              <w:left w:val="single" w:sz="4" w:space="0" w:color="auto"/>
              <w:bottom w:val="single" w:sz="4" w:space="0" w:color="000000"/>
              <w:right w:val="single" w:sz="4" w:space="0" w:color="auto"/>
            </w:tcBorders>
            <w:vAlign w:val="center"/>
            <w:hideMark/>
          </w:tcPr>
          <w:p w:rsidR="00001EB3" w:rsidRPr="00001EB3" w:rsidP="00001EB3" w14:paraId="10E08194"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001EB3" w:rsidRPr="00001EB3" w:rsidP="00001EB3" w14:paraId="0FD7D639" w14:textId="77777777">
            <w:pPr>
              <w:widowControl/>
              <w:rPr>
                <w:snapToGrid/>
                <w:color w:val="000000"/>
                <w:kern w:val="0"/>
                <w:szCs w:val="22"/>
              </w:rPr>
            </w:pPr>
            <w:r w:rsidRPr="00001EB3">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6641F8CF" w14:textId="77777777">
            <w:pPr>
              <w:widowControl/>
              <w:jc w:val="center"/>
              <w:rPr>
                <w:snapToGrid/>
                <w:color w:val="000000"/>
                <w:kern w:val="0"/>
                <w:szCs w:val="22"/>
              </w:rPr>
            </w:pPr>
            <w:r w:rsidRPr="00001EB3">
              <w:rPr>
                <w:snapToGrid/>
                <w:color w:val="000000"/>
                <w:kern w:val="0"/>
                <w:szCs w:val="22"/>
              </w:rPr>
              <w:t>110</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BF30E92" w14:textId="77777777">
            <w:pPr>
              <w:widowControl/>
              <w:jc w:val="center"/>
              <w:rPr>
                <w:snapToGrid/>
                <w:color w:val="000000"/>
                <w:kern w:val="0"/>
                <w:szCs w:val="22"/>
              </w:rPr>
            </w:pPr>
            <w:r w:rsidRPr="00001EB3">
              <w:rPr>
                <w:snapToGrid/>
                <w:color w:val="000000"/>
                <w:kern w:val="0"/>
                <w:szCs w:val="22"/>
              </w:rPr>
              <w:t>6.8%</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682A3B3" w14:textId="77777777">
            <w:pPr>
              <w:widowControl/>
              <w:jc w:val="center"/>
              <w:rPr>
                <w:snapToGrid/>
                <w:color w:val="000000"/>
                <w:kern w:val="0"/>
                <w:szCs w:val="22"/>
              </w:rPr>
            </w:pPr>
            <w:r w:rsidRPr="00001EB3">
              <w:rPr>
                <w:snapToGrid/>
                <w:color w:val="000000"/>
                <w:kern w:val="0"/>
                <w:szCs w:val="22"/>
              </w:rPr>
              <w:t>18</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CCEC764" w14:textId="77777777">
            <w:pPr>
              <w:widowControl/>
              <w:jc w:val="center"/>
              <w:rPr>
                <w:snapToGrid/>
                <w:color w:val="000000"/>
                <w:kern w:val="0"/>
                <w:szCs w:val="22"/>
              </w:rPr>
            </w:pPr>
            <w:r w:rsidRPr="00001EB3">
              <w:rPr>
                <w:snapToGrid/>
                <w:color w:val="000000"/>
                <w:kern w:val="0"/>
                <w:szCs w:val="22"/>
              </w:rPr>
              <w:t>3.0%</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3C43E78" w14:textId="77777777">
            <w:pPr>
              <w:widowControl/>
              <w:jc w:val="center"/>
              <w:rPr>
                <w:snapToGrid/>
                <w:color w:val="000000"/>
                <w:kern w:val="0"/>
                <w:szCs w:val="22"/>
              </w:rPr>
            </w:pPr>
            <w:r w:rsidRPr="00001EB3">
              <w:rPr>
                <w:snapToGrid/>
                <w:color w:val="000000"/>
                <w:kern w:val="0"/>
                <w:szCs w:val="22"/>
              </w:rPr>
              <w:t>15</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A9D2DBB" w14:textId="77777777">
            <w:pPr>
              <w:widowControl/>
              <w:jc w:val="center"/>
              <w:rPr>
                <w:snapToGrid/>
                <w:color w:val="000000"/>
                <w:kern w:val="0"/>
                <w:szCs w:val="22"/>
              </w:rPr>
            </w:pPr>
            <w:r w:rsidRPr="00001EB3">
              <w:rPr>
                <w:snapToGrid/>
                <w:color w:val="000000"/>
                <w:kern w:val="0"/>
                <w:szCs w:val="22"/>
              </w:rPr>
              <w:t>5.6%</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AF011E3" w14:textId="77777777">
            <w:pPr>
              <w:widowControl/>
              <w:jc w:val="center"/>
              <w:rPr>
                <w:snapToGrid/>
                <w:color w:val="000000"/>
                <w:kern w:val="0"/>
                <w:szCs w:val="22"/>
              </w:rPr>
            </w:pPr>
            <w:r w:rsidRPr="00001EB3">
              <w:rPr>
                <w:snapToGrid/>
                <w:color w:val="000000"/>
                <w:kern w:val="0"/>
                <w:szCs w:val="22"/>
              </w:rPr>
              <w:t>77</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6EAF8BA" w14:textId="77777777">
            <w:pPr>
              <w:widowControl/>
              <w:jc w:val="center"/>
              <w:rPr>
                <w:snapToGrid/>
                <w:color w:val="000000"/>
                <w:kern w:val="0"/>
                <w:szCs w:val="22"/>
              </w:rPr>
            </w:pPr>
            <w:r w:rsidRPr="00001EB3">
              <w:rPr>
                <w:snapToGrid/>
                <w:color w:val="000000"/>
                <w:kern w:val="0"/>
                <w:szCs w:val="22"/>
              </w:rPr>
              <w:t>10.3%</w:t>
            </w:r>
          </w:p>
        </w:tc>
      </w:tr>
      <w:tr w14:paraId="1B79335E" w14:textId="77777777" w:rsidTr="00001EB3">
        <w:tblPrEx>
          <w:tblW w:w="8920" w:type="dxa"/>
          <w:jc w:val="center"/>
          <w:tblLook w:val="04A0"/>
        </w:tblPrEx>
        <w:trPr>
          <w:trHeight w:val="300"/>
          <w:jc w:val="center"/>
        </w:trPr>
        <w:tc>
          <w:tcPr>
            <w:tcW w:w="2716" w:type="dxa"/>
            <w:vMerge w:val="restart"/>
            <w:tcBorders>
              <w:top w:val="nil"/>
              <w:left w:val="single" w:sz="4" w:space="0" w:color="auto"/>
              <w:bottom w:val="nil"/>
              <w:right w:val="single" w:sz="4" w:space="0" w:color="auto"/>
            </w:tcBorders>
            <w:shd w:val="clear" w:color="auto" w:fill="auto"/>
            <w:vAlign w:val="center"/>
            <w:hideMark/>
          </w:tcPr>
          <w:p w:rsidR="00001EB3" w:rsidRPr="00001EB3" w:rsidP="00001EB3" w14:paraId="6CB46E3B" w14:textId="77777777">
            <w:pPr>
              <w:widowControl/>
              <w:rPr>
                <w:snapToGrid/>
                <w:color w:val="000000"/>
                <w:kern w:val="0"/>
                <w:szCs w:val="22"/>
              </w:rPr>
            </w:pPr>
            <w:r w:rsidRPr="00001EB3">
              <w:rPr>
                <w:snapToGrid/>
                <w:color w:val="000000"/>
                <w:kern w:val="0"/>
                <w:szCs w:val="22"/>
              </w:rPr>
              <w:t>White</w:t>
            </w:r>
          </w:p>
        </w:tc>
        <w:tc>
          <w:tcPr>
            <w:tcW w:w="900" w:type="dxa"/>
            <w:tcBorders>
              <w:top w:val="nil"/>
              <w:left w:val="nil"/>
              <w:bottom w:val="nil"/>
              <w:right w:val="nil"/>
            </w:tcBorders>
            <w:shd w:val="clear" w:color="auto" w:fill="auto"/>
            <w:noWrap/>
            <w:vAlign w:val="center"/>
            <w:hideMark/>
          </w:tcPr>
          <w:p w:rsidR="00001EB3" w:rsidRPr="00001EB3" w:rsidP="00001EB3" w14:paraId="60F5B1E9" w14:textId="77777777">
            <w:pPr>
              <w:widowControl/>
              <w:rPr>
                <w:snapToGrid/>
                <w:color w:val="000000"/>
                <w:kern w:val="0"/>
                <w:szCs w:val="22"/>
              </w:rPr>
            </w:pPr>
            <w:r w:rsidRPr="00001EB3">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4CB727D0" w14:textId="77777777">
            <w:pPr>
              <w:widowControl/>
              <w:jc w:val="center"/>
              <w:rPr>
                <w:snapToGrid/>
                <w:color w:val="000000"/>
                <w:kern w:val="0"/>
                <w:szCs w:val="22"/>
              </w:rPr>
            </w:pPr>
            <w:r w:rsidRPr="00001EB3">
              <w:rPr>
                <w:snapToGrid/>
                <w:color w:val="000000"/>
                <w:kern w:val="0"/>
                <w:szCs w:val="22"/>
              </w:rPr>
              <w:t>1,119</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97F2D2E" w14:textId="77777777">
            <w:pPr>
              <w:widowControl/>
              <w:jc w:val="center"/>
              <w:rPr>
                <w:snapToGrid/>
                <w:color w:val="000000"/>
                <w:kern w:val="0"/>
                <w:szCs w:val="22"/>
              </w:rPr>
            </w:pPr>
            <w:r w:rsidRPr="00001EB3">
              <w:rPr>
                <w:snapToGrid/>
                <w:color w:val="000000"/>
                <w:kern w:val="0"/>
                <w:szCs w:val="22"/>
              </w:rPr>
              <w:t>69.0%</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EF516A7" w14:textId="77777777">
            <w:pPr>
              <w:widowControl/>
              <w:jc w:val="center"/>
              <w:rPr>
                <w:snapToGrid/>
                <w:color w:val="000000"/>
                <w:kern w:val="0"/>
                <w:szCs w:val="22"/>
              </w:rPr>
            </w:pPr>
            <w:r w:rsidRPr="00001EB3">
              <w:rPr>
                <w:snapToGrid/>
                <w:color w:val="000000"/>
                <w:kern w:val="0"/>
                <w:szCs w:val="22"/>
              </w:rPr>
              <w:t>408</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B72CF72" w14:textId="77777777">
            <w:pPr>
              <w:widowControl/>
              <w:jc w:val="center"/>
              <w:rPr>
                <w:snapToGrid/>
                <w:color w:val="000000"/>
                <w:kern w:val="0"/>
                <w:szCs w:val="22"/>
              </w:rPr>
            </w:pPr>
            <w:r w:rsidRPr="00001EB3">
              <w:rPr>
                <w:snapToGrid/>
                <w:color w:val="000000"/>
                <w:kern w:val="0"/>
                <w:szCs w:val="22"/>
              </w:rPr>
              <w:t>67.4%</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E8D2CE5" w14:textId="77777777">
            <w:pPr>
              <w:widowControl/>
              <w:jc w:val="center"/>
              <w:rPr>
                <w:snapToGrid/>
                <w:color w:val="000000"/>
                <w:kern w:val="0"/>
                <w:szCs w:val="22"/>
              </w:rPr>
            </w:pPr>
            <w:r w:rsidRPr="00001EB3">
              <w:rPr>
                <w:snapToGrid/>
                <w:color w:val="000000"/>
                <w:kern w:val="0"/>
                <w:szCs w:val="22"/>
              </w:rPr>
              <w:t>184</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90016FE" w14:textId="77777777">
            <w:pPr>
              <w:widowControl/>
              <w:jc w:val="center"/>
              <w:rPr>
                <w:snapToGrid/>
                <w:color w:val="000000"/>
                <w:kern w:val="0"/>
                <w:szCs w:val="22"/>
              </w:rPr>
            </w:pPr>
            <w:r w:rsidRPr="00001EB3">
              <w:rPr>
                <w:snapToGrid/>
                <w:color w:val="000000"/>
                <w:kern w:val="0"/>
                <w:szCs w:val="22"/>
              </w:rPr>
              <w:t>68.1%</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37F0B42" w14:textId="77777777">
            <w:pPr>
              <w:widowControl/>
              <w:jc w:val="center"/>
              <w:rPr>
                <w:snapToGrid/>
                <w:color w:val="000000"/>
                <w:kern w:val="0"/>
                <w:szCs w:val="22"/>
              </w:rPr>
            </w:pPr>
            <w:r w:rsidRPr="00001EB3">
              <w:rPr>
                <w:snapToGrid/>
                <w:color w:val="000000"/>
                <w:kern w:val="0"/>
                <w:szCs w:val="22"/>
              </w:rPr>
              <w:t>527</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BDF958F" w14:textId="77777777">
            <w:pPr>
              <w:widowControl/>
              <w:jc w:val="center"/>
              <w:rPr>
                <w:snapToGrid/>
                <w:color w:val="000000"/>
                <w:kern w:val="0"/>
                <w:szCs w:val="22"/>
              </w:rPr>
            </w:pPr>
            <w:r w:rsidRPr="00001EB3">
              <w:rPr>
                <w:snapToGrid/>
                <w:color w:val="000000"/>
                <w:kern w:val="0"/>
                <w:szCs w:val="22"/>
              </w:rPr>
              <w:t>70.5%</w:t>
            </w:r>
          </w:p>
        </w:tc>
      </w:tr>
      <w:tr w14:paraId="179B9B56" w14:textId="77777777" w:rsidTr="00001EB3">
        <w:tblPrEx>
          <w:tblW w:w="8920" w:type="dxa"/>
          <w:jc w:val="center"/>
          <w:tblLook w:val="04A0"/>
        </w:tblPrEx>
        <w:trPr>
          <w:trHeight w:val="300"/>
          <w:jc w:val="center"/>
        </w:trPr>
        <w:tc>
          <w:tcPr>
            <w:tcW w:w="2716" w:type="dxa"/>
            <w:vMerge/>
            <w:tcBorders>
              <w:top w:val="nil"/>
              <w:left w:val="single" w:sz="4" w:space="0" w:color="auto"/>
              <w:bottom w:val="nil"/>
              <w:right w:val="single" w:sz="4" w:space="0" w:color="auto"/>
            </w:tcBorders>
            <w:vAlign w:val="center"/>
            <w:hideMark/>
          </w:tcPr>
          <w:p w:rsidR="00001EB3" w:rsidRPr="00001EB3" w:rsidP="00001EB3" w14:paraId="13B45B44" w14:textId="77777777">
            <w:pPr>
              <w:widowControl/>
              <w:rPr>
                <w:snapToGrid/>
                <w:color w:val="000000"/>
                <w:kern w:val="0"/>
                <w:szCs w:val="22"/>
              </w:rPr>
            </w:pPr>
          </w:p>
        </w:tc>
        <w:tc>
          <w:tcPr>
            <w:tcW w:w="900" w:type="dxa"/>
            <w:tcBorders>
              <w:top w:val="nil"/>
              <w:left w:val="nil"/>
              <w:bottom w:val="nil"/>
              <w:right w:val="nil"/>
            </w:tcBorders>
            <w:shd w:val="clear" w:color="auto" w:fill="auto"/>
            <w:noWrap/>
            <w:vAlign w:val="center"/>
            <w:hideMark/>
          </w:tcPr>
          <w:p w:rsidR="00001EB3" w:rsidRPr="00001EB3" w:rsidP="00001EB3" w14:paraId="091E0970" w14:textId="77777777">
            <w:pPr>
              <w:widowControl/>
              <w:rPr>
                <w:snapToGrid/>
                <w:color w:val="000000"/>
                <w:kern w:val="0"/>
                <w:szCs w:val="22"/>
              </w:rPr>
            </w:pPr>
            <w:r w:rsidRPr="00001EB3">
              <w:rPr>
                <w:snapToGrid/>
                <w:color w:val="000000"/>
                <w:kern w:val="0"/>
                <w:szCs w:val="22"/>
              </w:rPr>
              <w:t>Male</w:t>
            </w:r>
          </w:p>
        </w:tc>
        <w:tc>
          <w:tcPr>
            <w:tcW w:w="697" w:type="dxa"/>
            <w:tcBorders>
              <w:top w:val="nil"/>
              <w:left w:val="single" w:sz="4" w:space="0" w:color="auto"/>
              <w:bottom w:val="nil"/>
              <w:right w:val="single" w:sz="4" w:space="0" w:color="auto"/>
            </w:tcBorders>
            <w:shd w:val="clear" w:color="auto" w:fill="auto"/>
            <w:noWrap/>
            <w:vAlign w:val="center"/>
            <w:hideMark/>
          </w:tcPr>
          <w:p w:rsidR="00001EB3" w:rsidRPr="00001EB3" w:rsidP="00001EB3" w14:paraId="605CB6F9" w14:textId="77777777">
            <w:pPr>
              <w:widowControl/>
              <w:jc w:val="center"/>
              <w:rPr>
                <w:snapToGrid/>
                <w:color w:val="000000"/>
                <w:kern w:val="0"/>
                <w:szCs w:val="22"/>
              </w:rPr>
            </w:pPr>
            <w:r w:rsidRPr="00001EB3">
              <w:rPr>
                <w:snapToGrid/>
                <w:color w:val="000000"/>
                <w:kern w:val="0"/>
                <w:szCs w:val="22"/>
              </w:rPr>
              <w:t>1,460</w:t>
            </w:r>
          </w:p>
        </w:tc>
        <w:tc>
          <w:tcPr>
            <w:tcW w:w="794" w:type="dxa"/>
            <w:tcBorders>
              <w:top w:val="nil"/>
              <w:left w:val="nil"/>
              <w:bottom w:val="nil"/>
              <w:right w:val="single" w:sz="4" w:space="0" w:color="auto"/>
            </w:tcBorders>
            <w:shd w:val="clear" w:color="auto" w:fill="auto"/>
            <w:noWrap/>
            <w:vAlign w:val="center"/>
            <w:hideMark/>
          </w:tcPr>
          <w:p w:rsidR="00001EB3" w:rsidRPr="00001EB3" w:rsidP="00001EB3" w14:paraId="5FE44B84" w14:textId="77777777">
            <w:pPr>
              <w:widowControl/>
              <w:jc w:val="center"/>
              <w:rPr>
                <w:snapToGrid/>
                <w:color w:val="000000"/>
                <w:kern w:val="0"/>
                <w:szCs w:val="22"/>
              </w:rPr>
            </w:pPr>
            <w:r w:rsidRPr="00001EB3">
              <w:rPr>
                <w:snapToGrid/>
                <w:color w:val="000000"/>
                <w:kern w:val="0"/>
                <w:szCs w:val="22"/>
              </w:rPr>
              <w:t>90.0%</w:t>
            </w:r>
          </w:p>
        </w:tc>
        <w:tc>
          <w:tcPr>
            <w:tcW w:w="477" w:type="dxa"/>
            <w:tcBorders>
              <w:top w:val="nil"/>
              <w:left w:val="nil"/>
              <w:bottom w:val="nil"/>
              <w:right w:val="single" w:sz="4" w:space="0" w:color="auto"/>
            </w:tcBorders>
            <w:shd w:val="clear" w:color="auto" w:fill="auto"/>
            <w:noWrap/>
            <w:vAlign w:val="center"/>
            <w:hideMark/>
          </w:tcPr>
          <w:p w:rsidR="00001EB3" w:rsidRPr="00001EB3" w:rsidP="00001EB3" w14:paraId="5431F7B8" w14:textId="77777777">
            <w:pPr>
              <w:widowControl/>
              <w:jc w:val="center"/>
              <w:rPr>
                <w:snapToGrid/>
                <w:color w:val="000000"/>
                <w:kern w:val="0"/>
                <w:szCs w:val="22"/>
              </w:rPr>
            </w:pPr>
            <w:r w:rsidRPr="00001EB3">
              <w:rPr>
                <w:snapToGrid/>
                <w:color w:val="000000"/>
                <w:kern w:val="0"/>
                <w:szCs w:val="22"/>
              </w:rPr>
              <w:t>544</w:t>
            </w:r>
          </w:p>
        </w:tc>
        <w:tc>
          <w:tcPr>
            <w:tcW w:w="794" w:type="dxa"/>
            <w:tcBorders>
              <w:top w:val="nil"/>
              <w:left w:val="nil"/>
              <w:bottom w:val="nil"/>
              <w:right w:val="single" w:sz="4" w:space="0" w:color="auto"/>
            </w:tcBorders>
            <w:shd w:val="clear" w:color="auto" w:fill="auto"/>
            <w:noWrap/>
            <w:vAlign w:val="center"/>
            <w:hideMark/>
          </w:tcPr>
          <w:p w:rsidR="00001EB3" w:rsidRPr="00001EB3" w:rsidP="00001EB3" w14:paraId="1BF935D9" w14:textId="77777777">
            <w:pPr>
              <w:widowControl/>
              <w:jc w:val="center"/>
              <w:rPr>
                <w:snapToGrid/>
                <w:color w:val="000000"/>
                <w:kern w:val="0"/>
                <w:szCs w:val="22"/>
              </w:rPr>
            </w:pPr>
            <w:r w:rsidRPr="00001EB3">
              <w:rPr>
                <w:snapToGrid/>
                <w:color w:val="000000"/>
                <w:kern w:val="0"/>
                <w:szCs w:val="22"/>
              </w:rPr>
              <w:t>89.9%</w:t>
            </w:r>
          </w:p>
        </w:tc>
        <w:tc>
          <w:tcPr>
            <w:tcW w:w="477" w:type="dxa"/>
            <w:tcBorders>
              <w:top w:val="nil"/>
              <w:left w:val="nil"/>
              <w:bottom w:val="nil"/>
              <w:right w:val="single" w:sz="4" w:space="0" w:color="auto"/>
            </w:tcBorders>
            <w:shd w:val="clear" w:color="auto" w:fill="auto"/>
            <w:noWrap/>
            <w:vAlign w:val="center"/>
            <w:hideMark/>
          </w:tcPr>
          <w:p w:rsidR="00001EB3" w:rsidRPr="00001EB3" w:rsidP="00001EB3" w14:paraId="42937DCE" w14:textId="77777777">
            <w:pPr>
              <w:widowControl/>
              <w:jc w:val="center"/>
              <w:rPr>
                <w:snapToGrid/>
                <w:color w:val="000000"/>
                <w:kern w:val="0"/>
                <w:szCs w:val="22"/>
              </w:rPr>
            </w:pPr>
            <w:r w:rsidRPr="00001EB3">
              <w:rPr>
                <w:snapToGrid/>
                <w:color w:val="000000"/>
                <w:kern w:val="0"/>
                <w:szCs w:val="22"/>
              </w:rPr>
              <w:t>253</w:t>
            </w:r>
          </w:p>
        </w:tc>
        <w:tc>
          <w:tcPr>
            <w:tcW w:w="794" w:type="dxa"/>
            <w:tcBorders>
              <w:top w:val="nil"/>
              <w:left w:val="nil"/>
              <w:bottom w:val="nil"/>
              <w:right w:val="single" w:sz="4" w:space="0" w:color="auto"/>
            </w:tcBorders>
            <w:shd w:val="clear" w:color="auto" w:fill="auto"/>
            <w:noWrap/>
            <w:vAlign w:val="center"/>
            <w:hideMark/>
          </w:tcPr>
          <w:p w:rsidR="00001EB3" w:rsidRPr="00001EB3" w:rsidP="00001EB3" w14:paraId="2F4E159D" w14:textId="77777777">
            <w:pPr>
              <w:widowControl/>
              <w:jc w:val="center"/>
              <w:rPr>
                <w:snapToGrid/>
                <w:color w:val="000000"/>
                <w:kern w:val="0"/>
                <w:szCs w:val="22"/>
              </w:rPr>
            </w:pPr>
            <w:r w:rsidRPr="00001EB3">
              <w:rPr>
                <w:snapToGrid/>
                <w:color w:val="000000"/>
                <w:kern w:val="0"/>
                <w:szCs w:val="22"/>
              </w:rPr>
              <w:t>93.7%</w:t>
            </w:r>
          </w:p>
        </w:tc>
        <w:tc>
          <w:tcPr>
            <w:tcW w:w="477" w:type="dxa"/>
            <w:tcBorders>
              <w:top w:val="nil"/>
              <w:left w:val="nil"/>
              <w:bottom w:val="nil"/>
              <w:right w:val="single" w:sz="4" w:space="0" w:color="auto"/>
            </w:tcBorders>
            <w:shd w:val="clear" w:color="auto" w:fill="auto"/>
            <w:noWrap/>
            <w:vAlign w:val="center"/>
            <w:hideMark/>
          </w:tcPr>
          <w:p w:rsidR="00001EB3" w:rsidRPr="00001EB3" w:rsidP="00001EB3" w14:paraId="619FF057" w14:textId="77777777">
            <w:pPr>
              <w:widowControl/>
              <w:jc w:val="center"/>
              <w:rPr>
                <w:snapToGrid/>
                <w:color w:val="000000"/>
                <w:kern w:val="0"/>
                <w:szCs w:val="22"/>
              </w:rPr>
            </w:pPr>
            <w:r w:rsidRPr="00001EB3">
              <w:rPr>
                <w:snapToGrid/>
                <w:color w:val="000000"/>
                <w:kern w:val="0"/>
                <w:szCs w:val="22"/>
              </w:rPr>
              <w:t>663</w:t>
            </w:r>
          </w:p>
        </w:tc>
        <w:tc>
          <w:tcPr>
            <w:tcW w:w="794" w:type="dxa"/>
            <w:tcBorders>
              <w:top w:val="nil"/>
              <w:left w:val="nil"/>
              <w:bottom w:val="nil"/>
              <w:right w:val="single" w:sz="4" w:space="0" w:color="auto"/>
            </w:tcBorders>
            <w:shd w:val="clear" w:color="auto" w:fill="auto"/>
            <w:noWrap/>
            <w:vAlign w:val="center"/>
            <w:hideMark/>
          </w:tcPr>
          <w:p w:rsidR="00001EB3" w:rsidRPr="00001EB3" w:rsidP="00001EB3" w14:paraId="4FD41E4F" w14:textId="77777777">
            <w:pPr>
              <w:widowControl/>
              <w:jc w:val="center"/>
              <w:rPr>
                <w:snapToGrid/>
                <w:color w:val="000000"/>
                <w:kern w:val="0"/>
                <w:szCs w:val="22"/>
              </w:rPr>
            </w:pPr>
            <w:r w:rsidRPr="00001EB3">
              <w:rPr>
                <w:snapToGrid/>
                <w:color w:val="000000"/>
                <w:kern w:val="0"/>
                <w:szCs w:val="22"/>
              </w:rPr>
              <w:t>88.8%</w:t>
            </w:r>
          </w:p>
        </w:tc>
      </w:tr>
      <w:tr w14:paraId="21B45EF9" w14:textId="77777777" w:rsidTr="00001EB3">
        <w:tblPrEx>
          <w:tblW w:w="8920" w:type="dxa"/>
          <w:jc w:val="center"/>
          <w:tblLook w:val="04A0"/>
        </w:tblPrEx>
        <w:trPr>
          <w:trHeight w:val="300"/>
          <w:jc w:val="center"/>
        </w:trPr>
        <w:tc>
          <w:tcPr>
            <w:tcW w:w="2716" w:type="dxa"/>
            <w:tcBorders>
              <w:top w:val="single" w:sz="4" w:space="0" w:color="auto"/>
              <w:left w:val="single" w:sz="4" w:space="0" w:color="auto"/>
              <w:bottom w:val="single" w:sz="4" w:space="0" w:color="auto"/>
              <w:right w:val="nil"/>
            </w:tcBorders>
            <w:shd w:val="clear" w:color="000000" w:fill="F2F2F2"/>
            <w:vAlign w:val="center"/>
            <w:hideMark/>
          </w:tcPr>
          <w:p w:rsidR="00001EB3" w:rsidRPr="00001EB3" w:rsidP="00001EB3" w14:paraId="47A2F587" w14:textId="77777777">
            <w:pPr>
              <w:widowControl/>
              <w:rPr>
                <w:snapToGrid/>
                <w:color w:val="000000"/>
                <w:kern w:val="0"/>
                <w:szCs w:val="22"/>
              </w:rPr>
            </w:pPr>
            <w:r w:rsidRPr="00001EB3">
              <w:rPr>
                <w:snapToGrid/>
                <w:color w:val="000000"/>
                <w:kern w:val="0"/>
                <w:szCs w:val="22"/>
              </w:rPr>
              <w:t>Ethnicity</w:t>
            </w:r>
          </w:p>
        </w:tc>
        <w:tc>
          <w:tcPr>
            <w:tcW w:w="900"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51B21A3A" w14:textId="77777777">
            <w:pPr>
              <w:widowControl/>
              <w:rPr>
                <w:snapToGrid/>
                <w:color w:val="000000"/>
                <w:kern w:val="0"/>
                <w:szCs w:val="22"/>
              </w:rPr>
            </w:pPr>
            <w:r w:rsidRPr="00001EB3">
              <w:rPr>
                <w:snapToGrid/>
                <w:color w:val="000000"/>
                <w:kern w:val="0"/>
                <w:szCs w:val="22"/>
              </w:rPr>
              <w:t> </w:t>
            </w:r>
          </w:p>
        </w:tc>
        <w:tc>
          <w:tcPr>
            <w:tcW w:w="697"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38A50946" w14:textId="77777777">
            <w:pPr>
              <w:widowControl/>
              <w:jc w:val="center"/>
              <w:rPr>
                <w:snapToGrid/>
                <w:color w:val="000000"/>
                <w:kern w:val="0"/>
                <w:szCs w:val="22"/>
              </w:rPr>
            </w:pPr>
            <w:r w:rsidRPr="00001EB3">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2E6192FB" w14:textId="77777777">
            <w:pPr>
              <w:widowControl/>
              <w:jc w:val="center"/>
              <w:rPr>
                <w:snapToGrid/>
                <w:color w:val="000000"/>
                <w:kern w:val="0"/>
                <w:szCs w:val="22"/>
              </w:rPr>
            </w:pPr>
            <w:r w:rsidRPr="00001EB3">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705064C6" w14:textId="77777777">
            <w:pPr>
              <w:widowControl/>
              <w:jc w:val="center"/>
              <w:rPr>
                <w:snapToGrid/>
                <w:color w:val="000000"/>
                <w:kern w:val="0"/>
                <w:szCs w:val="22"/>
              </w:rPr>
            </w:pPr>
            <w:r w:rsidRPr="00001EB3">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5736E59B" w14:textId="77777777">
            <w:pPr>
              <w:widowControl/>
              <w:jc w:val="center"/>
              <w:rPr>
                <w:snapToGrid/>
                <w:color w:val="000000"/>
                <w:kern w:val="0"/>
                <w:szCs w:val="22"/>
              </w:rPr>
            </w:pPr>
            <w:r w:rsidRPr="00001EB3">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701357E1" w14:textId="77777777">
            <w:pPr>
              <w:widowControl/>
              <w:jc w:val="center"/>
              <w:rPr>
                <w:snapToGrid/>
                <w:color w:val="000000"/>
                <w:kern w:val="0"/>
                <w:szCs w:val="22"/>
              </w:rPr>
            </w:pPr>
            <w:r w:rsidRPr="00001EB3">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311F3425" w14:textId="77777777">
            <w:pPr>
              <w:widowControl/>
              <w:jc w:val="center"/>
              <w:rPr>
                <w:snapToGrid/>
                <w:color w:val="000000"/>
                <w:kern w:val="0"/>
                <w:szCs w:val="22"/>
              </w:rPr>
            </w:pPr>
            <w:r w:rsidRPr="00001EB3">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15204E61" w14:textId="77777777">
            <w:pPr>
              <w:widowControl/>
              <w:jc w:val="center"/>
              <w:rPr>
                <w:snapToGrid/>
                <w:color w:val="000000"/>
                <w:kern w:val="0"/>
                <w:szCs w:val="22"/>
              </w:rPr>
            </w:pPr>
            <w:r w:rsidRPr="00001EB3">
              <w:rPr>
                <w:snapToGrid/>
                <w:color w:val="000000"/>
                <w:kern w:val="0"/>
                <w:szCs w:val="22"/>
              </w:rPr>
              <w:t> </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rsidR="00001EB3" w:rsidRPr="00001EB3" w:rsidP="00001EB3" w14:paraId="136B9809" w14:textId="77777777">
            <w:pPr>
              <w:widowControl/>
              <w:jc w:val="center"/>
              <w:rPr>
                <w:snapToGrid/>
                <w:color w:val="000000"/>
                <w:kern w:val="0"/>
                <w:szCs w:val="22"/>
              </w:rPr>
            </w:pPr>
            <w:r w:rsidRPr="00001EB3">
              <w:rPr>
                <w:snapToGrid/>
                <w:color w:val="000000"/>
                <w:kern w:val="0"/>
                <w:szCs w:val="22"/>
              </w:rPr>
              <w:t> </w:t>
            </w:r>
          </w:p>
        </w:tc>
      </w:tr>
      <w:tr w14:paraId="54266D27" w14:textId="77777777" w:rsidTr="00001EB3">
        <w:tblPrEx>
          <w:tblW w:w="8920" w:type="dxa"/>
          <w:jc w:val="center"/>
          <w:tblLook w:val="04A0"/>
        </w:tblPrEx>
        <w:trPr>
          <w:trHeight w:val="300"/>
          <w:jc w:val="center"/>
        </w:trPr>
        <w:tc>
          <w:tcPr>
            <w:tcW w:w="2716" w:type="dxa"/>
            <w:vMerge w:val="restart"/>
            <w:tcBorders>
              <w:top w:val="nil"/>
              <w:left w:val="single" w:sz="4" w:space="0" w:color="auto"/>
              <w:bottom w:val="single" w:sz="4" w:space="0" w:color="000000"/>
              <w:right w:val="single" w:sz="4" w:space="0" w:color="auto"/>
            </w:tcBorders>
            <w:shd w:val="clear" w:color="auto" w:fill="auto"/>
            <w:vAlign w:val="center"/>
            <w:hideMark/>
          </w:tcPr>
          <w:p w:rsidR="00001EB3" w:rsidRPr="00001EB3" w:rsidP="00001EB3" w14:paraId="1FAC37CC" w14:textId="77777777">
            <w:pPr>
              <w:widowControl/>
              <w:rPr>
                <w:snapToGrid/>
                <w:color w:val="000000"/>
                <w:kern w:val="0"/>
                <w:szCs w:val="22"/>
              </w:rPr>
            </w:pPr>
            <w:r w:rsidRPr="00001EB3">
              <w:rPr>
                <w:snapToGrid/>
                <w:color w:val="000000"/>
                <w:kern w:val="0"/>
                <w:szCs w:val="22"/>
              </w:rPr>
              <w:t>Hispanic/Latino</w:t>
            </w:r>
          </w:p>
        </w:tc>
        <w:tc>
          <w:tcPr>
            <w:tcW w:w="900" w:type="dxa"/>
            <w:tcBorders>
              <w:top w:val="nil"/>
              <w:left w:val="nil"/>
              <w:bottom w:val="nil"/>
              <w:right w:val="nil"/>
            </w:tcBorders>
            <w:shd w:val="clear" w:color="auto" w:fill="auto"/>
            <w:noWrap/>
            <w:vAlign w:val="center"/>
            <w:hideMark/>
          </w:tcPr>
          <w:p w:rsidR="00001EB3" w:rsidRPr="00001EB3" w:rsidP="00001EB3" w14:paraId="2CE54F92" w14:textId="77777777">
            <w:pPr>
              <w:widowControl/>
              <w:rPr>
                <w:snapToGrid/>
                <w:color w:val="000000"/>
                <w:kern w:val="0"/>
                <w:szCs w:val="22"/>
              </w:rPr>
            </w:pPr>
            <w:r w:rsidRPr="00001EB3">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742A724C" w14:textId="77777777">
            <w:pPr>
              <w:widowControl/>
              <w:jc w:val="center"/>
              <w:rPr>
                <w:snapToGrid/>
                <w:color w:val="000000"/>
                <w:kern w:val="0"/>
                <w:szCs w:val="22"/>
              </w:rPr>
            </w:pPr>
            <w:r w:rsidRPr="00001EB3">
              <w:rPr>
                <w:snapToGrid/>
                <w:color w:val="000000"/>
                <w:kern w:val="0"/>
                <w:szCs w:val="22"/>
              </w:rPr>
              <w:t>207</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B6FBAC8" w14:textId="77777777">
            <w:pPr>
              <w:widowControl/>
              <w:jc w:val="center"/>
              <w:rPr>
                <w:snapToGrid/>
                <w:color w:val="000000"/>
                <w:kern w:val="0"/>
                <w:szCs w:val="22"/>
              </w:rPr>
            </w:pPr>
            <w:r w:rsidRPr="00001EB3">
              <w:rPr>
                <w:snapToGrid/>
                <w:color w:val="000000"/>
                <w:kern w:val="0"/>
                <w:szCs w:val="22"/>
              </w:rPr>
              <w:t>12.8%</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85D5729" w14:textId="77777777">
            <w:pPr>
              <w:widowControl/>
              <w:jc w:val="center"/>
              <w:rPr>
                <w:snapToGrid/>
                <w:color w:val="000000"/>
                <w:kern w:val="0"/>
                <w:szCs w:val="22"/>
              </w:rPr>
            </w:pPr>
            <w:r w:rsidRPr="00001EB3">
              <w:rPr>
                <w:snapToGrid/>
                <w:color w:val="000000"/>
                <w:kern w:val="0"/>
                <w:szCs w:val="22"/>
              </w:rPr>
              <w:t>62</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FE584D5" w14:textId="77777777">
            <w:pPr>
              <w:widowControl/>
              <w:jc w:val="center"/>
              <w:rPr>
                <w:snapToGrid/>
                <w:color w:val="000000"/>
                <w:kern w:val="0"/>
                <w:szCs w:val="22"/>
              </w:rPr>
            </w:pPr>
            <w:r w:rsidRPr="00001EB3">
              <w:rPr>
                <w:snapToGrid/>
                <w:color w:val="000000"/>
                <w:kern w:val="0"/>
                <w:szCs w:val="22"/>
              </w:rPr>
              <w:t>10.2%</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325970D" w14:textId="77777777">
            <w:pPr>
              <w:widowControl/>
              <w:jc w:val="center"/>
              <w:rPr>
                <w:snapToGrid/>
                <w:color w:val="000000"/>
                <w:kern w:val="0"/>
                <w:szCs w:val="22"/>
              </w:rPr>
            </w:pPr>
            <w:r w:rsidRPr="00001EB3">
              <w:rPr>
                <w:snapToGrid/>
                <w:color w:val="000000"/>
                <w:kern w:val="0"/>
                <w:szCs w:val="22"/>
              </w:rPr>
              <w:t>28</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420A5FE" w14:textId="77777777">
            <w:pPr>
              <w:widowControl/>
              <w:jc w:val="center"/>
              <w:rPr>
                <w:snapToGrid/>
                <w:color w:val="000000"/>
                <w:kern w:val="0"/>
                <w:szCs w:val="22"/>
              </w:rPr>
            </w:pPr>
            <w:r w:rsidRPr="00001EB3">
              <w:rPr>
                <w:snapToGrid/>
                <w:color w:val="000000"/>
                <w:kern w:val="0"/>
                <w:szCs w:val="22"/>
              </w:rPr>
              <w:t>10.4%</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38CB3B3" w14:textId="77777777">
            <w:pPr>
              <w:widowControl/>
              <w:jc w:val="center"/>
              <w:rPr>
                <w:snapToGrid/>
                <w:color w:val="000000"/>
                <w:kern w:val="0"/>
                <w:szCs w:val="22"/>
              </w:rPr>
            </w:pPr>
            <w:r w:rsidRPr="00001EB3">
              <w:rPr>
                <w:snapToGrid/>
                <w:color w:val="000000"/>
                <w:kern w:val="0"/>
                <w:szCs w:val="22"/>
              </w:rPr>
              <w:t>117</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7D6BD3C" w14:textId="77777777">
            <w:pPr>
              <w:widowControl/>
              <w:jc w:val="center"/>
              <w:rPr>
                <w:snapToGrid/>
                <w:color w:val="000000"/>
                <w:kern w:val="0"/>
                <w:szCs w:val="22"/>
              </w:rPr>
            </w:pPr>
            <w:r w:rsidRPr="00001EB3">
              <w:rPr>
                <w:snapToGrid/>
                <w:color w:val="000000"/>
                <w:kern w:val="0"/>
                <w:szCs w:val="22"/>
              </w:rPr>
              <w:t>15.7%</w:t>
            </w:r>
          </w:p>
        </w:tc>
      </w:tr>
      <w:tr w14:paraId="2EDBBD6C" w14:textId="77777777" w:rsidTr="00001EB3">
        <w:tblPrEx>
          <w:tblW w:w="8920" w:type="dxa"/>
          <w:jc w:val="center"/>
          <w:tblLook w:val="04A0"/>
        </w:tblPrEx>
        <w:trPr>
          <w:trHeight w:val="300"/>
          <w:jc w:val="center"/>
        </w:trPr>
        <w:tc>
          <w:tcPr>
            <w:tcW w:w="2716" w:type="dxa"/>
            <w:vMerge/>
            <w:tcBorders>
              <w:top w:val="nil"/>
              <w:left w:val="single" w:sz="4" w:space="0" w:color="auto"/>
              <w:bottom w:val="single" w:sz="4" w:space="0" w:color="000000"/>
              <w:right w:val="single" w:sz="4" w:space="0" w:color="auto"/>
            </w:tcBorders>
            <w:vAlign w:val="center"/>
            <w:hideMark/>
          </w:tcPr>
          <w:p w:rsidR="00001EB3" w:rsidRPr="00001EB3" w:rsidP="00001EB3" w14:paraId="61366082" w14:textId="77777777">
            <w:pPr>
              <w:widowControl/>
              <w:rPr>
                <w:snapToGrid/>
                <w:color w:val="000000"/>
                <w:kern w:val="0"/>
                <w:szCs w:val="22"/>
              </w:rPr>
            </w:pPr>
          </w:p>
        </w:tc>
        <w:tc>
          <w:tcPr>
            <w:tcW w:w="900" w:type="dxa"/>
            <w:tcBorders>
              <w:top w:val="nil"/>
              <w:left w:val="nil"/>
              <w:bottom w:val="single" w:sz="4" w:space="0" w:color="auto"/>
              <w:right w:val="nil"/>
            </w:tcBorders>
            <w:shd w:val="clear" w:color="auto" w:fill="auto"/>
            <w:noWrap/>
            <w:vAlign w:val="center"/>
            <w:hideMark/>
          </w:tcPr>
          <w:p w:rsidR="00001EB3" w:rsidRPr="00001EB3" w:rsidP="00001EB3" w14:paraId="7E215847" w14:textId="77777777">
            <w:pPr>
              <w:widowControl/>
              <w:rPr>
                <w:snapToGrid/>
                <w:color w:val="000000"/>
                <w:kern w:val="0"/>
                <w:szCs w:val="22"/>
              </w:rPr>
            </w:pPr>
            <w:r w:rsidRPr="00001EB3">
              <w:rPr>
                <w:snapToGrid/>
                <w:color w:val="000000"/>
                <w:kern w:val="0"/>
                <w:szCs w:val="22"/>
              </w:rPr>
              <w:t>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6044A210" w14:textId="77777777">
            <w:pPr>
              <w:widowControl/>
              <w:jc w:val="center"/>
              <w:rPr>
                <w:snapToGrid/>
                <w:color w:val="000000"/>
                <w:kern w:val="0"/>
                <w:szCs w:val="22"/>
              </w:rPr>
            </w:pPr>
            <w:r w:rsidRPr="00001EB3">
              <w:rPr>
                <w:snapToGrid/>
                <w:color w:val="000000"/>
                <w:kern w:val="0"/>
                <w:szCs w:val="22"/>
              </w:rPr>
              <w:t>320</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40A2CD5" w14:textId="77777777">
            <w:pPr>
              <w:widowControl/>
              <w:jc w:val="center"/>
              <w:rPr>
                <w:snapToGrid/>
                <w:color w:val="000000"/>
                <w:kern w:val="0"/>
                <w:szCs w:val="22"/>
              </w:rPr>
            </w:pPr>
            <w:r w:rsidRPr="00001EB3">
              <w:rPr>
                <w:snapToGrid/>
                <w:color w:val="000000"/>
                <w:kern w:val="0"/>
                <w:szCs w:val="22"/>
              </w:rPr>
              <w:t>19.7%</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566CC3B" w14:textId="77777777">
            <w:pPr>
              <w:widowControl/>
              <w:jc w:val="center"/>
              <w:rPr>
                <w:snapToGrid/>
                <w:color w:val="000000"/>
                <w:kern w:val="0"/>
                <w:szCs w:val="22"/>
              </w:rPr>
            </w:pPr>
            <w:r w:rsidRPr="00001EB3">
              <w:rPr>
                <w:snapToGrid/>
                <w:color w:val="000000"/>
                <w:kern w:val="0"/>
                <w:szCs w:val="22"/>
              </w:rPr>
              <w:t>100</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3B5E001" w14:textId="77777777">
            <w:pPr>
              <w:widowControl/>
              <w:jc w:val="center"/>
              <w:rPr>
                <w:snapToGrid/>
                <w:color w:val="000000"/>
                <w:kern w:val="0"/>
                <w:szCs w:val="22"/>
              </w:rPr>
            </w:pPr>
            <w:r w:rsidRPr="00001EB3">
              <w:rPr>
                <w:snapToGrid/>
                <w:color w:val="000000"/>
                <w:kern w:val="0"/>
                <w:szCs w:val="22"/>
              </w:rPr>
              <w:t>16.5%</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35F67C5" w14:textId="77777777">
            <w:pPr>
              <w:widowControl/>
              <w:jc w:val="center"/>
              <w:rPr>
                <w:snapToGrid/>
                <w:color w:val="000000"/>
                <w:kern w:val="0"/>
                <w:szCs w:val="22"/>
              </w:rPr>
            </w:pPr>
            <w:r w:rsidRPr="00001EB3">
              <w:rPr>
                <w:snapToGrid/>
                <w:color w:val="000000"/>
                <w:kern w:val="0"/>
                <w:szCs w:val="22"/>
              </w:rPr>
              <w:t>41</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E1CCF81" w14:textId="77777777">
            <w:pPr>
              <w:widowControl/>
              <w:jc w:val="center"/>
              <w:rPr>
                <w:snapToGrid/>
                <w:color w:val="000000"/>
                <w:kern w:val="0"/>
                <w:szCs w:val="22"/>
              </w:rPr>
            </w:pPr>
            <w:r w:rsidRPr="00001EB3">
              <w:rPr>
                <w:snapToGrid/>
                <w:color w:val="000000"/>
                <w:kern w:val="0"/>
                <w:szCs w:val="22"/>
              </w:rPr>
              <w:t>15.2%</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25140AA" w14:textId="77777777">
            <w:pPr>
              <w:widowControl/>
              <w:jc w:val="center"/>
              <w:rPr>
                <w:snapToGrid/>
                <w:color w:val="000000"/>
                <w:kern w:val="0"/>
                <w:szCs w:val="22"/>
              </w:rPr>
            </w:pPr>
            <w:r w:rsidRPr="00001EB3">
              <w:rPr>
                <w:snapToGrid/>
                <w:color w:val="000000"/>
                <w:kern w:val="0"/>
                <w:szCs w:val="22"/>
              </w:rPr>
              <w:t>179</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22A6119" w14:textId="77777777">
            <w:pPr>
              <w:widowControl/>
              <w:jc w:val="center"/>
              <w:rPr>
                <w:snapToGrid/>
                <w:color w:val="000000"/>
                <w:kern w:val="0"/>
                <w:szCs w:val="22"/>
              </w:rPr>
            </w:pPr>
            <w:r w:rsidRPr="00001EB3">
              <w:rPr>
                <w:snapToGrid/>
                <w:color w:val="000000"/>
                <w:kern w:val="0"/>
                <w:szCs w:val="22"/>
              </w:rPr>
              <w:t>24.0%</w:t>
            </w:r>
          </w:p>
        </w:tc>
      </w:tr>
      <w:tr w14:paraId="013D34B3" w14:textId="77777777" w:rsidTr="00001EB3">
        <w:tblPrEx>
          <w:tblW w:w="8920" w:type="dxa"/>
          <w:jc w:val="center"/>
          <w:tblLook w:val="04A0"/>
        </w:tblPrEx>
        <w:trPr>
          <w:trHeight w:val="300"/>
          <w:jc w:val="center"/>
        </w:trPr>
        <w:tc>
          <w:tcPr>
            <w:tcW w:w="2716" w:type="dxa"/>
            <w:vMerge w:val="restart"/>
            <w:tcBorders>
              <w:top w:val="nil"/>
              <w:left w:val="single" w:sz="4" w:space="0" w:color="auto"/>
              <w:bottom w:val="nil"/>
              <w:right w:val="single" w:sz="4" w:space="0" w:color="auto"/>
            </w:tcBorders>
            <w:shd w:val="clear" w:color="auto" w:fill="auto"/>
            <w:vAlign w:val="center"/>
            <w:hideMark/>
          </w:tcPr>
          <w:p w:rsidR="00001EB3" w:rsidRPr="00001EB3" w:rsidP="00001EB3" w14:paraId="3EFEB1B2" w14:textId="77777777">
            <w:pPr>
              <w:widowControl/>
              <w:rPr>
                <w:snapToGrid/>
                <w:color w:val="000000"/>
                <w:kern w:val="0"/>
                <w:szCs w:val="22"/>
              </w:rPr>
            </w:pPr>
            <w:r w:rsidRPr="00001EB3">
              <w:rPr>
                <w:snapToGrid/>
                <w:color w:val="000000"/>
                <w:kern w:val="0"/>
                <w:szCs w:val="22"/>
              </w:rPr>
              <w:t>Not Hispanic/Latino</w:t>
            </w:r>
          </w:p>
        </w:tc>
        <w:tc>
          <w:tcPr>
            <w:tcW w:w="900" w:type="dxa"/>
            <w:tcBorders>
              <w:top w:val="nil"/>
              <w:left w:val="nil"/>
              <w:bottom w:val="nil"/>
              <w:right w:val="nil"/>
            </w:tcBorders>
            <w:shd w:val="clear" w:color="auto" w:fill="auto"/>
            <w:noWrap/>
            <w:vAlign w:val="center"/>
            <w:hideMark/>
          </w:tcPr>
          <w:p w:rsidR="00001EB3" w:rsidRPr="00001EB3" w:rsidP="00001EB3" w14:paraId="4BF3C737" w14:textId="77777777">
            <w:pPr>
              <w:widowControl/>
              <w:rPr>
                <w:snapToGrid/>
                <w:color w:val="000000"/>
                <w:kern w:val="0"/>
                <w:szCs w:val="22"/>
              </w:rPr>
            </w:pPr>
            <w:r w:rsidRPr="00001EB3">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622E62BE" w14:textId="77777777">
            <w:pPr>
              <w:widowControl/>
              <w:jc w:val="center"/>
              <w:rPr>
                <w:snapToGrid/>
                <w:color w:val="000000"/>
                <w:kern w:val="0"/>
                <w:szCs w:val="22"/>
              </w:rPr>
            </w:pPr>
            <w:r w:rsidRPr="00001EB3">
              <w:rPr>
                <w:snapToGrid/>
                <w:color w:val="000000"/>
                <w:kern w:val="0"/>
                <w:szCs w:val="22"/>
              </w:rPr>
              <w:t>1,081</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88F0418" w14:textId="77777777">
            <w:pPr>
              <w:widowControl/>
              <w:jc w:val="center"/>
              <w:rPr>
                <w:snapToGrid/>
                <w:color w:val="000000"/>
                <w:kern w:val="0"/>
                <w:szCs w:val="22"/>
              </w:rPr>
            </w:pPr>
            <w:r w:rsidRPr="00001EB3">
              <w:rPr>
                <w:snapToGrid/>
                <w:color w:val="000000"/>
                <w:kern w:val="0"/>
                <w:szCs w:val="22"/>
              </w:rPr>
              <w:t>66.6%</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19CC3DE" w14:textId="77777777">
            <w:pPr>
              <w:widowControl/>
              <w:jc w:val="center"/>
              <w:rPr>
                <w:snapToGrid/>
                <w:color w:val="000000"/>
                <w:kern w:val="0"/>
                <w:szCs w:val="22"/>
              </w:rPr>
            </w:pPr>
            <w:r w:rsidRPr="00001EB3">
              <w:rPr>
                <w:snapToGrid/>
                <w:color w:val="000000"/>
                <w:kern w:val="0"/>
                <w:szCs w:val="22"/>
              </w:rPr>
              <w:t>393</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612E980" w14:textId="77777777">
            <w:pPr>
              <w:widowControl/>
              <w:jc w:val="center"/>
              <w:rPr>
                <w:snapToGrid/>
                <w:color w:val="000000"/>
                <w:kern w:val="0"/>
                <w:szCs w:val="22"/>
              </w:rPr>
            </w:pPr>
            <w:r w:rsidRPr="00001EB3">
              <w:rPr>
                <w:snapToGrid/>
                <w:color w:val="000000"/>
                <w:kern w:val="0"/>
                <w:szCs w:val="22"/>
              </w:rPr>
              <w:t>65.0%</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E94A2C6" w14:textId="77777777">
            <w:pPr>
              <w:widowControl/>
              <w:jc w:val="center"/>
              <w:rPr>
                <w:snapToGrid/>
                <w:color w:val="000000"/>
                <w:kern w:val="0"/>
                <w:szCs w:val="22"/>
              </w:rPr>
            </w:pPr>
            <w:r w:rsidRPr="00001EB3">
              <w:rPr>
                <w:snapToGrid/>
                <w:color w:val="000000"/>
                <w:kern w:val="0"/>
                <w:szCs w:val="22"/>
              </w:rPr>
              <w:t>179</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7356684" w14:textId="77777777">
            <w:pPr>
              <w:widowControl/>
              <w:jc w:val="center"/>
              <w:rPr>
                <w:snapToGrid/>
                <w:color w:val="000000"/>
                <w:kern w:val="0"/>
                <w:szCs w:val="22"/>
              </w:rPr>
            </w:pPr>
            <w:r w:rsidRPr="00001EB3">
              <w:rPr>
                <w:snapToGrid/>
                <w:color w:val="000000"/>
                <w:kern w:val="0"/>
                <w:szCs w:val="22"/>
              </w:rPr>
              <w:t>66.3%</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6AA8E9A" w14:textId="77777777">
            <w:pPr>
              <w:widowControl/>
              <w:jc w:val="center"/>
              <w:rPr>
                <w:snapToGrid/>
                <w:color w:val="000000"/>
                <w:kern w:val="0"/>
                <w:szCs w:val="22"/>
              </w:rPr>
            </w:pPr>
            <w:r w:rsidRPr="00001EB3">
              <w:rPr>
                <w:snapToGrid/>
                <w:color w:val="000000"/>
                <w:kern w:val="0"/>
                <w:szCs w:val="22"/>
              </w:rPr>
              <w:t>509</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82D69B5" w14:textId="77777777">
            <w:pPr>
              <w:widowControl/>
              <w:jc w:val="center"/>
              <w:rPr>
                <w:snapToGrid/>
                <w:color w:val="000000"/>
                <w:kern w:val="0"/>
                <w:szCs w:val="22"/>
              </w:rPr>
            </w:pPr>
            <w:r w:rsidRPr="00001EB3">
              <w:rPr>
                <w:snapToGrid/>
                <w:color w:val="000000"/>
                <w:kern w:val="0"/>
                <w:szCs w:val="22"/>
              </w:rPr>
              <w:t>68.1%</w:t>
            </w:r>
          </w:p>
        </w:tc>
      </w:tr>
      <w:tr w14:paraId="0D50CE5C" w14:textId="77777777" w:rsidTr="00001EB3">
        <w:tblPrEx>
          <w:tblW w:w="8920" w:type="dxa"/>
          <w:jc w:val="center"/>
          <w:tblLook w:val="04A0"/>
        </w:tblPrEx>
        <w:trPr>
          <w:trHeight w:val="300"/>
          <w:jc w:val="center"/>
        </w:trPr>
        <w:tc>
          <w:tcPr>
            <w:tcW w:w="2716" w:type="dxa"/>
            <w:vMerge/>
            <w:tcBorders>
              <w:top w:val="nil"/>
              <w:left w:val="single" w:sz="4" w:space="0" w:color="auto"/>
              <w:bottom w:val="nil"/>
              <w:right w:val="single" w:sz="4" w:space="0" w:color="auto"/>
            </w:tcBorders>
            <w:vAlign w:val="center"/>
            <w:hideMark/>
          </w:tcPr>
          <w:p w:rsidR="00001EB3" w:rsidRPr="00001EB3" w:rsidP="00001EB3" w14:paraId="241B78E4" w14:textId="77777777">
            <w:pPr>
              <w:widowControl/>
              <w:rPr>
                <w:snapToGrid/>
                <w:color w:val="000000"/>
                <w:kern w:val="0"/>
                <w:szCs w:val="22"/>
              </w:rPr>
            </w:pPr>
          </w:p>
        </w:tc>
        <w:tc>
          <w:tcPr>
            <w:tcW w:w="900" w:type="dxa"/>
            <w:tcBorders>
              <w:top w:val="nil"/>
              <w:left w:val="nil"/>
              <w:bottom w:val="nil"/>
              <w:right w:val="nil"/>
            </w:tcBorders>
            <w:shd w:val="clear" w:color="auto" w:fill="auto"/>
            <w:noWrap/>
            <w:vAlign w:val="center"/>
            <w:hideMark/>
          </w:tcPr>
          <w:p w:rsidR="00001EB3" w:rsidRPr="00001EB3" w:rsidP="00001EB3" w14:paraId="4CF98FB5" w14:textId="77777777">
            <w:pPr>
              <w:widowControl/>
              <w:rPr>
                <w:snapToGrid/>
                <w:color w:val="000000"/>
                <w:kern w:val="0"/>
                <w:szCs w:val="22"/>
              </w:rPr>
            </w:pPr>
            <w:r w:rsidRPr="00001EB3">
              <w:rPr>
                <w:snapToGrid/>
                <w:color w:val="000000"/>
                <w:kern w:val="0"/>
                <w:szCs w:val="22"/>
              </w:rPr>
              <w:t>Male</w:t>
            </w:r>
          </w:p>
        </w:tc>
        <w:tc>
          <w:tcPr>
            <w:tcW w:w="697" w:type="dxa"/>
            <w:tcBorders>
              <w:top w:val="nil"/>
              <w:left w:val="single" w:sz="4" w:space="0" w:color="auto"/>
              <w:bottom w:val="nil"/>
              <w:right w:val="single" w:sz="4" w:space="0" w:color="auto"/>
            </w:tcBorders>
            <w:shd w:val="clear" w:color="auto" w:fill="auto"/>
            <w:noWrap/>
            <w:vAlign w:val="center"/>
            <w:hideMark/>
          </w:tcPr>
          <w:p w:rsidR="00001EB3" w:rsidRPr="00001EB3" w:rsidP="00001EB3" w14:paraId="1D0ADFAC" w14:textId="77777777">
            <w:pPr>
              <w:widowControl/>
              <w:jc w:val="center"/>
              <w:rPr>
                <w:snapToGrid/>
                <w:color w:val="000000"/>
                <w:kern w:val="0"/>
                <w:szCs w:val="22"/>
              </w:rPr>
            </w:pPr>
            <w:r w:rsidRPr="00001EB3">
              <w:rPr>
                <w:snapToGrid/>
                <w:color w:val="000000"/>
                <w:kern w:val="0"/>
                <w:szCs w:val="22"/>
              </w:rPr>
              <w:t>1,375</w:t>
            </w:r>
          </w:p>
        </w:tc>
        <w:tc>
          <w:tcPr>
            <w:tcW w:w="794" w:type="dxa"/>
            <w:tcBorders>
              <w:top w:val="nil"/>
              <w:left w:val="nil"/>
              <w:bottom w:val="nil"/>
              <w:right w:val="single" w:sz="4" w:space="0" w:color="auto"/>
            </w:tcBorders>
            <w:shd w:val="clear" w:color="auto" w:fill="auto"/>
            <w:noWrap/>
            <w:vAlign w:val="center"/>
            <w:hideMark/>
          </w:tcPr>
          <w:p w:rsidR="00001EB3" w:rsidRPr="00001EB3" w:rsidP="00001EB3" w14:paraId="45337B3D" w14:textId="77777777">
            <w:pPr>
              <w:widowControl/>
              <w:jc w:val="center"/>
              <w:rPr>
                <w:snapToGrid/>
                <w:color w:val="000000"/>
                <w:kern w:val="0"/>
                <w:szCs w:val="22"/>
              </w:rPr>
            </w:pPr>
            <w:r w:rsidRPr="00001EB3">
              <w:rPr>
                <w:snapToGrid/>
                <w:color w:val="000000"/>
                <w:kern w:val="0"/>
                <w:szCs w:val="22"/>
              </w:rPr>
              <w:t>84.8%</w:t>
            </w:r>
          </w:p>
        </w:tc>
        <w:tc>
          <w:tcPr>
            <w:tcW w:w="477" w:type="dxa"/>
            <w:tcBorders>
              <w:top w:val="nil"/>
              <w:left w:val="nil"/>
              <w:bottom w:val="nil"/>
              <w:right w:val="single" w:sz="4" w:space="0" w:color="auto"/>
            </w:tcBorders>
            <w:shd w:val="clear" w:color="auto" w:fill="auto"/>
            <w:noWrap/>
            <w:vAlign w:val="center"/>
            <w:hideMark/>
          </w:tcPr>
          <w:p w:rsidR="00001EB3" w:rsidRPr="00001EB3" w:rsidP="00001EB3" w14:paraId="630B9E03" w14:textId="77777777">
            <w:pPr>
              <w:widowControl/>
              <w:jc w:val="center"/>
              <w:rPr>
                <w:snapToGrid/>
                <w:color w:val="000000"/>
                <w:kern w:val="0"/>
                <w:szCs w:val="22"/>
              </w:rPr>
            </w:pPr>
            <w:r w:rsidRPr="00001EB3">
              <w:rPr>
                <w:snapToGrid/>
                <w:color w:val="000000"/>
                <w:kern w:val="0"/>
                <w:szCs w:val="22"/>
              </w:rPr>
              <w:t>522</w:t>
            </w:r>
          </w:p>
        </w:tc>
        <w:tc>
          <w:tcPr>
            <w:tcW w:w="794" w:type="dxa"/>
            <w:tcBorders>
              <w:top w:val="nil"/>
              <w:left w:val="nil"/>
              <w:bottom w:val="nil"/>
              <w:right w:val="single" w:sz="4" w:space="0" w:color="auto"/>
            </w:tcBorders>
            <w:shd w:val="clear" w:color="auto" w:fill="auto"/>
            <w:noWrap/>
            <w:vAlign w:val="center"/>
            <w:hideMark/>
          </w:tcPr>
          <w:p w:rsidR="00001EB3" w:rsidRPr="00001EB3" w:rsidP="00001EB3" w14:paraId="4FB9C489" w14:textId="77777777">
            <w:pPr>
              <w:widowControl/>
              <w:jc w:val="center"/>
              <w:rPr>
                <w:snapToGrid/>
                <w:color w:val="000000"/>
                <w:kern w:val="0"/>
                <w:szCs w:val="22"/>
              </w:rPr>
            </w:pPr>
            <w:r w:rsidRPr="00001EB3">
              <w:rPr>
                <w:snapToGrid/>
                <w:color w:val="000000"/>
                <w:kern w:val="0"/>
                <w:szCs w:val="22"/>
              </w:rPr>
              <w:t>86.3%</w:t>
            </w:r>
          </w:p>
        </w:tc>
        <w:tc>
          <w:tcPr>
            <w:tcW w:w="477" w:type="dxa"/>
            <w:tcBorders>
              <w:top w:val="nil"/>
              <w:left w:val="nil"/>
              <w:bottom w:val="nil"/>
              <w:right w:val="single" w:sz="4" w:space="0" w:color="auto"/>
            </w:tcBorders>
            <w:shd w:val="clear" w:color="auto" w:fill="auto"/>
            <w:noWrap/>
            <w:vAlign w:val="center"/>
            <w:hideMark/>
          </w:tcPr>
          <w:p w:rsidR="00001EB3" w:rsidRPr="00001EB3" w:rsidP="00001EB3" w14:paraId="24B5A7BE" w14:textId="77777777">
            <w:pPr>
              <w:widowControl/>
              <w:jc w:val="center"/>
              <w:rPr>
                <w:snapToGrid/>
                <w:color w:val="000000"/>
                <w:kern w:val="0"/>
                <w:szCs w:val="22"/>
              </w:rPr>
            </w:pPr>
            <w:r w:rsidRPr="00001EB3">
              <w:rPr>
                <w:snapToGrid/>
                <w:color w:val="000000"/>
                <w:kern w:val="0"/>
                <w:szCs w:val="22"/>
              </w:rPr>
              <w:t>244</w:t>
            </w:r>
          </w:p>
        </w:tc>
        <w:tc>
          <w:tcPr>
            <w:tcW w:w="794" w:type="dxa"/>
            <w:tcBorders>
              <w:top w:val="nil"/>
              <w:left w:val="nil"/>
              <w:bottom w:val="nil"/>
              <w:right w:val="single" w:sz="4" w:space="0" w:color="auto"/>
            </w:tcBorders>
            <w:shd w:val="clear" w:color="auto" w:fill="auto"/>
            <w:noWrap/>
            <w:vAlign w:val="center"/>
            <w:hideMark/>
          </w:tcPr>
          <w:p w:rsidR="00001EB3" w:rsidRPr="00001EB3" w:rsidP="00001EB3" w14:paraId="67F0F40B" w14:textId="77777777">
            <w:pPr>
              <w:widowControl/>
              <w:jc w:val="center"/>
              <w:rPr>
                <w:snapToGrid/>
                <w:color w:val="000000"/>
                <w:kern w:val="0"/>
                <w:szCs w:val="22"/>
              </w:rPr>
            </w:pPr>
            <w:r w:rsidRPr="00001EB3">
              <w:rPr>
                <w:snapToGrid/>
                <w:color w:val="000000"/>
                <w:kern w:val="0"/>
                <w:szCs w:val="22"/>
              </w:rPr>
              <w:t>90.4%</w:t>
            </w:r>
          </w:p>
        </w:tc>
        <w:tc>
          <w:tcPr>
            <w:tcW w:w="477" w:type="dxa"/>
            <w:tcBorders>
              <w:top w:val="nil"/>
              <w:left w:val="nil"/>
              <w:bottom w:val="nil"/>
              <w:right w:val="single" w:sz="4" w:space="0" w:color="auto"/>
            </w:tcBorders>
            <w:shd w:val="clear" w:color="auto" w:fill="auto"/>
            <w:noWrap/>
            <w:vAlign w:val="center"/>
            <w:hideMark/>
          </w:tcPr>
          <w:p w:rsidR="00001EB3" w:rsidRPr="00001EB3" w:rsidP="00001EB3" w14:paraId="21CF49E7" w14:textId="77777777">
            <w:pPr>
              <w:widowControl/>
              <w:jc w:val="center"/>
              <w:rPr>
                <w:snapToGrid/>
                <w:color w:val="000000"/>
                <w:kern w:val="0"/>
                <w:szCs w:val="22"/>
              </w:rPr>
            </w:pPr>
            <w:r w:rsidRPr="00001EB3">
              <w:rPr>
                <w:snapToGrid/>
                <w:color w:val="000000"/>
                <w:kern w:val="0"/>
                <w:szCs w:val="22"/>
              </w:rPr>
              <w:t>609</w:t>
            </w:r>
          </w:p>
        </w:tc>
        <w:tc>
          <w:tcPr>
            <w:tcW w:w="794" w:type="dxa"/>
            <w:tcBorders>
              <w:top w:val="nil"/>
              <w:left w:val="nil"/>
              <w:bottom w:val="nil"/>
              <w:right w:val="single" w:sz="4" w:space="0" w:color="auto"/>
            </w:tcBorders>
            <w:shd w:val="clear" w:color="auto" w:fill="auto"/>
            <w:noWrap/>
            <w:vAlign w:val="center"/>
            <w:hideMark/>
          </w:tcPr>
          <w:p w:rsidR="00001EB3" w:rsidRPr="00001EB3" w:rsidP="00001EB3" w14:paraId="2852D8B8" w14:textId="77777777">
            <w:pPr>
              <w:widowControl/>
              <w:jc w:val="center"/>
              <w:rPr>
                <w:snapToGrid/>
                <w:color w:val="000000"/>
                <w:kern w:val="0"/>
                <w:szCs w:val="22"/>
              </w:rPr>
            </w:pPr>
            <w:r w:rsidRPr="00001EB3">
              <w:rPr>
                <w:snapToGrid/>
                <w:color w:val="000000"/>
                <w:kern w:val="0"/>
                <w:szCs w:val="22"/>
              </w:rPr>
              <w:t>81.5%</w:t>
            </w:r>
          </w:p>
        </w:tc>
      </w:tr>
      <w:tr w14:paraId="75867EAD" w14:textId="77777777" w:rsidTr="00001EB3">
        <w:tblPrEx>
          <w:tblW w:w="8920" w:type="dxa"/>
          <w:jc w:val="center"/>
          <w:tblLook w:val="04A0"/>
        </w:tblPrEx>
        <w:trPr>
          <w:trHeight w:val="300"/>
          <w:jc w:val="center"/>
        </w:trPr>
        <w:tc>
          <w:tcPr>
            <w:tcW w:w="2716" w:type="dxa"/>
            <w:tcBorders>
              <w:top w:val="single" w:sz="4" w:space="0" w:color="auto"/>
              <w:left w:val="single" w:sz="4" w:space="0" w:color="auto"/>
              <w:bottom w:val="single" w:sz="4" w:space="0" w:color="auto"/>
              <w:right w:val="nil"/>
            </w:tcBorders>
            <w:shd w:val="clear" w:color="000000" w:fill="F2F2F2"/>
            <w:vAlign w:val="center"/>
            <w:hideMark/>
          </w:tcPr>
          <w:p w:rsidR="00001EB3" w:rsidRPr="00001EB3" w:rsidP="00001EB3" w14:paraId="700945C8" w14:textId="77777777">
            <w:pPr>
              <w:widowControl/>
              <w:rPr>
                <w:snapToGrid/>
                <w:color w:val="000000"/>
                <w:kern w:val="0"/>
                <w:szCs w:val="22"/>
              </w:rPr>
            </w:pPr>
            <w:r w:rsidRPr="00001EB3">
              <w:rPr>
                <w:snapToGrid/>
                <w:color w:val="000000"/>
                <w:kern w:val="0"/>
                <w:szCs w:val="22"/>
              </w:rPr>
              <w:t> </w:t>
            </w:r>
          </w:p>
        </w:tc>
        <w:tc>
          <w:tcPr>
            <w:tcW w:w="900"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2EC709DC" w14:textId="77777777">
            <w:pPr>
              <w:widowControl/>
              <w:rPr>
                <w:snapToGrid/>
                <w:color w:val="000000"/>
                <w:kern w:val="0"/>
                <w:szCs w:val="22"/>
              </w:rPr>
            </w:pPr>
            <w:r w:rsidRPr="00001EB3">
              <w:rPr>
                <w:snapToGrid/>
                <w:color w:val="000000"/>
                <w:kern w:val="0"/>
                <w:szCs w:val="22"/>
              </w:rPr>
              <w:t> </w:t>
            </w:r>
          </w:p>
        </w:tc>
        <w:tc>
          <w:tcPr>
            <w:tcW w:w="697"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24D20EAC" w14:textId="77777777">
            <w:pPr>
              <w:widowControl/>
              <w:jc w:val="center"/>
              <w:rPr>
                <w:snapToGrid/>
                <w:color w:val="000000"/>
                <w:kern w:val="0"/>
                <w:szCs w:val="22"/>
              </w:rPr>
            </w:pPr>
            <w:r w:rsidRPr="00001EB3">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2989967B" w14:textId="77777777">
            <w:pPr>
              <w:widowControl/>
              <w:jc w:val="center"/>
              <w:rPr>
                <w:snapToGrid/>
                <w:color w:val="000000"/>
                <w:kern w:val="0"/>
                <w:szCs w:val="22"/>
              </w:rPr>
            </w:pPr>
            <w:r w:rsidRPr="00001EB3">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1E5EB6CA" w14:textId="77777777">
            <w:pPr>
              <w:widowControl/>
              <w:jc w:val="center"/>
              <w:rPr>
                <w:snapToGrid/>
                <w:color w:val="000000"/>
                <w:kern w:val="0"/>
                <w:szCs w:val="22"/>
              </w:rPr>
            </w:pPr>
            <w:r w:rsidRPr="00001EB3">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32972F83" w14:textId="77777777">
            <w:pPr>
              <w:widowControl/>
              <w:jc w:val="center"/>
              <w:rPr>
                <w:snapToGrid/>
                <w:color w:val="000000"/>
                <w:kern w:val="0"/>
                <w:szCs w:val="22"/>
              </w:rPr>
            </w:pPr>
            <w:r w:rsidRPr="00001EB3">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6D067D0B" w14:textId="77777777">
            <w:pPr>
              <w:widowControl/>
              <w:jc w:val="center"/>
              <w:rPr>
                <w:snapToGrid/>
                <w:color w:val="000000"/>
                <w:kern w:val="0"/>
                <w:szCs w:val="22"/>
              </w:rPr>
            </w:pPr>
            <w:r w:rsidRPr="00001EB3">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2CF801A3" w14:textId="77777777">
            <w:pPr>
              <w:widowControl/>
              <w:jc w:val="center"/>
              <w:rPr>
                <w:snapToGrid/>
                <w:color w:val="000000"/>
                <w:kern w:val="0"/>
                <w:szCs w:val="22"/>
              </w:rPr>
            </w:pPr>
            <w:r w:rsidRPr="00001EB3">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4163A0C2" w14:textId="77777777">
            <w:pPr>
              <w:widowControl/>
              <w:jc w:val="center"/>
              <w:rPr>
                <w:snapToGrid/>
                <w:color w:val="000000"/>
                <w:kern w:val="0"/>
                <w:szCs w:val="22"/>
              </w:rPr>
            </w:pPr>
            <w:r w:rsidRPr="00001EB3">
              <w:rPr>
                <w:snapToGrid/>
                <w:color w:val="000000"/>
                <w:kern w:val="0"/>
                <w:szCs w:val="22"/>
              </w:rPr>
              <w:t> </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rsidR="00001EB3" w:rsidRPr="00001EB3" w:rsidP="00001EB3" w14:paraId="261B0473" w14:textId="77777777">
            <w:pPr>
              <w:widowControl/>
              <w:jc w:val="center"/>
              <w:rPr>
                <w:snapToGrid/>
                <w:color w:val="000000"/>
                <w:kern w:val="0"/>
                <w:szCs w:val="22"/>
              </w:rPr>
            </w:pPr>
            <w:r w:rsidRPr="00001EB3">
              <w:rPr>
                <w:snapToGrid/>
                <w:color w:val="000000"/>
                <w:kern w:val="0"/>
                <w:szCs w:val="22"/>
              </w:rPr>
              <w:t> </w:t>
            </w:r>
          </w:p>
        </w:tc>
      </w:tr>
      <w:tr w14:paraId="3D08B0DE" w14:textId="77777777" w:rsidTr="00001EB3">
        <w:tblPrEx>
          <w:tblW w:w="8920" w:type="dxa"/>
          <w:jc w:val="center"/>
          <w:tblLook w:val="04A0"/>
        </w:tblPrEx>
        <w:trPr>
          <w:trHeight w:val="300"/>
          <w:jc w:val="center"/>
        </w:trPr>
        <w:tc>
          <w:tcPr>
            <w:tcW w:w="2716" w:type="dxa"/>
            <w:vMerge w:val="restart"/>
            <w:tcBorders>
              <w:top w:val="nil"/>
              <w:left w:val="single" w:sz="4" w:space="0" w:color="auto"/>
              <w:bottom w:val="nil"/>
              <w:right w:val="single" w:sz="4" w:space="0" w:color="auto"/>
            </w:tcBorders>
            <w:shd w:val="clear" w:color="auto" w:fill="auto"/>
            <w:vAlign w:val="center"/>
            <w:hideMark/>
          </w:tcPr>
          <w:p w:rsidR="00001EB3" w:rsidRPr="00001EB3" w:rsidP="00001EB3" w14:paraId="43B696F4" w14:textId="77777777">
            <w:pPr>
              <w:widowControl/>
              <w:rPr>
                <w:snapToGrid/>
                <w:color w:val="000000"/>
                <w:kern w:val="0"/>
                <w:szCs w:val="22"/>
              </w:rPr>
            </w:pPr>
            <w:r w:rsidRPr="00001EB3">
              <w:rPr>
                <w:snapToGrid/>
                <w:color w:val="000000"/>
                <w:kern w:val="0"/>
                <w:szCs w:val="22"/>
              </w:rPr>
              <w:t xml:space="preserve">Any racial or ethnic minority </w:t>
            </w:r>
          </w:p>
        </w:tc>
        <w:tc>
          <w:tcPr>
            <w:tcW w:w="900" w:type="dxa"/>
            <w:tcBorders>
              <w:top w:val="nil"/>
              <w:left w:val="nil"/>
              <w:bottom w:val="nil"/>
              <w:right w:val="nil"/>
            </w:tcBorders>
            <w:shd w:val="clear" w:color="auto" w:fill="auto"/>
            <w:noWrap/>
            <w:vAlign w:val="center"/>
            <w:hideMark/>
          </w:tcPr>
          <w:p w:rsidR="00001EB3" w:rsidRPr="00001EB3" w:rsidP="00001EB3" w14:paraId="4EC9DBE4" w14:textId="77777777">
            <w:pPr>
              <w:widowControl/>
              <w:rPr>
                <w:snapToGrid/>
                <w:color w:val="000000"/>
                <w:kern w:val="0"/>
                <w:szCs w:val="22"/>
              </w:rPr>
            </w:pPr>
            <w:r w:rsidRPr="00001EB3">
              <w:rPr>
                <w:snapToGrid/>
                <w:color w:val="000000"/>
                <w:kern w:val="0"/>
                <w:szCs w:val="22"/>
              </w:rPr>
              <w:t>Female</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31059E15" w14:textId="77777777">
            <w:pPr>
              <w:widowControl/>
              <w:jc w:val="center"/>
              <w:rPr>
                <w:snapToGrid/>
                <w:color w:val="000000"/>
                <w:kern w:val="0"/>
                <w:szCs w:val="22"/>
              </w:rPr>
            </w:pPr>
            <w:r w:rsidRPr="00001EB3">
              <w:rPr>
                <w:snapToGrid/>
                <w:color w:val="000000"/>
                <w:kern w:val="0"/>
                <w:szCs w:val="22"/>
              </w:rPr>
              <w:t>343</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F8E66D1" w14:textId="77777777">
            <w:pPr>
              <w:widowControl/>
              <w:jc w:val="center"/>
              <w:rPr>
                <w:snapToGrid/>
                <w:color w:val="000000"/>
                <w:kern w:val="0"/>
                <w:szCs w:val="22"/>
              </w:rPr>
            </w:pPr>
            <w:r w:rsidRPr="00001EB3">
              <w:rPr>
                <w:snapToGrid/>
                <w:color w:val="000000"/>
                <w:kern w:val="0"/>
                <w:szCs w:val="22"/>
              </w:rPr>
              <w:t>21.1%</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50B3BF0" w14:textId="77777777">
            <w:pPr>
              <w:widowControl/>
              <w:jc w:val="center"/>
              <w:rPr>
                <w:snapToGrid/>
                <w:color w:val="000000"/>
                <w:kern w:val="0"/>
                <w:szCs w:val="22"/>
              </w:rPr>
            </w:pPr>
            <w:r w:rsidRPr="00001EB3">
              <w:rPr>
                <w:snapToGrid/>
                <w:color w:val="000000"/>
                <w:kern w:val="0"/>
                <w:szCs w:val="22"/>
              </w:rPr>
              <w:t>110</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B074220" w14:textId="77777777">
            <w:pPr>
              <w:widowControl/>
              <w:jc w:val="center"/>
              <w:rPr>
                <w:snapToGrid/>
                <w:color w:val="000000"/>
                <w:kern w:val="0"/>
                <w:szCs w:val="22"/>
              </w:rPr>
            </w:pPr>
            <w:r w:rsidRPr="00001EB3">
              <w:rPr>
                <w:snapToGrid/>
                <w:color w:val="000000"/>
                <w:kern w:val="0"/>
                <w:szCs w:val="22"/>
              </w:rPr>
              <w:t>18.2%</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0809A98" w14:textId="77777777">
            <w:pPr>
              <w:widowControl/>
              <w:jc w:val="center"/>
              <w:rPr>
                <w:snapToGrid/>
                <w:color w:val="000000"/>
                <w:kern w:val="0"/>
                <w:szCs w:val="22"/>
              </w:rPr>
            </w:pPr>
            <w:r w:rsidRPr="00001EB3">
              <w:rPr>
                <w:snapToGrid/>
                <w:color w:val="000000"/>
                <w:kern w:val="0"/>
                <w:szCs w:val="22"/>
              </w:rPr>
              <w:t>53</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0B7924E" w14:textId="77777777">
            <w:pPr>
              <w:widowControl/>
              <w:jc w:val="center"/>
              <w:rPr>
                <w:snapToGrid/>
                <w:color w:val="000000"/>
                <w:kern w:val="0"/>
                <w:szCs w:val="22"/>
              </w:rPr>
            </w:pPr>
            <w:r w:rsidRPr="00001EB3">
              <w:rPr>
                <w:snapToGrid/>
                <w:color w:val="000000"/>
                <w:kern w:val="0"/>
                <w:szCs w:val="22"/>
              </w:rPr>
              <w:t>19.6%</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D74B96A" w14:textId="77777777">
            <w:pPr>
              <w:widowControl/>
              <w:jc w:val="center"/>
              <w:rPr>
                <w:snapToGrid/>
                <w:color w:val="000000"/>
                <w:kern w:val="0"/>
                <w:szCs w:val="22"/>
              </w:rPr>
            </w:pPr>
            <w:r w:rsidRPr="00001EB3">
              <w:rPr>
                <w:snapToGrid/>
                <w:color w:val="000000"/>
                <w:kern w:val="0"/>
                <w:szCs w:val="22"/>
              </w:rPr>
              <w:t>180</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1F9F3BF" w14:textId="77777777">
            <w:pPr>
              <w:widowControl/>
              <w:jc w:val="center"/>
              <w:rPr>
                <w:snapToGrid/>
                <w:color w:val="000000"/>
                <w:kern w:val="0"/>
                <w:szCs w:val="22"/>
              </w:rPr>
            </w:pPr>
            <w:r w:rsidRPr="00001EB3">
              <w:rPr>
                <w:snapToGrid/>
                <w:color w:val="000000"/>
                <w:kern w:val="0"/>
                <w:szCs w:val="22"/>
              </w:rPr>
              <w:t>24.1%</w:t>
            </w:r>
          </w:p>
        </w:tc>
      </w:tr>
      <w:tr w14:paraId="1DF5989E" w14:textId="77777777" w:rsidTr="00001EB3">
        <w:tblPrEx>
          <w:tblW w:w="8920" w:type="dxa"/>
          <w:jc w:val="center"/>
          <w:tblLook w:val="04A0"/>
        </w:tblPrEx>
        <w:trPr>
          <w:trHeight w:val="300"/>
          <w:jc w:val="center"/>
        </w:trPr>
        <w:tc>
          <w:tcPr>
            <w:tcW w:w="2716" w:type="dxa"/>
            <w:vMerge/>
            <w:tcBorders>
              <w:top w:val="nil"/>
              <w:left w:val="single" w:sz="4" w:space="0" w:color="auto"/>
              <w:bottom w:val="nil"/>
              <w:right w:val="single" w:sz="4" w:space="0" w:color="auto"/>
            </w:tcBorders>
            <w:vAlign w:val="center"/>
            <w:hideMark/>
          </w:tcPr>
          <w:p w:rsidR="00001EB3" w:rsidRPr="00001EB3" w:rsidP="00001EB3" w14:paraId="1175FD42" w14:textId="77777777">
            <w:pPr>
              <w:widowControl/>
              <w:rPr>
                <w:snapToGrid/>
                <w:color w:val="000000"/>
                <w:kern w:val="0"/>
                <w:szCs w:val="22"/>
              </w:rPr>
            </w:pPr>
          </w:p>
        </w:tc>
        <w:tc>
          <w:tcPr>
            <w:tcW w:w="900" w:type="dxa"/>
            <w:tcBorders>
              <w:top w:val="nil"/>
              <w:left w:val="nil"/>
              <w:bottom w:val="nil"/>
              <w:right w:val="nil"/>
            </w:tcBorders>
            <w:shd w:val="clear" w:color="auto" w:fill="auto"/>
            <w:noWrap/>
            <w:vAlign w:val="center"/>
            <w:hideMark/>
          </w:tcPr>
          <w:p w:rsidR="00001EB3" w:rsidRPr="00001EB3" w:rsidP="00001EB3" w14:paraId="768180D3" w14:textId="77777777">
            <w:pPr>
              <w:widowControl/>
              <w:rPr>
                <w:snapToGrid/>
                <w:color w:val="000000"/>
                <w:kern w:val="0"/>
                <w:szCs w:val="22"/>
              </w:rPr>
            </w:pPr>
            <w:r w:rsidRPr="00001EB3">
              <w:rPr>
                <w:snapToGrid/>
                <w:color w:val="000000"/>
                <w:kern w:val="0"/>
                <w:szCs w:val="22"/>
              </w:rPr>
              <w:t>Male</w:t>
            </w:r>
          </w:p>
        </w:tc>
        <w:tc>
          <w:tcPr>
            <w:tcW w:w="697" w:type="dxa"/>
            <w:tcBorders>
              <w:top w:val="nil"/>
              <w:left w:val="single" w:sz="4" w:space="0" w:color="auto"/>
              <w:bottom w:val="nil"/>
              <w:right w:val="single" w:sz="4" w:space="0" w:color="auto"/>
            </w:tcBorders>
            <w:shd w:val="clear" w:color="auto" w:fill="auto"/>
            <w:noWrap/>
            <w:vAlign w:val="center"/>
            <w:hideMark/>
          </w:tcPr>
          <w:p w:rsidR="00001EB3" w:rsidRPr="00001EB3" w:rsidP="00001EB3" w14:paraId="6138132A" w14:textId="77777777">
            <w:pPr>
              <w:widowControl/>
              <w:jc w:val="center"/>
              <w:rPr>
                <w:snapToGrid/>
                <w:color w:val="000000"/>
                <w:kern w:val="0"/>
                <w:szCs w:val="22"/>
              </w:rPr>
            </w:pPr>
            <w:r w:rsidRPr="00001EB3">
              <w:rPr>
                <w:snapToGrid/>
                <w:color w:val="000000"/>
                <w:kern w:val="0"/>
                <w:szCs w:val="22"/>
              </w:rPr>
              <w:t>493</w:t>
            </w:r>
          </w:p>
        </w:tc>
        <w:tc>
          <w:tcPr>
            <w:tcW w:w="794" w:type="dxa"/>
            <w:tcBorders>
              <w:top w:val="nil"/>
              <w:left w:val="nil"/>
              <w:bottom w:val="nil"/>
              <w:right w:val="single" w:sz="4" w:space="0" w:color="auto"/>
            </w:tcBorders>
            <w:shd w:val="clear" w:color="auto" w:fill="auto"/>
            <w:noWrap/>
            <w:vAlign w:val="center"/>
            <w:hideMark/>
          </w:tcPr>
          <w:p w:rsidR="00001EB3" w:rsidRPr="00001EB3" w:rsidP="00001EB3" w14:paraId="3F441D7B" w14:textId="77777777">
            <w:pPr>
              <w:widowControl/>
              <w:jc w:val="center"/>
              <w:rPr>
                <w:snapToGrid/>
                <w:color w:val="000000"/>
                <w:kern w:val="0"/>
                <w:szCs w:val="22"/>
              </w:rPr>
            </w:pPr>
            <w:r w:rsidRPr="00001EB3">
              <w:rPr>
                <w:snapToGrid/>
                <w:color w:val="000000"/>
                <w:kern w:val="0"/>
                <w:szCs w:val="22"/>
              </w:rPr>
              <w:t>30.4%</w:t>
            </w:r>
          </w:p>
        </w:tc>
        <w:tc>
          <w:tcPr>
            <w:tcW w:w="477" w:type="dxa"/>
            <w:tcBorders>
              <w:top w:val="nil"/>
              <w:left w:val="nil"/>
              <w:bottom w:val="nil"/>
              <w:right w:val="single" w:sz="4" w:space="0" w:color="auto"/>
            </w:tcBorders>
            <w:shd w:val="clear" w:color="auto" w:fill="auto"/>
            <w:noWrap/>
            <w:vAlign w:val="center"/>
            <w:hideMark/>
          </w:tcPr>
          <w:p w:rsidR="00001EB3" w:rsidRPr="00001EB3" w:rsidP="00001EB3" w14:paraId="332BCEC0" w14:textId="77777777">
            <w:pPr>
              <w:widowControl/>
              <w:jc w:val="center"/>
              <w:rPr>
                <w:snapToGrid/>
                <w:color w:val="000000"/>
                <w:kern w:val="0"/>
                <w:szCs w:val="22"/>
              </w:rPr>
            </w:pPr>
            <w:r w:rsidRPr="00001EB3">
              <w:rPr>
                <w:snapToGrid/>
                <w:color w:val="000000"/>
                <w:kern w:val="0"/>
                <w:szCs w:val="22"/>
              </w:rPr>
              <w:t>167</w:t>
            </w:r>
          </w:p>
        </w:tc>
        <w:tc>
          <w:tcPr>
            <w:tcW w:w="794" w:type="dxa"/>
            <w:tcBorders>
              <w:top w:val="nil"/>
              <w:left w:val="nil"/>
              <w:bottom w:val="nil"/>
              <w:right w:val="single" w:sz="4" w:space="0" w:color="auto"/>
            </w:tcBorders>
            <w:shd w:val="clear" w:color="auto" w:fill="auto"/>
            <w:noWrap/>
            <w:vAlign w:val="center"/>
            <w:hideMark/>
          </w:tcPr>
          <w:p w:rsidR="00001EB3" w:rsidRPr="00001EB3" w:rsidP="00001EB3" w14:paraId="32A77823" w14:textId="77777777">
            <w:pPr>
              <w:widowControl/>
              <w:jc w:val="center"/>
              <w:rPr>
                <w:snapToGrid/>
                <w:color w:val="000000"/>
                <w:kern w:val="0"/>
                <w:szCs w:val="22"/>
              </w:rPr>
            </w:pPr>
            <w:r w:rsidRPr="00001EB3">
              <w:rPr>
                <w:snapToGrid/>
                <w:color w:val="000000"/>
                <w:kern w:val="0"/>
                <w:szCs w:val="22"/>
              </w:rPr>
              <w:t>27.6%</w:t>
            </w:r>
          </w:p>
        </w:tc>
        <w:tc>
          <w:tcPr>
            <w:tcW w:w="477" w:type="dxa"/>
            <w:tcBorders>
              <w:top w:val="nil"/>
              <w:left w:val="nil"/>
              <w:bottom w:val="nil"/>
              <w:right w:val="single" w:sz="4" w:space="0" w:color="auto"/>
            </w:tcBorders>
            <w:shd w:val="clear" w:color="auto" w:fill="auto"/>
            <w:noWrap/>
            <w:vAlign w:val="center"/>
            <w:hideMark/>
          </w:tcPr>
          <w:p w:rsidR="00001EB3" w:rsidRPr="00001EB3" w:rsidP="00001EB3" w14:paraId="5DB8AF21" w14:textId="77777777">
            <w:pPr>
              <w:widowControl/>
              <w:jc w:val="center"/>
              <w:rPr>
                <w:snapToGrid/>
                <w:color w:val="000000"/>
                <w:kern w:val="0"/>
                <w:szCs w:val="22"/>
              </w:rPr>
            </w:pPr>
            <w:r w:rsidRPr="00001EB3">
              <w:rPr>
                <w:snapToGrid/>
                <w:color w:val="000000"/>
                <w:kern w:val="0"/>
                <w:szCs w:val="22"/>
              </w:rPr>
              <w:t>69</w:t>
            </w:r>
          </w:p>
        </w:tc>
        <w:tc>
          <w:tcPr>
            <w:tcW w:w="794" w:type="dxa"/>
            <w:tcBorders>
              <w:top w:val="nil"/>
              <w:left w:val="nil"/>
              <w:bottom w:val="nil"/>
              <w:right w:val="single" w:sz="4" w:space="0" w:color="auto"/>
            </w:tcBorders>
            <w:shd w:val="clear" w:color="auto" w:fill="auto"/>
            <w:noWrap/>
            <w:vAlign w:val="center"/>
            <w:hideMark/>
          </w:tcPr>
          <w:p w:rsidR="00001EB3" w:rsidRPr="00001EB3" w:rsidP="00001EB3" w14:paraId="11236BB8" w14:textId="77777777">
            <w:pPr>
              <w:widowControl/>
              <w:jc w:val="center"/>
              <w:rPr>
                <w:snapToGrid/>
                <w:color w:val="000000"/>
                <w:kern w:val="0"/>
                <w:szCs w:val="22"/>
              </w:rPr>
            </w:pPr>
            <w:r w:rsidRPr="00001EB3">
              <w:rPr>
                <w:snapToGrid/>
                <w:color w:val="000000"/>
                <w:kern w:val="0"/>
                <w:szCs w:val="22"/>
              </w:rPr>
              <w:t>25.6%</w:t>
            </w:r>
          </w:p>
        </w:tc>
        <w:tc>
          <w:tcPr>
            <w:tcW w:w="477" w:type="dxa"/>
            <w:tcBorders>
              <w:top w:val="nil"/>
              <w:left w:val="nil"/>
              <w:bottom w:val="nil"/>
              <w:right w:val="single" w:sz="4" w:space="0" w:color="auto"/>
            </w:tcBorders>
            <w:shd w:val="clear" w:color="auto" w:fill="auto"/>
            <w:noWrap/>
            <w:vAlign w:val="center"/>
            <w:hideMark/>
          </w:tcPr>
          <w:p w:rsidR="00001EB3" w:rsidRPr="00001EB3" w:rsidP="00001EB3" w14:paraId="16E82672" w14:textId="77777777">
            <w:pPr>
              <w:widowControl/>
              <w:jc w:val="center"/>
              <w:rPr>
                <w:snapToGrid/>
                <w:color w:val="000000"/>
                <w:kern w:val="0"/>
                <w:szCs w:val="22"/>
              </w:rPr>
            </w:pPr>
            <w:r w:rsidRPr="00001EB3">
              <w:rPr>
                <w:snapToGrid/>
                <w:color w:val="000000"/>
                <w:kern w:val="0"/>
                <w:szCs w:val="22"/>
              </w:rPr>
              <w:t>257</w:t>
            </w:r>
          </w:p>
        </w:tc>
        <w:tc>
          <w:tcPr>
            <w:tcW w:w="794" w:type="dxa"/>
            <w:tcBorders>
              <w:top w:val="nil"/>
              <w:left w:val="nil"/>
              <w:bottom w:val="nil"/>
              <w:right w:val="single" w:sz="4" w:space="0" w:color="auto"/>
            </w:tcBorders>
            <w:shd w:val="clear" w:color="auto" w:fill="auto"/>
            <w:noWrap/>
            <w:vAlign w:val="center"/>
            <w:hideMark/>
          </w:tcPr>
          <w:p w:rsidR="00001EB3" w:rsidRPr="00001EB3" w:rsidP="00001EB3" w14:paraId="6317AA85" w14:textId="77777777">
            <w:pPr>
              <w:widowControl/>
              <w:jc w:val="center"/>
              <w:rPr>
                <w:snapToGrid/>
                <w:color w:val="000000"/>
                <w:kern w:val="0"/>
                <w:szCs w:val="22"/>
              </w:rPr>
            </w:pPr>
            <w:r w:rsidRPr="00001EB3">
              <w:rPr>
                <w:snapToGrid/>
                <w:color w:val="000000"/>
                <w:kern w:val="0"/>
                <w:szCs w:val="22"/>
              </w:rPr>
              <w:t>34.4%</w:t>
            </w:r>
          </w:p>
        </w:tc>
      </w:tr>
      <w:tr w14:paraId="2D5B378C" w14:textId="77777777" w:rsidTr="00001EB3">
        <w:tblPrEx>
          <w:tblW w:w="8920" w:type="dxa"/>
          <w:jc w:val="center"/>
          <w:tblLook w:val="04A0"/>
        </w:tblPrEx>
        <w:trPr>
          <w:trHeight w:val="300"/>
          <w:jc w:val="center"/>
        </w:trPr>
        <w:tc>
          <w:tcPr>
            <w:tcW w:w="2716" w:type="dxa"/>
            <w:tcBorders>
              <w:top w:val="single" w:sz="4" w:space="0" w:color="auto"/>
              <w:left w:val="single" w:sz="4" w:space="0" w:color="auto"/>
              <w:bottom w:val="single" w:sz="4" w:space="0" w:color="auto"/>
              <w:right w:val="nil"/>
            </w:tcBorders>
            <w:shd w:val="clear" w:color="000000" w:fill="F2F2F2"/>
            <w:vAlign w:val="center"/>
            <w:hideMark/>
          </w:tcPr>
          <w:p w:rsidR="00001EB3" w:rsidRPr="00001EB3" w:rsidP="00001EB3" w14:paraId="71ECB93E" w14:textId="77777777">
            <w:pPr>
              <w:widowControl/>
              <w:rPr>
                <w:snapToGrid/>
                <w:color w:val="000000"/>
                <w:kern w:val="0"/>
                <w:szCs w:val="22"/>
              </w:rPr>
            </w:pPr>
            <w:r w:rsidRPr="00001EB3">
              <w:rPr>
                <w:snapToGrid/>
                <w:color w:val="000000"/>
                <w:kern w:val="0"/>
                <w:szCs w:val="22"/>
              </w:rPr>
              <w:t> </w:t>
            </w:r>
          </w:p>
        </w:tc>
        <w:tc>
          <w:tcPr>
            <w:tcW w:w="900"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218B632E" w14:textId="77777777">
            <w:pPr>
              <w:widowControl/>
              <w:rPr>
                <w:snapToGrid/>
                <w:color w:val="000000"/>
                <w:kern w:val="0"/>
                <w:szCs w:val="22"/>
              </w:rPr>
            </w:pPr>
            <w:r w:rsidRPr="00001EB3">
              <w:rPr>
                <w:snapToGrid/>
                <w:color w:val="000000"/>
                <w:kern w:val="0"/>
                <w:szCs w:val="22"/>
              </w:rPr>
              <w:t> </w:t>
            </w:r>
          </w:p>
        </w:tc>
        <w:tc>
          <w:tcPr>
            <w:tcW w:w="697"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7B68A5A9" w14:textId="77777777">
            <w:pPr>
              <w:widowControl/>
              <w:jc w:val="center"/>
              <w:rPr>
                <w:snapToGrid/>
                <w:color w:val="000000"/>
                <w:kern w:val="0"/>
                <w:szCs w:val="22"/>
              </w:rPr>
            </w:pPr>
            <w:r w:rsidRPr="00001EB3">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78A84F4F" w14:textId="77777777">
            <w:pPr>
              <w:widowControl/>
              <w:jc w:val="center"/>
              <w:rPr>
                <w:snapToGrid/>
                <w:color w:val="000000"/>
                <w:kern w:val="0"/>
                <w:szCs w:val="22"/>
              </w:rPr>
            </w:pPr>
            <w:r w:rsidRPr="00001EB3">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6BF780E8" w14:textId="77777777">
            <w:pPr>
              <w:widowControl/>
              <w:jc w:val="center"/>
              <w:rPr>
                <w:snapToGrid/>
                <w:color w:val="000000"/>
                <w:kern w:val="0"/>
                <w:szCs w:val="22"/>
              </w:rPr>
            </w:pPr>
            <w:r w:rsidRPr="00001EB3">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11194430" w14:textId="77777777">
            <w:pPr>
              <w:widowControl/>
              <w:jc w:val="center"/>
              <w:rPr>
                <w:snapToGrid/>
                <w:color w:val="000000"/>
                <w:kern w:val="0"/>
                <w:szCs w:val="22"/>
              </w:rPr>
            </w:pPr>
            <w:r w:rsidRPr="00001EB3">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11599B50" w14:textId="77777777">
            <w:pPr>
              <w:widowControl/>
              <w:jc w:val="center"/>
              <w:rPr>
                <w:snapToGrid/>
                <w:color w:val="000000"/>
                <w:kern w:val="0"/>
                <w:szCs w:val="22"/>
              </w:rPr>
            </w:pPr>
            <w:r w:rsidRPr="00001EB3">
              <w:rPr>
                <w:snapToGrid/>
                <w:color w:val="000000"/>
                <w:kern w:val="0"/>
                <w:szCs w:val="22"/>
              </w:rPr>
              <w:t> </w:t>
            </w:r>
          </w:p>
        </w:tc>
        <w:tc>
          <w:tcPr>
            <w:tcW w:w="794"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35A8168B" w14:textId="77777777">
            <w:pPr>
              <w:widowControl/>
              <w:jc w:val="center"/>
              <w:rPr>
                <w:snapToGrid/>
                <w:color w:val="000000"/>
                <w:kern w:val="0"/>
                <w:szCs w:val="22"/>
              </w:rPr>
            </w:pPr>
            <w:r w:rsidRPr="00001EB3">
              <w:rPr>
                <w:snapToGrid/>
                <w:color w:val="000000"/>
                <w:kern w:val="0"/>
                <w:szCs w:val="22"/>
              </w:rPr>
              <w:t> </w:t>
            </w:r>
          </w:p>
        </w:tc>
        <w:tc>
          <w:tcPr>
            <w:tcW w:w="477" w:type="dxa"/>
            <w:tcBorders>
              <w:top w:val="single" w:sz="4" w:space="0" w:color="auto"/>
              <w:left w:val="nil"/>
              <w:bottom w:val="single" w:sz="4" w:space="0" w:color="auto"/>
              <w:right w:val="nil"/>
            </w:tcBorders>
            <w:shd w:val="clear" w:color="000000" w:fill="F2F2F2"/>
            <w:noWrap/>
            <w:vAlign w:val="center"/>
            <w:hideMark/>
          </w:tcPr>
          <w:p w:rsidR="00001EB3" w:rsidRPr="00001EB3" w:rsidP="00001EB3" w14:paraId="0C759B1B" w14:textId="77777777">
            <w:pPr>
              <w:widowControl/>
              <w:jc w:val="center"/>
              <w:rPr>
                <w:snapToGrid/>
                <w:color w:val="000000"/>
                <w:kern w:val="0"/>
                <w:szCs w:val="22"/>
              </w:rPr>
            </w:pPr>
            <w:r w:rsidRPr="00001EB3">
              <w:rPr>
                <w:snapToGrid/>
                <w:color w:val="000000"/>
                <w:kern w:val="0"/>
                <w:szCs w:val="22"/>
              </w:rPr>
              <w:t> </w:t>
            </w:r>
          </w:p>
        </w:tc>
        <w:tc>
          <w:tcPr>
            <w:tcW w:w="794" w:type="dxa"/>
            <w:tcBorders>
              <w:top w:val="single" w:sz="4" w:space="0" w:color="auto"/>
              <w:left w:val="nil"/>
              <w:bottom w:val="single" w:sz="4" w:space="0" w:color="auto"/>
              <w:right w:val="single" w:sz="4" w:space="0" w:color="auto"/>
            </w:tcBorders>
            <w:shd w:val="clear" w:color="000000" w:fill="F2F2F2"/>
            <w:noWrap/>
            <w:vAlign w:val="center"/>
            <w:hideMark/>
          </w:tcPr>
          <w:p w:rsidR="00001EB3" w:rsidRPr="00001EB3" w:rsidP="00001EB3" w14:paraId="16CC0EA9" w14:textId="77777777">
            <w:pPr>
              <w:widowControl/>
              <w:jc w:val="center"/>
              <w:rPr>
                <w:snapToGrid/>
                <w:color w:val="000000"/>
                <w:kern w:val="0"/>
                <w:szCs w:val="22"/>
              </w:rPr>
            </w:pPr>
            <w:r w:rsidRPr="00001EB3">
              <w:rPr>
                <w:snapToGrid/>
                <w:color w:val="000000"/>
                <w:kern w:val="0"/>
                <w:szCs w:val="22"/>
              </w:rPr>
              <w:t> </w:t>
            </w:r>
          </w:p>
        </w:tc>
      </w:tr>
      <w:tr w14:paraId="478DD7BF" w14:textId="77777777" w:rsidTr="00001EB3">
        <w:tblPrEx>
          <w:tblW w:w="8920" w:type="dxa"/>
          <w:jc w:val="center"/>
          <w:tblLook w:val="04A0"/>
        </w:tblPrEx>
        <w:trPr>
          <w:trHeight w:val="300"/>
          <w:jc w:val="center"/>
        </w:trPr>
        <w:tc>
          <w:tcPr>
            <w:tcW w:w="2716" w:type="dxa"/>
            <w:tcBorders>
              <w:top w:val="nil"/>
              <w:left w:val="single" w:sz="4" w:space="0" w:color="auto"/>
              <w:bottom w:val="nil"/>
              <w:right w:val="single" w:sz="4" w:space="0" w:color="auto"/>
            </w:tcBorders>
            <w:shd w:val="clear" w:color="auto" w:fill="auto"/>
            <w:noWrap/>
            <w:vAlign w:val="center"/>
            <w:hideMark/>
          </w:tcPr>
          <w:p w:rsidR="00001EB3" w:rsidRPr="00001EB3" w:rsidP="00001EB3" w14:paraId="1F6EBAA5" w14:textId="77777777">
            <w:pPr>
              <w:widowControl/>
              <w:rPr>
                <w:snapToGrid/>
                <w:color w:val="000000"/>
                <w:kern w:val="0"/>
                <w:szCs w:val="22"/>
              </w:rPr>
            </w:pPr>
            <w:r w:rsidRPr="00001EB3">
              <w:rPr>
                <w:snapToGrid/>
                <w:color w:val="000000"/>
                <w:kern w:val="0"/>
                <w:szCs w:val="22"/>
              </w:rPr>
              <w:t>Total stations</w:t>
            </w:r>
          </w:p>
        </w:tc>
        <w:tc>
          <w:tcPr>
            <w:tcW w:w="900" w:type="dxa"/>
            <w:tcBorders>
              <w:top w:val="nil"/>
              <w:left w:val="nil"/>
              <w:bottom w:val="nil"/>
              <w:right w:val="nil"/>
            </w:tcBorders>
            <w:shd w:val="clear" w:color="auto" w:fill="auto"/>
            <w:noWrap/>
            <w:vAlign w:val="center"/>
            <w:hideMark/>
          </w:tcPr>
          <w:p w:rsidR="00001EB3" w:rsidRPr="00001EB3" w:rsidP="00001EB3" w14:paraId="75FB1C09" w14:textId="77777777">
            <w:pPr>
              <w:widowControl/>
              <w:jc w:val="center"/>
              <w:rPr>
                <w:snapToGrid/>
                <w:color w:val="000000"/>
                <w:kern w:val="0"/>
                <w:szCs w:val="22"/>
              </w:rPr>
            </w:pPr>
            <w:r w:rsidRPr="00001EB3">
              <w:rPr>
                <w:snapToGrid/>
                <w:color w:val="000000"/>
                <w:kern w:val="0"/>
                <w:szCs w:val="22"/>
              </w:rPr>
              <w:t>---</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3D6F8C24" w14:textId="042E3F07">
            <w:pPr>
              <w:widowControl/>
              <w:jc w:val="center"/>
              <w:rPr>
                <w:snapToGrid/>
                <w:color w:val="000000"/>
                <w:kern w:val="0"/>
                <w:szCs w:val="22"/>
              </w:rPr>
            </w:pPr>
            <w:r w:rsidRPr="00001EB3">
              <w:rPr>
                <w:snapToGrid/>
                <w:color w:val="000000"/>
                <w:kern w:val="0"/>
                <w:szCs w:val="22"/>
              </w:rPr>
              <w:t>1,62</w:t>
            </w:r>
            <w:r w:rsidR="008326B3">
              <w:rPr>
                <w:snapToGrid/>
                <w:color w:val="000000"/>
                <w:kern w:val="0"/>
                <w:szCs w:val="22"/>
              </w:rPr>
              <w:t>3</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B60191E" w14:textId="77777777">
            <w:pPr>
              <w:widowControl/>
              <w:jc w:val="center"/>
              <w:rPr>
                <w:snapToGrid/>
                <w:color w:val="000000"/>
                <w:kern w:val="0"/>
                <w:szCs w:val="22"/>
              </w:rPr>
            </w:pPr>
            <w:r w:rsidRPr="00001EB3">
              <w:rPr>
                <w:snapToGrid/>
                <w:color w:val="000000"/>
                <w:kern w:val="0"/>
                <w:szCs w:val="22"/>
              </w:rPr>
              <w:t>100%</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0B07E26" w14:textId="1D694969">
            <w:pPr>
              <w:widowControl/>
              <w:jc w:val="center"/>
              <w:rPr>
                <w:snapToGrid/>
                <w:color w:val="000000"/>
                <w:kern w:val="0"/>
                <w:szCs w:val="22"/>
              </w:rPr>
            </w:pPr>
            <w:r w:rsidRPr="00001EB3">
              <w:rPr>
                <w:snapToGrid/>
                <w:color w:val="000000"/>
                <w:kern w:val="0"/>
                <w:szCs w:val="22"/>
              </w:rPr>
              <w:t>60</w:t>
            </w:r>
            <w:r w:rsidR="008326B3">
              <w:rPr>
                <w:snapToGrid/>
                <w:color w:val="000000"/>
                <w:kern w:val="0"/>
                <w:szCs w:val="22"/>
              </w:rPr>
              <w:t>6</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DE44128" w14:textId="77777777">
            <w:pPr>
              <w:widowControl/>
              <w:jc w:val="center"/>
              <w:rPr>
                <w:snapToGrid/>
                <w:color w:val="000000"/>
                <w:kern w:val="0"/>
                <w:szCs w:val="22"/>
              </w:rPr>
            </w:pPr>
            <w:r w:rsidRPr="00001EB3">
              <w:rPr>
                <w:snapToGrid/>
                <w:color w:val="000000"/>
                <w:kern w:val="0"/>
                <w:szCs w:val="22"/>
              </w:rPr>
              <w:t>100%</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8A49511" w14:textId="77777777">
            <w:pPr>
              <w:widowControl/>
              <w:jc w:val="center"/>
              <w:rPr>
                <w:snapToGrid/>
                <w:color w:val="000000"/>
                <w:kern w:val="0"/>
                <w:szCs w:val="22"/>
              </w:rPr>
            </w:pPr>
            <w:r w:rsidRPr="00001EB3">
              <w:rPr>
                <w:snapToGrid/>
                <w:color w:val="000000"/>
                <w:kern w:val="0"/>
                <w:szCs w:val="22"/>
              </w:rPr>
              <w:t>270</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CF778A2" w14:textId="77777777">
            <w:pPr>
              <w:widowControl/>
              <w:jc w:val="center"/>
              <w:rPr>
                <w:snapToGrid/>
                <w:color w:val="000000"/>
                <w:kern w:val="0"/>
                <w:szCs w:val="22"/>
              </w:rPr>
            </w:pPr>
            <w:r w:rsidRPr="00001EB3">
              <w:rPr>
                <w:snapToGrid/>
                <w:color w:val="000000"/>
                <w:kern w:val="0"/>
                <w:szCs w:val="22"/>
              </w:rPr>
              <w:t>100%</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CDB8EF4" w14:textId="77777777">
            <w:pPr>
              <w:widowControl/>
              <w:jc w:val="center"/>
              <w:rPr>
                <w:snapToGrid/>
                <w:color w:val="000000"/>
                <w:kern w:val="0"/>
                <w:szCs w:val="22"/>
              </w:rPr>
            </w:pPr>
            <w:r w:rsidRPr="00001EB3">
              <w:rPr>
                <w:snapToGrid/>
                <w:color w:val="000000"/>
                <w:kern w:val="0"/>
                <w:szCs w:val="22"/>
              </w:rPr>
              <w:t>747</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E081801" w14:textId="77777777">
            <w:pPr>
              <w:widowControl/>
              <w:jc w:val="center"/>
              <w:rPr>
                <w:snapToGrid/>
                <w:color w:val="000000"/>
                <w:kern w:val="0"/>
                <w:szCs w:val="22"/>
              </w:rPr>
            </w:pPr>
            <w:r w:rsidRPr="00001EB3">
              <w:rPr>
                <w:snapToGrid/>
                <w:color w:val="000000"/>
                <w:kern w:val="0"/>
                <w:szCs w:val="22"/>
              </w:rPr>
              <w:t>100%</w:t>
            </w:r>
          </w:p>
        </w:tc>
      </w:tr>
      <w:tr w14:paraId="4FB6B65C" w14:textId="77777777" w:rsidTr="00001EB3">
        <w:tblPrEx>
          <w:tblW w:w="8920" w:type="dxa"/>
          <w:jc w:val="center"/>
          <w:tblLook w:val="04A0"/>
        </w:tblPrEx>
        <w:trPr>
          <w:trHeight w:val="300"/>
          <w:jc w:val="center"/>
        </w:trPr>
        <w:tc>
          <w:tcPr>
            <w:tcW w:w="2716" w:type="dxa"/>
            <w:tcBorders>
              <w:top w:val="nil"/>
              <w:left w:val="single" w:sz="4" w:space="0" w:color="auto"/>
              <w:bottom w:val="nil"/>
              <w:right w:val="single" w:sz="4" w:space="0" w:color="auto"/>
            </w:tcBorders>
            <w:shd w:val="clear" w:color="auto" w:fill="auto"/>
            <w:noWrap/>
            <w:vAlign w:val="center"/>
            <w:hideMark/>
          </w:tcPr>
          <w:p w:rsidR="00001EB3" w:rsidRPr="00001EB3" w:rsidP="00001EB3" w14:paraId="279A9E1E" w14:textId="77777777">
            <w:pPr>
              <w:widowControl/>
              <w:rPr>
                <w:snapToGrid/>
                <w:color w:val="000000"/>
                <w:kern w:val="0"/>
                <w:szCs w:val="22"/>
              </w:rPr>
            </w:pPr>
            <w:r w:rsidRPr="00001EB3">
              <w:rPr>
                <w:snapToGrid/>
                <w:color w:val="000000"/>
                <w:kern w:val="0"/>
                <w:szCs w:val="22"/>
              </w:rPr>
              <w:t>Stations not filed</w:t>
            </w:r>
          </w:p>
        </w:tc>
        <w:tc>
          <w:tcPr>
            <w:tcW w:w="900" w:type="dxa"/>
            <w:tcBorders>
              <w:top w:val="nil"/>
              <w:left w:val="nil"/>
              <w:bottom w:val="nil"/>
              <w:right w:val="nil"/>
            </w:tcBorders>
            <w:shd w:val="clear" w:color="auto" w:fill="auto"/>
            <w:noWrap/>
            <w:vAlign w:val="center"/>
            <w:hideMark/>
          </w:tcPr>
          <w:p w:rsidR="00001EB3" w:rsidRPr="00001EB3" w:rsidP="00001EB3" w14:paraId="71B0B5AB" w14:textId="77777777">
            <w:pPr>
              <w:widowControl/>
              <w:jc w:val="center"/>
              <w:rPr>
                <w:snapToGrid/>
                <w:color w:val="000000"/>
                <w:kern w:val="0"/>
                <w:szCs w:val="22"/>
              </w:rPr>
            </w:pPr>
            <w:r w:rsidRPr="00001EB3">
              <w:rPr>
                <w:snapToGrid/>
                <w:color w:val="000000"/>
                <w:kern w:val="0"/>
                <w:szCs w:val="22"/>
              </w:rPr>
              <w:t>---</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233659FC" w14:textId="6430A625">
            <w:pPr>
              <w:widowControl/>
              <w:jc w:val="center"/>
              <w:rPr>
                <w:snapToGrid/>
                <w:color w:val="000000"/>
                <w:kern w:val="0"/>
                <w:szCs w:val="22"/>
              </w:rPr>
            </w:pPr>
            <w:r w:rsidRPr="00001EB3">
              <w:rPr>
                <w:snapToGrid/>
                <w:color w:val="000000"/>
                <w:kern w:val="0"/>
                <w:szCs w:val="22"/>
              </w:rPr>
              <w:t>6</w:t>
            </w:r>
            <w:r w:rsidR="008326B3">
              <w:rPr>
                <w:snapToGrid/>
                <w:color w:val="000000"/>
                <w:kern w:val="0"/>
                <w:szCs w:val="22"/>
              </w:rPr>
              <w:t>4</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726CB92" w14:textId="77777777">
            <w:pPr>
              <w:widowControl/>
              <w:jc w:val="center"/>
              <w:rPr>
                <w:snapToGrid/>
                <w:color w:val="000000"/>
                <w:kern w:val="0"/>
                <w:szCs w:val="22"/>
              </w:rPr>
            </w:pPr>
            <w:r w:rsidRPr="00001EB3">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65C94A1" w14:textId="79E29831">
            <w:pPr>
              <w:widowControl/>
              <w:jc w:val="center"/>
              <w:rPr>
                <w:snapToGrid/>
                <w:color w:val="000000"/>
                <w:kern w:val="0"/>
                <w:szCs w:val="22"/>
              </w:rPr>
            </w:pPr>
            <w:r w:rsidRPr="00001EB3">
              <w:rPr>
                <w:snapToGrid/>
                <w:color w:val="000000"/>
                <w:kern w:val="0"/>
                <w:szCs w:val="22"/>
              </w:rPr>
              <w:t>2</w:t>
            </w:r>
            <w:r w:rsidR="008326B3">
              <w:rPr>
                <w:snapToGrid/>
                <w:color w:val="000000"/>
                <w:kern w:val="0"/>
                <w:szCs w:val="22"/>
              </w:rPr>
              <w:t>2</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8BEB03E" w14:textId="77777777">
            <w:pPr>
              <w:widowControl/>
              <w:jc w:val="center"/>
              <w:rPr>
                <w:snapToGrid/>
                <w:color w:val="000000"/>
                <w:kern w:val="0"/>
                <w:szCs w:val="22"/>
              </w:rPr>
            </w:pPr>
            <w:r w:rsidRPr="00001EB3">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67C0680" w14:textId="77777777">
            <w:pPr>
              <w:widowControl/>
              <w:jc w:val="center"/>
              <w:rPr>
                <w:snapToGrid/>
                <w:color w:val="000000"/>
                <w:kern w:val="0"/>
                <w:szCs w:val="22"/>
              </w:rPr>
            </w:pPr>
            <w:r w:rsidRPr="00001EB3">
              <w:rPr>
                <w:snapToGrid/>
                <w:color w:val="000000"/>
                <w:kern w:val="0"/>
                <w:szCs w:val="22"/>
              </w:rPr>
              <w:t>9</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F123D61" w14:textId="77777777">
            <w:pPr>
              <w:widowControl/>
              <w:jc w:val="center"/>
              <w:rPr>
                <w:snapToGrid/>
                <w:color w:val="000000"/>
                <w:kern w:val="0"/>
                <w:szCs w:val="22"/>
              </w:rPr>
            </w:pPr>
            <w:r w:rsidRPr="00001EB3">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9C9AD1F" w14:textId="77777777">
            <w:pPr>
              <w:widowControl/>
              <w:jc w:val="center"/>
              <w:rPr>
                <w:snapToGrid/>
                <w:color w:val="000000"/>
                <w:kern w:val="0"/>
                <w:szCs w:val="22"/>
              </w:rPr>
            </w:pPr>
            <w:r w:rsidRPr="00001EB3">
              <w:rPr>
                <w:snapToGrid/>
                <w:color w:val="000000"/>
                <w:kern w:val="0"/>
                <w:szCs w:val="22"/>
              </w:rPr>
              <w:t>33</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90353E8" w14:textId="77777777">
            <w:pPr>
              <w:widowControl/>
              <w:jc w:val="center"/>
              <w:rPr>
                <w:snapToGrid/>
                <w:color w:val="000000"/>
                <w:kern w:val="0"/>
                <w:szCs w:val="22"/>
              </w:rPr>
            </w:pPr>
            <w:r w:rsidRPr="00001EB3">
              <w:rPr>
                <w:snapToGrid/>
                <w:color w:val="000000"/>
                <w:kern w:val="0"/>
                <w:szCs w:val="22"/>
              </w:rPr>
              <w:t>---</w:t>
            </w:r>
          </w:p>
        </w:tc>
      </w:tr>
      <w:tr w14:paraId="1C41DA55" w14:textId="77777777" w:rsidTr="00001EB3">
        <w:tblPrEx>
          <w:tblW w:w="8920" w:type="dxa"/>
          <w:jc w:val="center"/>
          <w:tblLook w:val="04A0"/>
        </w:tblPrEx>
        <w:trPr>
          <w:trHeight w:val="300"/>
          <w:jc w:val="center"/>
        </w:trPr>
        <w:tc>
          <w:tcPr>
            <w:tcW w:w="2716"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2F7EC169" w14:textId="77777777">
            <w:pPr>
              <w:widowControl/>
              <w:rPr>
                <w:snapToGrid/>
                <w:color w:val="000000"/>
                <w:kern w:val="0"/>
                <w:szCs w:val="22"/>
              </w:rPr>
            </w:pPr>
            <w:r w:rsidRPr="00001EB3">
              <w:rPr>
                <w:snapToGrid/>
                <w:color w:val="000000"/>
                <w:kern w:val="0"/>
                <w:szCs w:val="22"/>
              </w:rPr>
              <w:t>All licensed stations</w:t>
            </w:r>
          </w:p>
        </w:tc>
        <w:tc>
          <w:tcPr>
            <w:tcW w:w="900" w:type="dxa"/>
            <w:tcBorders>
              <w:top w:val="nil"/>
              <w:left w:val="nil"/>
              <w:bottom w:val="single" w:sz="4" w:space="0" w:color="auto"/>
              <w:right w:val="nil"/>
            </w:tcBorders>
            <w:shd w:val="clear" w:color="auto" w:fill="auto"/>
            <w:noWrap/>
            <w:vAlign w:val="center"/>
            <w:hideMark/>
          </w:tcPr>
          <w:p w:rsidR="00001EB3" w:rsidRPr="00001EB3" w:rsidP="00001EB3" w14:paraId="2CCEB8C1" w14:textId="77777777">
            <w:pPr>
              <w:widowControl/>
              <w:jc w:val="center"/>
              <w:rPr>
                <w:snapToGrid/>
                <w:color w:val="000000"/>
                <w:kern w:val="0"/>
                <w:szCs w:val="22"/>
              </w:rPr>
            </w:pPr>
            <w:r w:rsidRPr="00001EB3">
              <w:rPr>
                <w:snapToGrid/>
                <w:color w:val="000000"/>
                <w:kern w:val="0"/>
                <w:szCs w:val="22"/>
              </w:rPr>
              <w:t>---</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11929544" w14:textId="77777777">
            <w:pPr>
              <w:widowControl/>
              <w:jc w:val="center"/>
              <w:rPr>
                <w:snapToGrid/>
                <w:color w:val="000000"/>
                <w:kern w:val="0"/>
                <w:szCs w:val="22"/>
              </w:rPr>
            </w:pPr>
            <w:r w:rsidRPr="00001EB3">
              <w:rPr>
                <w:snapToGrid/>
                <w:color w:val="000000"/>
                <w:kern w:val="0"/>
                <w:szCs w:val="22"/>
              </w:rPr>
              <w:t>1,687</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F74FA51" w14:textId="77777777">
            <w:pPr>
              <w:widowControl/>
              <w:jc w:val="center"/>
              <w:rPr>
                <w:snapToGrid/>
                <w:color w:val="000000"/>
                <w:kern w:val="0"/>
                <w:szCs w:val="22"/>
              </w:rPr>
            </w:pPr>
            <w:r w:rsidRPr="00001EB3">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5B3BA24" w14:textId="77777777">
            <w:pPr>
              <w:widowControl/>
              <w:jc w:val="center"/>
              <w:rPr>
                <w:snapToGrid/>
                <w:color w:val="000000"/>
                <w:kern w:val="0"/>
                <w:szCs w:val="22"/>
              </w:rPr>
            </w:pPr>
            <w:r w:rsidRPr="00001EB3">
              <w:rPr>
                <w:snapToGrid/>
                <w:color w:val="000000"/>
                <w:kern w:val="0"/>
                <w:szCs w:val="22"/>
              </w:rPr>
              <w:t>628</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AF899D8" w14:textId="77777777">
            <w:pPr>
              <w:widowControl/>
              <w:jc w:val="center"/>
              <w:rPr>
                <w:snapToGrid/>
                <w:color w:val="000000"/>
                <w:kern w:val="0"/>
                <w:szCs w:val="22"/>
              </w:rPr>
            </w:pPr>
            <w:r w:rsidRPr="00001EB3">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E32D81A" w14:textId="77777777">
            <w:pPr>
              <w:widowControl/>
              <w:jc w:val="center"/>
              <w:rPr>
                <w:snapToGrid/>
                <w:color w:val="000000"/>
                <w:kern w:val="0"/>
                <w:szCs w:val="22"/>
              </w:rPr>
            </w:pPr>
            <w:r w:rsidRPr="00001EB3">
              <w:rPr>
                <w:snapToGrid/>
                <w:color w:val="000000"/>
                <w:kern w:val="0"/>
                <w:szCs w:val="22"/>
              </w:rPr>
              <w:t>279</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F990EBF" w14:textId="77777777">
            <w:pPr>
              <w:widowControl/>
              <w:jc w:val="center"/>
              <w:rPr>
                <w:snapToGrid/>
                <w:color w:val="000000"/>
                <w:kern w:val="0"/>
                <w:szCs w:val="22"/>
              </w:rPr>
            </w:pPr>
            <w:r w:rsidRPr="00001EB3">
              <w:rPr>
                <w:snapToGrid/>
                <w:color w:val="000000"/>
                <w:kern w:val="0"/>
                <w:szCs w:val="22"/>
              </w:rPr>
              <w:t>---</w:t>
            </w:r>
          </w:p>
        </w:tc>
        <w:tc>
          <w:tcPr>
            <w:tcW w:w="477"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DD7A328" w14:textId="77777777">
            <w:pPr>
              <w:widowControl/>
              <w:jc w:val="center"/>
              <w:rPr>
                <w:snapToGrid/>
                <w:color w:val="000000"/>
                <w:kern w:val="0"/>
                <w:szCs w:val="22"/>
              </w:rPr>
            </w:pPr>
            <w:r w:rsidRPr="00001EB3">
              <w:rPr>
                <w:snapToGrid/>
                <w:color w:val="000000"/>
                <w:kern w:val="0"/>
                <w:szCs w:val="22"/>
              </w:rPr>
              <w:t>780</w:t>
            </w:r>
          </w:p>
        </w:tc>
        <w:tc>
          <w:tcPr>
            <w:tcW w:w="7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49B1358" w14:textId="77777777">
            <w:pPr>
              <w:widowControl/>
              <w:jc w:val="center"/>
              <w:rPr>
                <w:snapToGrid/>
                <w:color w:val="000000"/>
                <w:kern w:val="0"/>
                <w:szCs w:val="22"/>
              </w:rPr>
            </w:pPr>
            <w:r w:rsidRPr="00001EB3">
              <w:rPr>
                <w:snapToGrid/>
                <w:color w:val="000000"/>
                <w:kern w:val="0"/>
                <w:szCs w:val="22"/>
              </w:rPr>
              <w:t>---</w:t>
            </w:r>
          </w:p>
        </w:tc>
      </w:tr>
      <w:tr w14:paraId="2F505B34" w14:textId="77777777" w:rsidTr="00001EB3">
        <w:tblPrEx>
          <w:tblW w:w="8920" w:type="dxa"/>
          <w:jc w:val="center"/>
          <w:tblLook w:val="04A0"/>
        </w:tblPrEx>
        <w:trPr>
          <w:trHeight w:val="900"/>
          <w:jc w:val="center"/>
        </w:trPr>
        <w:tc>
          <w:tcPr>
            <w:tcW w:w="8920" w:type="dxa"/>
            <w:gridSpan w:val="10"/>
            <w:tcBorders>
              <w:top w:val="single" w:sz="4" w:space="0" w:color="auto"/>
              <w:left w:val="nil"/>
              <w:bottom w:val="nil"/>
              <w:right w:val="nil"/>
            </w:tcBorders>
            <w:shd w:val="clear" w:color="auto" w:fill="auto"/>
            <w:hideMark/>
          </w:tcPr>
          <w:p w:rsidR="00001EB3" w:rsidRPr="00001EB3" w:rsidP="00001EB3" w14:paraId="2561ADAC" w14:textId="0A830739">
            <w:pPr>
              <w:widowControl/>
              <w:rPr>
                <w:snapToGrid/>
                <w:color w:val="000000"/>
                <w:kern w:val="0"/>
                <w:szCs w:val="22"/>
              </w:rPr>
            </w:pPr>
            <w:r>
              <w:rPr>
                <w:snapToGrid/>
                <w:color w:val="000000"/>
                <w:kern w:val="0"/>
                <w:szCs w:val="22"/>
              </w:rPr>
              <w:t>Notes:  The</w:t>
            </w:r>
            <w:r w:rsidRPr="00001EB3">
              <w:rPr>
                <w:snapToGrid/>
                <w:color w:val="000000"/>
                <w:kern w:val="0"/>
                <w:szCs w:val="22"/>
              </w:rPr>
              <w:t xml:space="preserve"> table reports the number and share of stations that have at least one person, by race and gender or by ethnicity and gender, with an attributable interest, nationally and by DMA </w:t>
            </w:r>
            <w:r>
              <w:rPr>
                <w:snapToGrid/>
                <w:color w:val="000000"/>
                <w:kern w:val="0"/>
                <w:szCs w:val="22"/>
              </w:rPr>
              <w:t xml:space="preserve">rank.  Each </w:t>
            </w:r>
            <w:r w:rsidRPr="00001EB3">
              <w:rPr>
                <w:snapToGrid/>
                <w:color w:val="000000"/>
                <w:kern w:val="0"/>
                <w:szCs w:val="22"/>
              </w:rPr>
              <w:t>station may appear in multiple race/gender and ethnicity/gender categories.</w:t>
            </w:r>
          </w:p>
        </w:tc>
      </w:tr>
    </w:tbl>
    <w:p w:rsidR="008E2606" w:rsidRPr="0085656C" w:rsidP="009A609A" w14:paraId="0E58C135" w14:textId="77777777">
      <w:pPr>
        <w:widowControl/>
        <w:spacing w:after="120"/>
      </w:pPr>
      <w:r w:rsidRPr="0085656C">
        <w:br w:type="page"/>
      </w:r>
    </w:p>
    <w:tbl>
      <w:tblPr>
        <w:tblW w:w="9020" w:type="dxa"/>
        <w:jc w:val="center"/>
        <w:tblLook w:val="04A0"/>
      </w:tblPr>
      <w:tblGrid>
        <w:gridCol w:w="3534"/>
        <w:gridCol w:w="720"/>
        <w:gridCol w:w="821"/>
        <w:gridCol w:w="546"/>
        <w:gridCol w:w="821"/>
        <w:gridCol w:w="546"/>
        <w:gridCol w:w="821"/>
        <w:gridCol w:w="546"/>
        <w:gridCol w:w="821"/>
      </w:tblGrid>
      <w:tr w14:paraId="55FADD35" w14:textId="77777777" w:rsidTr="00001EB3">
        <w:tblPrEx>
          <w:tblW w:w="9020" w:type="dxa"/>
          <w:jc w:val="center"/>
          <w:tblLook w:val="04A0"/>
        </w:tblPrEx>
        <w:trPr>
          <w:trHeight w:val="300"/>
          <w:jc w:val="center"/>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001EB3" w:rsidRPr="00001EB3" w:rsidP="00001EB3" w14:paraId="56B76DC4" w14:textId="77777777">
            <w:pPr>
              <w:widowControl/>
              <w:jc w:val="center"/>
              <w:rPr>
                <w:snapToGrid/>
                <w:color w:val="000000"/>
                <w:kern w:val="0"/>
                <w:szCs w:val="22"/>
              </w:rPr>
            </w:pPr>
            <w:r w:rsidRPr="00001EB3">
              <w:rPr>
                <w:snapToGrid/>
                <w:color w:val="000000"/>
                <w:kern w:val="0"/>
                <w:szCs w:val="22"/>
              </w:rPr>
              <w:t>Table C(3)</w:t>
            </w:r>
          </w:p>
        </w:tc>
      </w:tr>
      <w:tr w14:paraId="21063839" w14:textId="77777777" w:rsidTr="00001EB3">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001EB3" w:rsidRPr="00001EB3" w:rsidP="00001EB3" w14:paraId="14050E67" w14:textId="77777777">
            <w:pPr>
              <w:widowControl/>
              <w:jc w:val="center"/>
              <w:rPr>
                <w:snapToGrid/>
                <w:color w:val="000000"/>
                <w:kern w:val="0"/>
                <w:szCs w:val="22"/>
              </w:rPr>
            </w:pPr>
            <w:r w:rsidRPr="00001EB3">
              <w:rPr>
                <w:snapToGrid/>
                <w:color w:val="000000"/>
                <w:kern w:val="0"/>
                <w:szCs w:val="22"/>
              </w:rPr>
              <w:t>Majority Ownership Interest by Gender, Race, and Ethnicity</w:t>
            </w:r>
          </w:p>
        </w:tc>
      </w:tr>
      <w:tr w14:paraId="671990A8" w14:textId="77777777" w:rsidTr="00001EB3">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001EB3" w:rsidRPr="00001EB3" w:rsidP="00001EB3" w14:paraId="06A79C08" w14:textId="77777777">
            <w:pPr>
              <w:widowControl/>
              <w:jc w:val="center"/>
              <w:rPr>
                <w:snapToGrid/>
                <w:color w:val="000000"/>
                <w:kern w:val="0"/>
                <w:szCs w:val="22"/>
              </w:rPr>
            </w:pPr>
            <w:r w:rsidRPr="00001EB3">
              <w:rPr>
                <w:snapToGrid/>
                <w:color w:val="000000"/>
                <w:kern w:val="0"/>
                <w:szCs w:val="22"/>
              </w:rPr>
              <w:t>Voting Interest Exceeds 50% Individually or Collectively</w:t>
            </w:r>
          </w:p>
        </w:tc>
      </w:tr>
      <w:tr w14:paraId="62C55255" w14:textId="77777777" w:rsidTr="00001EB3">
        <w:tblPrEx>
          <w:tblW w:w="9020" w:type="dxa"/>
          <w:jc w:val="center"/>
          <w:tblLook w:val="04A0"/>
        </w:tblPrEx>
        <w:trPr>
          <w:trHeight w:val="300"/>
          <w:jc w:val="center"/>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001EB3" w:rsidRPr="00001EB3" w:rsidP="00001EB3" w14:paraId="5ACF6E3F" w14:textId="77777777">
            <w:pPr>
              <w:widowControl/>
              <w:jc w:val="center"/>
              <w:rPr>
                <w:snapToGrid/>
                <w:color w:val="000000"/>
                <w:kern w:val="0"/>
                <w:szCs w:val="22"/>
              </w:rPr>
            </w:pPr>
            <w:r w:rsidRPr="00001EB3">
              <w:rPr>
                <w:snapToGrid/>
                <w:color w:val="000000"/>
                <w:kern w:val="0"/>
                <w:szCs w:val="22"/>
              </w:rPr>
              <w:t>Low Power Commercial Television Stations – 2021</w:t>
            </w:r>
          </w:p>
        </w:tc>
      </w:tr>
      <w:tr w14:paraId="76F46EE1" w14:textId="77777777" w:rsidTr="00001EB3">
        <w:tblPrEx>
          <w:tblW w:w="9020" w:type="dxa"/>
          <w:jc w:val="center"/>
          <w:tblLook w:val="04A0"/>
        </w:tblPrEx>
        <w:trPr>
          <w:trHeight w:val="300"/>
          <w:jc w:val="center"/>
        </w:trPr>
        <w:tc>
          <w:tcPr>
            <w:tcW w:w="3534" w:type="dxa"/>
            <w:tcBorders>
              <w:top w:val="nil"/>
              <w:left w:val="single" w:sz="4" w:space="0" w:color="auto"/>
              <w:bottom w:val="nil"/>
              <w:right w:val="single" w:sz="4" w:space="0" w:color="auto"/>
            </w:tcBorders>
            <w:shd w:val="clear" w:color="auto" w:fill="auto"/>
            <w:noWrap/>
            <w:vAlign w:val="bottom"/>
            <w:hideMark/>
          </w:tcPr>
          <w:p w:rsidR="00001EB3" w:rsidRPr="00001EB3" w:rsidP="00001EB3" w14:paraId="46F472DA" w14:textId="77777777">
            <w:pPr>
              <w:widowControl/>
              <w:rPr>
                <w:snapToGrid/>
                <w:color w:val="000000"/>
                <w:kern w:val="0"/>
                <w:szCs w:val="22"/>
              </w:rPr>
            </w:pPr>
            <w:r w:rsidRPr="00001EB3">
              <w:rPr>
                <w:snapToGrid/>
                <w:color w:val="000000"/>
                <w:kern w:val="0"/>
                <w:szCs w:val="22"/>
              </w:rPr>
              <w:t> </w:t>
            </w:r>
          </w:p>
        </w:tc>
        <w:tc>
          <w:tcPr>
            <w:tcW w:w="5486" w:type="dxa"/>
            <w:gridSpan w:val="8"/>
            <w:tcBorders>
              <w:top w:val="single" w:sz="4" w:space="0" w:color="auto"/>
              <w:left w:val="nil"/>
              <w:bottom w:val="nil"/>
              <w:right w:val="single" w:sz="4" w:space="0" w:color="000000"/>
            </w:tcBorders>
            <w:shd w:val="clear" w:color="auto" w:fill="auto"/>
            <w:noWrap/>
            <w:vAlign w:val="center"/>
            <w:hideMark/>
          </w:tcPr>
          <w:p w:rsidR="00001EB3" w:rsidRPr="00001EB3" w:rsidP="00001EB3" w14:paraId="2AE6E538" w14:textId="77777777">
            <w:pPr>
              <w:widowControl/>
              <w:jc w:val="center"/>
              <w:rPr>
                <w:snapToGrid/>
                <w:color w:val="000000"/>
                <w:kern w:val="0"/>
                <w:szCs w:val="22"/>
              </w:rPr>
            </w:pPr>
            <w:r w:rsidRPr="00001EB3">
              <w:rPr>
                <w:snapToGrid/>
                <w:color w:val="000000"/>
                <w:kern w:val="0"/>
                <w:szCs w:val="22"/>
              </w:rPr>
              <w:t>No. of Stations and % of Total</w:t>
            </w:r>
          </w:p>
        </w:tc>
      </w:tr>
      <w:tr w14:paraId="3C61C1F5" w14:textId="77777777" w:rsidTr="00001EB3">
        <w:tblPrEx>
          <w:tblW w:w="9020" w:type="dxa"/>
          <w:jc w:val="center"/>
          <w:tblLook w:val="04A0"/>
        </w:tblPrEx>
        <w:trPr>
          <w:trHeight w:val="600"/>
          <w:jc w:val="center"/>
        </w:trPr>
        <w:tc>
          <w:tcPr>
            <w:tcW w:w="3534" w:type="dxa"/>
            <w:vMerge w:val="restart"/>
            <w:tcBorders>
              <w:top w:val="nil"/>
              <w:left w:val="single" w:sz="4" w:space="0" w:color="auto"/>
              <w:bottom w:val="nil"/>
              <w:right w:val="nil"/>
            </w:tcBorders>
            <w:shd w:val="clear" w:color="auto" w:fill="auto"/>
            <w:vAlign w:val="bottom"/>
            <w:hideMark/>
          </w:tcPr>
          <w:p w:rsidR="00001EB3" w:rsidRPr="00001EB3" w:rsidP="00001EB3" w14:paraId="1A4EB044" w14:textId="77777777">
            <w:pPr>
              <w:widowControl/>
              <w:jc w:val="center"/>
              <w:rPr>
                <w:snapToGrid/>
                <w:color w:val="000000"/>
                <w:kern w:val="0"/>
                <w:szCs w:val="22"/>
              </w:rPr>
            </w:pPr>
            <w:r w:rsidRPr="00001EB3">
              <w:rPr>
                <w:snapToGrid/>
                <w:color w:val="000000"/>
                <w:kern w:val="0"/>
                <w:szCs w:val="22"/>
              </w:rPr>
              <w:t> </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57CCE45D" w14:textId="77777777">
            <w:pPr>
              <w:widowControl/>
              <w:jc w:val="center"/>
              <w:rPr>
                <w:snapToGrid/>
                <w:color w:val="000000"/>
                <w:kern w:val="0"/>
                <w:szCs w:val="22"/>
              </w:rPr>
            </w:pPr>
            <w:r w:rsidRPr="00001EB3">
              <w:rPr>
                <w:snapToGrid/>
                <w:color w:val="000000"/>
                <w:kern w:val="0"/>
                <w:szCs w:val="22"/>
              </w:rPr>
              <w:t>Nationally</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001EB3" w:rsidRPr="00001EB3" w:rsidP="00001EB3" w14:paraId="6A619E72" w14:textId="77777777">
            <w:pPr>
              <w:widowControl/>
              <w:jc w:val="center"/>
              <w:rPr>
                <w:snapToGrid/>
                <w:color w:val="000000"/>
                <w:kern w:val="0"/>
                <w:szCs w:val="22"/>
              </w:rPr>
            </w:pPr>
            <w:r w:rsidRPr="00001EB3">
              <w:rPr>
                <w:snapToGrid/>
                <w:color w:val="000000"/>
                <w:kern w:val="0"/>
                <w:szCs w:val="22"/>
              </w:rPr>
              <w:t>Nielsen DMA  1-50</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001EB3" w:rsidRPr="00001EB3" w:rsidP="00001EB3" w14:paraId="3E087360" w14:textId="77777777">
            <w:pPr>
              <w:widowControl/>
              <w:jc w:val="center"/>
              <w:rPr>
                <w:snapToGrid/>
                <w:color w:val="000000"/>
                <w:kern w:val="0"/>
                <w:szCs w:val="22"/>
              </w:rPr>
            </w:pPr>
            <w:r w:rsidRPr="00001EB3">
              <w:rPr>
                <w:snapToGrid/>
                <w:color w:val="000000"/>
                <w:kern w:val="0"/>
                <w:szCs w:val="22"/>
              </w:rPr>
              <w:t>Nielsen DMA 51-100</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rsidR="00001EB3" w:rsidRPr="00001EB3" w:rsidP="00001EB3" w14:paraId="653EFC4B" w14:textId="77777777">
            <w:pPr>
              <w:widowControl/>
              <w:jc w:val="center"/>
              <w:rPr>
                <w:snapToGrid/>
                <w:color w:val="000000"/>
                <w:kern w:val="0"/>
                <w:szCs w:val="22"/>
              </w:rPr>
            </w:pPr>
            <w:r w:rsidRPr="00001EB3">
              <w:rPr>
                <w:snapToGrid/>
                <w:color w:val="000000"/>
                <w:kern w:val="0"/>
                <w:szCs w:val="22"/>
              </w:rPr>
              <w:t>Nielsen DMA 101+</w:t>
            </w:r>
          </w:p>
        </w:tc>
      </w:tr>
      <w:tr w14:paraId="777C9F97" w14:textId="77777777" w:rsidTr="00001EB3">
        <w:tblPrEx>
          <w:tblW w:w="9020" w:type="dxa"/>
          <w:jc w:val="center"/>
          <w:tblLook w:val="04A0"/>
        </w:tblPrEx>
        <w:trPr>
          <w:trHeight w:val="300"/>
          <w:jc w:val="center"/>
        </w:trPr>
        <w:tc>
          <w:tcPr>
            <w:tcW w:w="3534" w:type="dxa"/>
            <w:vMerge/>
            <w:tcBorders>
              <w:top w:val="nil"/>
              <w:left w:val="single" w:sz="4" w:space="0" w:color="auto"/>
              <w:bottom w:val="nil"/>
              <w:right w:val="nil"/>
            </w:tcBorders>
            <w:vAlign w:val="center"/>
            <w:hideMark/>
          </w:tcPr>
          <w:p w:rsidR="00001EB3" w:rsidRPr="00001EB3" w:rsidP="00001EB3" w14:paraId="0D5A9F63" w14:textId="77777777">
            <w:pPr>
              <w:widowControl/>
              <w:rPr>
                <w:snapToGrid/>
                <w:color w:val="000000"/>
                <w:kern w:val="0"/>
                <w:szCs w:val="22"/>
              </w:rPr>
            </w:pP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68A14219" w14:textId="77777777">
            <w:pPr>
              <w:widowControl/>
              <w:jc w:val="center"/>
              <w:rPr>
                <w:snapToGrid/>
                <w:color w:val="000000"/>
                <w:kern w:val="0"/>
                <w:szCs w:val="22"/>
              </w:rPr>
            </w:pPr>
            <w:r w:rsidRPr="00001EB3">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D71AE93" w14:textId="77777777">
            <w:pPr>
              <w:widowControl/>
              <w:jc w:val="center"/>
              <w:rPr>
                <w:snapToGrid/>
                <w:color w:val="000000"/>
                <w:kern w:val="0"/>
                <w:szCs w:val="22"/>
              </w:rPr>
            </w:pPr>
            <w:r w:rsidRPr="00001EB3">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D42E9AF" w14:textId="77777777">
            <w:pPr>
              <w:widowControl/>
              <w:jc w:val="center"/>
              <w:rPr>
                <w:snapToGrid/>
                <w:color w:val="000000"/>
                <w:kern w:val="0"/>
                <w:szCs w:val="22"/>
              </w:rPr>
            </w:pPr>
            <w:r w:rsidRPr="00001EB3">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B0BC5D3" w14:textId="77777777">
            <w:pPr>
              <w:widowControl/>
              <w:jc w:val="center"/>
              <w:rPr>
                <w:snapToGrid/>
                <w:color w:val="000000"/>
                <w:kern w:val="0"/>
                <w:szCs w:val="22"/>
              </w:rPr>
            </w:pPr>
            <w:r w:rsidRPr="00001EB3">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DB11508" w14:textId="77777777">
            <w:pPr>
              <w:widowControl/>
              <w:jc w:val="center"/>
              <w:rPr>
                <w:snapToGrid/>
                <w:color w:val="000000"/>
                <w:kern w:val="0"/>
                <w:szCs w:val="22"/>
              </w:rPr>
            </w:pPr>
            <w:r w:rsidRPr="00001EB3">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D80A49B" w14:textId="77777777">
            <w:pPr>
              <w:widowControl/>
              <w:jc w:val="center"/>
              <w:rPr>
                <w:snapToGrid/>
                <w:color w:val="000000"/>
                <w:kern w:val="0"/>
                <w:szCs w:val="22"/>
              </w:rPr>
            </w:pPr>
            <w:r w:rsidRPr="00001EB3">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B3799D6" w14:textId="77777777">
            <w:pPr>
              <w:widowControl/>
              <w:jc w:val="center"/>
              <w:rPr>
                <w:snapToGrid/>
                <w:color w:val="000000"/>
                <w:kern w:val="0"/>
                <w:szCs w:val="22"/>
              </w:rPr>
            </w:pPr>
            <w:r w:rsidRPr="00001EB3">
              <w:rPr>
                <w:snapToGrid/>
                <w:color w:val="000000"/>
                <w:kern w:val="0"/>
                <w:szCs w:val="22"/>
              </w:rPr>
              <w:t>No.</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F15842D" w14:textId="77777777">
            <w:pPr>
              <w:widowControl/>
              <w:jc w:val="center"/>
              <w:rPr>
                <w:snapToGrid/>
                <w:color w:val="000000"/>
                <w:kern w:val="0"/>
                <w:szCs w:val="22"/>
              </w:rPr>
            </w:pPr>
            <w:r w:rsidRPr="00001EB3">
              <w:rPr>
                <w:snapToGrid/>
                <w:color w:val="000000"/>
                <w:kern w:val="0"/>
                <w:szCs w:val="22"/>
              </w:rPr>
              <w:t>%</w:t>
            </w:r>
          </w:p>
        </w:tc>
      </w:tr>
      <w:tr w14:paraId="357AD62D" w14:textId="77777777" w:rsidTr="00001EB3">
        <w:tblPrEx>
          <w:tblW w:w="9020" w:type="dxa"/>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001EB3" w:rsidRPr="00001EB3" w:rsidP="00001EB3" w14:paraId="03035DC5" w14:textId="77777777">
            <w:pPr>
              <w:widowControl/>
              <w:rPr>
                <w:snapToGrid/>
                <w:color w:val="000000"/>
                <w:kern w:val="0"/>
                <w:szCs w:val="22"/>
              </w:rPr>
            </w:pPr>
            <w:r w:rsidRPr="00001EB3">
              <w:rPr>
                <w:snapToGrid/>
                <w:color w:val="000000"/>
                <w:kern w:val="0"/>
                <w:szCs w:val="22"/>
              </w:rPr>
              <w:t>Gender</w:t>
            </w:r>
          </w:p>
        </w:tc>
        <w:tc>
          <w:tcPr>
            <w:tcW w:w="720" w:type="dxa"/>
            <w:tcBorders>
              <w:top w:val="nil"/>
              <w:left w:val="nil"/>
              <w:bottom w:val="nil"/>
              <w:right w:val="nil"/>
            </w:tcBorders>
            <w:shd w:val="clear" w:color="000000" w:fill="F2F2F2"/>
            <w:noWrap/>
            <w:vAlign w:val="center"/>
            <w:hideMark/>
          </w:tcPr>
          <w:p w:rsidR="00001EB3" w:rsidRPr="00001EB3" w:rsidP="00001EB3" w14:paraId="3330F00F"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777650B5"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110317C2"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3EB32573"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79B07A8D"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025A61E5"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606A4C9B"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single" w:sz="4" w:space="0" w:color="auto"/>
            </w:tcBorders>
            <w:shd w:val="clear" w:color="000000" w:fill="F2F2F2"/>
            <w:noWrap/>
            <w:vAlign w:val="center"/>
            <w:hideMark/>
          </w:tcPr>
          <w:p w:rsidR="00001EB3" w:rsidRPr="00001EB3" w:rsidP="00001EB3" w14:paraId="6909BBE9" w14:textId="77777777">
            <w:pPr>
              <w:widowControl/>
              <w:jc w:val="center"/>
              <w:rPr>
                <w:snapToGrid/>
                <w:color w:val="000000"/>
                <w:kern w:val="0"/>
                <w:szCs w:val="22"/>
              </w:rPr>
            </w:pPr>
            <w:r w:rsidRPr="00001EB3">
              <w:rPr>
                <w:snapToGrid/>
                <w:color w:val="000000"/>
                <w:kern w:val="0"/>
                <w:szCs w:val="22"/>
              </w:rPr>
              <w:t> </w:t>
            </w:r>
          </w:p>
        </w:tc>
      </w:tr>
      <w:tr w14:paraId="7740F3B8"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447751D7" w14:textId="77777777">
            <w:pPr>
              <w:widowControl/>
              <w:rPr>
                <w:snapToGrid/>
                <w:color w:val="000000"/>
                <w:kern w:val="0"/>
                <w:szCs w:val="22"/>
              </w:rPr>
            </w:pPr>
            <w:r w:rsidRPr="00001EB3">
              <w:rPr>
                <w:snapToGrid/>
                <w:color w:val="000000"/>
                <w:kern w:val="0"/>
                <w:szCs w:val="22"/>
              </w:rPr>
              <w:t>Female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308B889D" w14:textId="77777777">
            <w:pPr>
              <w:widowControl/>
              <w:jc w:val="center"/>
              <w:rPr>
                <w:snapToGrid/>
                <w:color w:val="000000"/>
                <w:kern w:val="0"/>
                <w:szCs w:val="22"/>
              </w:rPr>
            </w:pPr>
            <w:r w:rsidRPr="00001EB3">
              <w:rPr>
                <w:snapToGrid/>
                <w:color w:val="000000"/>
                <w:kern w:val="0"/>
                <w:szCs w:val="22"/>
              </w:rPr>
              <w:t>137</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7404AAE6" w14:textId="77777777">
            <w:pPr>
              <w:widowControl/>
              <w:jc w:val="center"/>
              <w:rPr>
                <w:snapToGrid/>
                <w:color w:val="000000"/>
                <w:kern w:val="0"/>
                <w:szCs w:val="22"/>
              </w:rPr>
            </w:pPr>
            <w:r w:rsidRPr="00001EB3">
              <w:rPr>
                <w:snapToGrid/>
                <w:color w:val="000000"/>
                <w:kern w:val="0"/>
                <w:szCs w:val="22"/>
              </w:rPr>
              <w:t>8.7%</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721D3EC6" w14:textId="77777777">
            <w:pPr>
              <w:widowControl/>
              <w:jc w:val="center"/>
              <w:rPr>
                <w:snapToGrid/>
                <w:color w:val="000000"/>
                <w:kern w:val="0"/>
                <w:szCs w:val="22"/>
              </w:rPr>
            </w:pPr>
            <w:r w:rsidRPr="00001EB3">
              <w:rPr>
                <w:snapToGrid/>
                <w:color w:val="000000"/>
                <w:kern w:val="0"/>
                <w:szCs w:val="22"/>
              </w:rPr>
              <w:t>51</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66FE30A2" w14:textId="77777777">
            <w:pPr>
              <w:widowControl/>
              <w:jc w:val="center"/>
              <w:rPr>
                <w:snapToGrid/>
                <w:color w:val="000000"/>
                <w:kern w:val="0"/>
                <w:szCs w:val="22"/>
              </w:rPr>
            </w:pPr>
            <w:r w:rsidRPr="00001EB3">
              <w:rPr>
                <w:snapToGrid/>
                <w:color w:val="000000"/>
                <w:kern w:val="0"/>
                <w:szCs w:val="22"/>
              </w:rPr>
              <w:t>8.6%</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409C96AF" w14:textId="77777777">
            <w:pPr>
              <w:widowControl/>
              <w:jc w:val="center"/>
              <w:rPr>
                <w:snapToGrid/>
                <w:color w:val="000000"/>
                <w:kern w:val="0"/>
                <w:szCs w:val="22"/>
              </w:rPr>
            </w:pPr>
            <w:r w:rsidRPr="00001EB3">
              <w:rPr>
                <w:snapToGrid/>
                <w:color w:val="000000"/>
                <w:kern w:val="0"/>
                <w:szCs w:val="22"/>
              </w:rPr>
              <w:t>17</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524D9DA0" w14:textId="77777777">
            <w:pPr>
              <w:widowControl/>
              <w:jc w:val="center"/>
              <w:rPr>
                <w:snapToGrid/>
                <w:color w:val="000000"/>
                <w:kern w:val="0"/>
                <w:szCs w:val="22"/>
              </w:rPr>
            </w:pPr>
            <w:r w:rsidRPr="00001EB3">
              <w:rPr>
                <w:snapToGrid/>
                <w:color w:val="000000"/>
                <w:kern w:val="0"/>
                <w:szCs w:val="22"/>
              </w:rPr>
              <w:t>6.4%</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06A4EC1A" w14:textId="77777777">
            <w:pPr>
              <w:widowControl/>
              <w:jc w:val="center"/>
              <w:rPr>
                <w:snapToGrid/>
                <w:color w:val="000000"/>
                <w:kern w:val="0"/>
                <w:szCs w:val="22"/>
              </w:rPr>
            </w:pPr>
            <w:r w:rsidRPr="00001EB3">
              <w:rPr>
                <w:snapToGrid/>
                <w:color w:val="000000"/>
                <w:kern w:val="0"/>
                <w:szCs w:val="22"/>
              </w:rPr>
              <w:t>69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00026748" w14:textId="77777777">
            <w:pPr>
              <w:widowControl/>
              <w:jc w:val="center"/>
              <w:rPr>
                <w:snapToGrid/>
                <w:color w:val="000000"/>
                <w:kern w:val="0"/>
                <w:szCs w:val="22"/>
              </w:rPr>
            </w:pPr>
            <w:r w:rsidRPr="00001EB3">
              <w:rPr>
                <w:snapToGrid/>
                <w:color w:val="000000"/>
                <w:kern w:val="0"/>
                <w:szCs w:val="22"/>
              </w:rPr>
              <w:t>9.6%</w:t>
            </w:r>
          </w:p>
        </w:tc>
      </w:tr>
      <w:tr w14:paraId="2008808E"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11D2CD63" w14:textId="77777777">
            <w:pPr>
              <w:widowControl/>
              <w:rPr>
                <w:snapToGrid/>
                <w:color w:val="000000"/>
                <w:kern w:val="0"/>
                <w:szCs w:val="22"/>
              </w:rPr>
            </w:pPr>
            <w:r w:rsidRPr="00001EB3">
              <w:rPr>
                <w:snapToGrid/>
                <w:color w:val="000000"/>
                <w:kern w:val="0"/>
                <w:szCs w:val="22"/>
              </w:rPr>
              <w:t>Male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5F1E13D3" w14:textId="77777777">
            <w:pPr>
              <w:widowControl/>
              <w:jc w:val="center"/>
              <w:rPr>
                <w:snapToGrid/>
                <w:color w:val="000000"/>
                <w:kern w:val="0"/>
                <w:szCs w:val="22"/>
              </w:rPr>
            </w:pPr>
            <w:r w:rsidRPr="00001EB3">
              <w:rPr>
                <w:snapToGrid/>
                <w:color w:val="000000"/>
                <w:kern w:val="0"/>
                <w:szCs w:val="22"/>
              </w:rPr>
              <w:t>1,008</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FEB5CB9" w14:textId="77777777">
            <w:pPr>
              <w:widowControl/>
              <w:jc w:val="center"/>
              <w:rPr>
                <w:snapToGrid/>
                <w:color w:val="000000"/>
                <w:kern w:val="0"/>
                <w:szCs w:val="22"/>
              </w:rPr>
            </w:pPr>
            <w:r w:rsidRPr="00001EB3">
              <w:rPr>
                <w:snapToGrid/>
                <w:color w:val="000000"/>
                <w:kern w:val="0"/>
                <w:szCs w:val="22"/>
              </w:rPr>
              <w:t>64.0%</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350DB3B" w14:textId="77777777">
            <w:pPr>
              <w:widowControl/>
              <w:jc w:val="center"/>
              <w:rPr>
                <w:snapToGrid/>
                <w:color w:val="000000"/>
                <w:kern w:val="0"/>
                <w:szCs w:val="22"/>
              </w:rPr>
            </w:pPr>
            <w:r w:rsidRPr="00001EB3">
              <w:rPr>
                <w:snapToGrid/>
                <w:color w:val="000000"/>
                <w:kern w:val="0"/>
                <w:szCs w:val="22"/>
              </w:rPr>
              <w:t>426</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FF73ED9" w14:textId="77777777">
            <w:pPr>
              <w:widowControl/>
              <w:jc w:val="center"/>
              <w:rPr>
                <w:snapToGrid/>
                <w:color w:val="000000"/>
                <w:kern w:val="0"/>
                <w:szCs w:val="22"/>
              </w:rPr>
            </w:pPr>
            <w:r w:rsidRPr="00001EB3">
              <w:rPr>
                <w:snapToGrid/>
                <w:color w:val="000000"/>
                <w:kern w:val="0"/>
                <w:szCs w:val="22"/>
              </w:rPr>
              <w:t>72.0%</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B32F18E" w14:textId="77777777">
            <w:pPr>
              <w:widowControl/>
              <w:jc w:val="center"/>
              <w:rPr>
                <w:snapToGrid/>
                <w:color w:val="000000"/>
                <w:kern w:val="0"/>
                <w:szCs w:val="22"/>
              </w:rPr>
            </w:pPr>
            <w:r w:rsidRPr="00001EB3">
              <w:rPr>
                <w:snapToGrid/>
                <w:color w:val="000000"/>
                <w:kern w:val="0"/>
                <w:szCs w:val="22"/>
              </w:rPr>
              <w:t>159</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C69D5FC" w14:textId="77777777">
            <w:pPr>
              <w:widowControl/>
              <w:jc w:val="center"/>
              <w:rPr>
                <w:snapToGrid/>
                <w:color w:val="000000"/>
                <w:kern w:val="0"/>
                <w:szCs w:val="22"/>
              </w:rPr>
            </w:pPr>
            <w:r w:rsidRPr="00001EB3">
              <w:rPr>
                <w:snapToGrid/>
                <w:color w:val="000000"/>
                <w:kern w:val="0"/>
                <w:szCs w:val="22"/>
              </w:rPr>
              <w:t>59.6%</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3431910" w14:textId="77777777">
            <w:pPr>
              <w:widowControl/>
              <w:jc w:val="center"/>
              <w:rPr>
                <w:snapToGrid/>
                <w:color w:val="000000"/>
                <w:kern w:val="0"/>
                <w:szCs w:val="22"/>
              </w:rPr>
            </w:pPr>
            <w:r w:rsidRPr="00001EB3">
              <w:rPr>
                <w:snapToGrid/>
                <w:color w:val="000000"/>
                <w:kern w:val="0"/>
                <w:szCs w:val="22"/>
              </w:rPr>
              <w:t>423</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0253FAC" w14:textId="77777777">
            <w:pPr>
              <w:widowControl/>
              <w:jc w:val="center"/>
              <w:rPr>
                <w:snapToGrid/>
                <w:color w:val="000000"/>
                <w:kern w:val="0"/>
                <w:szCs w:val="22"/>
              </w:rPr>
            </w:pPr>
            <w:r w:rsidRPr="00001EB3">
              <w:rPr>
                <w:snapToGrid/>
                <w:color w:val="000000"/>
                <w:kern w:val="0"/>
                <w:szCs w:val="22"/>
              </w:rPr>
              <w:t>59.1%</w:t>
            </w:r>
          </w:p>
        </w:tc>
      </w:tr>
      <w:tr w14:paraId="3E356B98"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noWrap/>
            <w:vAlign w:val="center"/>
            <w:hideMark/>
          </w:tcPr>
          <w:p w:rsidR="00001EB3" w:rsidRPr="00001EB3" w:rsidP="00001EB3" w14:paraId="01387D9D" w14:textId="77777777">
            <w:pPr>
              <w:widowControl/>
              <w:rPr>
                <w:snapToGrid/>
                <w:color w:val="000000"/>
                <w:kern w:val="0"/>
                <w:szCs w:val="22"/>
              </w:rPr>
            </w:pPr>
            <w:r w:rsidRPr="00001EB3">
              <w:rPr>
                <w:snapToGrid/>
                <w:color w:val="000000"/>
                <w:kern w:val="0"/>
                <w:szCs w:val="22"/>
              </w:rPr>
              <w:t>Joint female/male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6F37A216" w14:textId="77777777">
            <w:pPr>
              <w:widowControl/>
              <w:jc w:val="center"/>
              <w:rPr>
                <w:snapToGrid/>
                <w:color w:val="000000"/>
                <w:kern w:val="0"/>
                <w:szCs w:val="22"/>
              </w:rPr>
            </w:pPr>
            <w:r w:rsidRPr="00001EB3">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4520CB8" w14:textId="77777777">
            <w:pPr>
              <w:widowControl/>
              <w:jc w:val="center"/>
              <w:rPr>
                <w:snapToGrid/>
                <w:color w:val="000000"/>
                <w:kern w:val="0"/>
                <w:szCs w:val="22"/>
              </w:rPr>
            </w:pPr>
            <w:r w:rsidRPr="00001EB3">
              <w:rPr>
                <w:snapToGrid/>
                <w:color w:val="000000"/>
                <w:kern w:val="0"/>
                <w:szCs w:val="22"/>
              </w:rPr>
              <w:t>0.1%</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ABED56C" w14:textId="77777777">
            <w:pPr>
              <w:widowControl/>
              <w:jc w:val="center"/>
              <w:rPr>
                <w:snapToGrid/>
                <w:color w:val="000000"/>
                <w:kern w:val="0"/>
                <w:szCs w:val="22"/>
              </w:rPr>
            </w:pPr>
            <w:r w:rsidRPr="00001EB3">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60E5D43" w14:textId="77777777">
            <w:pPr>
              <w:widowControl/>
              <w:jc w:val="center"/>
              <w:rPr>
                <w:snapToGrid/>
                <w:color w:val="000000"/>
                <w:kern w:val="0"/>
                <w:szCs w:val="22"/>
              </w:rPr>
            </w:pPr>
            <w:r w:rsidRPr="00001EB3">
              <w:rPr>
                <w:snapToGrid/>
                <w:color w:val="000000"/>
                <w:kern w:val="0"/>
                <w:szCs w:val="22"/>
              </w:rPr>
              <w:t>0.2%</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01CA2B1" w14:textId="77777777">
            <w:pPr>
              <w:widowControl/>
              <w:jc w:val="center"/>
              <w:rPr>
                <w:snapToGrid/>
                <w:color w:val="000000"/>
                <w:kern w:val="0"/>
                <w:szCs w:val="22"/>
              </w:rPr>
            </w:pPr>
            <w:r w:rsidRPr="00001EB3">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59A217D" w14:textId="77777777">
            <w:pPr>
              <w:widowControl/>
              <w:jc w:val="center"/>
              <w:rPr>
                <w:snapToGrid/>
                <w:color w:val="000000"/>
                <w:kern w:val="0"/>
                <w:szCs w:val="22"/>
              </w:rPr>
            </w:pPr>
            <w:r w:rsidRPr="00001EB3">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503934C" w14:textId="77777777">
            <w:pPr>
              <w:widowControl/>
              <w:jc w:val="center"/>
              <w:rPr>
                <w:snapToGrid/>
                <w:color w:val="000000"/>
                <w:kern w:val="0"/>
                <w:szCs w:val="22"/>
              </w:rPr>
            </w:pPr>
            <w:r w:rsidRPr="00001EB3">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536B11D" w14:textId="77777777">
            <w:pPr>
              <w:widowControl/>
              <w:jc w:val="center"/>
              <w:rPr>
                <w:snapToGrid/>
                <w:color w:val="000000"/>
                <w:kern w:val="0"/>
                <w:szCs w:val="22"/>
              </w:rPr>
            </w:pPr>
            <w:r w:rsidRPr="00001EB3">
              <w:rPr>
                <w:snapToGrid/>
                <w:color w:val="000000"/>
                <w:kern w:val="0"/>
                <w:szCs w:val="22"/>
              </w:rPr>
              <w:t>0.0%</w:t>
            </w:r>
          </w:p>
        </w:tc>
      </w:tr>
      <w:tr w14:paraId="33358C63"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noWrap/>
            <w:vAlign w:val="center"/>
            <w:hideMark/>
          </w:tcPr>
          <w:p w:rsidR="00001EB3" w:rsidRPr="00001EB3" w:rsidP="00001EB3" w14:paraId="226D79B1" w14:textId="77777777">
            <w:pPr>
              <w:widowControl/>
              <w:rPr>
                <w:snapToGrid/>
                <w:color w:val="000000"/>
                <w:kern w:val="0"/>
                <w:szCs w:val="22"/>
              </w:rPr>
            </w:pPr>
            <w:r w:rsidRPr="00001EB3">
              <w:rPr>
                <w:snapToGrid/>
                <w:color w:val="000000"/>
                <w:kern w:val="0"/>
                <w:szCs w:val="22"/>
              </w:rPr>
              <w:t>No majority interest</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5CE23C1D" w14:textId="77777777">
            <w:pPr>
              <w:widowControl/>
              <w:jc w:val="center"/>
              <w:rPr>
                <w:snapToGrid/>
                <w:color w:val="000000"/>
                <w:kern w:val="0"/>
                <w:szCs w:val="22"/>
              </w:rPr>
            </w:pPr>
            <w:r w:rsidRPr="00001EB3">
              <w:rPr>
                <w:snapToGrid/>
                <w:color w:val="000000"/>
                <w:kern w:val="0"/>
                <w:szCs w:val="22"/>
              </w:rPr>
              <w:t>429</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E2902F1" w14:textId="77777777">
            <w:pPr>
              <w:widowControl/>
              <w:jc w:val="center"/>
              <w:rPr>
                <w:snapToGrid/>
                <w:color w:val="000000"/>
                <w:kern w:val="0"/>
                <w:szCs w:val="22"/>
              </w:rPr>
            </w:pPr>
            <w:r w:rsidRPr="00001EB3">
              <w:rPr>
                <w:snapToGrid/>
                <w:color w:val="000000"/>
                <w:kern w:val="0"/>
                <w:szCs w:val="22"/>
              </w:rPr>
              <w:t>27.2%</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662D2A9" w14:textId="77777777">
            <w:pPr>
              <w:widowControl/>
              <w:jc w:val="center"/>
              <w:rPr>
                <w:snapToGrid/>
                <w:color w:val="000000"/>
                <w:kern w:val="0"/>
                <w:szCs w:val="22"/>
              </w:rPr>
            </w:pPr>
            <w:r w:rsidRPr="00001EB3">
              <w:rPr>
                <w:snapToGrid/>
                <w:color w:val="000000"/>
                <w:kern w:val="0"/>
                <w:szCs w:val="22"/>
              </w:rPr>
              <w:t>114</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83861A8" w14:textId="77777777">
            <w:pPr>
              <w:widowControl/>
              <w:jc w:val="center"/>
              <w:rPr>
                <w:snapToGrid/>
                <w:color w:val="000000"/>
                <w:kern w:val="0"/>
                <w:szCs w:val="22"/>
              </w:rPr>
            </w:pPr>
            <w:r w:rsidRPr="00001EB3">
              <w:rPr>
                <w:snapToGrid/>
                <w:color w:val="000000"/>
                <w:kern w:val="0"/>
                <w:szCs w:val="22"/>
              </w:rPr>
              <w:t>19.3%</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6072FB6" w14:textId="77777777">
            <w:pPr>
              <w:widowControl/>
              <w:jc w:val="center"/>
              <w:rPr>
                <w:snapToGrid/>
                <w:color w:val="000000"/>
                <w:kern w:val="0"/>
                <w:szCs w:val="22"/>
              </w:rPr>
            </w:pPr>
            <w:r w:rsidRPr="00001EB3">
              <w:rPr>
                <w:snapToGrid/>
                <w:color w:val="000000"/>
                <w:kern w:val="0"/>
                <w:szCs w:val="22"/>
              </w:rPr>
              <w:t>91</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CBE567A" w14:textId="77777777">
            <w:pPr>
              <w:widowControl/>
              <w:jc w:val="center"/>
              <w:rPr>
                <w:snapToGrid/>
                <w:color w:val="000000"/>
                <w:kern w:val="0"/>
                <w:szCs w:val="22"/>
              </w:rPr>
            </w:pPr>
            <w:r w:rsidRPr="00001EB3">
              <w:rPr>
                <w:snapToGrid/>
                <w:color w:val="000000"/>
                <w:kern w:val="0"/>
                <w:szCs w:val="22"/>
              </w:rPr>
              <w:t>34.1%</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D083572" w14:textId="77777777">
            <w:pPr>
              <w:widowControl/>
              <w:jc w:val="center"/>
              <w:rPr>
                <w:snapToGrid/>
                <w:color w:val="000000"/>
                <w:kern w:val="0"/>
                <w:szCs w:val="22"/>
              </w:rPr>
            </w:pPr>
            <w:r w:rsidRPr="00001EB3">
              <w:rPr>
                <w:snapToGrid/>
                <w:color w:val="000000"/>
                <w:kern w:val="0"/>
                <w:szCs w:val="22"/>
              </w:rPr>
              <w:t>224</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EF76048" w14:textId="77777777">
            <w:pPr>
              <w:widowControl/>
              <w:jc w:val="center"/>
              <w:rPr>
                <w:snapToGrid/>
                <w:color w:val="000000"/>
                <w:kern w:val="0"/>
                <w:szCs w:val="22"/>
              </w:rPr>
            </w:pPr>
            <w:r w:rsidRPr="00001EB3">
              <w:rPr>
                <w:snapToGrid/>
                <w:color w:val="000000"/>
                <w:kern w:val="0"/>
                <w:szCs w:val="22"/>
              </w:rPr>
              <w:t>31.3%</w:t>
            </w:r>
          </w:p>
        </w:tc>
      </w:tr>
      <w:tr w14:paraId="78C06C1C" w14:textId="77777777" w:rsidTr="00001EB3">
        <w:tblPrEx>
          <w:tblW w:w="9020" w:type="dxa"/>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001EB3" w:rsidRPr="00001EB3" w:rsidP="00001EB3" w14:paraId="285790D3" w14:textId="77777777">
            <w:pPr>
              <w:widowControl/>
              <w:rPr>
                <w:snapToGrid/>
                <w:color w:val="000000"/>
                <w:kern w:val="0"/>
                <w:szCs w:val="22"/>
              </w:rPr>
            </w:pPr>
            <w:r w:rsidRPr="00001EB3">
              <w:rPr>
                <w:snapToGrid/>
                <w:color w:val="000000"/>
                <w:kern w:val="0"/>
                <w:szCs w:val="22"/>
              </w:rPr>
              <w:t>Race</w:t>
            </w:r>
          </w:p>
        </w:tc>
        <w:tc>
          <w:tcPr>
            <w:tcW w:w="720" w:type="dxa"/>
            <w:tcBorders>
              <w:top w:val="nil"/>
              <w:left w:val="nil"/>
              <w:bottom w:val="nil"/>
              <w:right w:val="nil"/>
            </w:tcBorders>
            <w:shd w:val="clear" w:color="000000" w:fill="F2F2F2"/>
            <w:noWrap/>
            <w:vAlign w:val="center"/>
            <w:hideMark/>
          </w:tcPr>
          <w:p w:rsidR="00001EB3" w:rsidRPr="00001EB3" w:rsidP="00001EB3" w14:paraId="425BC6D8"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55E81E4A"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44DEE435"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35E5B19A"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47DB2D72"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3E6B59B6"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375D7927"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single" w:sz="4" w:space="0" w:color="auto"/>
            </w:tcBorders>
            <w:shd w:val="clear" w:color="000000" w:fill="F2F2F2"/>
            <w:noWrap/>
            <w:vAlign w:val="center"/>
            <w:hideMark/>
          </w:tcPr>
          <w:p w:rsidR="00001EB3" w:rsidRPr="00001EB3" w:rsidP="00001EB3" w14:paraId="17FDA570" w14:textId="77777777">
            <w:pPr>
              <w:widowControl/>
              <w:jc w:val="center"/>
              <w:rPr>
                <w:snapToGrid/>
                <w:color w:val="000000"/>
                <w:kern w:val="0"/>
                <w:szCs w:val="22"/>
              </w:rPr>
            </w:pPr>
            <w:r w:rsidRPr="00001EB3">
              <w:rPr>
                <w:snapToGrid/>
                <w:color w:val="000000"/>
                <w:kern w:val="0"/>
                <w:szCs w:val="22"/>
              </w:rPr>
              <w:t> </w:t>
            </w:r>
          </w:p>
        </w:tc>
      </w:tr>
      <w:tr w14:paraId="40BB4006"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090077BE" w14:textId="77777777">
            <w:pPr>
              <w:widowControl/>
              <w:rPr>
                <w:snapToGrid/>
                <w:color w:val="000000"/>
                <w:kern w:val="0"/>
                <w:szCs w:val="22"/>
              </w:rPr>
            </w:pPr>
            <w:r w:rsidRPr="00001EB3">
              <w:rPr>
                <w:snapToGrid/>
                <w:color w:val="000000"/>
                <w:kern w:val="0"/>
                <w:szCs w:val="22"/>
              </w:rPr>
              <w:t>Asian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71FE7A61" w14:textId="77777777">
            <w:pPr>
              <w:widowControl/>
              <w:jc w:val="center"/>
              <w:rPr>
                <w:snapToGrid/>
                <w:color w:val="000000"/>
                <w:kern w:val="0"/>
                <w:szCs w:val="22"/>
              </w:rPr>
            </w:pPr>
            <w:r w:rsidRPr="00001EB3">
              <w:rPr>
                <w:snapToGrid/>
                <w:color w:val="000000"/>
                <w:kern w:val="0"/>
                <w:szCs w:val="22"/>
              </w:rPr>
              <w:t>23</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4AA9CA95" w14:textId="77777777">
            <w:pPr>
              <w:widowControl/>
              <w:jc w:val="center"/>
              <w:rPr>
                <w:snapToGrid/>
                <w:color w:val="000000"/>
                <w:kern w:val="0"/>
                <w:szCs w:val="22"/>
              </w:rPr>
            </w:pPr>
            <w:r w:rsidRPr="00001EB3">
              <w:rPr>
                <w:snapToGrid/>
                <w:color w:val="000000"/>
                <w:kern w:val="0"/>
                <w:szCs w:val="22"/>
              </w:rPr>
              <w:t>1.5%</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6ECD8CF8" w14:textId="77777777">
            <w:pPr>
              <w:widowControl/>
              <w:jc w:val="center"/>
              <w:rPr>
                <w:snapToGrid/>
                <w:color w:val="000000"/>
                <w:kern w:val="0"/>
                <w:szCs w:val="22"/>
              </w:rPr>
            </w:pPr>
            <w:r w:rsidRPr="00001EB3">
              <w:rPr>
                <w:snapToGrid/>
                <w:color w:val="000000"/>
                <w:kern w:val="0"/>
                <w:szCs w:val="22"/>
              </w:rPr>
              <w:t>12</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5EA5F3F0" w14:textId="77777777">
            <w:pPr>
              <w:widowControl/>
              <w:jc w:val="center"/>
              <w:rPr>
                <w:snapToGrid/>
                <w:color w:val="000000"/>
                <w:kern w:val="0"/>
                <w:szCs w:val="22"/>
              </w:rPr>
            </w:pPr>
            <w:r w:rsidRPr="00001EB3">
              <w:rPr>
                <w:snapToGrid/>
                <w:color w:val="000000"/>
                <w:kern w:val="0"/>
                <w:szCs w:val="22"/>
              </w:rPr>
              <w:t>2.0%</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1F8C231E" w14:textId="77777777">
            <w:pPr>
              <w:widowControl/>
              <w:jc w:val="center"/>
              <w:rPr>
                <w:snapToGrid/>
                <w:color w:val="000000"/>
                <w:kern w:val="0"/>
                <w:szCs w:val="22"/>
              </w:rPr>
            </w:pPr>
            <w:r w:rsidRPr="00001EB3">
              <w:rPr>
                <w:snapToGrid/>
                <w:color w:val="000000"/>
                <w:kern w:val="0"/>
                <w:szCs w:val="22"/>
              </w:rPr>
              <w:t>0</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5E2C0313" w14:textId="77777777">
            <w:pPr>
              <w:widowControl/>
              <w:jc w:val="center"/>
              <w:rPr>
                <w:snapToGrid/>
                <w:color w:val="000000"/>
                <w:kern w:val="0"/>
                <w:szCs w:val="22"/>
              </w:rPr>
            </w:pPr>
            <w:r w:rsidRPr="00001EB3">
              <w:rPr>
                <w:snapToGrid/>
                <w:color w:val="000000"/>
                <w:kern w:val="0"/>
                <w:szCs w:val="22"/>
              </w:rPr>
              <w:t>0.0%</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597ECD30" w14:textId="77777777">
            <w:pPr>
              <w:widowControl/>
              <w:jc w:val="center"/>
              <w:rPr>
                <w:snapToGrid/>
                <w:color w:val="000000"/>
                <w:kern w:val="0"/>
                <w:szCs w:val="22"/>
              </w:rPr>
            </w:pPr>
            <w:r w:rsidRPr="00001EB3">
              <w:rPr>
                <w:snapToGrid/>
                <w:color w:val="000000"/>
                <w:kern w:val="0"/>
                <w:szCs w:val="22"/>
              </w:rPr>
              <w:t>11</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709289BE" w14:textId="77777777">
            <w:pPr>
              <w:widowControl/>
              <w:jc w:val="center"/>
              <w:rPr>
                <w:snapToGrid/>
                <w:color w:val="000000"/>
                <w:kern w:val="0"/>
                <w:szCs w:val="22"/>
              </w:rPr>
            </w:pPr>
            <w:r w:rsidRPr="00001EB3">
              <w:rPr>
                <w:snapToGrid/>
                <w:color w:val="000000"/>
                <w:kern w:val="0"/>
                <w:szCs w:val="22"/>
              </w:rPr>
              <w:t>1.5%</w:t>
            </w:r>
          </w:p>
        </w:tc>
      </w:tr>
      <w:tr w14:paraId="4CE36D23"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6A9405B6" w14:textId="77777777">
            <w:pPr>
              <w:widowControl/>
              <w:rPr>
                <w:snapToGrid/>
                <w:color w:val="000000"/>
                <w:kern w:val="0"/>
                <w:szCs w:val="22"/>
              </w:rPr>
            </w:pPr>
            <w:r w:rsidRPr="00001EB3">
              <w:rPr>
                <w:snapToGrid/>
                <w:color w:val="000000"/>
                <w:kern w:val="0"/>
                <w:szCs w:val="22"/>
              </w:rPr>
              <w:t>Black/African American</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4BAC07A9" w14:textId="77777777">
            <w:pPr>
              <w:widowControl/>
              <w:jc w:val="center"/>
              <w:rPr>
                <w:snapToGrid/>
                <w:color w:val="000000"/>
                <w:kern w:val="0"/>
                <w:szCs w:val="22"/>
              </w:rPr>
            </w:pPr>
            <w:r w:rsidRPr="00001EB3">
              <w:rPr>
                <w:snapToGrid/>
                <w:color w:val="000000"/>
                <w:kern w:val="0"/>
                <w:szCs w:val="22"/>
              </w:rPr>
              <w:t>25</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1AEB17E" w14:textId="77777777">
            <w:pPr>
              <w:widowControl/>
              <w:jc w:val="center"/>
              <w:rPr>
                <w:snapToGrid/>
                <w:color w:val="000000"/>
                <w:kern w:val="0"/>
                <w:szCs w:val="22"/>
              </w:rPr>
            </w:pPr>
            <w:r w:rsidRPr="00001EB3">
              <w:rPr>
                <w:snapToGrid/>
                <w:color w:val="000000"/>
                <w:kern w:val="0"/>
                <w:szCs w:val="22"/>
              </w:rPr>
              <w:t>1.6%</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5DBF31C" w14:textId="77777777">
            <w:pPr>
              <w:widowControl/>
              <w:jc w:val="center"/>
              <w:rPr>
                <w:snapToGrid/>
                <w:color w:val="000000"/>
                <w:kern w:val="0"/>
                <w:szCs w:val="22"/>
              </w:rPr>
            </w:pPr>
            <w:r w:rsidRPr="00001EB3">
              <w:rPr>
                <w:snapToGrid/>
                <w:color w:val="000000"/>
                <w:kern w:val="0"/>
                <w:szCs w:val="22"/>
              </w:rPr>
              <w:t>11</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20A45D3" w14:textId="77777777">
            <w:pPr>
              <w:widowControl/>
              <w:jc w:val="center"/>
              <w:rPr>
                <w:snapToGrid/>
                <w:color w:val="000000"/>
                <w:kern w:val="0"/>
                <w:szCs w:val="22"/>
              </w:rPr>
            </w:pPr>
            <w:r w:rsidRPr="00001EB3">
              <w:rPr>
                <w:snapToGrid/>
                <w:color w:val="000000"/>
                <w:kern w:val="0"/>
                <w:szCs w:val="22"/>
              </w:rPr>
              <w:t>1.9%</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F258285" w14:textId="77777777">
            <w:pPr>
              <w:widowControl/>
              <w:jc w:val="center"/>
              <w:rPr>
                <w:snapToGrid/>
                <w:color w:val="000000"/>
                <w:kern w:val="0"/>
                <w:szCs w:val="22"/>
              </w:rPr>
            </w:pPr>
            <w:r w:rsidRPr="00001EB3">
              <w:rPr>
                <w:snapToGrid/>
                <w:color w:val="000000"/>
                <w:kern w:val="0"/>
                <w:szCs w:val="22"/>
              </w:rPr>
              <w:t>4</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D0D2479" w14:textId="77777777">
            <w:pPr>
              <w:widowControl/>
              <w:jc w:val="center"/>
              <w:rPr>
                <w:snapToGrid/>
                <w:color w:val="000000"/>
                <w:kern w:val="0"/>
                <w:szCs w:val="22"/>
              </w:rPr>
            </w:pPr>
            <w:r w:rsidRPr="00001EB3">
              <w:rPr>
                <w:snapToGrid/>
                <w:color w:val="000000"/>
                <w:kern w:val="0"/>
                <w:szCs w:val="22"/>
              </w:rPr>
              <w:t>1.5%</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C3D0F0C" w14:textId="77777777">
            <w:pPr>
              <w:widowControl/>
              <w:jc w:val="center"/>
              <w:rPr>
                <w:snapToGrid/>
                <w:color w:val="000000"/>
                <w:kern w:val="0"/>
                <w:szCs w:val="22"/>
              </w:rPr>
            </w:pPr>
            <w:r w:rsidRPr="00001EB3">
              <w:rPr>
                <w:snapToGrid/>
                <w:color w:val="000000"/>
                <w:kern w:val="0"/>
                <w:szCs w:val="22"/>
              </w:rPr>
              <w:t>10</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D771813" w14:textId="77777777">
            <w:pPr>
              <w:widowControl/>
              <w:jc w:val="center"/>
              <w:rPr>
                <w:snapToGrid/>
                <w:color w:val="000000"/>
                <w:kern w:val="0"/>
                <w:szCs w:val="22"/>
              </w:rPr>
            </w:pPr>
            <w:r w:rsidRPr="00001EB3">
              <w:rPr>
                <w:snapToGrid/>
                <w:color w:val="000000"/>
                <w:kern w:val="0"/>
                <w:szCs w:val="22"/>
              </w:rPr>
              <w:t>1.4%</w:t>
            </w:r>
          </w:p>
        </w:tc>
      </w:tr>
      <w:tr w14:paraId="5D778CF6"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4BDEC88E" w14:textId="77777777">
            <w:pPr>
              <w:widowControl/>
              <w:rPr>
                <w:snapToGrid/>
                <w:color w:val="000000"/>
                <w:kern w:val="0"/>
                <w:szCs w:val="22"/>
              </w:rPr>
            </w:pPr>
            <w:r w:rsidRPr="00001EB3">
              <w:rPr>
                <w:snapToGrid/>
                <w:color w:val="000000"/>
                <w:kern w:val="0"/>
                <w:szCs w:val="22"/>
              </w:rPr>
              <w:t>Native Hawaiian/Pacific Islander</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3CC0DE8E" w14:textId="77777777">
            <w:pPr>
              <w:widowControl/>
              <w:jc w:val="center"/>
              <w:rPr>
                <w:snapToGrid/>
                <w:color w:val="000000"/>
                <w:kern w:val="0"/>
                <w:szCs w:val="22"/>
              </w:rPr>
            </w:pPr>
            <w:r w:rsidRPr="00001EB3">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E26C7CD" w14:textId="77777777">
            <w:pPr>
              <w:widowControl/>
              <w:jc w:val="center"/>
              <w:rPr>
                <w:snapToGrid/>
                <w:color w:val="000000"/>
                <w:kern w:val="0"/>
                <w:szCs w:val="22"/>
              </w:rPr>
            </w:pPr>
            <w:r w:rsidRPr="00001EB3">
              <w:rPr>
                <w:snapToGrid/>
                <w:color w:val="000000"/>
                <w:kern w:val="0"/>
                <w:szCs w:val="22"/>
              </w:rPr>
              <w:t>0.1%</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0CBD1A0" w14:textId="77777777">
            <w:pPr>
              <w:widowControl/>
              <w:jc w:val="center"/>
              <w:rPr>
                <w:snapToGrid/>
                <w:color w:val="000000"/>
                <w:kern w:val="0"/>
                <w:szCs w:val="22"/>
              </w:rPr>
            </w:pPr>
            <w:r w:rsidRPr="00001EB3">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635ABE8" w14:textId="77777777">
            <w:pPr>
              <w:widowControl/>
              <w:jc w:val="center"/>
              <w:rPr>
                <w:snapToGrid/>
                <w:color w:val="000000"/>
                <w:kern w:val="0"/>
                <w:szCs w:val="22"/>
              </w:rPr>
            </w:pPr>
            <w:r w:rsidRPr="00001EB3">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410D9BE" w14:textId="77777777">
            <w:pPr>
              <w:widowControl/>
              <w:jc w:val="center"/>
              <w:rPr>
                <w:snapToGrid/>
                <w:color w:val="000000"/>
                <w:kern w:val="0"/>
                <w:szCs w:val="22"/>
              </w:rPr>
            </w:pPr>
            <w:r w:rsidRPr="00001EB3">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57E2E89" w14:textId="77777777">
            <w:pPr>
              <w:widowControl/>
              <w:jc w:val="center"/>
              <w:rPr>
                <w:snapToGrid/>
                <w:color w:val="000000"/>
                <w:kern w:val="0"/>
                <w:szCs w:val="22"/>
              </w:rPr>
            </w:pPr>
            <w:r w:rsidRPr="00001EB3">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4CBEF72" w14:textId="77777777">
            <w:pPr>
              <w:widowControl/>
              <w:jc w:val="center"/>
              <w:rPr>
                <w:snapToGrid/>
                <w:color w:val="000000"/>
                <w:kern w:val="0"/>
                <w:szCs w:val="22"/>
              </w:rPr>
            </w:pPr>
            <w:r w:rsidRPr="00001EB3">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EADD2AA" w14:textId="77777777">
            <w:pPr>
              <w:widowControl/>
              <w:jc w:val="center"/>
              <w:rPr>
                <w:snapToGrid/>
                <w:color w:val="000000"/>
                <w:kern w:val="0"/>
                <w:szCs w:val="22"/>
              </w:rPr>
            </w:pPr>
            <w:r w:rsidRPr="00001EB3">
              <w:rPr>
                <w:snapToGrid/>
                <w:color w:val="000000"/>
                <w:kern w:val="0"/>
                <w:szCs w:val="22"/>
              </w:rPr>
              <w:t>0.1%</w:t>
            </w:r>
          </w:p>
        </w:tc>
      </w:tr>
      <w:tr w14:paraId="2A11CABE"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4E67A4F7" w14:textId="77777777">
            <w:pPr>
              <w:widowControl/>
              <w:rPr>
                <w:snapToGrid/>
                <w:color w:val="000000"/>
                <w:kern w:val="0"/>
                <w:szCs w:val="22"/>
              </w:rPr>
            </w:pPr>
            <w:r w:rsidRPr="00001EB3">
              <w:rPr>
                <w:snapToGrid/>
                <w:color w:val="000000"/>
                <w:kern w:val="0"/>
                <w:szCs w:val="22"/>
              </w:rPr>
              <w:t>American Indian/Alaska Native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79306B46" w14:textId="77777777">
            <w:pPr>
              <w:widowControl/>
              <w:jc w:val="center"/>
              <w:rPr>
                <w:snapToGrid/>
                <w:color w:val="000000"/>
                <w:kern w:val="0"/>
                <w:szCs w:val="22"/>
              </w:rPr>
            </w:pPr>
            <w:r w:rsidRPr="00001EB3">
              <w:rPr>
                <w:snapToGrid/>
                <w:color w:val="000000"/>
                <w:kern w:val="0"/>
                <w:szCs w:val="22"/>
              </w:rPr>
              <w:t>7</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1904A93" w14:textId="77777777">
            <w:pPr>
              <w:widowControl/>
              <w:jc w:val="center"/>
              <w:rPr>
                <w:snapToGrid/>
                <w:color w:val="000000"/>
                <w:kern w:val="0"/>
                <w:szCs w:val="22"/>
              </w:rPr>
            </w:pPr>
            <w:r w:rsidRPr="00001EB3">
              <w:rPr>
                <w:snapToGrid/>
                <w:color w:val="000000"/>
                <w:kern w:val="0"/>
                <w:szCs w:val="22"/>
              </w:rPr>
              <w:t>0.4%</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789C3D8" w14:textId="77777777">
            <w:pPr>
              <w:widowControl/>
              <w:jc w:val="center"/>
              <w:rPr>
                <w:snapToGrid/>
                <w:color w:val="000000"/>
                <w:kern w:val="0"/>
                <w:szCs w:val="22"/>
              </w:rPr>
            </w:pPr>
            <w:r w:rsidRPr="00001EB3">
              <w:rPr>
                <w:snapToGrid/>
                <w:color w:val="000000"/>
                <w:kern w:val="0"/>
                <w:szCs w:val="22"/>
              </w:rPr>
              <w:t>6</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B2AF229" w14:textId="77777777">
            <w:pPr>
              <w:widowControl/>
              <w:jc w:val="center"/>
              <w:rPr>
                <w:snapToGrid/>
                <w:color w:val="000000"/>
                <w:kern w:val="0"/>
                <w:szCs w:val="22"/>
              </w:rPr>
            </w:pPr>
            <w:r w:rsidRPr="00001EB3">
              <w:rPr>
                <w:snapToGrid/>
                <w:color w:val="000000"/>
                <w:kern w:val="0"/>
                <w:szCs w:val="22"/>
              </w:rPr>
              <w:t>1.0%</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998EDAD" w14:textId="77777777">
            <w:pPr>
              <w:widowControl/>
              <w:jc w:val="center"/>
              <w:rPr>
                <w:snapToGrid/>
                <w:color w:val="000000"/>
                <w:kern w:val="0"/>
                <w:szCs w:val="22"/>
              </w:rPr>
            </w:pPr>
            <w:r w:rsidRPr="00001EB3">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AE2FD82" w14:textId="77777777">
            <w:pPr>
              <w:widowControl/>
              <w:jc w:val="center"/>
              <w:rPr>
                <w:snapToGrid/>
                <w:color w:val="000000"/>
                <w:kern w:val="0"/>
                <w:szCs w:val="22"/>
              </w:rPr>
            </w:pPr>
            <w:r w:rsidRPr="00001EB3">
              <w:rPr>
                <w:snapToGrid/>
                <w:color w:val="000000"/>
                <w:kern w:val="0"/>
                <w:szCs w:val="22"/>
              </w:rPr>
              <w:t>0.4%</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1244123" w14:textId="77777777">
            <w:pPr>
              <w:widowControl/>
              <w:jc w:val="center"/>
              <w:rPr>
                <w:snapToGrid/>
                <w:color w:val="000000"/>
                <w:kern w:val="0"/>
                <w:szCs w:val="22"/>
              </w:rPr>
            </w:pPr>
            <w:r w:rsidRPr="00001EB3">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6E3BE8C" w14:textId="77777777">
            <w:pPr>
              <w:widowControl/>
              <w:jc w:val="center"/>
              <w:rPr>
                <w:snapToGrid/>
                <w:color w:val="000000"/>
                <w:kern w:val="0"/>
                <w:szCs w:val="22"/>
              </w:rPr>
            </w:pPr>
            <w:r w:rsidRPr="00001EB3">
              <w:rPr>
                <w:snapToGrid/>
                <w:color w:val="000000"/>
                <w:kern w:val="0"/>
                <w:szCs w:val="22"/>
              </w:rPr>
              <w:t>0.0%</w:t>
            </w:r>
          </w:p>
        </w:tc>
      </w:tr>
      <w:tr w14:paraId="3013DF62"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079B9240" w14:textId="77777777">
            <w:pPr>
              <w:widowControl/>
              <w:rPr>
                <w:snapToGrid/>
                <w:color w:val="000000"/>
                <w:kern w:val="0"/>
                <w:szCs w:val="22"/>
              </w:rPr>
            </w:pPr>
            <w:r w:rsidRPr="00001EB3">
              <w:rPr>
                <w:snapToGrid/>
                <w:color w:val="000000"/>
                <w:kern w:val="0"/>
                <w:szCs w:val="22"/>
              </w:rPr>
              <w:t>Two or More Races</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76464FB4" w14:textId="77777777">
            <w:pPr>
              <w:widowControl/>
              <w:jc w:val="center"/>
              <w:rPr>
                <w:snapToGrid/>
                <w:color w:val="000000"/>
                <w:kern w:val="0"/>
                <w:szCs w:val="22"/>
              </w:rPr>
            </w:pPr>
            <w:r w:rsidRPr="00001EB3">
              <w:rPr>
                <w:snapToGrid/>
                <w:color w:val="000000"/>
                <w:kern w:val="0"/>
                <w:szCs w:val="22"/>
              </w:rPr>
              <w:t>2</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26C9DE9" w14:textId="77777777">
            <w:pPr>
              <w:widowControl/>
              <w:jc w:val="center"/>
              <w:rPr>
                <w:snapToGrid/>
                <w:color w:val="000000"/>
                <w:kern w:val="0"/>
                <w:szCs w:val="22"/>
              </w:rPr>
            </w:pPr>
            <w:r w:rsidRPr="00001EB3">
              <w:rPr>
                <w:snapToGrid/>
                <w:color w:val="000000"/>
                <w:kern w:val="0"/>
                <w:szCs w:val="22"/>
              </w:rPr>
              <w:t>0.1%</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BF2AE51" w14:textId="77777777">
            <w:pPr>
              <w:widowControl/>
              <w:jc w:val="center"/>
              <w:rPr>
                <w:snapToGrid/>
                <w:color w:val="000000"/>
                <w:kern w:val="0"/>
                <w:szCs w:val="22"/>
              </w:rPr>
            </w:pPr>
            <w:r w:rsidRPr="00001EB3">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8161585" w14:textId="77777777">
            <w:pPr>
              <w:widowControl/>
              <w:jc w:val="center"/>
              <w:rPr>
                <w:snapToGrid/>
                <w:color w:val="000000"/>
                <w:kern w:val="0"/>
                <w:szCs w:val="22"/>
              </w:rPr>
            </w:pPr>
            <w:r w:rsidRPr="00001EB3">
              <w:rPr>
                <w:snapToGrid/>
                <w:color w:val="000000"/>
                <w:kern w:val="0"/>
                <w:szCs w:val="22"/>
              </w:rPr>
              <w:t>0.2%</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24473B9" w14:textId="77777777">
            <w:pPr>
              <w:widowControl/>
              <w:jc w:val="center"/>
              <w:rPr>
                <w:snapToGrid/>
                <w:color w:val="000000"/>
                <w:kern w:val="0"/>
                <w:szCs w:val="22"/>
              </w:rPr>
            </w:pPr>
            <w:r w:rsidRPr="00001EB3">
              <w:rPr>
                <w:snapToGrid/>
                <w:color w:val="000000"/>
                <w:kern w:val="0"/>
                <w:szCs w:val="22"/>
              </w:rPr>
              <w:t>0</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71842F7" w14:textId="77777777">
            <w:pPr>
              <w:widowControl/>
              <w:jc w:val="center"/>
              <w:rPr>
                <w:snapToGrid/>
                <w:color w:val="000000"/>
                <w:kern w:val="0"/>
                <w:szCs w:val="22"/>
              </w:rPr>
            </w:pPr>
            <w:r w:rsidRPr="00001EB3">
              <w:rPr>
                <w:snapToGrid/>
                <w:color w:val="000000"/>
                <w:kern w:val="0"/>
                <w:szCs w:val="22"/>
              </w:rPr>
              <w:t>0.0%</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8CDF7DE" w14:textId="77777777">
            <w:pPr>
              <w:widowControl/>
              <w:jc w:val="center"/>
              <w:rPr>
                <w:snapToGrid/>
                <w:color w:val="000000"/>
                <w:kern w:val="0"/>
                <w:szCs w:val="22"/>
              </w:rPr>
            </w:pPr>
            <w:r w:rsidRPr="00001EB3">
              <w:rPr>
                <w:snapToGrid/>
                <w:color w:val="000000"/>
                <w:kern w:val="0"/>
                <w:szCs w:val="22"/>
              </w:rPr>
              <w:t>1</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0AAB5FA" w14:textId="77777777">
            <w:pPr>
              <w:widowControl/>
              <w:jc w:val="center"/>
              <w:rPr>
                <w:snapToGrid/>
                <w:color w:val="000000"/>
                <w:kern w:val="0"/>
                <w:szCs w:val="22"/>
              </w:rPr>
            </w:pPr>
            <w:r w:rsidRPr="00001EB3">
              <w:rPr>
                <w:snapToGrid/>
                <w:color w:val="000000"/>
                <w:kern w:val="0"/>
                <w:szCs w:val="22"/>
              </w:rPr>
              <w:t>0.1%</w:t>
            </w:r>
          </w:p>
        </w:tc>
      </w:tr>
      <w:tr w14:paraId="06A1D314"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056D88D9" w14:textId="77777777">
            <w:pPr>
              <w:widowControl/>
              <w:rPr>
                <w:snapToGrid/>
                <w:color w:val="000000"/>
                <w:kern w:val="0"/>
                <w:szCs w:val="22"/>
              </w:rPr>
            </w:pPr>
            <w:r w:rsidRPr="00001EB3">
              <w:rPr>
                <w:snapToGrid/>
                <w:color w:val="000000"/>
                <w:kern w:val="0"/>
                <w:szCs w:val="22"/>
              </w:rPr>
              <w:t>White</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5627AE6E" w14:textId="77777777">
            <w:pPr>
              <w:widowControl/>
              <w:jc w:val="center"/>
              <w:rPr>
                <w:snapToGrid/>
                <w:color w:val="000000"/>
                <w:kern w:val="0"/>
                <w:szCs w:val="22"/>
              </w:rPr>
            </w:pPr>
            <w:r w:rsidRPr="00001EB3">
              <w:rPr>
                <w:snapToGrid/>
                <w:color w:val="000000"/>
                <w:kern w:val="0"/>
                <w:szCs w:val="22"/>
              </w:rPr>
              <w:t>1,242</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B5B9FFE" w14:textId="77777777">
            <w:pPr>
              <w:widowControl/>
              <w:jc w:val="center"/>
              <w:rPr>
                <w:snapToGrid/>
                <w:color w:val="000000"/>
                <w:kern w:val="0"/>
                <w:szCs w:val="22"/>
              </w:rPr>
            </w:pPr>
            <w:r w:rsidRPr="00001EB3">
              <w:rPr>
                <w:snapToGrid/>
                <w:color w:val="000000"/>
                <w:kern w:val="0"/>
                <w:szCs w:val="22"/>
              </w:rPr>
              <w:t>78.9%</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515B655" w14:textId="77777777">
            <w:pPr>
              <w:widowControl/>
              <w:jc w:val="center"/>
              <w:rPr>
                <w:snapToGrid/>
                <w:color w:val="000000"/>
                <w:kern w:val="0"/>
                <w:szCs w:val="22"/>
              </w:rPr>
            </w:pPr>
            <w:r w:rsidRPr="00001EB3">
              <w:rPr>
                <w:snapToGrid/>
                <w:color w:val="000000"/>
                <w:kern w:val="0"/>
                <w:szCs w:val="22"/>
              </w:rPr>
              <w:t>494</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D00934C" w14:textId="77777777">
            <w:pPr>
              <w:widowControl/>
              <w:jc w:val="center"/>
              <w:rPr>
                <w:snapToGrid/>
                <w:color w:val="000000"/>
                <w:kern w:val="0"/>
                <w:szCs w:val="22"/>
              </w:rPr>
            </w:pPr>
            <w:r w:rsidRPr="00001EB3">
              <w:rPr>
                <w:snapToGrid/>
                <w:color w:val="000000"/>
                <w:kern w:val="0"/>
                <w:szCs w:val="22"/>
              </w:rPr>
              <w:t>83.4%</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A1FC233" w14:textId="77777777">
            <w:pPr>
              <w:widowControl/>
              <w:jc w:val="center"/>
              <w:rPr>
                <w:snapToGrid/>
                <w:color w:val="000000"/>
                <w:kern w:val="0"/>
                <w:szCs w:val="22"/>
              </w:rPr>
            </w:pPr>
            <w:r w:rsidRPr="00001EB3">
              <w:rPr>
                <w:snapToGrid/>
                <w:color w:val="000000"/>
                <w:kern w:val="0"/>
                <w:szCs w:val="22"/>
              </w:rPr>
              <w:t>197</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F69CE1B" w14:textId="77777777">
            <w:pPr>
              <w:widowControl/>
              <w:jc w:val="center"/>
              <w:rPr>
                <w:snapToGrid/>
                <w:color w:val="000000"/>
                <w:kern w:val="0"/>
                <w:szCs w:val="22"/>
              </w:rPr>
            </w:pPr>
            <w:r w:rsidRPr="00001EB3">
              <w:rPr>
                <w:snapToGrid/>
                <w:color w:val="000000"/>
                <w:kern w:val="0"/>
                <w:szCs w:val="22"/>
              </w:rPr>
              <w:t>73.8%</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914C8C3" w14:textId="77777777">
            <w:pPr>
              <w:widowControl/>
              <w:jc w:val="center"/>
              <w:rPr>
                <w:snapToGrid/>
                <w:color w:val="000000"/>
                <w:kern w:val="0"/>
                <w:szCs w:val="22"/>
              </w:rPr>
            </w:pPr>
            <w:r w:rsidRPr="00001EB3">
              <w:rPr>
                <w:snapToGrid/>
                <w:color w:val="000000"/>
                <w:kern w:val="0"/>
                <w:szCs w:val="22"/>
              </w:rPr>
              <w:t>551</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D66AA59" w14:textId="77777777">
            <w:pPr>
              <w:widowControl/>
              <w:jc w:val="center"/>
              <w:rPr>
                <w:snapToGrid/>
                <w:color w:val="000000"/>
                <w:kern w:val="0"/>
                <w:szCs w:val="22"/>
              </w:rPr>
            </w:pPr>
            <w:r w:rsidRPr="00001EB3">
              <w:rPr>
                <w:snapToGrid/>
                <w:color w:val="000000"/>
                <w:kern w:val="0"/>
                <w:szCs w:val="22"/>
              </w:rPr>
              <w:t>77.0%</w:t>
            </w:r>
          </w:p>
        </w:tc>
      </w:tr>
      <w:tr w14:paraId="0672F0B5"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092B6955" w14:textId="77777777">
            <w:pPr>
              <w:widowControl/>
              <w:rPr>
                <w:snapToGrid/>
                <w:color w:val="000000"/>
                <w:kern w:val="0"/>
                <w:szCs w:val="22"/>
              </w:rPr>
            </w:pPr>
            <w:r w:rsidRPr="00001EB3">
              <w:rPr>
                <w:snapToGrid/>
                <w:color w:val="000000"/>
                <w:kern w:val="0"/>
                <w:szCs w:val="22"/>
              </w:rPr>
              <w:t>No majority interest</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617484CB" w14:textId="77777777">
            <w:pPr>
              <w:widowControl/>
              <w:jc w:val="center"/>
              <w:rPr>
                <w:snapToGrid/>
                <w:color w:val="000000"/>
                <w:kern w:val="0"/>
                <w:szCs w:val="22"/>
              </w:rPr>
            </w:pPr>
            <w:r w:rsidRPr="00001EB3">
              <w:rPr>
                <w:snapToGrid/>
                <w:color w:val="000000"/>
                <w:kern w:val="0"/>
                <w:szCs w:val="22"/>
              </w:rPr>
              <w:t>275</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E175250" w14:textId="77777777">
            <w:pPr>
              <w:widowControl/>
              <w:jc w:val="center"/>
              <w:rPr>
                <w:snapToGrid/>
                <w:color w:val="000000"/>
                <w:kern w:val="0"/>
                <w:szCs w:val="22"/>
              </w:rPr>
            </w:pPr>
            <w:r w:rsidRPr="00001EB3">
              <w:rPr>
                <w:snapToGrid/>
                <w:color w:val="000000"/>
                <w:kern w:val="0"/>
                <w:szCs w:val="22"/>
              </w:rPr>
              <w:t>17.5%</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FBD967C" w14:textId="77777777">
            <w:pPr>
              <w:widowControl/>
              <w:jc w:val="center"/>
              <w:rPr>
                <w:snapToGrid/>
                <w:color w:val="000000"/>
                <w:kern w:val="0"/>
                <w:szCs w:val="22"/>
              </w:rPr>
            </w:pPr>
            <w:r w:rsidRPr="00001EB3">
              <w:rPr>
                <w:snapToGrid/>
                <w:color w:val="000000"/>
                <w:kern w:val="0"/>
                <w:szCs w:val="22"/>
              </w:rPr>
              <w:t>68</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7430191" w14:textId="77777777">
            <w:pPr>
              <w:widowControl/>
              <w:jc w:val="center"/>
              <w:rPr>
                <w:snapToGrid/>
                <w:color w:val="000000"/>
                <w:kern w:val="0"/>
                <w:szCs w:val="22"/>
              </w:rPr>
            </w:pPr>
            <w:r w:rsidRPr="00001EB3">
              <w:rPr>
                <w:snapToGrid/>
                <w:color w:val="000000"/>
                <w:kern w:val="0"/>
                <w:szCs w:val="22"/>
              </w:rPr>
              <w:t>11.5%</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09FEE85" w14:textId="77777777">
            <w:pPr>
              <w:widowControl/>
              <w:jc w:val="center"/>
              <w:rPr>
                <w:snapToGrid/>
                <w:color w:val="000000"/>
                <w:kern w:val="0"/>
                <w:szCs w:val="22"/>
              </w:rPr>
            </w:pPr>
            <w:r w:rsidRPr="00001EB3">
              <w:rPr>
                <w:snapToGrid/>
                <w:color w:val="000000"/>
                <w:kern w:val="0"/>
                <w:szCs w:val="22"/>
              </w:rPr>
              <w:t>65</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28E2BCC" w14:textId="77777777">
            <w:pPr>
              <w:widowControl/>
              <w:jc w:val="center"/>
              <w:rPr>
                <w:snapToGrid/>
                <w:color w:val="000000"/>
                <w:kern w:val="0"/>
                <w:szCs w:val="22"/>
              </w:rPr>
            </w:pPr>
            <w:r w:rsidRPr="00001EB3">
              <w:rPr>
                <w:snapToGrid/>
                <w:color w:val="000000"/>
                <w:kern w:val="0"/>
                <w:szCs w:val="22"/>
              </w:rPr>
              <w:t>24.3%</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33315E4" w14:textId="77777777">
            <w:pPr>
              <w:widowControl/>
              <w:jc w:val="center"/>
              <w:rPr>
                <w:snapToGrid/>
                <w:color w:val="000000"/>
                <w:kern w:val="0"/>
                <w:szCs w:val="22"/>
              </w:rPr>
            </w:pPr>
            <w:r w:rsidRPr="00001EB3">
              <w:rPr>
                <w:snapToGrid/>
                <w:color w:val="000000"/>
                <w:kern w:val="0"/>
                <w:szCs w:val="22"/>
              </w:rPr>
              <w:t>142</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9DB8B11" w14:textId="77777777">
            <w:pPr>
              <w:widowControl/>
              <w:jc w:val="center"/>
              <w:rPr>
                <w:snapToGrid/>
                <w:color w:val="000000"/>
                <w:kern w:val="0"/>
                <w:szCs w:val="22"/>
              </w:rPr>
            </w:pPr>
            <w:r w:rsidRPr="00001EB3">
              <w:rPr>
                <w:snapToGrid/>
                <w:color w:val="000000"/>
                <w:kern w:val="0"/>
                <w:szCs w:val="22"/>
              </w:rPr>
              <w:t>19.8%</w:t>
            </w:r>
          </w:p>
        </w:tc>
      </w:tr>
      <w:tr w14:paraId="64B2B1DA" w14:textId="77777777" w:rsidTr="00001EB3">
        <w:tblPrEx>
          <w:tblW w:w="9020" w:type="dxa"/>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001EB3" w:rsidRPr="00001EB3" w:rsidP="00001EB3" w14:paraId="028907F4" w14:textId="77777777">
            <w:pPr>
              <w:widowControl/>
              <w:rPr>
                <w:snapToGrid/>
                <w:color w:val="000000"/>
                <w:kern w:val="0"/>
                <w:szCs w:val="22"/>
              </w:rPr>
            </w:pPr>
            <w:r w:rsidRPr="00001EB3">
              <w:rPr>
                <w:snapToGrid/>
                <w:color w:val="000000"/>
                <w:kern w:val="0"/>
                <w:szCs w:val="22"/>
              </w:rPr>
              <w:t>Ethnicity</w:t>
            </w:r>
          </w:p>
        </w:tc>
        <w:tc>
          <w:tcPr>
            <w:tcW w:w="720" w:type="dxa"/>
            <w:tcBorders>
              <w:top w:val="nil"/>
              <w:left w:val="nil"/>
              <w:bottom w:val="nil"/>
              <w:right w:val="nil"/>
            </w:tcBorders>
            <w:shd w:val="clear" w:color="000000" w:fill="F2F2F2"/>
            <w:noWrap/>
            <w:vAlign w:val="center"/>
            <w:hideMark/>
          </w:tcPr>
          <w:p w:rsidR="00001EB3" w:rsidRPr="00001EB3" w:rsidP="00001EB3" w14:paraId="5E02D7F5"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2E23B450"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2AC93788"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0464276A"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1148BA2B"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2E1AC0FD"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536A7AAF"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single" w:sz="4" w:space="0" w:color="auto"/>
            </w:tcBorders>
            <w:shd w:val="clear" w:color="000000" w:fill="F2F2F2"/>
            <w:noWrap/>
            <w:vAlign w:val="center"/>
            <w:hideMark/>
          </w:tcPr>
          <w:p w:rsidR="00001EB3" w:rsidRPr="00001EB3" w:rsidP="00001EB3" w14:paraId="36F15E12" w14:textId="77777777">
            <w:pPr>
              <w:widowControl/>
              <w:jc w:val="center"/>
              <w:rPr>
                <w:snapToGrid/>
                <w:color w:val="000000"/>
                <w:kern w:val="0"/>
                <w:szCs w:val="22"/>
              </w:rPr>
            </w:pPr>
            <w:r w:rsidRPr="00001EB3">
              <w:rPr>
                <w:snapToGrid/>
                <w:color w:val="000000"/>
                <w:kern w:val="0"/>
                <w:szCs w:val="22"/>
              </w:rPr>
              <w:t> </w:t>
            </w:r>
          </w:p>
        </w:tc>
      </w:tr>
      <w:tr w14:paraId="77711893"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365DE5D1" w14:textId="77777777">
            <w:pPr>
              <w:widowControl/>
              <w:rPr>
                <w:snapToGrid/>
                <w:color w:val="000000"/>
                <w:kern w:val="0"/>
                <w:szCs w:val="22"/>
              </w:rPr>
            </w:pPr>
            <w:r w:rsidRPr="00001EB3">
              <w:rPr>
                <w:snapToGrid/>
                <w:color w:val="000000"/>
                <w:kern w:val="0"/>
                <w:szCs w:val="22"/>
              </w:rPr>
              <w:t>Hispanic/Latino</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4B4652CD" w14:textId="77777777">
            <w:pPr>
              <w:widowControl/>
              <w:jc w:val="center"/>
              <w:rPr>
                <w:snapToGrid/>
                <w:color w:val="000000"/>
                <w:kern w:val="0"/>
                <w:szCs w:val="22"/>
              </w:rPr>
            </w:pPr>
            <w:r w:rsidRPr="00001EB3">
              <w:rPr>
                <w:snapToGrid/>
                <w:color w:val="000000"/>
                <w:kern w:val="0"/>
                <w:szCs w:val="22"/>
              </w:rPr>
              <w:t>165</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63E34E13" w14:textId="77777777">
            <w:pPr>
              <w:widowControl/>
              <w:jc w:val="center"/>
              <w:rPr>
                <w:snapToGrid/>
                <w:color w:val="000000"/>
                <w:kern w:val="0"/>
                <w:szCs w:val="22"/>
              </w:rPr>
            </w:pPr>
            <w:r w:rsidRPr="00001EB3">
              <w:rPr>
                <w:snapToGrid/>
                <w:color w:val="000000"/>
                <w:kern w:val="0"/>
                <w:szCs w:val="22"/>
              </w:rPr>
              <w:t>10.5%</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2237134F" w14:textId="77777777">
            <w:pPr>
              <w:widowControl/>
              <w:jc w:val="center"/>
              <w:rPr>
                <w:snapToGrid/>
                <w:color w:val="000000"/>
                <w:kern w:val="0"/>
                <w:szCs w:val="22"/>
              </w:rPr>
            </w:pPr>
            <w:r w:rsidRPr="00001EB3">
              <w:rPr>
                <w:snapToGrid/>
                <w:color w:val="000000"/>
                <w:kern w:val="0"/>
                <w:szCs w:val="22"/>
              </w:rPr>
              <w:t>55</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35EC8076" w14:textId="77777777">
            <w:pPr>
              <w:widowControl/>
              <w:jc w:val="center"/>
              <w:rPr>
                <w:snapToGrid/>
                <w:color w:val="000000"/>
                <w:kern w:val="0"/>
                <w:szCs w:val="22"/>
              </w:rPr>
            </w:pPr>
            <w:r w:rsidRPr="00001EB3">
              <w:rPr>
                <w:snapToGrid/>
                <w:color w:val="000000"/>
                <w:kern w:val="0"/>
                <w:szCs w:val="22"/>
              </w:rPr>
              <w:t>9.3%</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4D0902A3" w14:textId="77777777">
            <w:pPr>
              <w:widowControl/>
              <w:jc w:val="center"/>
              <w:rPr>
                <w:snapToGrid/>
                <w:color w:val="000000"/>
                <w:kern w:val="0"/>
                <w:szCs w:val="22"/>
              </w:rPr>
            </w:pPr>
            <w:r w:rsidRPr="00001EB3">
              <w:rPr>
                <w:snapToGrid/>
                <w:color w:val="000000"/>
                <w:kern w:val="0"/>
                <w:szCs w:val="22"/>
              </w:rPr>
              <w:t>18</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6DB703E6" w14:textId="77777777">
            <w:pPr>
              <w:widowControl/>
              <w:jc w:val="center"/>
              <w:rPr>
                <w:snapToGrid/>
                <w:color w:val="000000"/>
                <w:kern w:val="0"/>
                <w:szCs w:val="22"/>
              </w:rPr>
            </w:pPr>
            <w:r w:rsidRPr="00001EB3">
              <w:rPr>
                <w:snapToGrid/>
                <w:color w:val="000000"/>
                <w:kern w:val="0"/>
                <w:szCs w:val="22"/>
              </w:rPr>
              <w:t>6.7%</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211D82D8" w14:textId="77777777">
            <w:pPr>
              <w:widowControl/>
              <w:jc w:val="center"/>
              <w:rPr>
                <w:snapToGrid/>
                <w:color w:val="000000"/>
                <w:kern w:val="0"/>
                <w:szCs w:val="22"/>
              </w:rPr>
            </w:pPr>
            <w:r w:rsidRPr="00001EB3">
              <w:rPr>
                <w:snapToGrid/>
                <w:color w:val="000000"/>
                <w:kern w:val="0"/>
                <w:szCs w:val="22"/>
              </w:rPr>
              <w:t>92</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04316EB7" w14:textId="77777777">
            <w:pPr>
              <w:widowControl/>
              <w:jc w:val="center"/>
              <w:rPr>
                <w:snapToGrid/>
                <w:color w:val="000000"/>
                <w:kern w:val="0"/>
                <w:szCs w:val="22"/>
              </w:rPr>
            </w:pPr>
            <w:r w:rsidRPr="00001EB3">
              <w:rPr>
                <w:snapToGrid/>
                <w:color w:val="000000"/>
                <w:kern w:val="0"/>
                <w:szCs w:val="22"/>
              </w:rPr>
              <w:t>12.8%</w:t>
            </w:r>
          </w:p>
        </w:tc>
      </w:tr>
      <w:tr w14:paraId="52B6EC56"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48C8C526" w14:textId="77777777">
            <w:pPr>
              <w:widowControl/>
              <w:rPr>
                <w:snapToGrid/>
                <w:color w:val="000000"/>
                <w:kern w:val="0"/>
                <w:szCs w:val="22"/>
              </w:rPr>
            </w:pPr>
            <w:r w:rsidRPr="00001EB3">
              <w:rPr>
                <w:snapToGrid/>
                <w:color w:val="000000"/>
                <w:kern w:val="0"/>
                <w:szCs w:val="22"/>
              </w:rPr>
              <w:t>Not Hispanic/Latino</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5940257C" w14:textId="77777777">
            <w:pPr>
              <w:widowControl/>
              <w:jc w:val="center"/>
              <w:rPr>
                <w:snapToGrid/>
                <w:color w:val="000000"/>
                <w:kern w:val="0"/>
                <w:szCs w:val="22"/>
              </w:rPr>
            </w:pPr>
            <w:r w:rsidRPr="00001EB3">
              <w:rPr>
                <w:snapToGrid/>
                <w:color w:val="000000"/>
                <w:kern w:val="0"/>
                <w:szCs w:val="22"/>
              </w:rPr>
              <w:t>1,114</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CEAE85B" w14:textId="77777777">
            <w:pPr>
              <w:widowControl/>
              <w:jc w:val="center"/>
              <w:rPr>
                <w:snapToGrid/>
                <w:color w:val="000000"/>
                <w:kern w:val="0"/>
                <w:szCs w:val="22"/>
              </w:rPr>
            </w:pPr>
            <w:r w:rsidRPr="00001EB3">
              <w:rPr>
                <w:snapToGrid/>
                <w:color w:val="000000"/>
                <w:kern w:val="0"/>
                <w:szCs w:val="22"/>
              </w:rPr>
              <w:t>70.7%</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AE0AA86" w14:textId="77777777">
            <w:pPr>
              <w:widowControl/>
              <w:jc w:val="center"/>
              <w:rPr>
                <w:snapToGrid/>
                <w:color w:val="000000"/>
                <w:kern w:val="0"/>
                <w:szCs w:val="22"/>
              </w:rPr>
            </w:pPr>
            <w:r w:rsidRPr="00001EB3">
              <w:rPr>
                <w:snapToGrid/>
                <w:color w:val="000000"/>
                <w:kern w:val="0"/>
                <w:szCs w:val="22"/>
              </w:rPr>
              <w:t>458</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7FAAAC1" w14:textId="77777777">
            <w:pPr>
              <w:widowControl/>
              <w:jc w:val="center"/>
              <w:rPr>
                <w:snapToGrid/>
                <w:color w:val="000000"/>
                <w:kern w:val="0"/>
                <w:szCs w:val="22"/>
              </w:rPr>
            </w:pPr>
            <w:r w:rsidRPr="00001EB3">
              <w:rPr>
                <w:snapToGrid/>
                <w:color w:val="000000"/>
                <w:kern w:val="0"/>
                <w:szCs w:val="22"/>
              </w:rPr>
              <w:t>77.4%</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67559F2" w14:textId="77777777">
            <w:pPr>
              <w:widowControl/>
              <w:jc w:val="center"/>
              <w:rPr>
                <w:snapToGrid/>
                <w:color w:val="000000"/>
                <w:kern w:val="0"/>
                <w:szCs w:val="22"/>
              </w:rPr>
            </w:pPr>
            <w:r w:rsidRPr="00001EB3">
              <w:rPr>
                <w:snapToGrid/>
                <w:color w:val="000000"/>
                <w:kern w:val="0"/>
                <w:szCs w:val="22"/>
              </w:rPr>
              <w:t>184</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F087CB8" w14:textId="77777777">
            <w:pPr>
              <w:widowControl/>
              <w:jc w:val="center"/>
              <w:rPr>
                <w:snapToGrid/>
                <w:color w:val="000000"/>
                <w:kern w:val="0"/>
                <w:szCs w:val="22"/>
              </w:rPr>
            </w:pPr>
            <w:r w:rsidRPr="00001EB3">
              <w:rPr>
                <w:snapToGrid/>
                <w:color w:val="000000"/>
                <w:kern w:val="0"/>
                <w:szCs w:val="22"/>
              </w:rPr>
              <w:t>68.9%</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3A57696" w14:textId="77777777">
            <w:pPr>
              <w:widowControl/>
              <w:jc w:val="center"/>
              <w:rPr>
                <w:snapToGrid/>
                <w:color w:val="000000"/>
                <w:kern w:val="0"/>
                <w:szCs w:val="22"/>
              </w:rPr>
            </w:pPr>
            <w:r w:rsidRPr="00001EB3">
              <w:rPr>
                <w:snapToGrid/>
                <w:color w:val="000000"/>
                <w:kern w:val="0"/>
                <w:szCs w:val="22"/>
              </w:rPr>
              <w:t>472</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DC326DE" w14:textId="77777777">
            <w:pPr>
              <w:widowControl/>
              <w:jc w:val="center"/>
              <w:rPr>
                <w:snapToGrid/>
                <w:color w:val="000000"/>
                <w:kern w:val="0"/>
                <w:szCs w:val="22"/>
              </w:rPr>
            </w:pPr>
            <w:r w:rsidRPr="00001EB3">
              <w:rPr>
                <w:snapToGrid/>
                <w:color w:val="000000"/>
                <w:kern w:val="0"/>
                <w:szCs w:val="22"/>
              </w:rPr>
              <w:t>65.9%</w:t>
            </w:r>
          </w:p>
        </w:tc>
      </w:tr>
      <w:tr w14:paraId="62F63F18"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4E958957" w14:textId="77777777">
            <w:pPr>
              <w:widowControl/>
              <w:rPr>
                <w:snapToGrid/>
                <w:color w:val="000000"/>
                <w:kern w:val="0"/>
                <w:szCs w:val="22"/>
              </w:rPr>
            </w:pPr>
            <w:r w:rsidRPr="00001EB3">
              <w:rPr>
                <w:snapToGrid/>
                <w:color w:val="000000"/>
                <w:kern w:val="0"/>
                <w:szCs w:val="22"/>
              </w:rPr>
              <w:t>No majority interest</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59C2B03C" w14:textId="77777777">
            <w:pPr>
              <w:widowControl/>
              <w:jc w:val="center"/>
              <w:rPr>
                <w:snapToGrid/>
                <w:color w:val="000000"/>
                <w:kern w:val="0"/>
                <w:szCs w:val="22"/>
              </w:rPr>
            </w:pPr>
            <w:r w:rsidRPr="00001EB3">
              <w:rPr>
                <w:snapToGrid/>
                <w:color w:val="000000"/>
                <w:kern w:val="0"/>
                <w:szCs w:val="22"/>
              </w:rPr>
              <w:t>296</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CEFE1A3" w14:textId="77777777">
            <w:pPr>
              <w:widowControl/>
              <w:jc w:val="center"/>
              <w:rPr>
                <w:snapToGrid/>
                <w:color w:val="000000"/>
                <w:kern w:val="0"/>
                <w:szCs w:val="22"/>
              </w:rPr>
            </w:pPr>
            <w:r w:rsidRPr="00001EB3">
              <w:rPr>
                <w:snapToGrid/>
                <w:color w:val="000000"/>
                <w:kern w:val="0"/>
                <w:szCs w:val="22"/>
              </w:rPr>
              <w:t>18.8%</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9AFFD03" w14:textId="77777777">
            <w:pPr>
              <w:widowControl/>
              <w:jc w:val="center"/>
              <w:rPr>
                <w:snapToGrid/>
                <w:color w:val="000000"/>
                <w:kern w:val="0"/>
                <w:szCs w:val="22"/>
              </w:rPr>
            </w:pPr>
            <w:r w:rsidRPr="00001EB3">
              <w:rPr>
                <w:snapToGrid/>
                <w:color w:val="000000"/>
                <w:kern w:val="0"/>
                <w:szCs w:val="22"/>
              </w:rPr>
              <w:t>79</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F8A2AEA" w14:textId="77777777">
            <w:pPr>
              <w:widowControl/>
              <w:jc w:val="center"/>
              <w:rPr>
                <w:snapToGrid/>
                <w:color w:val="000000"/>
                <w:kern w:val="0"/>
                <w:szCs w:val="22"/>
              </w:rPr>
            </w:pPr>
            <w:r w:rsidRPr="00001EB3">
              <w:rPr>
                <w:snapToGrid/>
                <w:color w:val="000000"/>
                <w:kern w:val="0"/>
                <w:szCs w:val="22"/>
              </w:rPr>
              <w:t>13.3%</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29D3024" w14:textId="77777777">
            <w:pPr>
              <w:widowControl/>
              <w:jc w:val="center"/>
              <w:rPr>
                <w:snapToGrid/>
                <w:color w:val="000000"/>
                <w:kern w:val="0"/>
                <w:szCs w:val="22"/>
              </w:rPr>
            </w:pPr>
            <w:r w:rsidRPr="00001EB3">
              <w:rPr>
                <w:snapToGrid/>
                <w:color w:val="000000"/>
                <w:kern w:val="0"/>
                <w:szCs w:val="22"/>
              </w:rPr>
              <w:t>65</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34CCCD0" w14:textId="77777777">
            <w:pPr>
              <w:widowControl/>
              <w:jc w:val="center"/>
              <w:rPr>
                <w:snapToGrid/>
                <w:color w:val="000000"/>
                <w:kern w:val="0"/>
                <w:szCs w:val="22"/>
              </w:rPr>
            </w:pPr>
            <w:r w:rsidRPr="00001EB3">
              <w:rPr>
                <w:snapToGrid/>
                <w:color w:val="000000"/>
                <w:kern w:val="0"/>
                <w:szCs w:val="22"/>
              </w:rPr>
              <w:t>24.3%</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45A2B70" w14:textId="77777777">
            <w:pPr>
              <w:widowControl/>
              <w:jc w:val="center"/>
              <w:rPr>
                <w:snapToGrid/>
                <w:color w:val="000000"/>
                <w:kern w:val="0"/>
                <w:szCs w:val="22"/>
              </w:rPr>
            </w:pPr>
            <w:r w:rsidRPr="00001EB3">
              <w:rPr>
                <w:snapToGrid/>
                <w:color w:val="000000"/>
                <w:kern w:val="0"/>
                <w:szCs w:val="22"/>
              </w:rPr>
              <w:t>152</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2416CC3" w14:textId="77777777">
            <w:pPr>
              <w:widowControl/>
              <w:jc w:val="center"/>
              <w:rPr>
                <w:snapToGrid/>
                <w:color w:val="000000"/>
                <w:kern w:val="0"/>
                <w:szCs w:val="22"/>
              </w:rPr>
            </w:pPr>
            <w:r w:rsidRPr="00001EB3">
              <w:rPr>
                <w:snapToGrid/>
                <w:color w:val="000000"/>
                <w:kern w:val="0"/>
                <w:szCs w:val="22"/>
              </w:rPr>
              <w:t>21.2%</w:t>
            </w:r>
          </w:p>
        </w:tc>
      </w:tr>
      <w:tr w14:paraId="7FF068EC" w14:textId="77777777" w:rsidTr="00001EB3">
        <w:tblPrEx>
          <w:tblW w:w="9020" w:type="dxa"/>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001EB3" w:rsidRPr="00001EB3" w:rsidP="00001EB3" w14:paraId="1BDF55C9" w14:textId="77777777">
            <w:pPr>
              <w:widowControl/>
              <w:rPr>
                <w:snapToGrid/>
                <w:color w:val="000000"/>
                <w:kern w:val="0"/>
                <w:szCs w:val="22"/>
              </w:rPr>
            </w:pPr>
            <w:r w:rsidRPr="00001EB3">
              <w:rPr>
                <w:snapToGrid/>
                <w:color w:val="000000"/>
                <w:kern w:val="0"/>
                <w:szCs w:val="22"/>
              </w:rPr>
              <w:t> </w:t>
            </w:r>
          </w:p>
        </w:tc>
        <w:tc>
          <w:tcPr>
            <w:tcW w:w="720" w:type="dxa"/>
            <w:tcBorders>
              <w:top w:val="nil"/>
              <w:left w:val="nil"/>
              <w:bottom w:val="nil"/>
              <w:right w:val="nil"/>
            </w:tcBorders>
            <w:shd w:val="clear" w:color="000000" w:fill="F2F2F2"/>
            <w:noWrap/>
            <w:vAlign w:val="center"/>
            <w:hideMark/>
          </w:tcPr>
          <w:p w:rsidR="00001EB3" w:rsidRPr="00001EB3" w:rsidP="00001EB3" w14:paraId="61EAC03B"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05DD8AD4"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1F239001"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3258378D"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7D57F71B"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32AFD3AD"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1E5859E8"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single" w:sz="4" w:space="0" w:color="auto"/>
            </w:tcBorders>
            <w:shd w:val="clear" w:color="000000" w:fill="F2F2F2"/>
            <w:noWrap/>
            <w:vAlign w:val="center"/>
            <w:hideMark/>
          </w:tcPr>
          <w:p w:rsidR="00001EB3" w:rsidRPr="00001EB3" w:rsidP="00001EB3" w14:paraId="3E7DECC0" w14:textId="77777777">
            <w:pPr>
              <w:widowControl/>
              <w:jc w:val="center"/>
              <w:rPr>
                <w:snapToGrid/>
                <w:color w:val="000000"/>
                <w:kern w:val="0"/>
                <w:szCs w:val="22"/>
              </w:rPr>
            </w:pPr>
            <w:r w:rsidRPr="00001EB3">
              <w:rPr>
                <w:snapToGrid/>
                <w:color w:val="000000"/>
                <w:kern w:val="0"/>
                <w:szCs w:val="22"/>
              </w:rPr>
              <w:t> </w:t>
            </w:r>
          </w:p>
        </w:tc>
      </w:tr>
      <w:tr w14:paraId="4831C0A9"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vAlign w:val="center"/>
            <w:hideMark/>
          </w:tcPr>
          <w:p w:rsidR="00001EB3" w:rsidRPr="00001EB3" w:rsidP="00001EB3" w14:paraId="44F62A82" w14:textId="77777777">
            <w:pPr>
              <w:widowControl/>
              <w:rPr>
                <w:snapToGrid/>
                <w:color w:val="000000"/>
                <w:kern w:val="0"/>
                <w:szCs w:val="22"/>
              </w:rPr>
            </w:pPr>
            <w:r w:rsidRPr="00001EB3">
              <w:rPr>
                <w:snapToGrid/>
                <w:color w:val="000000"/>
                <w:kern w:val="0"/>
                <w:szCs w:val="22"/>
              </w:rPr>
              <w:t>Racial or ethnic minority group holds majority ownership interest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32C991F9" w14:textId="77777777">
            <w:pPr>
              <w:widowControl/>
              <w:jc w:val="center"/>
              <w:rPr>
                <w:snapToGrid/>
                <w:color w:val="000000"/>
                <w:kern w:val="0"/>
                <w:szCs w:val="22"/>
              </w:rPr>
            </w:pPr>
            <w:r w:rsidRPr="00001EB3">
              <w:rPr>
                <w:snapToGrid/>
                <w:color w:val="000000"/>
                <w:kern w:val="0"/>
                <w:szCs w:val="22"/>
              </w:rPr>
              <w:t>222</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79F1C1A3" w14:textId="77777777">
            <w:pPr>
              <w:widowControl/>
              <w:jc w:val="center"/>
              <w:rPr>
                <w:snapToGrid/>
                <w:color w:val="000000"/>
                <w:kern w:val="0"/>
                <w:szCs w:val="22"/>
              </w:rPr>
            </w:pPr>
            <w:r w:rsidRPr="00001EB3">
              <w:rPr>
                <w:snapToGrid/>
                <w:color w:val="000000"/>
                <w:kern w:val="0"/>
                <w:szCs w:val="22"/>
              </w:rPr>
              <w:t>14.1%</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4A9E95A8" w14:textId="77777777">
            <w:pPr>
              <w:widowControl/>
              <w:jc w:val="center"/>
              <w:rPr>
                <w:snapToGrid/>
                <w:color w:val="000000"/>
                <w:kern w:val="0"/>
                <w:szCs w:val="22"/>
              </w:rPr>
            </w:pPr>
            <w:r w:rsidRPr="00001EB3">
              <w:rPr>
                <w:snapToGrid/>
                <w:color w:val="000000"/>
                <w:kern w:val="0"/>
                <w:szCs w:val="22"/>
              </w:rPr>
              <w:t>84</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40E02938" w14:textId="77777777">
            <w:pPr>
              <w:widowControl/>
              <w:jc w:val="center"/>
              <w:rPr>
                <w:snapToGrid/>
                <w:color w:val="000000"/>
                <w:kern w:val="0"/>
                <w:szCs w:val="22"/>
              </w:rPr>
            </w:pPr>
            <w:r w:rsidRPr="00001EB3">
              <w:rPr>
                <w:snapToGrid/>
                <w:color w:val="000000"/>
                <w:kern w:val="0"/>
                <w:szCs w:val="22"/>
              </w:rPr>
              <w:t>14.2%</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729A255A" w14:textId="77777777">
            <w:pPr>
              <w:widowControl/>
              <w:jc w:val="center"/>
              <w:rPr>
                <w:snapToGrid/>
                <w:color w:val="000000"/>
                <w:kern w:val="0"/>
                <w:szCs w:val="22"/>
              </w:rPr>
            </w:pPr>
            <w:r w:rsidRPr="00001EB3">
              <w:rPr>
                <w:snapToGrid/>
                <w:color w:val="000000"/>
                <w:kern w:val="0"/>
                <w:szCs w:val="22"/>
              </w:rPr>
              <w:t>23</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1E97EFFF" w14:textId="77777777">
            <w:pPr>
              <w:widowControl/>
              <w:jc w:val="center"/>
              <w:rPr>
                <w:snapToGrid/>
                <w:color w:val="000000"/>
                <w:kern w:val="0"/>
                <w:szCs w:val="22"/>
              </w:rPr>
            </w:pPr>
            <w:r w:rsidRPr="00001EB3">
              <w:rPr>
                <w:snapToGrid/>
                <w:color w:val="000000"/>
                <w:kern w:val="0"/>
                <w:szCs w:val="22"/>
              </w:rPr>
              <w:t>8.6%</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45DEDEAE" w14:textId="77777777">
            <w:pPr>
              <w:widowControl/>
              <w:jc w:val="center"/>
              <w:rPr>
                <w:snapToGrid/>
                <w:color w:val="000000"/>
                <w:kern w:val="0"/>
                <w:szCs w:val="22"/>
              </w:rPr>
            </w:pPr>
            <w:r w:rsidRPr="00001EB3">
              <w:rPr>
                <w:snapToGrid/>
                <w:color w:val="000000"/>
                <w:kern w:val="0"/>
                <w:szCs w:val="22"/>
              </w:rPr>
              <w:t>115</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12119946" w14:textId="77777777">
            <w:pPr>
              <w:widowControl/>
              <w:jc w:val="center"/>
              <w:rPr>
                <w:snapToGrid/>
                <w:color w:val="000000"/>
                <w:kern w:val="0"/>
                <w:szCs w:val="22"/>
              </w:rPr>
            </w:pPr>
            <w:r w:rsidRPr="00001EB3">
              <w:rPr>
                <w:snapToGrid/>
                <w:color w:val="000000"/>
                <w:kern w:val="0"/>
                <w:szCs w:val="22"/>
              </w:rPr>
              <w:t>16.1%</w:t>
            </w:r>
          </w:p>
        </w:tc>
      </w:tr>
      <w:tr w14:paraId="599E5890" w14:textId="77777777" w:rsidTr="00001EB3">
        <w:tblPrEx>
          <w:tblW w:w="9020" w:type="dxa"/>
          <w:jc w:val="center"/>
          <w:tblLook w:val="04A0"/>
        </w:tblPrEx>
        <w:trPr>
          <w:trHeight w:val="300"/>
          <w:jc w:val="center"/>
        </w:trPr>
        <w:tc>
          <w:tcPr>
            <w:tcW w:w="3534" w:type="dxa"/>
            <w:tcBorders>
              <w:top w:val="single" w:sz="4" w:space="0" w:color="auto"/>
              <w:left w:val="single" w:sz="4" w:space="0" w:color="auto"/>
              <w:bottom w:val="single" w:sz="4" w:space="0" w:color="auto"/>
              <w:right w:val="nil"/>
            </w:tcBorders>
            <w:shd w:val="clear" w:color="000000" w:fill="F2F2F2"/>
            <w:vAlign w:val="center"/>
            <w:hideMark/>
          </w:tcPr>
          <w:p w:rsidR="00001EB3" w:rsidRPr="00001EB3" w:rsidP="00001EB3" w14:paraId="37B8F002" w14:textId="77777777">
            <w:pPr>
              <w:widowControl/>
              <w:rPr>
                <w:snapToGrid/>
                <w:color w:val="000000"/>
                <w:kern w:val="0"/>
                <w:szCs w:val="22"/>
              </w:rPr>
            </w:pPr>
            <w:r w:rsidRPr="00001EB3">
              <w:rPr>
                <w:snapToGrid/>
                <w:color w:val="000000"/>
                <w:kern w:val="0"/>
                <w:szCs w:val="22"/>
              </w:rPr>
              <w:t> </w:t>
            </w:r>
          </w:p>
        </w:tc>
        <w:tc>
          <w:tcPr>
            <w:tcW w:w="720" w:type="dxa"/>
            <w:tcBorders>
              <w:top w:val="nil"/>
              <w:left w:val="nil"/>
              <w:bottom w:val="nil"/>
              <w:right w:val="nil"/>
            </w:tcBorders>
            <w:shd w:val="clear" w:color="000000" w:fill="F2F2F2"/>
            <w:noWrap/>
            <w:vAlign w:val="center"/>
            <w:hideMark/>
          </w:tcPr>
          <w:p w:rsidR="00001EB3" w:rsidRPr="00001EB3" w:rsidP="00001EB3" w14:paraId="4CDC43AF"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391D6AF0"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389C5546"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60804155"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33575117"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nil"/>
            </w:tcBorders>
            <w:shd w:val="clear" w:color="000000" w:fill="F2F2F2"/>
            <w:noWrap/>
            <w:vAlign w:val="center"/>
            <w:hideMark/>
          </w:tcPr>
          <w:p w:rsidR="00001EB3" w:rsidRPr="00001EB3" w:rsidP="00001EB3" w14:paraId="37CEB8D2" w14:textId="77777777">
            <w:pPr>
              <w:widowControl/>
              <w:jc w:val="center"/>
              <w:rPr>
                <w:snapToGrid/>
                <w:color w:val="000000"/>
                <w:kern w:val="0"/>
                <w:szCs w:val="22"/>
              </w:rPr>
            </w:pPr>
            <w:r w:rsidRPr="00001EB3">
              <w:rPr>
                <w:snapToGrid/>
                <w:color w:val="000000"/>
                <w:kern w:val="0"/>
                <w:szCs w:val="22"/>
              </w:rPr>
              <w:t> </w:t>
            </w:r>
          </w:p>
        </w:tc>
        <w:tc>
          <w:tcPr>
            <w:tcW w:w="494" w:type="dxa"/>
            <w:tcBorders>
              <w:top w:val="nil"/>
              <w:left w:val="nil"/>
              <w:bottom w:val="nil"/>
              <w:right w:val="nil"/>
            </w:tcBorders>
            <w:shd w:val="clear" w:color="000000" w:fill="F2F2F2"/>
            <w:noWrap/>
            <w:vAlign w:val="center"/>
            <w:hideMark/>
          </w:tcPr>
          <w:p w:rsidR="00001EB3" w:rsidRPr="00001EB3" w:rsidP="00001EB3" w14:paraId="1095257C" w14:textId="77777777">
            <w:pPr>
              <w:widowControl/>
              <w:jc w:val="center"/>
              <w:rPr>
                <w:snapToGrid/>
                <w:color w:val="000000"/>
                <w:kern w:val="0"/>
                <w:szCs w:val="22"/>
              </w:rPr>
            </w:pPr>
            <w:r w:rsidRPr="00001EB3">
              <w:rPr>
                <w:snapToGrid/>
                <w:color w:val="000000"/>
                <w:kern w:val="0"/>
                <w:szCs w:val="22"/>
              </w:rPr>
              <w:t> </w:t>
            </w:r>
          </w:p>
        </w:tc>
        <w:tc>
          <w:tcPr>
            <w:tcW w:w="821" w:type="dxa"/>
            <w:tcBorders>
              <w:top w:val="nil"/>
              <w:left w:val="nil"/>
              <w:bottom w:val="nil"/>
              <w:right w:val="single" w:sz="4" w:space="0" w:color="auto"/>
            </w:tcBorders>
            <w:shd w:val="clear" w:color="000000" w:fill="F2F2F2"/>
            <w:noWrap/>
            <w:vAlign w:val="center"/>
            <w:hideMark/>
          </w:tcPr>
          <w:p w:rsidR="00001EB3" w:rsidRPr="00001EB3" w:rsidP="00001EB3" w14:paraId="44CBCDAE" w14:textId="77777777">
            <w:pPr>
              <w:widowControl/>
              <w:jc w:val="center"/>
              <w:rPr>
                <w:snapToGrid/>
                <w:color w:val="000000"/>
                <w:kern w:val="0"/>
                <w:szCs w:val="22"/>
              </w:rPr>
            </w:pPr>
            <w:r w:rsidRPr="00001EB3">
              <w:rPr>
                <w:snapToGrid/>
                <w:color w:val="000000"/>
                <w:kern w:val="0"/>
                <w:szCs w:val="22"/>
              </w:rPr>
              <w:t> </w:t>
            </w:r>
          </w:p>
        </w:tc>
      </w:tr>
      <w:tr w14:paraId="4C16E810"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noWrap/>
            <w:vAlign w:val="center"/>
            <w:hideMark/>
          </w:tcPr>
          <w:p w:rsidR="00001EB3" w:rsidRPr="00001EB3" w:rsidP="00001EB3" w14:paraId="2AB869AD" w14:textId="77777777">
            <w:pPr>
              <w:widowControl/>
              <w:rPr>
                <w:snapToGrid/>
                <w:color w:val="000000"/>
                <w:kern w:val="0"/>
                <w:szCs w:val="22"/>
              </w:rPr>
            </w:pPr>
            <w:r w:rsidRPr="00001EB3">
              <w:rPr>
                <w:snapToGrid/>
                <w:color w:val="000000"/>
                <w:kern w:val="0"/>
                <w:szCs w:val="22"/>
              </w:rPr>
              <w:t>Total stations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7FBAD1C2" w14:textId="77777777">
            <w:pPr>
              <w:widowControl/>
              <w:jc w:val="center"/>
              <w:rPr>
                <w:snapToGrid/>
                <w:color w:val="000000"/>
                <w:kern w:val="0"/>
                <w:szCs w:val="22"/>
              </w:rPr>
            </w:pPr>
            <w:r w:rsidRPr="00001EB3">
              <w:rPr>
                <w:snapToGrid/>
                <w:color w:val="000000"/>
                <w:kern w:val="0"/>
                <w:szCs w:val="22"/>
              </w:rPr>
              <w:t>1,575</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3D0DFD5B" w14:textId="77777777">
            <w:pPr>
              <w:widowControl/>
              <w:jc w:val="center"/>
              <w:rPr>
                <w:snapToGrid/>
                <w:color w:val="000000"/>
                <w:kern w:val="0"/>
                <w:szCs w:val="22"/>
              </w:rPr>
            </w:pPr>
            <w:r w:rsidRPr="00001EB3">
              <w:rPr>
                <w:snapToGrid/>
                <w:color w:val="000000"/>
                <w:kern w:val="0"/>
                <w:szCs w:val="22"/>
              </w:rPr>
              <w:t>100%</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5CBD6BE4" w14:textId="77777777">
            <w:pPr>
              <w:widowControl/>
              <w:jc w:val="center"/>
              <w:rPr>
                <w:snapToGrid/>
                <w:color w:val="000000"/>
                <w:kern w:val="0"/>
                <w:szCs w:val="22"/>
              </w:rPr>
            </w:pPr>
            <w:r w:rsidRPr="00001EB3">
              <w:rPr>
                <w:snapToGrid/>
                <w:color w:val="000000"/>
                <w:kern w:val="0"/>
                <w:szCs w:val="22"/>
              </w:rPr>
              <w:t>592</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69E0EFE1" w14:textId="77777777">
            <w:pPr>
              <w:widowControl/>
              <w:jc w:val="center"/>
              <w:rPr>
                <w:snapToGrid/>
                <w:color w:val="000000"/>
                <w:kern w:val="0"/>
                <w:szCs w:val="22"/>
              </w:rPr>
            </w:pPr>
            <w:r w:rsidRPr="00001EB3">
              <w:rPr>
                <w:snapToGrid/>
                <w:color w:val="000000"/>
                <w:kern w:val="0"/>
                <w:szCs w:val="22"/>
              </w:rPr>
              <w:t>100%</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755F73B6" w14:textId="77777777">
            <w:pPr>
              <w:widowControl/>
              <w:jc w:val="center"/>
              <w:rPr>
                <w:snapToGrid/>
                <w:color w:val="000000"/>
                <w:kern w:val="0"/>
                <w:szCs w:val="22"/>
              </w:rPr>
            </w:pPr>
            <w:r w:rsidRPr="00001EB3">
              <w:rPr>
                <w:snapToGrid/>
                <w:color w:val="000000"/>
                <w:kern w:val="0"/>
                <w:szCs w:val="22"/>
              </w:rPr>
              <w:t>267</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69E6F950" w14:textId="77777777">
            <w:pPr>
              <w:widowControl/>
              <w:jc w:val="center"/>
              <w:rPr>
                <w:snapToGrid/>
                <w:color w:val="000000"/>
                <w:kern w:val="0"/>
                <w:szCs w:val="22"/>
              </w:rPr>
            </w:pPr>
            <w:r w:rsidRPr="00001EB3">
              <w:rPr>
                <w:snapToGrid/>
                <w:color w:val="000000"/>
                <w:kern w:val="0"/>
                <w:szCs w:val="22"/>
              </w:rPr>
              <w:t>100%</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5CF756FD" w14:textId="77777777">
            <w:pPr>
              <w:widowControl/>
              <w:jc w:val="center"/>
              <w:rPr>
                <w:snapToGrid/>
                <w:color w:val="000000"/>
                <w:kern w:val="0"/>
                <w:szCs w:val="22"/>
              </w:rPr>
            </w:pPr>
            <w:r w:rsidRPr="00001EB3">
              <w:rPr>
                <w:snapToGrid/>
                <w:color w:val="000000"/>
                <w:kern w:val="0"/>
                <w:szCs w:val="22"/>
              </w:rPr>
              <w:t>716</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17D11B74" w14:textId="77777777">
            <w:pPr>
              <w:widowControl/>
              <w:jc w:val="center"/>
              <w:rPr>
                <w:snapToGrid/>
                <w:color w:val="000000"/>
                <w:kern w:val="0"/>
                <w:szCs w:val="22"/>
              </w:rPr>
            </w:pPr>
            <w:r w:rsidRPr="00001EB3">
              <w:rPr>
                <w:snapToGrid/>
                <w:color w:val="000000"/>
                <w:kern w:val="0"/>
                <w:szCs w:val="22"/>
              </w:rPr>
              <w:t>100%</w:t>
            </w:r>
          </w:p>
        </w:tc>
      </w:tr>
      <w:tr w14:paraId="7E3C883B"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noWrap/>
            <w:vAlign w:val="center"/>
            <w:hideMark/>
          </w:tcPr>
          <w:p w:rsidR="00001EB3" w:rsidRPr="00001EB3" w:rsidP="00001EB3" w14:paraId="25D18D20" w14:textId="77777777">
            <w:pPr>
              <w:widowControl/>
              <w:rPr>
                <w:snapToGrid/>
                <w:color w:val="000000"/>
                <w:kern w:val="0"/>
                <w:szCs w:val="22"/>
              </w:rPr>
            </w:pPr>
            <w:r w:rsidRPr="00001EB3">
              <w:rPr>
                <w:snapToGrid/>
                <w:color w:val="000000"/>
                <w:kern w:val="0"/>
                <w:szCs w:val="22"/>
              </w:rPr>
              <w:t>Insufficient data</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731FB9E5" w14:textId="77777777">
            <w:pPr>
              <w:widowControl/>
              <w:jc w:val="center"/>
              <w:rPr>
                <w:snapToGrid/>
                <w:color w:val="000000"/>
                <w:kern w:val="0"/>
                <w:szCs w:val="22"/>
              </w:rPr>
            </w:pPr>
            <w:r w:rsidRPr="00001EB3">
              <w:rPr>
                <w:snapToGrid/>
                <w:color w:val="000000"/>
                <w:kern w:val="0"/>
                <w:szCs w:val="22"/>
              </w:rPr>
              <w:t>48</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32B8C04" w14:textId="77777777">
            <w:pPr>
              <w:widowControl/>
              <w:jc w:val="center"/>
              <w:rPr>
                <w:snapToGrid/>
                <w:color w:val="000000"/>
                <w:kern w:val="0"/>
                <w:szCs w:val="22"/>
              </w:rPr>
            </w:pPr>
            <w:r w:rsidRPr="00001EB3">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8A738D0" w14:textId="77777777">
            <w:pPr>
              <w:widowControl/>
              <w:jc w:val="center"/>
              <w:rPr>
                <w:snapToGrid/>
                <w:color w:val="000000"/>
                <w:kern w:val="0"/>
                <w:szCs w:val="22"/>
              </w:rPr>
            </w:pPr>
            <w:r w:rsidRPr="00001EB3">
              <w:rPr>
                <w:snapToGrid/>
                <w:color w:val="000000"/>
                <w:kern w:val="0"/>
                <w:szCs w:val="22"/>
              </w:rPr>
              <w:t>14</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23B68B8" w14:textId="77777777">
            <w:pPr>
              <w:widowControl/>
              <w:jc w:val="center"/>
              <w:rPr>
                <w:snapToGrid/>
                <w:color w:val="000000"/>
                <w:kern w:val="0"/>
                <w:szCs w:val="22"/>
              </w:rPr>
            </w:pPr>
            <w:r w:rsidRPr="00001EB3">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C2D168F" w14:textId="77777777">
            <w:pPr>
              <w:widowControl/>
              <w:jc w:val="center"/>
              <w:rPr>
                <w:snapToGrid/>
                <w:color w:val="000000"/>
                <w:kern w:val="0"/>
                <w:szCs w:val="22"/>
              </w:rPr>
            </w:pPr>
            <w:r w:rsidRPr="00001EB3">
              <w:rPr>
                <w:snapToGrid/>
                <w:color w:val="000000"/>
                <w:kern w:val="0"/>
                <w:szCs w:val="22"/>
              </w:rPr>
              <w:t>3</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8C7633C" w14:textId="77777777">
            <w:pPr>
              <w:widowControl/>
              <w:jc w:val="center"/>
              <w:rPr>
                <w:snapToGrid/>
                <w:color w:val="000000"/>
                <w:kern w:val="0"/>
                <w:szCs w:val="22"/>
              </w:rPr>
            </w:pPr>
            <w:r w:rsidRPr="00001EB3">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436D53B" w14:textId="77777777">
            <w:pPr>
              <w:widowControl/>
              <w:jc w:val="center"/>
              <w:rPr>
                <w:snapToGrid/>
                <w:color w:val="000000"/>
                <w:kern w:val="0"/>
                <w:szCs w:val="22"/>
              </w:rPr>
            </w:pPr>
            <w:r w:rsidRPr="00001EB3">
              <w:rPr>
                <w:snapToGrid/>
                <w:color w:val="000000"/>
                <w:kern w:val="0"/>
                <w:szCs w:val="22"/>
              </w:rPr>
              <w:t>31</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69F0981" w14:textId="77777777">
            <w:pPr>
              <w:widowControl/>
              <w:jc w:val="center"/>
              <w:rPr>
                <w:snapToGrid/>
                <w:color w:val="000000"/>
                <w:kern w:val="0"/>
                <w:szCs w:val="22"/>
              </w:rPr>
            </w:pPr>
            <w:r w:rsidRPr="00001EB3">
              <w:rPr>
                <w:snapToGrid/>
                <w:color w:val="000000"/>
                <w:kern w:val="0"/>
                <w:szCs w:val="22"/>
              </w:rPr>
              <w:t>---</w:t>
            </w:r>
          </w:p>
        </w:tc>
      </w:tr>
      <w:tr w14:paraId="1F3F2C4C" w14:textId="77777777" w:rsidTr="00001EB3">
        <w:tblPrEx>
          <w:tblW w:w="9020" w:type="dxa"/>
          <w:jc w:val="center"/>
          <w:tblLook w:val="04A0"/>
        </w:tblPrEx>
        <w:trPr>
          <w:trHeight w:val="300"/>
          <w:jc w:val="center"/>
        </w:trPr>
        <w:tc>
          <w:tcPr>
            <w:tcW w:w="3534" w:type="dxa"/>
            <w:tcBorders>
              <w:top w:val="nil"/>
              <w:left w:val="single" w:sz="4" w:space="0" w:color="auto"/>
              <w:bottom w:val="nil"/>
              <w:right w:val="nil"/>
            </w:tcBorders>
            <w:shd w:val="clear" w:color="auto" w:fill="auto"/>
            <w:noWrap/>
            <w:vAlign w:val="center"/>
            <w:hideMark/>
          </w:tcPr>
          <w:p w:rsidR="00001EB3" w:rsidRPr="00001EB3" w:rsidP="00001EB3" w14:paraId="73432EA0" w14:textId="77777777">
            <w:pPr>
              <w:widowControl/>
              <w:rPr>
                <w:snapToGrid/>
                <w:color w:val="000000"/>
                <w:kern w:val="0"/>
                <w:szCs w:val="22"/>
              </w:rPr>
            </w:pPr>
            <w:r w:rsidRPr="00001EB3">
              <w:rPr>
                <w:snapToGrid/>
                <w:color w:val="000000"/>
                <w:kern w:val="0"/>
                <w:szCs w:val="22"/>
              </w:rPr>
              <w:t>Stations not filed</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73609F3E" w14:textId="77777777">
            <w:pPr>
              <w:widowControl/>
              <w:jc w:val="center"/>
              <w:rPr>
                <w:snapToGrid/>
                <w:color w:val="000000"/>
                <w:kern w:val="0"/>
                <w:szCs w:val="22"/>
              </w:rPr>
            </w:pPr>
            <w:r w:rsidRPr="00001EB3">
              <w:rPr>
                <w:snapToGrid/>
                <w:color w:val="000000"/>
                <w:kern w:val="0"/>
                <w:szCs w:val="22"/>
              </w:rPr>
              <w:t>64</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CC9F5BF" w14:textId="77777777">
            <w:pPr>
              <w:widowControl/>
              <w:jc w:val="center"/>
              <w:rPr>
                <w:snapToGrid/>
                <w:color w:val="000000"/>
                <w:kern w:val="0"/>
                <w:szCs w:val="22"/>
              </w:rPr>
            </w:pPr>
            <w:r w:rsidRPr="00001EB3">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AE593B3" w14:textId="77777777">
            <w:pPr>
              <w:widowControl/>
              <w:jc w:val="center"/>
              <w:rPr>
                <w:snapToGrid/>
                <w:color w:val="000000"/>
                <w:kern w:val="0"/>
                <w:szCs w:val="22"/>
              </w:rPr>
            </w:pPr>
            <w:r w:rsidRPr="00001EB3">
              <w:rPr>
                <w:snapToGrid/>
                <w:color w:val="000000"/>
                <w:kern w:val="0"/>
                <w:szCs w:val="22"/>
              </w:rPr>
              <w:t>22</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46028C5" w14:textId="77777777">
            <w:pPr>
              <w:widowControl/>
              <w:jc w:val="center"/>
              <w:rPr>
                <w:snapToGrid/>
                <w:color w:val="000000"/>
                <w:kern w:val="0"/>
                <w:szCs w:val="22"/>
              </w:rPr>
            </w:pPr>
            <w:r w:rsidRPr="00001EB3">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808F93D" w14:textId="77777777">
            <w:pPr>
              <w:widowControl/>
              <w:jc w:val="center"/>
              <w:rPr>
                <w:snapToGrid/>
                <w:color w:val="000000"/>
                <w:kern w:val="0"/>
                <w:szCs w:val="22"/>
              </w:rPr>
            </w:pPr>
            <w:r w:rsidRPr="00001EB3">
              <w:rPr>
                <w:snapToGrid/>
                <w:color w:val="000000"/>
                <w:kern w:val="0"/>
                <w:szCs w:val="22"/>
              </w:rPr>
              <w:t>9</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B4E73AC" w14:textId="77777777">
            <w:pPr>
              <w:widowControl/>
              <w:jc w:val="center"/>
              <w:rPr>
                <w:snapToGrid/>
                <w:color w:val="000000"/>
                <w:kern w:val="0"/>
                <w:szCs w:val="22"/>
              </w:rPr>
            </w:pPr>
            <w:r w:rsidRPr="00001EB3">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BB87782" w14:textId="77777777">
            <w:pPr>
              <w:widowControl/>
              <w:jc w:val="center"/>
              <w:rPr>
                <w:snapToGrid/>
                <w:color w:val="000000"/>
                <w:kern w:val="0"/>
                <w:szCs w:val="22"/>
              </w:rPr>
            </w:pPr>
            <w:r w:rsidRPr="00001EB3">
              <w:rPr>
                <w:snapToGrid/>
                <w:color w:val="000000"/>
                <w:kern w:val="0"/>
                <w:szCs w:val="22"/>
              </w:rPr>
              <w:t>33</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ECD90F7" w14:textId="77777777">
            <w:pPr>
              <w:widowControl/>
              <w:jc w:val="center"/>
              <w:rPr>
                <w:snapToGrid/>
                <w:color w:val="000000"/>
                <w:kern w:val="0"/>
                <w:szCs w:val="22"/>
              </w:rPr>
            </w:pPr>
            <w:r w:rsidRPr="00001EB3">
              <w:rPr>
                <w:snapToGrid/>
                <w:color w:val="000000"/>
                <w:kern w:val="0"/>
                <w:szCs w:val="22"/>
              </w:rPr>
              <w:t>---</w:t>
            </w:r>
          </w:p>
        </w:tc>
      </w:tr>
      <w:tr w14:paraId="0F808E94" w14:textId="77777777" w:rsidTr="00001EB3">
        <w:tblPrEx>
          <w:tblW w:w="9020" w:type="dxa"/>
          <w:jc w:val="center"/>
          <w:tblLook w:val="04A0"/>
        </w:tblPrEx>
        <w:trPr>
          <w:trHeight w:val="300"/>
          <w:jc w:val="center"/>
        </w:trPr>
        <w:tc>
          <w:tcPr>
            <w:tcW w:w="3534" w:type="dxa"/>
            <w:tcBorders>
              <w:top w:val="nil"/>
              <w:left w:val="single" w:sz="4" w:space="0" w:color="auto"/>
              <w:bottom w:val="single" w:sz="4" w:space="0" w:color="auto"/>
              <w:right w:val="nil"/>
            </w:tcBorders>
            <w:shd w:val="clear" w:color="auto" w:fill="auto"/>
            <w:noWrap/>
            <w:vAlign w:val="center"/>
            <w:hideMark/>
          </w:tcPr>
          <w:p w:rsidR="00001EB3" w:rsidRPr="00001EB3" w:rsidP="00001EB3" w14:paraId="55932DE9" w14:textId="77777777">
            <w:pPr>
              <w:widowControl/>
              <w:rPr>
                <w:snapToGrid/>
                <w:color w:val="000000"/>
                <w:kern w:val="0"/>
                <w:szCs w:val="22"/>
              </w:rPr>
            </w:pPr>
            <w:r w:rsidRPr="00001EB3">
              <w:rPr>
                <w:snapToGrid/>
                <w:color w:val="000000"/>
                <w:kern w:val="0"/>
                <w:szCs w:val="22"/>
              </w:rPr>
              <w:t>All licensed stations</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01EB3" w:rsidRPr="00001EB3" w:rsidP="00001EB3" w14:paraId="0A55165E" w14:textId="77777777">
            <w:pPr>
              <w:widowControl/>
              <w:jc w:val="center"/>
              <w:rPr>
                <w:snapToGrid/>
                <w:color w:val="000000"/>
                <w:kern w:val="0"/>
                <w:szCs w:val="22"/>
              </w:rPr>
            </w:pPr>
            <w:r w:rsidRPr="00001EB3">
              <w:rPr>
                <w:snapToGrid/>
                <w:color w:val="000000"/>
                <w:kern w:val="0"/>
                <w:szCs w:val="22"/>
              </w:rPr>
              <w:t>1,687</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D47DC00" w14:textId="77777777">
            <w:pPr>
              <w:widowControl/>
              <w:jc w:val="center"/>
              <w:rPr>
                <w:snapToGrid/>
                <w:color w:val="000000"/>
                <w:kern w:val="0"/>
                <w:szCs w:val="22"/>
              </w:rPr>
            </w:pPr>
            <w:r w:rsidRPr="00001EB3">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8CFF39F" w14:textId="77777777">
            <w:pPr>
              <w:widowControl/>
              <w:jc w:val="center"/>
              <w:rPr>
                <w:snapToGrid/>
                <w:color w:val="000000"/>
                <w:kern w:val="0"/>
                <w:szCs w:val="22"/>
              </w:rPr>
            </w:pPr>
            <w:r w:rsidRPr="00001EB3">
              <w:rPr>
                <w:snapToGrid/>
                <w:color w:val="000000"/>
                <w:kern w:val="0"/>
                <w:szCs w:val="22"/>
              </w:rPr>
              <w:t>628</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CC1EBE8" w14:textId="77777777">
            <w:pPr>
              <w:widowControl/>
              <w:jc w:val="center"/>
              <w:rPr>
                <w:snapToGrid/>
                <w:color w:val="000000"/>
                <w:kern w:val="0"/>
                <w:szCs w:val="22"/>
              </w:rPr>
            </w:pPr>
            <w:r w:rsidRPr="00001EB3">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684189E" w14:textId="77777777">
            <w:pPr>
              <w:widowControl/>
              <w:jc w:val="center"/>
              <w:rPr>
                <w:snapToGrid/>
                <w:color w:val="000000"/>
                <w:kern w:val="0"/>
                <w:szCs w:val="22"/>
              </w:rPr>
            </w:pPr>
            <w:r w:rsidRPr="00001EB3">
              <w:rPr>
                <w:snapToGrid/>
                <w:color w:val="000000"/>
                <w:kern w:val="0"/>
                <w:szCs w:val="22"/>
              </w:rPr>
              <w:t>279</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4B1509E" w14:textId="77777777">
            <w:pPr>
              <w:widowControl/>
              <w:jc w:val="center"/>
              <w:rPr>
                <w:snapToGrid/>
                <w:color w:val="000000"/>
                <w:kern w:val="0"/>
                <w:szCs w:val="22"/>
              </w:rPr>
            </w:pPr>
            <w:r w:rsidRPr="00001EB3">
              <w:rPr>
                <w:snapToGrid/>
                <w:color w:val="000000"/>
                <w:kern w:val="0"/>
                <w:szCs w:val="22"/>
              </w:rPr>
              <w:t>---</w:t>
            </w:r>
          </w:p>
        </w:tc>
        <w:tc>
          <w:tcPr>
            <w:tcW w:w="494"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16EBAD4" w14:textId="77777777">
            <w:pPr>
              <w:widowControl/>
              <w:jc w:val="center"/>
              <w:rPr>
                <w:snapToGrid/>
                <w:color w:val="000000"/>
                <w:kern w:val="0"/>
                <w:szCs w:val="22"/>
              </w:rPr>
            </w:pPr>
            <w:r w:rsidRPr="00001EB3">
              <w:rPr>
                <w:snapToGrid/>
                <w:color w:val="000000"/>
                <w:kern w:val="0"/>
                <w:szCs w:val="22"/>
              </w:rPr>
              <w:t>780</w:t>
            </w:r>
          </w:p>
        </w:tc>
        <w:tc>
          <w:tcPr>
            <w:tcW w:w="821"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002338E" w14:textId="77777777">
            <w:pPr>
              <w:widowControl/>
              <w:jc w:val="center"/>
              <w:rPr>
                <w:snapToGrid/>
                <w:color w:val="000000"/>
                <w:kern w:val="0"/>
                <w:szCs w:val="22"/>
              </w:rPr>
            </w:pPr>
            <w:r w:rsidRPr="00001EB3">
              <w:rPr>
                <w:snapToGrid/>
                <w:color w:val="000000"/>
                <w:kern w:val="0"/>
                <w:szCs w:val="22"/>
              </w:rPr>
              <w:t>---</w:t>
            </w:r>
          </w:p>
        </w:tc>
      </w:tr>
      <w:tr w14:paraId="2B9F8F2E" w14:textId="77777777" w:rsidTr="00001EB3">
        <w:tblPrEx>
          <w:tblW w:w="9020" w:type="dxa"/>
          <w:jc w:val="center"/>
          <w:tblLook w:val="04A0"/>
        </w:tblPrEx>
        <w:trPr>
          <w:trHeight w:val="1800"/>
          <w:jc w:val="center"/>
        </w:trPr>
        <w:tc>
          <w:tcPr>
            <w:tcW w:w="9020" w:type="dxa"/>
            <w:gridSpan w:val="9"/>
            <w:tcBorders>
              <w:top w:val="nil"/>
              <w:left w:val="nil"/>
              <w:bottom w:val="nil"/>
              <w:right w:val="nil"/>
            </w:tcBorders>
            <w:shd w:val="clear" w:color="auto" w:fill="auto"/>
            <w:hideMark/>
          </w:tcPr>
          <w:p w:rsidR="00001EB3" w:rsidRPr="00001EB3" w:rsidP="00001EB3" w14:paraId="51EA7BE3" w14:textId="2BDD40B5">
            <w:pPr>
              <w:widowControl/>
              <w:rPr>
                <w:snapToGrid/>
                <w:color w:val="000000"/>
                <w:kern w:val="0"/>
                <w:szCs w:val="22"/>
              </w:rPr>
            </w:pPr>
            <w:r>
              <w:rPr>
                <w:snapToGrid/>
                <w:color w:val="000000"/>
                <w:kern w:val="0"/>
                <w:szCs w:val="22"/>
              </w:rPr>
              <w:t>Notes:  The</w:t>
            </w:r>
            <w:r w:rsidRPr="00001EB3">
              <w:rPr>
                <w:snapToGrid/>
                <w:color w:val="000000"/>
                <w:kern w:val="0"/>
                <w:szCs w:val="22"/>
              </w:rPr>
              <w:t xml:space="preserve"> table reports the number and share of stations for which an individual or a group of individuals of the same gender, race, or ethnicity hold voting interests that exceed 50%, nationally and by DMA rank.  Each station appears in only one gender, race, and ethnicity category.  Joint female/male is defined as a situation in which the aggregate votes of the female attributable owners and the aggregate votes of the male attributable owners both separately exceed 50% (e.g., a station where a woman and a man each own 100% of the station as joint tenants). </w:t>
            </w:r>
          </w:p>
        </w:tc>
      </w:tr>
    </w:tbl>
    <w:p w:rsidR="00F33103" w14:paraId="18F27E2E" w14:textId="77777777">
      <w:r>
        <w:br w:type="page"/>
      </w:r>
    </w:p>
    <w:tbl>
      <w:tblPr>
        <w:tblW w:w="8780" w:type="dxa"/>
        <w:jc w:val="center"/>
        <w:tblLook w:val="04A0"/>
      </w:tblPr>
      <w:tblGrid>
        <w:gridCol w:w="2232"/>
        <w:gridCol w:w="1605"/>
        <w:gridCol w:w="666"/>
        <w:gridCol w:w="739"/>
        <w:gridCol w:w="516"/>
        <w:gridCol w:w="739"/>
        <w:gridCol w:w="516"/>
        <w:gridCol w:w="739"/>
        <w:gridCol w:w="516"/>
        <w:gridCol w:w="739"/>
      </w:tblGrid>
      <w:tr w14:paraId="4AE289A7" w14:textId="77777777" w:rsidTr="00001EB3">
        <w:tblPrEx>
          <w:tblW w:w="8780" w:type="dxa"/>
          <w:jc w:val="center"/>
          <w:tblLook w:val="04A0"/>
        </w:tblPrEx>
        <w:trPr>
          <w:trHeight w:val="270"/>
          <w:jc w:val="center"/>
        </w:trPr>
        <w:tc>
          <w:tcPr>
            <w:tcW w:w="878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001EB3" w:rsidRPr="00001EB3" w:rsidP="00001EB3" w14:paraId="27E6589F" w14:textId="77777777">
            <w:pPr>
              <w:widowControl/>
              <w:jc w:val="center"/>
              <w:rPr>
                <w:snapToGrid/>
                <w:color w:val="000000"/>
                <w:kern w:val="0"/>
                <w:szCs w:val="22"/>
              </w:rPr>
            </w:pPr>
            <w:r w:rsidRPr="00001EB3">
              <w:rPr>
                <w:snapToGrid/>
                <w:color w:val="000000"/>
                <w:kern w:val="0"/>
                <w:szCs w:val="22"/>
              </w:rPr>
              <w:t>Table C(4)</w:t>
            </w:r>
          </w:p>
        </w:tc>
      </w:tr>
      <w:tr w14:paraId="5958FB92" w14:textId="77777777" w:rsidTr="00001EB3">
        <w:tblPrEx>
          <w:tblW w:w="8780" w:type="dxa"/>
          <w:jc w:val="center"/>
          <w:tblLook w:val="04A0"/>
        </w:tblPrEx>
        <w:trPr>
          <w:trHeight w:val="270"/>
          <w:jc w:val="center"/>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001EB3" w:rsidRPr="00001EB3" w:rsidP="00001EB3" w14:paraId="6FC7A6DA" w14:textId="77777777">
            <w:pPr>
              <w:widowControl/>
              <w:jc w:val="center"/>
              <w:rPr>
                <w:snapToGrid/>
                <w:color w:val="000000"/>
                <w:kern w:val="0"/>
                <w:szCs w:val="22"/>
              </w:rPr>
            </w:pPr>
            <w:r w:rsidRPr="00001EB3">
              <w:rPr>
                <w:snapToGrid/>
                <w:color w:val="000000"/>
                <w:kern w:val="0"/>
                <w:szCs w:val="22"/>
              </w:rPr>
              <w:t>Majority Ownership Interest by Race by Gender and Ethnicity by Gender</w:t>
            </w:r>
          </w:p>
        </w:tc>
      </w:tr>
      <w:tr w14:paraId="3BE4AACA" w14:textId="77777777" w:rsidTr="00001EB3">
        <w:tblPrEx>
          <w:tblW w:w="8780" w:type="dxa"/>
          <w:jc w:val="center"/>
          <w:tblLook w:val="04A0"/>
        </w:tblPrEx>
        <w:trPr>
          <w:trHeight w:val="270"/>
          <w:jc w:val="center"/>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001EB3" w:rsidRPr="00001EB3" w:rsidP="00001EB3" w14:paraId="45B7EBFA" w14:textId="77777777">
            <w:pPr>
              <w:widowControl/>
              <w:jc w:val="center"/>
              <w:rPr>
                <w:snapToGrid/>
                <w:color w:val="000000"/>
                <w:kern w:val="0"/>
                <w:szCs w:val="22"/>
              </w:rPr>
            </w:pPr>
            <w:r w:rsidRPr="00001EB3">
              <w:rPr>
                <w:snapToGrid/>
                <w:color w:val="000000"/>
                <w:kern w:val="0"/>
                <w:szCs w:val="22"/>
              </w:rPr>
              <w:t>Voting Interest Exceeds 50% Individually or Collectively</w:t>
            </w:r>
          </w:p>
        </w:tc>
      </w:tr>
      <w:tr w14:paraId="0E485AAD" w14:textId="77777777" w:rsidTr="00001EB3">
        <w:tblPrEx>
          <w:tblW w:w="8780" w:type="dxa"/>
          <w:jc w:val="center"/>
          <w:tblLook w:val="04A0"/>
        </w:tblPrEx>
        <w:trPr>
          <w:trHeight w:val="270"/>
          <w:jc w:val="center"/>
        </w:trPr>
        <w:tc>
          <w:tcPr>
            <w:tcW w:w="878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001EB3" w:rsidRPr="00001EB3" w:rsidP="00001EB3" w14:paraId="4E78E079" w14:textId="77777777">
            <w:pPr>
              <w:widowControl/>
              <w:jc w:val="center"/>
              <w:rPr>
                <w:snapToGrid/>
                <w:color w:val="000000"/>
                <w:kern w:val="0"/>
                <w:szCs w:val="22"/>
              </w:rPr>
            </w:pPr>
            <w:r w:rsidRPr="00001EB3">
              <w:rPr>
                <w:snapToGrid/>
                <w:color w:val="000000"/>
                <w:kern w:val="0"/>
                <w:szCs w:val="22"/>
              </w:rPr>
              <w:t>Low Power Commercial Television Stations – 2021</w:t>
            </w:r>
          </w:p>
        </w:tc>
      </w:tr>
      <w:tr w14:paraId="0269B5CA" w14:textId="77777777" w:rsidTr="00001EB3">
        <w:tblPrEx>
          <w:tblW w:w="8780" w:type="dxa"/>
          <w:jc w:val="center"/>
          <w:tblLook w:val="04A0"/>
        </w:tblPrEx>
        <w:trPr>
          <w:trHeight w:val="270"/>
          <w:jc w:val="center"/>
        </w:trPr>
        <w:tc>
          <w:tcPr>
            <w:tcW w:w="223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01EB3" w:rsidRPr="00001EB3" w:rsidP="00001EB3" w14:paraId="08CB54BA" w14:textId="77777777">
            <w:pPr>
              <w:widowControl/>
              <w:jc w:val="center"/>
              <w:rPr>
                <w:snapToGrid/>
                <w:color w:val="000000"/>
                <w:kern w:val="0"/>
                <w:sz w:val="20"/>
              </w:rPr>
            </w:pPr>
            <w:r w:rsidRPr="00001EB3">
              <w:rPr>
                <w:snapToGrid/>
                <w:color w:val="000000"/>
                <w:kern w:val="0"/>
                <w:sz w:val="20"/>
              </w:rPr>
              <w:t> </w:t>
            </w:r>
          </w:p>
        </w:tc>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001EB3" w:rsidRPr="00001EB3" w:rsidP="00001EB3" w14:paraId="7B7E07AF" w14:textId="77777777">
            <w:pPr>
              <w:widowControl/>
              <w:jc w:val="center"/>
              <w:rPr>
                <w:snapToGrid/>
                <w:color w:val="000000"/>
                <w:kern w:val="0"/>
                <w:sz w:val="20"/>
              </w:rPr>
            </w:pPr>
            <w:r w:rsidRPr="00001EB3">
              <w:rPr>
                <w:snapToGrid/>
                <w:color w:val="000000"/>
                <w:kern w:val="0"/>
                <w:sz w:val="20"/>
              </w:rPr>
              <w:t>Gender of majority interest group</w:t>
            </w:r>
          </w:p>
        </w:tc>
        <w:tc>
          <w:tcPr>
            <w:tcW w:w="4943" w:type="dxa"/>
            <w:gridSpan w:val="8"/>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001EB3" w:rsidRPr="00001EB3" w:rsidP="00001EB3" w14:paraId="2CF9B38B" w14:textId="77777777">
            <w:pPr>
              <w:widowControl/>
              <w:jc w:val="center"/>
              <w:rPr>
                <w:snapToGrid/>
                <w:color w:val="000000"/>
                <w:kern w:val="0"/>
                <w:sz w:val="20"/>
              </w:rPr>
            </w:pPr>
            <w:r w:rsidRPr="00001EB3">
              <w:rPr>
                <w:snapToGrid/>
                <w:color w:val="000000"/>
                <w:kern w:val="0"/>
                <w:sz w:val="20"/>
              </w:rPr>
              <w:t>No. of Stations and % of Total</w:t>
            </w:r>
          </w:p>
        </w:tc>
      </w:tr>
      <w:tr w14:paraId="51D1EB48" w14:textId="77777777" w:rsidTr="00001EB3">
        <w:tblPrEx>
          <w:tblW w:w="8780" w:type="dxa"/>
          <w:jc w:val="center"/>
          <w:tblLook w:val="04A0"/>
        </w:tblPrEx>
        <w:trPr>
          <w:trHeight w:val="540"/>
          <w:jc w:val="center"/>
        </w:trPr>
        <w:tc>
          <w:tcPr>
            <w:tcW w:w="2232" w:type="dxa"/>
            <w:vMerge/>
            <w:tcBorders>
              <w:top w:val="nil"/>
              <w:left w:val="single" w:sz="4" w:space="0" w:color="auto"/>
              <w:bottom w:val="single" w:sz="4" w:space="0" w:color="000000"/>
              <w:right w:val="single" w:sz="4" w:space="0" w:color="auto"/>
            </w:tcBorders>
            <w:vAlign w:val="center"/>
            <w:hideMark/>
          </w:tcPr>
          <w:p w:rsidR="00001EB3" w:rsidRPr="00001EB3" w:rsidP="00001EB3" w14:paraId="2C6FB524" w14:textId="77777777">
            <w:pPr>
              <w:widowControl/>
              <w:rPr>
                <w:snapToGrid/>
                <w:color w:val="000000"/>
                <w:kern w:val="0"/>
                <w:sz w:val="20"/>
              </w:rPr>
            </w:pPr>
          </w:p>
        </w:tc>
        <w:tc>
          <w:tcPr>
            <w:tcW w:w="1605" w:type="dxa"/>
            <w:vMerge/>
            <w:tcBorders>
              <w:top w:val="nil"/>
              <w:left w:val="single" w:sz="4" w:space="0" w:color="auto"/>
              <w:bottom w:val="single" w:sz="4" w:space="0" w:color="000000"/>
              <w:right w:val="single" w:sz="4" w:space="0" w:color="auto"/>
            </w:tcBorders>
            <w:vAlign w:val="center"/>
            <w:hideMark/>
          </w:tcPr>
          <w:p w:rsidR="00001EB3" w:rsidRPr="00001EB3" w:rsidP="00001EB3" w14:paraId="5484E6BE" w14:textId="77777777">
            <w:pPr>
              <w:widowControl/>
              <w:rPr>
                <w:snapToGrid/>
                <w:color w:val="000000"/>
                <w:kern w:val="0"/>
                <w:sz w:val="20"/>
              </w:rPr>
            </w:pPr>
          </w:p>
        </w:tc>
        <w:tc>
          <w:tcPr>
            <w:tcW w:w="138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01EB3" w:rsidRPr="00001EB3" w:rsidP="00001EB3" w14:paraId="0994EE81" w14:textId="77777777">
            <w:pPr>
              <w:widowControl/>
              <w:jc w:val="center"/>
              <w:rPr>
                <w:snapToGrid/>
                <w:color w:val="000000"/>
                <w:kern w:val="0"/>
                <w:sz w:val="20"/>
              </w:rPr>
            </w:pPr>
            <w:r w:rsidRPr="00001EB3">
              <w:rPr>
                <w:snapToGrid/>
                <w:color w:val="000000"/>
                <w:kern w:val="0"/>
                <w:sz w:val="20"/>
              </w:rPr>
              <w:t>Nationally</w:t>
            </w:r>
          </w:p>
        </w:tc>
        <w:tc>
          <w:tcPr>
            <w:tcW w:w="1185" w:type="dxa"/>
            <w:gridSpan w:val="2"/>
            <w:tcBorders>
              <w:top w:val="single" w:sz="8" w:space="0" w:color="auto"/>
              <w:left w:val="nil"/>
              <w:bottom w:val="single" w:sz="4" w:space="0" w:color="auto"/>
              <w:right w:val="single" w:sz="8" w:space="0" w:color="000000"/>
            </w:tcBorders>
            <w:shd w:val="clear" w:color="auto" w:fill="auto"/>
            <w:vAlign w:val="center"/>
            <w:hideMark/>
          </w:tcPr>
          <w:p w:rsidR="00001EB3" w:rsidRPr="00001EB3" w:rsidP="00001EB3" w14:paraId="318E786C" w14:textId="77777777">
            <w:pPr>
              <w:widowControl/>
              <w:jc w:val="center"/>
              <w:rPr>
                <w:snapToGrid/>
                <w:color w:val="000000"/>
                <w:kern w:val="0"/>
                <w:sz w:val="20"/>
              </w:rPr>
            </w:pPr>
            <w:r w:rsidRPr="00001EB3">
              <w:rPr>
                <w:snapToGrid/>
                <w:color w:val="000000"/>
                <w:kern w:val="0"/>
                <w:sz w:val="20"/>
              </w:rPr>
              <w:t>Nielsen DMA  1-50</w:t>
            </w:r>
          </w:p>
        </w:tc>
        <w:tc>
          <w:tcPr>
            <w:tcW w:w="1185" w:type="dxa"/>
            <w:gridSpan w:val="2"/>
            <w:tcBorders>
              <w:top w:val="single" w:sz="8" w:space="0" w:color="auto"/>
              <w:left w:val="nil"/>
              <w:bottom w:val="single" w:sz="4" w:space="0" w:color="auto"/>
              <w:right w:val="single" w:sz="8" w:space="0" w:color="000000"/>
            </w:tcBorders>
            <w:shd w:val="clear" w:color="auto" w:fill="auto"/>
            <w:vAlign w:val="center"/>
            <w:hideMark/>
          </w:tcPr>
          <w:p w:rsidR="00001EB3" w:rsidRPr="00001EB3" w:rsidP="00001EB3" w14:paraId="41AE8B7F" w14:textId="77777777">
            <w:pPr>
              <w:widowControl/>
              <w:jc w:val="center"/>
              <w:rPr>
                <w:snapToGrid/>
                <w:color w:val="000000"/>
                <w:kern w:val="0"/>
                <w:sz w:val="20"/>
              </w:rPr>
            </w:pPr>
            <w:r w:rsidRPr="00001EB3">
              <w:rPr>
                <w:snapToGrid/>
                <w:color w:val="000000"/>
                <w:kern w:val="0"/>
                <w:sz w:val="20"/>
              </w:rPr>
              <w:t>Nielsen DMA 51-100</w:t>
            </w:r>
          </w:p>
        </w:tc>
        <w:tc>
          <w:tcPr>
            <w:tcW w:w="1185" w:type="dxa"/>
            <w:gridSpan w:val="2"/>
            <w:tcBorders>
              <w:top w:val="single" w:sz="8" w:space="0" w:color="auto"/>
              <w:left w:val="nil"/>
              <w:bottom w:val="single" w:sz="4" w:space="0" w:color="auto"/>
              <w:right w:val="single" w:sz="8" w:space="0" w:color="000000"/>
            </w:tcBorders>
            <w:shd w:val="clear" w:color="auto" w:fill="auto"/>
            <w:vAlign w:val="center"/>
            <w:hideMark/>
          </w:tcPr>
          <w:p w:rsidR="00001EB3" w:rsidRPr="00001EB3" w:rsidP="00001EB3" w14:paraId="602A4CD2" w14:textId="77777777">
            <w:pPr>
              <w:widowControl/>
              <w:jc w:val="center"/>
              <w:rPr>
                <w:snapToGrid/>
                <w:color w:val="000000"/>
                <w:kern w:val="0"/>
                <w:sz w:val="20"/>
              </w:rPr>
            </w:pPr>
            <w:r w:rsidRPr="00001EB3">
              <w:rPr>
                <w:snapToGrid/>
                <w:color w:val="000000"/>
                <w:kern w:val="0"/>
                <w:sz w:val="20"/>
              </w:rPr>
              <w:t>Nielsen DMA 101+</w:t>
            </w:r>
          </w:p>
        </w:tc>
      </w:tr>
      <w:tr w14:paraId="4EB81641" w14:textId="77777777" w:rsidTr="00001EB3">
        <w:tblPrEx>
          <w:tblW w:w="8780" w:type="dxa"/>
          <w:jc w:val="center"/>
          <w:tblLook w:val="04A0"/>
        </w:tblPrEx>
        <w:trPr>
          <w:trHeight w:val="270"/>
          <w:jc w:val="center"/>
        </w:trPr>
        <w:tc>
          <w:tcPr>
            <w:tcW w:w="2232" w:type="dxa"/>
            <w:vMerge/>
            <w:tcBorders>
              <w:top w:val="nil"/>
              <w:left w:val="single" w:sz="4" w:space="0" w:color="auto"/>
              <w:bottom w:val="single" w:sz="4" w:space="0" w:color="000000"/>
              <w:right w:val="single" w:sz="4" w:space="0" w:color="auto"/>
            </w:tcBorders>
            <w:vAlign w:val="center"/>
            <w:hideMark/>
          </w:tcPr>
          <w:p w:rsidR="00001EB3" w:rsidRPr="00001EB3" w:rsidP="00001EB3" w14:paraId="7D3BFE92" w14:textId="77777777">
            <w:pPr>
              <w:widowControl/>
              <w:rPr>
                <w:snapToGrid/>
                <w:color w:val="000000"/>
                <w:kern w:val="0"/>
                <w:sz w:val="20"/>
              </w:rPr>
            </w:pPr>
          </w:p>
        </w:tc>
        <w:tc>
          <w:tcPr>
            <w:tcW w:w="1605" w:type="dxa"/>
            <w:vMerge/>
            <w:tcBorders>
              <w:top w:val="nil"/>
              <w:left w:val="single" w:sz="4" w:space="0" w:color="auto"/>
              <w:bottom w:val="single" w:sz="4" w:space="0" w:color="000000"/>
              <w:right w:val="single" w:sz="4" w:space="0" w:color="auto"/>
            </w:tcBorders>
            <w:vAlign w:val="center"/>
            <w:hideMark/>
          </w:tcPr>
          <w:p w:rsidR="00001EB3" w:rsidRPr="00001EB3" w:rsidP="00001EB3" w14:paraId="01A229F1" w14:textId="77777777">
            <w:pPr>
              <w:widowControl/>
              <w:rPr>
                <w:snapToGrid/>
                <w:color w:val="000000"/>
                <w:kern w:val="0"/>
                <w:sz w:val="20"/>
              </w:rPr>
            </w:pPr>
          </w:p>
        </w:tc>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001EB3" w:rsidRPr="00001EB3" w:rsidP="00001EB3" w14:paraId="452FC29D" w14:textId="77777777">
            <w:pPr>
              <w:widowControl/>
              <w:jc w:val="center"/>
              <w:rPr>
                <w:snapToGrid/>
                <w:color w:val="000000"/>
                <w:kern w:val="0"/>
                <w:sz w:val="20"/>
              </w:rPr>
            </w:pPr>
            <w:r w:rsidRPr="00001EB3">
              <w:rPr>
                <w:snapToGrid/>
                <w:color w:val="000000"/>
                <w:kern w:val="0"/>
                <w:sz w:val="20"/>
              </w:rPr>
              <w:t>No.</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5449E67D" w14:textId="77777777">
            <w:pPr>
              <w:widowControl/>
              <w:jc w:val="center"/>
              <w:rPr>
                <w:snapToGrid/>
                <w:color w:val="000000"/>
                <w:kern w:val="0"/>
                <w:sz w:val="20"/>
              </w:rPr>
            </w:pPr>
            <w:r w:rsidRPr="00001EB3">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21C2C77" w14:textId="77777777">
            <w:pPr>
              <w:widowControl/>
              <w:jc w:val="center"/>
              <w:rPr>
                <w:snapToGrid/>
                <w:color w:val="000000"/>
                <w:kern w:val="0"/>
                <w:sz w:val="20"/>
              </w:rPr>
            </w:pPr>
            <w:r w:rsidRPr="00001EB3">
              <w:rPr>
                <w:snapToGrid/>
                <w:color w:val="000000"/>
                <w:kern w:val="0"/>
                <w:sz w:val="20"/>
              </w:rPr>
              <w:t>No.</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7DE2B003" w14:textId="77777777">
            <w:pPr>
              <w:widowControl/>
              <w:jc w:val="center"/>
              <w:rPr>
                <w:snapToGrid/>
                <w:color w:val="000000"/>
                <w:kern w:val="0"/>
                <w:sz w:val="20"/>
              </w:rPr>
            </w:pPr>
            <w:r w:rsidRPr="00001EB3">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C875AAC" w14:textId="77777777">
            <w:pPr>
              <w:widowControl/>
              <w:jc w:val="center"/>
              <w:rPr>
                <w:snapToGrid/>
                <w:color w:val="000000"/>
                <w:kern w:val="0"/>
                <w:sz w:val="20"/>
              </w:rPr>
            </w:pPr>
            <w:r w:rsidRPr="00001EB3">
              <w:rPr>
                <w:snapToGrid/>
                <w:color w:val="000000"/>
                <w:kern w:val="0"/>
                <w:sz w:val="20"/>
              </w:rPr>
              <w:t>No.</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6FAE74CA" w14:textId="77777777">
            <w:pPr>
              <w:widowControl/>
              <w:jc w:val="center"/>
              <w:rPr>
                <w:snapToGrid/>
                <w:color w:val="000000"/>
                <w:kern w:val="0"/>
                <w:sz w:val="20"/>
              </w:rPr>
            </w:pPr>
            <w:r w:rsidRPr="00001EB3">
              <w:rPr>
                <w:snapToGrid/>
                <w:color w:val="000000"/>
                <w:kern w:val="0"/>
                <w:sz w:val="20"/>
              </w:rPr>
              <w:t>%</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2C3506A" w14:textId="77777777">
            <w:pPr>
              <w:widowControl/>
              <w:jc w:val="center"/>
              <w:rPr>
                <w:snapToGrid/>
                <w:color w:val="000000"/>
                <w:kern w:val="0"/>
                <w:sz w:val="20"/>
              </w:rPr>
            </w:pPr>
            <w:r w:rsidRPr="00001EB3">
              <w:rPr>
                <w:snapToGrid/>
                <w:color w:val="000000"/>
                <w:kern w:val="0"/>
                <w:sz w:val="20"/>
              </w:rPr>
              <w:t>No.</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69F09CB1" w14:textId="77777777">
            <w:pPr>
              <w:widowControl/>
              <w:jc w:val="center"/>
              <w:rPr>
                <w:snapToGrid/>
                <w:color w:val="000000"/>
                <w:kern w:val="0"/>
                <w:sz w:val="20"/>
              </w:rPr>
            </w:pPr>
            <w:r w:rsidRPr="00001EB3">
              <w:rPr>
                <w:snapToGrid/>
                <w:color w:val="000000"/>
                <w:kern w:val="0"/>
                <w:sz w:val="20"/>
              </w:rPr>
              <w:t>%</w:t>
            </w:r>
          </w:p>
        </w:tc>
      </w:tr>
      <w:tr w14:paraId="1BC926AE" w14:textId="77777777" w:rsidTr="00001EB3">
        <w:tblPrEx>
          <w:tblW w:w="8780" w:type="dxa"/>
          <w:jc w:val="center"/>
          <w:tblLook w:val="04A0"/>
        </w:tblPrEx>
        <w:trPr>
          <w:trHeight w:val="240"/>
          <w:jc w:val="center"/>
        </w:trPr>
        <w:tc>
          <w:tcPr>
            <w:tcW w:w="2232" w:type="dxa"/>
            <w:tcBorders>
              <w:top w:val="nil"/>
              <w:left w:val="single" w:sz="4" w:space="0" w:color="auto"/>
              <w:bottom w:val="single" w:sz="4" w:space="0" w:color="auto"/>
              <w:right w:val="single" w:sz="4" w:space="0" w:color="auto"/>
            </w:tcBorders>
            <w:shd w:val="clear" w:color="000000" w:fill="F2F2F2"/>
            <w:vAlign w:val="center"/>
            <w:hideMark/>
          </w:tcPr>
          <w:p w:rsidR="00001EB3" w:rsidRPr="00001EB3" w:rsidP="00001EB3" w14:paraId="073AA14B" w14:textId="77777777">
            <w:pPr>
              <w:widowControl/>
              <w:rPr>
                <w:snapToGrid/>
                <w:color w:val="000000"/>
                <w:kern w:val="0"/>
                <w:sz w:val="20"/>
              </w:rPr>
            </w:pPr>
            <w:r w:rsidRPr="00001EB3">
              <w:rPr>
                <w:snapToGrid/>
                <w:color w:val="000000"/>
                <w:kern w:val="0"/>
                <w:sz w:val="20"/>
              </w:rPr>
              <w:t>Race</w:t>
            </w:r>
          </w:p>
        </w:tc>
        <w:tc>
          <w:tcPr>
            <w:tcW w:w="1605" w:type="dxa"/>
            <w:tcBorders>
              <w:top w:val="nil"/>
              <w:left w:val="nil"/>
              <w:bottom w:val="nil"/>
              <w:right w:val="nil"/>
            </w:tcBorders>
            <w:shd w:val="clear" w:color="000000" w:fill="F2F2F2"/>
            <w:noWrap/>
            <w:vAlign w:val="center"/>
            <w:hideMark/>
          </w:tcPr>
          <w:p w:rsidR="00001EB3" w:rsidRPr="00001EB3" w:rsidP="00001EB3" w14:paraId="6F4A8060" w14:textId="77777777">
            <w:pPr>
              <w:widowControl/>
              <w:jc w:val="center"/>
              <w:rPr>
                <w:snapToGrid/>
                <w:color w:val="000000"/>
                <w:kern w:val="0"/>
                <w:sz w:val="20"/>
              </w:rPr>
            </w:pPr>
            <w:r w:rsidRPr="00001EB3">
              <w:rPr>
                <w:snapToGrid/>
                <w:color w:val="000000"/>
                <w:kern w:val="0"/>
                <w:sz w:val="20"/>
              </w:rPr>
              <w:t> </w:t>
            </w:r>
          </w:p>
        </w:tc>
        <w:tc>
          <w:tcPr>
            <w:tcW w:w="649" w:type="dxa"/>
            <w:tcBorders>
              <w:top w:val="nil"/>
              <w:left w:val="single" w:sz="8" w:space="0" w:color="auto"/>
              <w:bottom w:val="nil"/>
              <w:right w:val="nil"/>
            </w:tcBorders>
            <w:shd w:val="clear" w:color="000000" w:fill="F2F2F2"/>
            <w:noWrap/>
            <w:vAlign w:val="center"/>
            <w:hideMark/>
          </w:tcPr>
          <w:p w:rsidR="00001EB3" w:rsidRPr="00001EB3" w:rsidP="00001EB3" w14:paraId="182BE3AE" w14:textId="77777777">
            <w:pPr>
              <w:widowControl/>
              <w:jc w:val="center"/>
              <w:rPr>
                <w:snapToGrid/>
                <w:color w:val="000000"/>
                <w:kern w:val="0"/>
                <w:sz w:val="20"/>
              </w:rPr>
            </w:pPr>
            <w:r w:rsidRPr="00001EB3">
              <w:rPr>
                <w:snapToGrid/>
                <w:color w:val="000000"/>
                <w:kern w:val="0"/>
                <w:sz w:val="20"/>
              </w:rPr>
              <w:t> </w:t>
            </w:r>
          </w:p>
        </w:tc>
        <w:tc>
          <w:tcPr>
            <w:tcW w:w="739" w:type="dxa"/>
            <w:tcBorders>
              <w:top w:val="nil"/>
              <w:left w:val="nil"/>
              <w:bottom w:val="nil"/>
              <w:right w:val="single" w:sz="8" w:space="0" w:color="auto"/>
            </w:tcBorders>
            <w:shd w:val="clear" w:color="000000" w:fill="F2F2F2"/>
            <w:noWrap/>
            <w:vAlign w:val="center"/>
            <w:hideMark/>
          </w:tcPr>
          <w:p w:rsidR="00001EB3" w:rsidRPr="00001EB3" w:rsidP="00001EB3" w14:paraId="66CA46FA" w14:textId="77777777">
            <w:pPr>
              <w:widowControl/>
              <w:jc w:val="center"/>
              <w:rPr>
                <w:snapToGrid/>
                <w:color w:val="000000"/>
                <w:kern w:val="0"/>
                <w:sz w:val="20"/>
              </w:rPr>
            </w:pPr>
            <w:r w:rsidRPr="00001EB3">
              <w:rPr>
                <w:snapToGrid/>
                <w:color w:val="000000"/>
                <w:kern w:val="0"/>
                <w:sz w:val="20"/>
              </w:rPr>
              <w:t> </w:t>
            </w:r>
          </w:p>
        </w:tc>
        <w:tc>
          <w:tcPr>
            <w:tcW w:w="446" w:type="dxa"/>
            <w:tcBorders>
              <w:top w:val="nil"/>
              <w:left w:val="nil"/>
              <w:bottom w:val="nil"/>
              <w:right w:val="nil"/>
            </w:tcBorders>
            <w:shd w:val="clear" w:color="000000" w:fill="F2F2F2"/>
            <w:noWrap/>
            <w:vAlign w:val="center"/>
            <w:hideMark/>
          </w:tcPr>
          <w:p w:rsidR="00001EB3" w:rsidRPr="00001EB3" w:rsidP="00001EB3" w14:paraId="7911CA92" w14:textId="77777777">
            <w:pPr>
              <w:widowControl/>
              <w:jc w:val="center"/>
              <w:rPr>
                <w:snapToGrid/>
                <w:color w:val="000000"/>
                <w:kern w:val="0"/>
                <w:sz w:val="20"/>
              </w:rPr>
            </w:pPr>
            <w:r w:rsidRPr="00001EB3">
              <w:rPr>
                <w:snapToGrid/>
                <w:color w:val="000000"/>
                <w:kern w:val="0"/>
                <w:sz w:val="20"/>
              </w:rPr>
              <w:t> </w:t>
            </w:r>
          </w:p>
        </w:tc>
        <w:tc>
          <w:tcPr>
            <w:tcW w:w="739" w:type="dxa"/>
            <w:tcBorders>
              <w:top w:val="nil"/>
              <w:left w:val="nil"/>
              <w:bottom w:val="nil"/>
              <w:right w:val="single" w:sz="8" w:space="0" w:color="auto"/>
            </w:tcBorders>
            <w:shd w:val="clear" w:color="000000" w:fill="F2F2F2"/>
            <w:noWrap/>
            <w:vAlign w:val="center"/>
            <w:hideMark/>
          </w:tcPr>
          <w:p w:rsidR="00001EB3" w:rsidRPr="00001EB3" w:rsidP="00001EB3" w14:paraId="3A953681" w14:textId="77777777">
            <w:pPr>
              <w:widowControl/>
              <w:jc w:val="center"/>
              <w:rPr>
                <w:snapToGrid/>
                <w:color w:val="000000"/>
                <w:kern w:val="0"/>
                <w:sz w:val="20"/>
              </w:rPr>
            </w:pPr>
            <w:r w:rsidRPr="00001EB3">
              <w:rPr>
                <w:snapToGrid/>
                <w:color w:val="000000"/>
                <w:kern w:val="0"/>
                <w:sz w:val="20"/>
              </w:rPr>
              <w:t> </w:t>
            </w:r>
          </w:p>
        </w:tc>
        <w:tc>
          <w:tcPr>
            <w:tcW w:w="446" w:type="dxa"/>
            <w:tcBorders>
              <w:top w:val="nil"/>
              <w:left w:val="nil"/>
              <w:bottom w:val="nil"/>
              <w:right w:val="nil"/>
            </w:tcBorders>
            <w:shd w:val="clear" w:color="000000" w:fill="F2F2F2"/>
            <w:noWrap/>
            <w:vAlign w:val="center"/>
            <w:hideMark/>
          </w:tcPr>
          <w:p w:rsidR="00001EB3" w:rsidRPr="00001EB3" w:rsidP="00001EB3" w14:paraId="0958C942" w14:textId="77777777">
            <w:pPr>
              <w:widowControl/>
              <w:jc w:val="center"/>
              <w:rPr>
                <w:snapToGrid/>
                <w:color w:val="000000"/>
                <w:kern w:val="0"/>
                <w:sz w:val="20"/>
              </w:rPr>
            </w:pPr>
            <w:r w:rsidRPr="00001EB3">
              <w:rPr>
                <w:snapToGrid/>
                <w:color w:val="000000"/>
                <w:kern w:val="0"/>
                <w:sz w:val="20"/>
              </w:rPr>
              <w:t> </w:t>
            </w:r>
          </w:p>
        </w:tc>
        <w:tc>
          <w:tcPr>
            <w:tcW w:w="739" w:type="dxa"/>
            <w:tcBorders>
              <w:top w:val="nil"/>
              <w:left w:val="nil"/>
              <w:bottom w:val="nil"/>
              <w:right w:val="single" w:sz="8" w:space="0" w:color="auto"/>
            </w:tcBorders>
            <w:shd w:val="clear" w:color="000000" w:fill="F2F2F2"/>
            <w:noWrap/>
            <w:vAlign w:val="center"/>
            <w:hideMark/>
          </w:tcPr>
          <w:p w:rsidR="00001EB3" w:rsidRPr="00001EB3" w:rsidP="00001EB3" w14:paraId="2E2DAD03" w14:textId="77777777">
            <w:pPr>
              <w:widowControl/>
              <w:jc w:val="center"/>
              <w:rPr>
                <w:snapToGrid/>
                <w:color w:val="000000"/>
                <w:kern w:val="0"/>
                <w:sz w:val="20"/>
              </w:rPr>
            </w:pPr>
            <w:r w:rsidRPr="00001EB3">
              <w:rPr>
                <w:snapToGrid/>
                <w:color w:val="000000"/>
                <w:kern w:val="0"/>
                <w:sz w:val="20"/>
              </w:rPr>
              <w:t> </w:t>
            </w:r>
          </w:p>
        </w:tc>
        <w:tc>
          <w:tcPr>
            <w:tcW w:w="446" w:type="dxa"/>
            <w:tcBorders>
              <w:top w:val="nil"/>
              <w:left w:val="nil"/>
              <w:bottom w:val="nil"/>
              <w:right w:val="nil"/>
            </w:tcBorders>
            <w:shd w:val="clear" w:color="000000" w:fill="F2F2F2"/>
            <w:noWrap/>
            <w:vAlign w:val="center"/>
            <w:hideMark/>
          </w:tcPr>
          <w:p w:rsidR="00001EB3" w:rsidRPr="00001EB3" w:rsidP="00001EB3" w14:paraId="2953233C" w14:textId="77777777">
            <w:pPr>
              <w:widowControl/>
              <w:jc w:val="center"/>
              <w:rPr>
                <w:snapToGrid/>
                <w:color w:val="000000"/>
                <w:kern w:val="0"/>
                <w:sz w:val="20"/>
              </w:rPr>
            </w:pPr>
            <w:r w:rsidRPr="00001EB3">
              <w:rPr>
                <w:snapToGrid/>
                <w:color w:val="000000"/>
                <w:kern w:val="0"/>
                <w:sz w:val="20"/>
              </w:rPr>
              <w:t> </w:t>
            </w:r>
          </w:p>
        </w:tc>
        <w:tc>
          <w:tcPr>
            <w:tcW w:w="739" w:type="dxa"/>
            <w:tcBorders>
              <w:top w:val="nil"/>
              <w:left w:val="nil"/>
              <w:bottom w:val="nil"/>
              <w:right w:val="single" w:sz="8" w:space="0" w:color="auto"/>
            </w:tcBorders>
            <w:shd w:val="clear" w:color="000000" w:fill="F2F2F2"/>
            <w:noWrap/>
            <w:vAlign w:val="center"/>
            <w:hideMark/>
          </w:tcPr>
          <w:p w:rsidR="00001EB3" w:rsidRPr="00001EB3" w:rsidP="00001EB3" w14:paraId="757B71C9" w14:textId="77777777">
            <w:pPr>
              <w:widowControl/>
              <w:jc w:val="center"/>
              <w:rPr>
                <w:snapToGrid/>
                <w:color w:val="000000"/>
                <w:kern w:val="0"/>
                <w:sz w:val="20"/>
              </w:rPr>
            </w:pPr>
            <w:r w:rsidRPr="00001EB3">
              <w:rPr>
                <w:snapToGrid/>
                <w:color w:val="000000"/>
                <w:kern w:val="0"/>
                <w:sz w:val="20"/>
              </w:rPr>
              <w:t> </w:t>
            </w:r>
          </w:p>
        </w:tc>
      </w:tr>
      <w:tr w14:paraId="27288A52" w14:textId="77777777" w:rsidTr="00001EB3">
        <w:tblPrEx>
          <w:tblW w:w="8780" w:type="dxa"/>
          <w:jc w:val="center"/>
          <w:tblLook w:val="04A0"/>
        </w:tblPrEx>
        <w:trPr>
          <w:trHeight w:val="240"/>
          <w:jc w:val="center"/>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001EB3" w:rsidRPr="00001EB3" w:rsidP="00001EB3" w14:paraId="0EDDA207" w14:textId="77777777">
            <w:pPr>
              <w:widowControl/>
              <w:rPr>
                <w:snapToGrid/>
                <w:color w:val="000000"/>
                <w:kern w:val="0"/>
                <w:sz w:val="20"/>
              </w:rPr>
            </w:pPr>
            <w:r w:rsidRPr="00001EB3">
              <w:rPr>
                <w:snapToGrid/>
                <w:color w:val="000000"/>
                <w:kern w:val="0"/>
                <w:sz w:val="20"/>
              </w:rPr>
              <w:t>Asian</w:t>
            </w:r>
          </w:p>
        </w:tc>
        <w:tc>
          <w:tcPr>
            <w:tcW w:w="1605" w:type="dxa"/>
            <w:tcBorders>
              <w:top w:val="single" w:sz="4" w:space="0" w:color="auto"/>
              <w:left w:val="nil"/>
              <w:bottom w:val="nil"/>
              <w:right w:val="nil"/>
            </w:tcBorders>
            <w:shd w:val="clear" w:color="auto" w:fill="auto"/>
            <w:noWrap/>
            <w:vAlign w:val="center"/>
            <w:hideMark/>
          </w:tcPr>
          <w:p w:rsidR="00001EB3" w:rsidRPr="00001EB3" w:rsidP="00001EB3" w14:paraId="679D9E96" w14:textId="77777777">
            <w:pPr>
              <w:widowControl/>
              <w:rPr>
                <w:snapToGrid/>
                <w:color w:val="000000"/>
                <w:kern w:val="0"/>
                <w:sz w:val="20"/>
              </w:rPr>
            </w:pPr>
            <w:r w:rsidRPr="00001EB3">
              <w:rPr>
                <w:snapToGrid/>
                <w:color w:val="000000"/>
                <w:kern w:val="0"/>
                <w:sz w:val="20"/>
              </w:rPr>
              <w:t>Female</w:t>
            </w:r>
          </w:p>
        </w:tc>
        <w:tc>
          <w:tcPr>
            <w:tcW w:w="649" w:type="dxa"/>
            <w:tcBorders>
              <w:top w:val="single" w:sz="4" w:space="0" w:color="auto"/>
              <w:left w:val="single" w:sz="8" w:space="0" w:color="auto"/>
              <w:bottom w:val="nil"/>
              <w:right w:val="single" w:sz="4" w:space="0" w:color="auto"/>
            </w:tcBorders>
            <w:shd w:val="clear" w:color="auto" w:fill="auto"/>
            <w:noWrap/>
            <w:vAlign w:val="center"/>
            <w:hideMark/>
          </w:tcPr>
          <w:p w:rsidR="00001EB3" w:rsidRPr="00001EB3" w:rsidP="00001EB3" w14:paraId="24D9DB9A" w14:textId="77777777">
            <w:pPr>
              <w:widowControl/>
              <w:jc w:val="center"/>
              <w:rPr>
                <w:snapToGrid/>
                <w:color w:val="000000"/>
                <w:kern w:val="0"/>
                <w:sz w:val="20"/>
              </w:rPr>
            </w:pPr>
            <w:r w:rsidRPr="00001EB3">
              <w:rPr>
                <w:snapToGrid/>
                <w:color w:val="000000"/>
                <w:kern w:val="0"/>
                <w:sz w:val="20"/>
              </w:rPr>
              <w:t>14</w:t>
            </w:r>
          </w:p>
        </w:tc>
        <w:tc>
          <w:tcPr>
            <w:tcW w:w="739" w:type="dxa"/>
            <w:tcBorders>
              <w:top w:val="single" w:sz="4" w:space="0" w:color="auto"/>
              <w:left w:val="nil"/>
              <w:bottom w:val="nil"/>
              <w:right w:val="single" w:sz="8" w:space="0" w:color="auto"/>
            </w:tcBorders>
            <w:shd w:val="clear" w:color="auto" w:fill="auto"/>
            <w:noWrap/>
            <w:vAlign w:val="center"/>
            <w:hideMark/>
          </w:tcPr>
          <w:p w:rsidR="00001EB3" w:rsidRPr="00001EB3" w:rsidP="00001EB3" w14:paraId="54CA6721" w14:textId="77777777">
            <w:pPr>
              <w:widowControl/>
              <w:jc w:val="center"/>
              <w:rPr>
                <w:snapToGrid/>
                <w:color w:val="000000"/>
                <w:kern w:val="0"/>
                <w:sz w:val="20"/>
              </w:rPr>
            </w:pPr>
            <w:r w:rsidRPr="00001EB3">
              <w:rPr>
                <w:snapToGrid/>
                <w:color w:val="000000"/>
                <w:kern w:val="0"/>
                <w:sz w:val="20"/>
              </w:rPr>
              <w:t>0.9%</w:t>
            </w:r>
          </w:p>
        </w:tc>
        <w:tc>
          <w:tcPr>
            <w:tcW w:w="446" w:type="dxa"/>
            <w:tcBorders>
              <w:top w:val="single" w:sz="4" w:space="0" w:color="auto"/>
              <w:left w:val="nil"/>
              <w:bottom w:val="nil"/>
              <w:right w:val="single" w:sz="4" w:space="0" w:color="auto"/>
            </w:tcBorders>
            <w:shd w:val="clear" w:color="auto" w:fill="auto"/>
            <w:noWrap/>
            <w:vAlign w:val="center"/>
            <w:hideMark/>
          </w:tcPr>
          <w:p w:rsidR="00001EB3" w:rsidRPr="00001EB3" w:rsidP="00001EB3" w14:paraId="73E34210" w14:textId="77777777">
            <w:pPr>
              <w:widowControl/>
              <w:jc w:val="center"/>
              <w:rPr>
                <w:snapToGrid/>
                <w:color w:val="000000"/>
                <w:kern w:val="0"/>
                <w:sz w:val="20"/>
              </w:rPr>
            </w:pPr>
            <w:r w:rsidRPr="00001EB3">
              <w:rPr>
                <w:snapToGrid/>
                <w:color w:val="000000"/>
                <w:kern w:val="0"/>
                <w:sz w:val="20"/>
              </w:rPr>
              <w:t>5</w:t>
            </w:r>
          </w:p>
        </w:tc>
        <w:tc>
          <w:tcPr>
            <w:tcW w:w="739" w:type="dxa"/>
            <w:tcBorders>
              <w:top w:val="single" w:sz="4" w:space="0" w:color="auto"/>
              <w:left w:val="nil"/>
              <w:bottom w:val="nil"/>
              <w:right w:val="single" w:sz="8" w:space="0" w:color="auto"/>
            </w:tcBorders>
            <w:shd w:val="clear" w:color="auto" w:fill="auto"/>
            <w:noWrap/>
            <w:vAlign w:val="center"/>
            <w:hideMark/>
          </w:tcPr>
          <w:p w:rsidR="00001EB3" w:rsidRPr="00001EB3" w:rsidP="00001EB3" w14:paraId="706A6149" w14:textId="77777777">
            <w:pPr>
              <w:widowControl/>
              <w:jc w:val="center"/>
              <w:rPr>
                <w:snapToGrid/>
                <w:color w:val="000000"/>
                <w:kern w:val="0"/>
                <w:sz w:val="20"/>
              </w:rPr>
            </w:pPr>
            <w:r w:rsidRPr="00001EB3">
              <w:rPr>
                <w:snapToGrid/>
                <w:color w:val="000000"/>
                <w:kern w:val="0"/>
                <w:sz w:val="20"/>
              </w:rPr>
              <w:t>0.8%</w:t>
            </w:r>
          </w:p>
        </w:tc>
        <w:tc>
          <w:tcPr>
            <w:tcW w:w="446" w:type="dxa"/>
            <w:tcBorders>
              <w:top w:val="single" w:sz="4" w:space="0" w:color="auto"/>
              <w:left w:val="nil"/>
              <w:bottom w:val="nil"/>
              <w:right w:val="single" w:sz="4" w:space="0" w:color="auto"/>
            </w:tcBorders>
            <w:shd w:val="clear" w:color="auto" w:fill="auto"/>
            <w:noWrap/>
            <w:vAlign w:val="center"/>
            <w:hideMark/>
          </w:tcPr>
          <w:p w:rsidR="00001EB3" w:rsidRPr="00001EB3" w:rsidP="00001EB3" w14:paraId="3C2328ED" w14:textId="77777777">
            <w:pPr>
              <w:widowControl/>
              <w:jc w:val="center"/>
              <w:rPr>
                <w:snapToGrid/>
                <w:color w:val="000000"/>
                <w:kern w:val="0"/>
                <w:sz w:val="20"/>
              </w:rPr>
            </w:pPr>
            <w:r w:rsidRPr="00001EB3">
              <w:rPr>
                <w:snapToGrid/>
                <w:color w:val="000000"/>
                <w:kern w:val="0"/>
                <w:sz w:val="20"/>
              </w:rPr>
              <w:t>0</w:t>
            </w:r>
          </w:p>
        </w:tc>
        <w:tc>
          <w:tcPr>
            <w:tcW w:w="739" w:type="dxa"/>
            <w:tcBorders>
              <w:top w:val="single" w:sz="4" w:space="0" w:color="auto"/>
              <w:left w:val="nil"/>
              <w:bottom w:val="nil"/>
              <w:right w:val="single" w:sz="8" w:space="0" w:color="auto"/>
            </w:tcBorders>
            <w:shd w:val="clear" w:color="auto" w:fill="auto"/>
            <w:noWrap/>
            <w:vAlign w:val="center"/>
            <w:hideMark/>
          </w:tcPr>
          <w:p w:rsidR="00001EB3" w:rsidRPr="00001EB3" w:rsidP="00001EB3" w14:paraId="2BE5EC3B" w14:textId="77777777">
            <w:pPr>
              <w:widowControl/>
              <w:jc w:val="center"/>
              <w:rPr>
                <w:snapToGrid/>
                <w:color w:val="000000"/>
                <w:kern w:val="0"/>
                <w:sz w:val="20"/>
              </w:rPr>
            </w:pPr>
            <w:r w:rsidRPr="00001EB3">
              <w:rPr>
                <w:snapToGrid/>
                <w:color w:val="000000"/>
                <w:kern w:val="0"/>
                <w:sz w:val="20"/>
              </w:rPr>
              <w:t>0.0%</w:t>
            </w:r>
          </w:p>
        </w:tc>
        <w:tc>
          <w:tcPr>
            <w:tcW w:w="446" w:type="dxa"/>
            <w:tcBorders>
              <w:top w:val="single" w:sz="4" w:space="0" w:color="auto"/>
              <w:left w:val="nil"/>
              <w:bottom w:val="nil"/>
              <w:right w:val="single" w:sz="4" w:space="0" w:color="auto"/>
            </w:tcBorders>
            <w:shd w:val="clear" w:color="auto" w:fill="auto"/>
            <w:noWrap/>
            <w:vAlign w:val="center"/>
            <w:hideMark/>
          </w:tcPr>
          <w:p w:rsidR="00001EB3" w:rsidRPr="00001EB3" w:rsidP="00001EB3" w14:paraId="2EA46EFF" w14:textId="77777777">
            <w:pPr>
              <w:widowControl/>
              <w:jc w:val="center"/>
              <w:rPr>
                <w:snapToGrid/>
                <w:color w:val="000000"/>
                <w:kern w:val="0"/>
                <w:sz w:val="20"/>
              </w:rPr>
            </w:pPr>
            <w:r w:rsidRPr="00001EB3">
              <w:rPr>
                <w:snapToGrid/>
                <w:color w:val="000000"/>
                <w:kern w:val="0"/>
                <w:sz w:val="20"/>
              </w:rPr>
              <w:t>9</w:t>
            </w:r>
          </w:p>
        </w:tc>
        <w:tc>
          <w:tcPr>
            <w:tcW w:w="739" w:type="dxa"/>
            <w:tcBorders>
              <w:top w:val="single" w:sz="4" w:space="0" w:color="auto"/>
              <w:left w:val="nil"/>
              <w:bottom w:val="nil"/>
              <w:right w:val="single" w:sz="8" w:space="0" w:color="auto"/>
            </w:tcBorders>
            <w:shd w:val="clear" w:color="auto" w:fill="auto"/>
            <w:noWrap/>
            <w:vAlign w:val="center"/>
            <w:hideMark/>
          </w:tcPr>
          <w:p w:rsidR="00001EB3" w:rsidRPr="00001EB3" w:rsidP="00001EB3" w14:paraId="75430520" w14:textId="77777777">
            <w:pPr>
              <w:widowControl/>
              <w:jc w:val="center"/>
              <w:rPr>
                <w:snapToGrid/>
                <w:color w:val="000000"/>
                <w:kern w:val="0"/>
                <w:sz w:val="20"/>
              </w:rPr>
            </w:pPr>
            <w:r w:rsidRPr="00001EB3">
              <w:rPr>
                <w:snapToGrid/>
                <w:color w:val="000000"/>
                <w:kern w:val="0"/>
                <w:sz w:val="20"/>
              </w:rPr>
              <w:t>1.3%</w:t>
            </w:r>
          </w:p>
        </w:tc>
      </w:tr>
      <w:tr w14:paraId="48BE15A7" w14:textId="77777777" w:rsidTr="00001EB3">
        <w:tblPrEx>
          <w:tblW w:w="8780" w:type="dxa"/>
          <w:jc w:val="center"/>
          <w:tblLook w:val="04A0"/>
        </w:tblPrEx>
        <w:trPr>
          <w:trHeight w:val="240"/>
          <w:jc w:val="center"/>
        </w:trPr>
        <w:tc>
          <w:tcPr>
            <w:tcW w:w="2232" w:type="dxa"/>
            <w:vMerge/>
            <w:tcBorders>
              <w:top w:val="nil"/>
              <w:left w:val="single" w:sz="4" w:space="0" w:color="auto"/>
              <w:bottom w:val="single" w:sz="4" w:space="0" w:color="000000"/>
              <w:right w:val="single" w:sz="4" w:space="0" w:color="auto"/>
            </w:tcBorders>
            <w:vAlign w:val="center"/>
            <w:hideMark/>
          </w:tcPr>
          <w:p w:rsidR="00001EB3" w:rsidRPr="00001EB3" w:rsidP="00001EB3" w14:paraId="594F42A1"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001EB3" w:rsidRPr="00001EB3" w:rsidP="00001EB3" w14:paraId="50BC0855" w14:textId="77777777">
            <w:pPr>
              <w:widowControl/>
              <w:rPr>
                <w:snapToGrid/>
                <w:color w:val="000000"/>
                <w:kern w:val="0"/>
                <w:sz w:val="20"/>
              </w:rPr>
            </w:pPr>
            <w:r w:rsidRPr="00001EB3">
              <w:rPr>
                <w:snapToGrid/>
                <w:color w:val="000000"/>
                <w:kern w:val="0"/>
                <w:sz w:val="20"/>
              </w:rPr>
              <w:t>Male</w:t>
            </w:r>
          </w:p>
        </w:tc>
        <w:tc>
          <w:tcPr>
            <w:tcW w:w="649" w:type="dxa"/>
            <w:tcBorders>
              <w:top w:val="nil"/>
              <w:left w:val="single" w:sz="8" w:space="0" w:color="auto"/>
              <w:bottom w:val="nil"/>
              <w:right w:val="single" w:sz="4" w:space="0" w:color="auto"/>
            </w:tcBorders>
            <w:shd w:val="clear" w:color="auto" w:fill="auto"/>
            <w:noWrap/>
            <w:vAlign w:val="center"/>
            <w:hideMark/>
          </w:tcPr>
          <w:p w:rsidR="00001EB3" w:rsidRPr="00001EB3" w:rsidP="00001EB3" w14:paraId="589889A8" w14:textId="77777777">
            <w:pPr>
              <w:widowControl/>
              <w:jc w:val="center"/>
              <w:rPr>
                <w:snapToGrid/>
                <w:color w:val="000000"/>
                <w:kern w:val="0"/>
                <w:sz w:val="20"/>
              </w:rPr>
            </w:pPr>
            <w:r w:rsidRPr="00001EB3">
              <w:rPr>
                <w:snapToGrid/>
                <w:color w:val="000000"/>
                <w:kern w:val="0"/>
                <w:sz w:val="20"/>
              </w:rPr>
              <w:t>8</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6EE5D7A2" w14:textId="77777777">
            <w:pPr>
              <w:widowControl/>
              <w:jc w:val="center"/>
              <w:rPr>
                <w:snapToGrid/>
                <w:color w:val="000000"/>
                <w:kern w:val="0"/>
                <w:sz w:val="20"/>
              </w:rPr>
            </w:pPr>
            <w:r w:rsidRPr="00001EB3">
              <w:rPr>
                <w:snapToGrid/>
                <w:color w:val="000000"/>
                <w:kern w:val="0"/>
                <w:sz w:val="20"/>
              </w:rPr>
              <w:t>0.5%</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028E4762" w14:textId="77777777">
            <w:pPr>
              <w:widowControl/>
              <w:jc w:val="center"/>
              <w:rPr>
                <w:snapToGrid/>
                <w:color w:val="000000"/>
                <w:kern w:val="0"/>
                <w:sz w:val="20"/>
              </w:rPr>
            </w:pPr>
            <w:r w:rsidRPr="00001EB3">
              <w:rPr>
                <w:snapToGrid/>
                <w:color w:val="000000"/>
                <w:kern w:val="0"/>
                <w:sz w:val="20"/>
              </w:rPr>
              <w:t>6</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275532E0" w14:textId="77777777">
            <w:pPr>
              <w:widowControl/>
              <w:jc w:val="center"/>
              <w:rPr>
                <w:snapToGrid/>
                <w:color w:val="000000"/>
                <w:kern w:val="0"/>
                <w:sz w:val="20"/>
              </w:rPr>
            </w:pPr>
            <w:r w:rsidRPr="00001EB3">
              <w:rPr>
                <w:snapToGrid/>
                <w:color w:val="000000"/>
                <w:kern w:val="0"/>
                <w:sz w:val="20"/>
              </w:rPr>
              <w:t>1.0%</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0A8D7EAB"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71410E94"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67D94743" w14:textId="77777777">
            <w:pPr>
              <w:widowControl/>
              <w:jc w:val="center"/>
              <w:rPr>
                <w:snapToGrid/>
                <w:color w:val="000000"/>
                <w:kern w:val="0"/>
                <w:sz w:val="20"/>
              </w:rPr>
            </w:pPr>
            <w:r w:rsidRPr="00001EB3">
              <w:rPr>
                <w:snapToGrid/>
                <w:color w:val="000000"/>
                <w:kern w:val="0"/>
                <w:sz w:val="20"/>
              </w:rPr>
              <w:t>2</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158FCD27" w14:textId="77777777">
            <w:pPr>
              <w:widowControl/>
              <w:jc w:val="center"/>
              <w:rPr>
                <w:snapToGrid/>
                <w:color w:val="000000"/>
                <w:kern w:val="0"/>
                <w:sz w:val="20"/>
              </w:rPr>
            </w:pPr>
            <w:r w:rsidRPr="00001EB3">
              <w:rPr>
                <w:snapToGrid/>
                <w:color w:val="000000"/>
                <w:kern w:val="0"/>
                <w:sz w:val="20"/>
              </w:rPr>
              <w:t>0.3%</w:t>
            </w:r>
          </w:p>
        </w:tc>
      </w:tr>
      <w:tr w14:paraId="11502B67" w14:textId="77777777" w:rsidTr="00001EB3">
        <w:tblPrEx>
          <w:tblW w:w="8780" w:type="dxa"/>
          <w:jc w:val="center"/>
          <w:tblLook w:val="04A0"/>
        </w:tblPrEx>
        <w:trPr>
          <w:trHeight w:val="240"/>
          <w:jc w:val="center"/>
        </w:trPr>
        <w:tc>
          <w:tcPr>
            <w:tcW w:w="2232" w:type="dxa"/>
            <w:vMerge/>
            <w:tcBorders>
              <w:top w:val="nil"/>
              <w:left w:val="single" w:sz="4" w:space="0" w:color="auto"/>
              <w:bottom w:val="single" w:sz="4" w:space="0" w:color="000000"/>
              <w:right w:val="single" w:sz="4" w:space="0" w:color="auto"/>
            </w:tcBorders>
            <w:vAlign w:val="center"/>
            <w:hideMark/>
          </w:tcPr>
          <w:p w:rsidR="00001EB3" w:rsidRPr="00001EB3" w:rsidP="00001EB3" w14:paraId="3F518242"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001EB3" w:rsidRPr="00001EB3" w:rsidP="00001EB3" w14:paraId="34FEE89B" w14:textId="77777777">
            <w:pPr>
              <w:widowControl/>
              <w:rPr>
                <w:snapToGrid/>
                <w:color w:val="000000"/>
                <w:kern w:val="0"/>
                <w:sz w:val="20"/>
              </w:rPr>
            </w:pPr>
            <w:r w:rsidRPr="00001EB3">
              <w:rPr>
                <w:snapToGrid/>
                <w:color w:val="000000"/>
                <w:kern w:val="0"/>
                <w:sz w:val="20"/>
              </w:rPr>
              <w:t>Combination</w:t>
            </w:r>
          </w:p>
        </w:tc>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001EB3" w:rsidRPr="00001EB3" w:rsidP="00001EB3" w14:paraId="322E58DA" w14:textId="77777777">
            <w:pPr>
              <w:widowControl/>
              <w:jc w:val="center"/>
              <w:rPr>
                <w:snapToGrid/>
                <w:color w:val="000000"/>
                <w:kern w:val="0"/>
                <w:sz w:val="20"/>
              </w:rPr>
            </w:pPr>
            <w:r w:rsidRPr="00001EB3">
              <w:rPr>
                <w:snapToGrid/>
                <w:color w:val="000000"/>
                <w:kern w:val="0"/>
                <w:sz w:val="20"/>
              </w:rPr>
              <w:t>1</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3713752B" w14:textId="77777777">
            <w:pPr>
              <w:widowControl/>
              <w:jc w:val="center"/>
              <w:rPr>
                <w:snapToGrid/>
                <w:color w:val="000000"/>
                <w:kern w:val="0"/>
                <w:sz w:val="20"/>
              </w:rPr>
            </w:pPr>
            <w:r w:rsidRPr="00001EB3">
              <w:rPr>
                <w:snapToGrid/>
                <w:color w:val="000000"/>
                <w:kern w:val="0"/>
                <w:sz w:val="20"/>
              </w:rPr>
              <w:t>0.1%</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082C186" w14:textId="77777777">
            <w:pPr>
              <w:widowControl/>
              <w:jc w:val="center"/>
              <w:rPr>
                <w:snapToGrid/>
                <w:color w:val="000000"/>
                <w:kern w:val="0"/>
                <w:sz w:val="20"/>
              </w:rPr>
            </w:pPr>
            <w:r w:rsidRPr="00001EB3">
              <w:rPr>
                <w:snapToGrid/>
                <w:color w:val="000000"/>
                <w:kern w:val="0"/>
                <w:sz w:val="20"/>
              </w:rPr>
              <w:t>1</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3346EF6C" w14:textId="77777777">
            <w:pPr>
              <w:widowControl/>
              <w:jc w:val="center"/>
              <w:rPr>
                <w:snapToGrid/>
                <w:color w:val="000000"/>
                <w:kern w:val="0"/>
                <w:sz w:val="20"/>
              </w:rPr>
            </w:pPr>
            <w:r w:rsidRPr="00001EB3">
              <w:rPr>
                <w:snapToGrid/>
                <w:color w:val="000000"/>
                <w:kern w:val="0"/>
                <w:sz w:val="20"/>
              </w:rPr>
              <w:t>0.2%</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35BCF7D"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3433B7CE"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F1F1D46"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27B2CC31" w14:textId="77777777">
            <w:pPr>
              <w:widowControl/>
              <w:jc w:val="center"/>
              <w:rPr>
                <w:snapToGrid/>
                <w:color w:val="000000"/>
                <w:kern w:val="0"/>
                <w:sz w:val="20"/>
              </w:rPr>
            </w:pPr>
            <w:r w:rsidRPr="00001EB3">
              <w:rPr>
                <w:snapToGrid/>
                <w:color w:val="000000"/>
                <w:kern w:val="0"/>
                <w:sz w:val="20"/>
              </w:rPr>
              <w:t>0.0%</w:t>
            </w:r>
          </w:p>
        </w:tc>
      </w:tr>
      <w:tr w14:paraId="4893FABA" w14:textId="77777777" w:rsidTr="00001EB3">
        <w:tblPrEx>
          <w:tblW w:w="8780" w:type="dxa"/>
          <w:jc w:val="center"/>
          <w:tblLook w:val="04A0"/>
        </w:tblPrEx>
        <w:trPr>
          <w:trHeight w:val="240"/>
          <w:jc w:val="center"/>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001EB3" w:rsidRPr="00001EB3" w:rsidP="00001EB3" w14:paraId="4B9DB95A" w14:textId="77777777">
            <w:pPr>
              <w:widowControl/>
              <w:rPr>
                <w:snapToGrid/>
                <w:color w:val="000000"/>
                <w:kern w:val="0"/>
                <w:sz w:val="20"/>
              </w:rPr>
            </w:pPr>
            <w:r w:rsidRPr="00001EB3">
              <w:rPr>
                <w:snapToGrid/>
                <w:color w:val="000000"/>
                <w:kern w:val="0"/>
                <w:sz w:val="20"/>
              </w:rPr>
              <w:t>Black/African American</w:t>
            </w:r>
          </w:p>
        </w:tc>
        <w:tc>
          <w:tcPr>
            <w:tcW w:w="1605" w:type="dxa"/>
            <w:tcBorders>
              <w:top w:val="nil"/>
              <w:left w:val="nil"/>
              <w:bottom w:val="nil"/>
              <w:right w:val="nil"/>
            </w:tcBorders>
            <w:shd w:val="clear" w:color="auto" w:fill="auto"/>
            <w:noWrap/>
            <w:vAlign w:val="center"/>
            <w:hideMark/>
          </w:tcPr>
          <w:p w:rsidR="00001EB3" w:rsidRPr="00001EB3" w:rsidP="00001EB3" w14:paraId="7CDC8E9A" w14:textId="77777777">
            <w:pPr>
              <w:widowControl/>
              <w:rPr>
                <w:snapToGrid/>
                <w:color w:val="000000"/>
                <w:kern w:val="0"/>
                <w:sz w:val="20"/>
              </w:rPr>
            </w:pPr>
            <w:r w:rsidRPr="00001EB3">
              <w:rPr>
                <w:snapToGrid/>
                <w:color w:val="000000"/>
                <w:kern w:val="0"/>
                <w:sz w:val="20"/>
              </w:rPr>
              <w:t>Female</w:t>
            </w:r>
          </w:p>
        </w:tc>
        <w:tc>
          <w:tcPr>
            <w:tcW w:w="649" w:type="dxa"/>
            <w:tcBorders>
              <w:top w:val="nil"/>
              <w:left w:val="single" w:sz="8" w:space="0" w:color="auto"/>
              <w:bottom w:val="nil"/>
              <w:right w:val="single" w:sz="4" w:space="0" w:color="auto"/>
            </w:tcBorders>
            <w:shd w:val="clear" w:color="auto" w:fill="auto"/>
            <w:noWrap/>
            <w:vAlign w:val="center"/>
            <w:hideMark/>
          </w:tcPr>
          <w:p w:rsidR="00001EB3" w:rsidRPr="00001EB3" w:rsidP="00001EB3" w14:paraId="3457B324" w14:textId="77777777">
            <w:pPr>
              <w:widowControl/>
              <w:jc w:val="center"/>
              <w:rPr>
                <w:snapToGrid/>
                <w:color w:val="000000"/>
                <w:kern w:val="0"/>
                <w:sz w:val="20"/>
              </w:rPr>
            </w:pPr>
            <w:r w:rsidRPr="00001EB3">
              <w:rPr>
                <w:snapToGrid/>
                <w:color w:val="000000"/>
                <w:kern w:val="0"/>
                <w:sz w:val="20"/>
              </w:rPr>
              <w:t>7</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23803609" w14:textId="77777777">
            <w:pPr>
              <w:widowControl/>
              <w:jc w:val="center"/>
              <w:rPr>
                <w:snapToGrid/>
                <w:color w:val="000000"/>
                <w:kern w:val="0"/>
                <w:sz w:val="20"/>
              </w:rPr>
            </w:pPr>
            <w:r w:rsidRPr="00001EB3">
              <w:rPr>
                <w:snapToGrid/>
                <w:color w:val="000000"/>
                <w:kern w:val="0"/>
                <w:sz w:val="20"/>
              </w:rPr>
              <w:t>0.4%</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08A5B577" w14:textId="77777777">
            <w:pPr>
              <w:widowControl/>
              <w:jc w:val="center"/>
              <w:rPr>
                <w:snapToGrid/>
                <w:color w:val="000000"/>
                <w:kern w:val="0"/>
                <w:sz w:val="20"/>
              </w:rPr>
            </w:pPr>
            <w:r w:rsidRPr="00001EB3">
              <w:rPr>
                <w:snapToGrid/>
                <w:color w:val="000000"/>
                <w:kern w:val="0"/>
                <w:sz w:val="20"/>
              </w:rPr>
              <w:t>4</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582F4090" w14:textId="77777777">
            <w:pPr>
              <w:widowControl/>
              <w:jc w:val="center"/>
              <w:rPr>
                <w:snapToGrid/>
                <w:color w:val="000000"/>
                <w:kern w:val="0"/>
                <w:sz w:val="20"/>
              </w:rPr>
            </w:pPr>
            <w:r w:rsidRPr="00001EB3">
              <w:rPr>
                <w:snapToGrid/>
                <w:color w:val="000000"/>
                <w:kern w:val="0"/>
                <w:sz w:val="20"/>
              </w:rPr>
              <w:t>0.7%</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27CCC635" w14:textId="77777777">
            <w:pPr>
              <w:widowControl/>
              <w:jc w:val="center"/>
              <w:rPr>
                <w:snapToGrid/>
                <w:color w:val="000000"/>
                <w:kern w:val="0"/>
                <w:sz w:val="20"/>
              </w:rPr>
            </w:pPr>
            <w:r w:rsidRPr="00001EB3">
              <w:rPr>
                <w:snapToGrid/>
                <w:color w:val="000000"/>
                <w:kern w:val="0"/>
                <w:sz w:val="20"/>
              </w:rPr>
              <w:t>2</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75DC9653" w14:textId="77777777">
            <w:pPr>
              <w:widowControl/>
              <w:jc w:val="center"/>
              <w:rPr>
                <w:snapToGrid/>
                <w:color w:val="000000"/>
                <w:kern w:val="0"/>
                <w:sz w:val="20"/>
              </w:rPr>
            </w:pPr>
            <w:r w:rsidRPr="00001EB3">
              <w:rPr>
                <w:snapToGrid/>
                <w:color w:val="000000"/>
                <w:kern w:val="0"/>
                <w:sz w:val="20"/>
              </w:rPr>
              <w:t>0.7%</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2A7FDB66" w14:textId="77777777">
            <w:pPr>
              <w:widowControl/>
              <w:jc w:val="center"/>
              <w:rPr>
                <w:snapToGrid/>
                <w:color w:val="000000"/>
                <w:kern w:val="0"/>
                <w:sz w:val="20"/>
              </w:rPr>
            </w:pPr>
            <w:r w:rsidRPr="00001EB3">
              <w:rPr>
                <w:snapToGrid/>
                <w:color w:val="000000"/>
                <w:kern w:val="0"/>
                <w:sz w:val="20"/>
              </w:rPr>
              <w:t>1</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0610AB9B" w14:textId="77777777">
            <w:pPr>
              <w:widowControl/>
              <w:jc w:val="center"/>
              <w:rPr>
                <w:snapToGrid/>
                <w:color w:val="000000"/>
                <w:kern w:val="0"/>
                <w:sz w:val="20"/>
              </w:rPr>
            </w:pPr>
            <w:r w:rsidRPr="00001EB3">
              <w:rPr>
                <w:snapToGrid/>
                <w:color w:val="000000"/>
                <w:kern w:val="0"/>
                <w:sz w:val="20"/>
              </w:rPr>
              <w:t>0.1%</w:t>
            </w:r>
          </w:p>
        </w:tc>
      </w:tr>
      <w:tr w14:paraId="497F8A24" w14:textId="77777777" w:rsidTr="00001EB3">
        <w:tblPrEx>
          <w:tblW w:w="8780" w:type="dxa"/>
          <w:jc w:val="center"/>
          <w:tblLook w:val="04A0"/>
        </w:tblPrEx>
        <w:trPr>
          <w:trHeight w:val="240"/>
          <w:jc w:val="center"/>
        </w:trPr>
        <w:tc>
          <w:tcPr>
            <w:tcW w:w="2232" w:type="dxa"/>
            <w:vMerge/>
            <w:tcBorders>
              <w:top w:val="nil"/>
              <w:left w:val="single" w:sz="4" w:space="0" w:color="auto"/>
              <w:bottom w:val="single" w:sz="4" w:space="0" w:color="000000"/>
              <w:right w:val="single" w:sz="4" w:space="0" w:color="auto"/>
            </w:tcBorders>
            <w:vAlign w:val="center"/>
            <w:hideMark/>
          </w:tcPr>
          <w:p w:rsidR="00001EB3" w:rsidRPr="00001EB3" w:rsidP="00001EB3" w14:paraId="70068BDB"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001EB3" w:rsidRPr="00001EB3" w:rsidP="00001EB3" w14:paraId="46304C0A" w14:textId="77777777">
            <w:pPr>
              <w:widowControl/>
              <w:rPr>
                <w:snapToGrid/>
                <w:color w:val="000000"/>
                <w:kern w:val="0"/>
                <w:sz w:val="20"/>
              </w:rPr>
            </w:pPr>
            <w:r w:rsidRPr="00001EB3">
              <w:rPr>
                <w:snapToGrid/>
                <w:color w:val="000000"/>
                <w:kern w:val="0"/>
                <w:sz w:val="20"/>
              </w:rPr>
              <w:t>Male</w:t>
            </w:r>
          </w:p>
        </w:tc>
        <w:tc>
          <w:tcPr>
            <w:tcW w:w="649" w:type="dxa"/>
            <w:tcBorders>
              <w:top w:val="nil"/>
              <w:left w:val="single" w:sz="8" w:space="0" w:color="auto"/>
              <w:bottom w:val="nil"/>
              <w:right w:val="single" w:sz="4" w:space="0" w:color="auto"/>
            </w:tcBorders>
            <w:shd w:val="clear" w:color="auto" w:fill="auto"/>
            <w:noWrap/>
            <w:vAlign w:val="center"/>
            <w:hideMark/>
          </w:tcPr>
          <w:p w:rsidR="00001EB3" w:rsidRPr="00001EB3" w:rsidP="00001EB3" w14:paraId="45E202A9" w14:textId="77777777">
            <w:pPr>
              <w:widowControl/>
              <w:jc w:val="center"/>
              <w:rPr>
                <w:snapToGrid/>
                <w:color w:val="000000"/>
                <w:kern w:val="0"/>
                <w:sz w:val="20"/>
              </w:rPr>
            </w:pPr>
            <w:r w:rsidRPr="00001EB3">
              <w:rPr>
                <w:snapToGrid/>
                <w:color w:val="000000"/>
                <w:kern w:val="0"/>
                <w:sz w:val="20"/>
              </w:rPr>
              <w:t>17</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0A8CDDDF" w14:textId="77777777">
            <w:pPr>
              <w:widowControl/>
              <w:jc w:val="center"/>
              <w:rPr>
                <w:snapToGrid/>
                <w:color w:val="000000"/>
                <w:kern w:val="0"/>
                <w:sz w:val="20"/>
              </w:rPr>
            </w:pPr>
            <w:r w:rsidRPr="00001EB3">
              <w:rPr>
                <w:snapToGrid/>
                <w:color w:val="000000"/>
                <w:kern w:val="0"/>
                <w:sz w:val="20"/>
              </w:rPr>
              <w:t>1.1%</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59286AA2" w14:textId="77777777">
            <w:pPr>
              <w:widowControl/>
              <w:jc w:val="center"/>
              <w:rPr>
                <w:snapToGrid/>
                <w:color w:val="000000"/>
                <w:kern w:val="0"/>
                <w:sz w:val="20"/>
              </w:rPr>
            </w:pPr>
            <w:r w:rsidRPr="00001EB3">
              <w:rPr>
                <w:snapToGrid/>
                <w:color w:val="000000"/>
                <w:kern w:val="0"/>
                <w:sz w:val="20"/>
              </w:rPr>
              <w:t>7</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7E8FB2A6" w14:textId="77777777">
            <w:pPr>
              <w:widowControl/>
              <w:jc w:val="center"/>
              <w:rPr>
                <w:snapToGrid/>
                <w:color w:val="000000"/>
                <w:kern w:val="0"/>
                <w:sz w:val="20"/>
              </w:rPr>
            </w:pPr>
            <w:r w:rsidRPr="00001EB3">
              <w:rPr>
                <w:snapToGrid/>
                <w:color w:val="000000"/>
                <w:kern w:val="0"/>
                <w:sz w:val="20"/>
              </w:rPr>
              <w:t>1.2%</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69C5766D" w14:textId="77777777">
            <w:pPr>
              <w:widowControl/>
              <w:jc w:val="center"/>
              <w:rPr>
                <w:snapToGrid/>
                <w:color w:val="000000"/>
                <w:kern w:val="0"/>
                <w:sz w:val="20"/>
              </w:rPr>
            </w:pPr>
            <w:r w:rsidRPr="00001EB3">
              <w:rPr>
                <w:snapToGrid/>
                <w:color w:val="000000"/>
                <w:kern w:val="0"/>
                <w:sz w:val="20"/>
              </w:rPr>
              <w:t>2</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575D11A2" w14:textId="77777777">
            <w:pPr>
              <w:widowControl/>
              <w:jc w:val="center"/>
              <w:rPr>
                <w:snapToGrid/>
                <w:color w:val="000000"/>
                <w:kern w:val="0"/>
                <w:sz w:val="20"/>
              </w:rPr>
            </w:pPr>
            <w:r w:rsidRPr="00001EB3">
              <w:rPr>
                <w:snapToGrid/>
                <w:color w:val="000000"/>
                <w:kern w:val="0"/>
                <w:sz w:val="20"/>
              </w:rPr>
              <w:t>0.7%</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287A4C1E" w14:textId="77777777">
            <w:pPr>
              <w:widowControl/>
              <w:jc w:val="center"/>
              <w:rPr>
                <w:snapToGrid/>
                <w:color w:val="000000"/>
                <w:kern w:val="0"/>
                <w:sz w:val="20"/>
              </w:rPr>
            </w:pPr>
            <w:r w:rsidRPr="00001EB3">
              <w:rPr>
                <w:snapToGrid/>
                <w:color w:val="000000"/>
                <w:kern w:val="0"/>
                <w:sz w:val="20"/>
              </w:rPr>
              <w:t>8</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76C6F3AF" w14:textId="77777777">
            <w:pPr>
              <w:widowControl/>
              <w:jc w:val="center"/>
              <w:rPr>
                <w:snapToGrid/>
                <w:color w:val="000000"/>
                <w:kern w:val="0"/>
                <w:sz w:val="20"/>
              </w:rPr>
            </w:pPr>
            <w:r w:rsidRPr="00001EB3">
              <w:rPr>
                <w:snapToGrid/>
                <w:color w:val="000000"/>
                <w:kern w:val="0"/>
                <w:sz w:val="20"/>
              </w:rPr>
              <w:t>1.1%</w:t>
            </w:r>
          </w:p>
        </w:tc>
      </w:tr>
      <w:tr w14:paraId="1369770E" w14:textId="77777777" w:rsidTr="00001EB3">
        <w:tblPrEx>
          <w:tblW w:w="8780" w:type="dxa"/>
          <w:jc w:val="center"/>
          <w:tblLook w:val="04A0"/>
        </w:tblPrEx>
        <w:trPr>
          <w:trHeight w:val="240"/>
          <w:jc w:val="center"/>
        </w:trPr>
        <w:tc>
          <w:tcPr>
            <w:tcW w:w="2232" w:type="dxa"/>
            <w:vMerge/>
            <w:tcBorders>
              <w:top w:val="nil"/>
              <w:left w:val="single" w:sz="4" w:space="0" w:color="auto"/>
              <w:bottom w:val="single" w:sz="4" w:space="0" w:color="000000"/>
              <w:right w:val="single" w:sz="4" w:space="0" w:color="auto"/>
            </w:tcBorders>
            <w:vAlign w:val="center"/>
            <w:hideMark/>
          </w:tcPr>
          <w:p w:rsidR="00001EB3" w:rsidRPr="00001EB3" w:rsidP="00001EB3" w14:paraId="3CE373CD"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001EB3" w:rsidRPr="00001EB3" w:rsidP="00001EB3" w14:paraId="7CDE4873" w14:textId="77777777">
            <w:pPr>
              <w:widowControl/>
              <w:rPr>
                <w:snapToGrid/>
                <w:color w:val="000000"/>
                <w:kern w:val="0"/>
                <w:sz w:val="20"/>
              </w:rPr>
            </w:pPr>
            <w:r w:rsidRPr="00001EB3">
              <w:rPr>
                <w:snapToGrid/>
                <w:color w:val="000000"/>
                <w:kern w:val="0"/>
                <w:sz w:val="20"/>
              </w:rPr>
              <w:t>Combination</w:t>
            </w:r>
          </w:p>
        </w:tc>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001EB3" w:rsidRPr="00001EB3" w:rsidP="00001EB3" w14:paraId="768E60D4" w14:textId="77777777">
            <w:pPr>
              <w:widowControl/>
              <w:jc w:val="center"/>
              <w:rPr>
                <w:snapToGrid/>
                <w:color w:val="000000"/>
                <w:kern w:val="0"/>
                <w:sz w:val="20"/>
              </w:rPr>
            </w:pPr>
            <w:r w:rsidRPr="00001EB3">
              <w:rPr>
                <w:snapToGrid/>
                <w:color w:val="000000"/>
                <w:kern w:val="0"/>
                <w:sz w:val="20"/>
              </w:rPr>
              <w:t>1</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4F25AB5D" w14:textId="77777777">
            <w:pPr>
              <w:widowControl/>
              <w:jc w:val="center"/>
              <w:rPr>
                <w:snapToGrid/>
                <w:color w:val="000000"/>
                <w:kern w:val="0"/>
                <w:sz w:val="20"/>
              </w:rPr>
            </w:pPr>
            <w:r w:rsidRPr="00001EB3">
              <w:rPr>
                <w:snapToGrid/>
                <w:color w:val="000000"/>
                <w:kern w:val="0"/>
                <w:sz w:val="20"/>
              </w:rPr>
              <w:t>0.1%</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32BDC7C"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74B668BF"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4DD5037"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095B05F5"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4002F6C" w14:textId="77777777">
            <w:pPr>
              <w:widowControl/>
              <w:jc w:val="center"/>
              <w:rPr>
                <w:snapToGrid/>
                <w:color w:val="000000"/>
                <w:kern w:val="0"/>
                <w:sz w:val="20"/>
              </w:rPr>
            </w:pPr>
            <w:r w:rsidRPr="00001EB3">
              <w:rPr>
                <w:snapToGrid/>
                <w:color w:val="000000"/>
                <w:kern w:val="0"/>
                <w:sz w:val="20"/>
              </w:rPr>
              <w:t>1</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1627E42E" w14:textId="77777777">
            <w:pPr>
              <w:widowControl/>
              <w:jc w:val="center"/>
              <w:rPr>
                <w:snapToGrid/>
                <w:color w:val="000000"/>
                <w:kern w:val="0"/>
                <w:sz w:val="20"/>
              </w:rPr>
            </w:pPr>
            <w:r w:rsidRPr="00001EB3">
              <w:rPr>
                <w:snapToGrid/>
                <w:color w:val="000000"/>
                <w:kern w:val="0"/>
                <w:sz w:val="20"/>
              </w:rPr>
              <w:t>0.1%</w:t>
            </w:r>
          </w:p>
        </w:tc>
      </w:tr>
      <w:tr w14:paraId="0A1D0409" w14:textId="77777777" w:rsidTr="00001EB3">
        <w:tblPrEx>
          <w:tblW w:w="8780" w:type="dxa"/>
          <w:jc w:val="center"/>
          <w:tblLook w:val="04A0"/>
        </w:tblPrEx>
        <w:trPr>
          <w:trHeight w:val="240"/>
          <w:jc w:val="center"/>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001EB3" w:rsidRPr="00001EB3" w:rsidP="00001EB3" w14:paraId="50090C5B" w14:textId="77777777">
            <w:pPr>
              <w:widowControl/>
              <w:rPr>
                <w:snapToGrid/>
                <w:color w:val="000000"/>
                <w:kern w:val="0"/>
                <w:sz w:val="20"/>
              </w:rPr>
            </w:pPr>
            <w:r w:rsidRPr="00001EB3">
              <w:rPr>
                <w:snapToGrid/>
                <w:color w:val="000000"/>
                <w:kern w:val="0"/>
                <w:sz w:val="20"/>
              </w:rPr>
              <w:t>Native Hawaiian/ Pacific Islander</w:t>
            </w:r>
          </w:p>
        </w:tc>
        <w:tc>
          <w:tcPr>
            <w:tcW w:w="1605" w:type="dxa"/>
            <w:tcBorders>
              <w:top w:val="nil"/>
              <w:left w:val="nil"/>
              <w:bottom w:val="nil"/>
              <w:right w:val="nil"/>
            </w:tcBorders>
            <w:shd w:val="clear" w:color="auto" w:fill="auto"/>
            <w:noWrap/>
            <w:vAlign w:val="center"/>
            <w:hideMark/>
          </w:tcPr>
          <w:p w:rsidR="00001EB3" w:rsidRPr="00001EB3" w:rsidP="00001EB3" w14:paraId="062BE8B6" w14:textId="77777777">
            <w:pPr>
              <w:widowControl/>
              <w:rPr>
                <w:snapToGrid/>
                <w:color w:val="000000"/>
                <w:kern w:val="0"/>
                <w:sz w:val="20"/>
              </w:rPr>
            </w:pPr>
            <w:r w:rsidRPr="00001EB3">
              <w:rPr>
                <w:snapToGrid/>
                <w:color w:val="000000"/>
                <w:kern w:val="0"/>
                <w:sz w:val="20"/>
              </w:rPr>
              <w:t>Female</w:t>
            </w:r>
          </w:p>
        </w:tc>
        <w:tc>
          <w:tcPr>
            <w:tcW w:w="649" w:type="dxa"/>
            <w:tcBorders>
              <w:top w:val="nil"/>
              <w:left w:val="single" w:sz="8" w:space="0" w:color="auto"/>
              <w:bottom w:val="nil"/>
              <w:right w:val="single" w:sz="4" w:space="0" w:color="auto"/>
            </w:tcBorders>
            <w:shd w:val="clear" w:color="auto" w:fill="auto"/>
            <w:noWrap/>
            <w:vAlign w:val="center"/>
            <w:hideMark/>
          </w:tcPr>
          <w:p w:rsidR="00001EB3" w:rsidRPr="00001EB3" w:rsidP="00001EB3" w14:paraId="5D8B45F0"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4306EE64"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7BF442DF"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64B66F54"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45D9CF58"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4FF4370A"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66F04CD4"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2BC044D2" w14:textId="77777777">
            <w:pPr>
              <w:widowControl/>
              <w:jc w:val="center"/>
              <w:rPr>
                <w:snapToGrid/>
                <w:color w:val="000000"/>
                <w:kern w:val="0"/>
                <w:sz w:val="20"/>
              </w:rPr>
            </w:pPr>
            <w:r w:rsidRPr="00001EB3">
              <w:rPr>
                <w:snapToGrid/>
                <w:color w:val="000000"/>
                <w:kern w:val="0"/>
                <w:sz w:val="20"/>
              </w:rPr>
              <w:t>0.0%</w:t>
            </w:r>
          </w:p>
        </w:tc>
      </w:tr>
      <w:tr w14:paraId="0889F465" w14:textId="77777777" w:rsidTr="00001EB3">
        <w:tblPrEx>
          <w:tblW w:w="8780" w:type="dxa"/>
          <w:jc w:val="center"/>
          <w:tblLook w:val="04A0"/>
        </w:tblPrEx>
        <w:trPr>
          <w:trHeight w:val="240"/>
          <w:jc w:val="center"/>
        </w:trPr>
        <w:tc>
          <w:tcPr>
            <w:tcW w:w="2232" w:type="dxa"/>
            <w:vMerge/>
            <w:tcBorders>
              <w:top w:val="nil"/>
              <w:left w:val="single" w:sz="4" w:space="0" w:color="auto"/>
              <w:bottom w:val="single" w:sz="4" w:space="0" w:color="000000"/>
              <w:right w:val="single" w:sz="4" w:space="0" w:color="auto"/>
            </w:tcBorders>
            <w:vAlign w:val="center"/>
            <w:hideMark/>
          </w:tcPr>
          <w:p w:rsidR="00001EB3" w:rsidRPr="00001EB3" w:rsidP="00001EB3" w14:paraId="16307549"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001EB3" w:rsidRPr="00001EB3" w:rsidP="00001EB3" w14:paraId="5C1024D8" w14:textId="77777777">
            <w:pPr>
              <w:widowControl/>
              <w:rPr>
                <w:snapToGrid/>
                <w:color w:val="000000"/>
                <w:kern w:val="0"/>
                <w:sz w:val="20"/>
              </w:rPr>
            </w:pPr>
            <w:r w:rsidRPr="00001EB3">
              <w:rPr>
                <w:snapToGrid/>
                <w:color w:val="000000"/>
                <w:kern w:val="0"/>
                <w:sz w:val="20"/>
              </w:rPr>
              <w:t>Male</w:t>
            </w:r>
          </w:p>
        </w:tc>
        <w:tc>
          <w:tcPr>
            <w:tcW w:w="649" w:type="dxa"/>
            <w:tcBorders>
              <w:top w:val="nil"/>
              <w:left w:val="single" w:sz="8" w:space="0" w:color="auto"/>
              <w:bottom w:val="nil"/>
              <w:right w:val="single" w:sz="4" w:space="0" w:color="auto"/>
            </w:tcBorders>
            <w:shd w:val="clear" w:color="auto" w:fill="auto"/>
            <w:noWrap/>
            <w:vAlign w:val="center"/>
            <w:hideMark/>
          </w:tcPr>
          <w:p w:rsidR="00001EB3" w:rsidRPr="00001EB3" w:rsidP="00001EB3" w14:paraId="72625C91" w14:textId="77777777">
            <w:pPr>
              <w:widowControl/>
              <w:jc w:val="center"/>
              <w:rPr>
                <w:snapToGrid/>
                <w:color w:val="000000"/>
                <w:kern w:val="0"/>
                <w:sz w:val="20"/>
              </w:rPr>
            </w:pPr>
            <w:r w:rsidRPr="00001EB3">
              <w:rPr>
                <w:snapToGrid/>
                <w:color w:val="000000"/>
                <w:kern w:val="0"/>
                <w:sz w:val="20"/>
              </w:rPr>
              <w:t>1</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4286084F" w14:textId="77777777">
            <w:pPr>
              <w:widowControl/>
              <w:jc w:val="center"/>
              <w:rPr>
                <w:snapToGrid/>
                <w:color w:val="000000"/>
                <w:kern w:val="0"/>
                <w:sz w:val="20"/>
              </w:rPr>
            </w:pPr>
            <w:r w:rsidRPr="00001EB3">
              <w:rPr>
                <w:snapToGrid/>
                <w:color w:val="000000"/>
                <w:kern w:val="0"/>
                <w:sz w:val="20"/>
              </w:rPr>
              <w:t>0.1%</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2AF98C40"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42864D04"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35455D28"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4113A50B"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29AF64D9" w14:textId="77777777">
            <w:pPr>
              <w:widowControl/>
              <w:jc w:val="center"/>
              <w:rPr>
                <w:snapToGrid/>
                <w:color w:val="000000"/>
                <w:kern w:val="0"/>
                <w:sz w:val="20"/>
              </w:rPr>
            </w:pPr>
            <w:r w:rsidRPr="00001EB3">
              <w:rPr>
                <w:snapToGrid/>
                <w:color w:val="000000"/>
                <w:kern w:val="0"/>
                <w:sz w:val="20"/>
              </w:rPr>
              <w:t>1</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48BCA81B" w14:textId="77777777">
            <w:pPr>
              <w:widowControl/>
              <w:jc w:val="center"/>
              <w:rPr>
                <w:snapToGrid/>
                <w:color w:val="000000"/>
                <w:kern w:val="0"/>
                <w:sz w:val="20"/>
              </w:rPr>
            </w:pPr>
            <w:r w:rsidRPr="00001EB3">
              <w:rPr>
                <w:snapToGrid/>
                <w:color w:val="000000"/>
                <w:kern w:val="0"/>
                <w:sz w:val="20"/>
              </w:rPr>
              <w:t>0.1%</w:t>
            </w:r>
          </w:p>
        </w:tc>
      </w:tr>
      <w:tr w14:paraId="608434E5" w14:textId="77777777" w:rsidTr="00001EB3">
        <w:tblPrEx>
          <w:tblW w:w="8780" w:type="dxa"/>
          <w:jc w:val="center"/>
          <w:tblLook w:val="04A0"/>
        </w:tblPrEx>
        <w:trPr>
          <w:trHeight w:val="240"/>
          <w:jc w:val="center"/>
        </w:trPr>
        <w:tc>
          <w:tcPr>
            <w:tcW w:w="2232" w:type="dxa"/>
            <w:vMerge/>
            <w:tcBorders>
              <w:top w:val="nil"/>
              <w:left w:val="single" w:sz="4" w:space="0" w:color="auto"/>
              <w:bottom w:val="single" w:sz="4" w:space="0" w:color="000000"/>
              <w:right w:val="single" w:sz="4" w:space="0" w:color="auto"/>
            </w:tcBorders>
            <w:vAlign w:val="center"/>
            <w:hideMark/>
          </w:tcPr>
          <w:p w:rsidR="00001EB3" w:rsidRPr="00001EB3" w:rsidP="00001EB3" w14:paraId="2F717F57"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001EB3" w:rsidRPr="00001EB3" w:rsidP="00001EB3" w14:paraId="302EEC5F" w14:textId="77777777">
            <w:pPr>
              <w:widowControl/>
              <w:rPr>
                <w:snapToGrid/>
                <w:color w:val="000000"/>
                <w:kern w:val="0"/>
                <w:sz w:val="20"/>
              </w:rPr>
            </w:pPr>
            <w:r w:rsidRPr="00001EB3">
              <w:rPr>
                <w:snapToGrid/>
                <w:color w:val="000000"/>
                <w:kern w:val="0"/>
                <w:sz w:val="20"/>
              </w:rPr>
              <w:t>Combination</w:t>
            </w:r>
          </w:p>
        </w:tc>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001EB3" w:rsidRPr="00001EB3" w:rsidP="00001EB3" w14:paraId="132EC218"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03D8D46F"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05A6544"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16EBAB5C"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A19B11A"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76AC13A0"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279D185"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5667A079" w14:textId="77777777">
            <w:pPr>
              <w:widowControl/>
              <w:jc w:val="center"/>
              <w:rPr>
                <w:snapToGrid/>
                <w:color w:val="000000"/>
                <w:kern w:val="0"/>
                <w:sz w:val="20"/>
              </w:rPr>
            </w:pPr>
            <w:r w:rsidRPr="00001EB3">
              <w:rPr>
                <w:snapToGrid/>
                <w:color w:val="000000"/>
                <w:kern w:val="0"/>
                <w:sz w:val="20"/>
              </w:rPr>
              <w:t>0.0%</w:t>
            </w:r>
          </w:p>
        </w:tc>
      </w:tr>
      <w:tr w14:paraId="08C4AE65" w14:textId="77777777" w:rsidTr="00001EB3">
        <w:tblPrEx>
          <w:tblW w:w="8780" w:type="dxa"/>
          <w:jc w:val="center"/>
          <w:tblLook w:val="04A0"/>
        </w:tblPrEx>
        <w:trPr>
          <w:trHeight w:val="240"/>
          <w:jc w:val="center"/>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001EB3" w:rsidRPr="00001EB3" w:rsidP="00001EB3" w14:paraId="4AEE2775" w14:textId="77777777">
            <w:pPr>
              <w:widowControl/>
              <w:rPr>
                <w:snapToGrid/>
                <w:color w:val="000000"/>
                <w:kern w:val="0"/>
                <w:sz w:val="20"/>
              </w:rPr>
            </w:pPr>
            <w:r w:rsidRPr="00001EB3">
              <w:rPr>
                <w:snapToGrid/>
                <w:color w:val="000000"/>
                <w:kern w:val="0"/>
                <w:sz w:val="20"/>
              </w:rPr>
              <w:t>American Indian/ Alaska Native</w:t>
            </w:r>
          </w:p>
        </w:tc>
        <w:tc>
          <w:tcPr>
            <w:tcW w:w="1605" w:type="dxa"/>
            <w:tcBorders>
              <w:top w:val="nil"/>
              <w:left w:val="nil"/>
              <w:bottom w:val="nil"/>
              <w:right w:val="nil"/>
            </w:tcBorders>
            <w:shd w:val="clear" w:color="auto" w:fill="auto"/>
            <w:noWrap/>
            <w:vAlign w:val="center"/>
            <w:hideMark/>
          </w:tcPr>
          <w:p w:rsidR="00001EB3" w:rsidRPr="00001EB3" w:rsidP="00001EB3" w14:paraId="2D6C8D6B" w14:textId="77777777">
            <w:pPr>
              <w:widowControl/>
              <w:rPr>
                <w:snapToGrid/>
                <w:color w:val="000000"/>
                <w:kern w:val="0"/>
                <w:sz w:val="20"/>
              </w:rPr>
            </w:pPr>
            <w:r w:rsidRPr="00001EB3">
              <w:rPr>
                <w:snapToGrid/>
                <w:color w:val="000000"/>
                <w:kern w:val="0"/>
                <w:sz w:val="20"/>
              </w:rPr>
              <w:t>Female</w:t>
            </w:r>
          </w:p>
        </w:tc>
        <w:tc>
          <w:tcPr>
            <w:tcW w:w="649" w:type="dxa"/>
            <w:tcBorders>
              <w:top w:val="nil"/>
              <w:left w:val="single" w:sz="8" w:space="0" w:color="auto"/>
              <w:bottom w:val="nil"/>
              <w:right w:val="single" w:sz="4" w:space="0" w:color="auto"/>
            </w:tcBorders>
            <w:shd w:val="clear" w:color="auto" w:fill="auto"/>
            <w:noWrap/>
            <w:vAlign w:val="center"/>
            <w:hideMark/>
          </w:tcPr>
          <w:p w:rsidR="00001EB3" w:rsidRPr="00001EB3" w:rsidP="00001EB3" w14:paraId="387A1A83" w14:textId="77777777">
            <w:pPr>
              <w:widowControl/>
              <w:jc w:val="center"/>
              <w:rPr>
                <w:snapToGrid/>
                <w:color w:val="000000"/>
                <w:kern w:val="0"/>
                <w:sz w:val="20"/>
              </w:rPr>
            </w:pPr>
            <w:r w:rsidRPr="00001EB3">
              <w:rPr>
                <w:snapToGrid/>
                <w:color w:val="000000"/>
                <w:kern w:val="0"/>
                <w:sz w:val="20"/>
              </w:rPr>
              <w:t>4</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3F57E8DC" w14:textId="77777777">
            <w:pPr>
              <w:widowControl/>
              <w:jc w:val="center"/>
              <w:rPr>
                <w:snapToGrid/>
                <w:color w:val="000000"/>
                <w:kern w:val="0"/>
                <w:sz w:val="20"/>
              </w:rPr>
            </w:pPr>
            <w:r w:rsidRPr="00001EB3">
              <w:rPr>
                <w:snapToGrid/>
                <w:color w:val="000000"/>
                <w:kern w:val="0"/>
                <w:sz w:val="20"/>
              </w:rPr>
              <w:t>0.3%</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2A8D0E86" w14:textId="77777777">
            <w:pPr>
              <w:widowControl/>
              <w:jc w:val="center"/>
              <w:rPr>
                <w:snapToGrid/>
                <w:color w:val="000000"/>
                <w:kern w:val="0"/>
                <w:sz w:val="20"/>
              </w:rPr>
            </w:pPr>
            <w:r w:rsidRPr="00001EB3">
              <w:rPr>
                <w:snapToGrid/>
                <w:color w:val="000000"/>
                <w:kern w:val="0"/>
                <w:sz w:val="20"/>
              </w:rPr>
              <w:t>4</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0072F2EA" w14:textId="77777777">
            <w:pPr>
              <w:widowControl/>
              <w:jc w:val="center"/>
              <w:rPr>
                <w:snapToGrid/>
                <w:color w:val="000000"/>
                <w:kern w:val="0"/>
                <w:sz w:val="20"/>
              </w:rPr>
            </w:pPr>
            <w:r w:rsidRPr="00001EB3">
              <w:rPr>
                <w:snapToGrid/>
                <w:color w:val="000000"/>
                <w:kern w:val="0"/>
                <w:sz w:val="20"/>
              </w:rPr>
              <w:t>0.7%</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54DDB261"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581115FE"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2285A604"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7C3E9AC7" w14:textId="77777777">
            <w:pPr>
              <w:widowControl/>
              <w:jc w:val="center"/>
              <w:rPr>
                <w:snapToGrid/>
                <w:color w:val="000000"/>
                <w:kern w:val="0"/>
                <w:sz w:val="20"/>
              </w:rPr>
            </w:pPr>
            <w:r w:rsidRPr="00001EB3">
              <w:rPr>
                <w:snapToGrid/>
                <w:color w:val="000000"/>
                <w:kern w:val="0"/>
                <w:sz w:val="20"/>
              </w:rPr>
              <w:t>0.0%</w:t>
            </w:r>
          </w:p>
        </w:tc>
      </w:tr>
      <w:tr w14:paraId="6BECEA48" w14:textId="77777777" w:rsidTr="00001EB3">
        <w:tblPrEx>
          <w:tblW w:w="8780" w:type="dxa"/>
          <w:jc w:val="center"/>
          <w:tblLook w:val="04A0"/>
        </w:tblPrEx>
        <w:trPr>
          <w:trHeight w:val="240"/>
          <w:jc w:val="center"/>
        </w:trPr>
        <w:tc>
          <w:tcPr>
            <w:tcW w:w="2232" w:type="dxa"/>
            <w:vMerge/>
            <w:tcBorders>
              <w:top w:val="nil"/>
              <w:left w:val="single" w:sz="4" w:space="0" w:color="auto"/>
              <w:bottom w:val="single" w:sz="4" w:space="0" w:color="000000"/>
              <w:right w:val="single" w:sz="4" w:space="0" w:color="auto"/>
            </w:tcBorders>
            <w:vAlign w:val="center"/>
            <w:hideMark/>
          </w:tcPr>
          <w:p w:rsidR="00001EB3" w:rsidRPr="00001EB3" w:rsidP="00001EB3" w14:paraId="7C6313F5"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001EB3" w:rsidRPr="00001EB3" w:rsidP="00001EB3" w14:paraId="000191D9" w14:textId="77777777">
            <w:pPr>
              <w:widowControl/>
              <w:rPr>
                <w:snapToGrid/>
                <w:color w:val="000000"/>
                <w:kern w:val="0"/>
                <w:sz w:val="20"/>
              </w:rPr>
            </w:pPr>
            <w:r w:rsidRPr="00001EB3">
              <w:rPr>
                <w:snapToGrid/>
                <w:color w:val="000000"/>
                <w:kern w:val="0"/>
                <w:sz w:val="20"/>
              </w:rPr>
              <w:t>Male</w:t>
            </w:r>
          </w:p>
        </w:tc>
        <w:tc>
          <w:tcPr>
            <w:tcW w:w="649" w:type="dxa"/>
            <w:tcBorders>
              <w:top w:val="nil"/>
              <w:left w:val="single" w:sz="8" w:space="0" w:color="auto"/>
              <w:bottom w:val="nil"/>
              <w:right w:val="single" w:sz="4" w:space="0" w:color="auto"/>
            </w:tcBorders>
            <w:shd w:val="clear" w:color="auto" w:fill="auto"/>
            <w:noWrap/>
            <w:vAlign w:val="center"/>
            <w:hideMark/>
          </w:tcPr>
          <w:p w:rsidR="00001EB3" w:rsidRPr="00001EB3" w:rsidP="00001EB3" w14:paraId="5744DE6A" w14:textId="77777777">
            <w:pPr>
              <w:widowControl/>
              <w:jc w:val="center"/>
              <w:rPr>
                <w:snapToGrid/>
                <w:color w:val="000000"/>
                <w:kern w:val="0"/>
                <w:sz w:val="20"/>
              </w:rPr>
            </w:pPr>
            <w:r w:rsidRPr="00001EB3">
              <w:rPr>
                <w:snapToGrid/>
                <w:color w:val="000000"/>
                <w:kern w:val="0"/>
                <w:sz w:val="20"/>
              </w:rPr>
              <w:t>3</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08156546" w14:textId="77777777">
            <w:pPr>
              <w:widowControl/>
              <w:jc w:val="center"/>
              <w:rPr>
                <w:snapToGrid/>
                <w:color w:val="000000"/>
                <w:kern w:val="0"/>
                <w:sz w:val="20"/>
              </w:rPr>
            </w:pPr>
            <w:r w:rsidRPr="00001EB3">
              <w:rPr>
                <w:snapToGrid/>
                <w:color w:val="000000"/>
                <w:kern w:val="0"/>
                <w:sz w:val="20"/>
              </w:rPr>
              <w:t>0.2%</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37DAEAD3" w14:textId="77777777">
            <w:pPr>
              <w:widowControl/>
              <w:jc w:val="center"/>
              <w:rPr>
                <w:snapToGrid/>
                <w:color w:val="000000"/>
                <w:kern w:val="0"/>
                <w:sz w:val="20"/>
              </w:rPr>
            </w:pPr>
            <w:r w:rsidRPr="00001EB3">
              <w:rPr>
                <w:snapToGrid/>
                <w:color w:val="000000"/>
                <w:kern w:val="0"/>
                <w:sz w:val="20"/>
              </w:rPr>
              <w:t>2</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646F6390" w14:textId="77777777">
            <w:pPr>
              <w:widowControl/>
              <w:jc w:val="center"/>
              <w:rPr>
                <w:snapToGrid/>
                <w:color w:val="000000"/>
                <w:kern w:val="0"/>
                <w:sz w:val="20"/>
              </w:rPr>
            </w:pPr>
            <w:r w:rsidRPr="00001EB3">
              <w:rPr>
                <w:snapToGrid/>
                <w:color w:val="000000"/>
                <w:kern w:val="0"/>
                <w:sz w:val="20"/>
              </w:rPr>
              <w:t>0.3%</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204B6D05" w14:textId="77777777">
            <w:pPr>
              <w:widowControl/>
              <w:jc w:val="center"/>
              <w:rPr>
                <w:snapToGrid/>
                <w:color w:val="000000"/>
                <w:kern w:val="0"/>
                <w:sz w:val="20"/>
              </w:rPr>
            </w:pPr>
            <w:r w:rsidRPr="00001EB3">
              <w:rPr>
                <w:snapToGrid/>
                <w:color w:val="000000"/>
                <w:kern w:val="0"/>
                <w:sz w:val="20"/>
              </w:rPr>
              <w:t>1</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08A22D44" w14:textId="77777777">
            <w:pPr>
              <w:widowControl/>
              <w:jc w:val="center"/>
              <w:rPr>
                <w:snapToGrid/>
                <w:color w:val="000000"/>
                <w:kern w:val="0"/>
                <w:sz w:val="20"/>
              </w:rPr>
            </w:pPr>
            <w:r w:rsidRPr="00001EB3">
              <w:rPr>
                <w:snapToGrid/>
                <w:color w:val="000000"/>
                <w:kern w:val="0"/>
                <w:sz w:val="20"/>
              </w:rPr>
              <w:t>0.4%</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50AF3204"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6C1E92A6" w14:textId="77777777">
            <w:pPr>
              <w:widowControl/>
              <w:jc w:val="center"/>
              <w:rPr>
                <w:snapToGrid/>
                <w:color w:val="000000"/>
                <w:kern w:val="0"/>
                <w:sz w:val="20"/>
              </w:rPr>
            </w:pPr>
            <w:r w:rsidRPr="00001EB3">
              <w:rPr>
                <w:snapToGrid/>
                <w:color w:val="000000"/>
                <w:kern w:val="0"/>
                <w:sz w:val="20"/>
              </w:rPr>
              <w:t>0.0%</w:t>
            </w:r>
          </w:p>
        </w:tc>
      </w:tr>
      <w:tr w14:paraId="5F7F1C55" w14:textId="77777777" w:rsidTr="00001EB3">
        <w:tblPrEx>
          <w:tblW w:w="8780" w:type="dxa"/>
          <w:jc w:val="center"/>
          <w:tblLook w:val="04A0"/>
        </w:tblPrEx>
        <w:trPr>
          <w:trHeight w:val="240"/>
          <w:jc w:val="center"/>
        </w:trPr>
        <w:tc>
          <w:tcPr>
            <w:tcW w:w="2232" w:type="dxa"/>
            <w:vMerge/>
            <w:tcBorders>
              <w:top w:val="nil"/>
              <w:left w:val="single" w:sz="4" w:space="0" w:color="auto"/>
              <w:bottom w:val="single" w:sz="4" w:space="0" w:color="000000"/>
              <w:right w:val="single" w:sz="4" w:space="0" w:color="auto"/>
            </w:tcBorders>
            <w:vAlign w:val="center"/>
            <w:hideMark/>
          </w:tcPr>
          <w:p w:rsidR="00001EB3" w:rsidRPr="00001EB3" w:rsidP="00001EB3" w14:paraId="7AE4AF48"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001EB3" w:rsidRPr="00001EB3" w:rsidP="00001EB3" w14:paraId="32256959" w14:textId="77777777">
            <w:pPr>
              <w:widowControl/>
              <w:rPr>
                <w:snapToGrid/>
                <w:color w:val="000000"/>
                <w:kern w:val="0"/>
                <w:sz w:val="20"/>
              </w:rPr>
            </w:pPr>
            <w:r w:rsidRPr="00001EB3">
              <w:rPr>
                <w:snapToGrid/>
                <w:color w:val="000000"/>
                <w:kern w:val="0"/>
                <w:sz w:val="20"/>
              </w:rPr>
              <w:t>Combination</w:t>
            </w:r>
          </w:p>
        </w:tc>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001EB3" w:rsidRPr="00001EB3" w:rsidP="00001EB3" w14:paraId="60474F7A"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2AC0D47D"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2A478BB"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3AB8760D"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1959B93"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737E41D9"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DB10DCE"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1C6B67F0" w14:textId="77777777">
            <w:pPr>
              <w:widowControl/>
              <w:jc w:val="center"/>
              <w:rPr>
                <w:snapToGrid/>
                <w:color w:val="000000"/>
                <w:kern w:val="0"/>
                <w:sz w:val="20"/>
              </w:rPr>
            </w:pPr>
            <w:r w:rsidRPr="00001EB3">
              <w:rPr>
                <w:snapToGrid/>
                <w:color w:val="000000"/>
                <w:kern w:val="0"/>
                <w:sz w:val="20"/>
              </w:rPr>
              <w:t>0.0%</w:t>
            </w:r>
          </w:p>
        </w:tc>
      </w:tr>
      <w:tr w14:paraId="20F7A0C7" w14:textId="77777777" w:rsidTr="00001EB3">
        <w:tblPrEx>
          <w:tblW w:w="8780" w:type="dxa"/>
          <w:jc w:val="center"/>
          <w:tblLook w:val="04A0"/>
        </w:tblPrEx>
        <w:trPr>
          <w:trHeight w:val="240"/>
          <w:jc w:val="center"/>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001EB3" w:rsidRPr="00001EB3" w:rsidP="00001EB3" w14:paraId="2A6EC0EC" w14:textId="77777777">
            <w:pPr>
              <w:widowControl/>
              <w:rPr>
                <w:snapToGrid/>
                <w:color w:val="000000"/>
                <w:kern w:val="0"/>
                <w:sz w:val="20"/>
              </w:rPr>
            </w:pPr>
            <w:r w:rsidRPr="00001EB3">
              <w:rPr>
                <w:snapToGrid/>
                <w:color w:val="000000"/>
                <w:kern w:val="0"/>
                <w:sz w:val="20"/>
              </w:rPr>
              <w:t>Two or More Races</w:t>
            </w:r>
          </w:p>
        </w:tc>
        <w:tc>
          <w:tcPr>
            <w:tcW w:w="1605" w:type="dxa"/>
            <w:tcBorders>
              <w:top w:val="nil"/>
              <w:left w:val="nil"/>
              <w:bottom w:val="nil"/>
              <w:right w:val="nil"/>
            </w:tcBorders>
            <w:shd w:val="clear" w:color="auto" w:fill="auto"/>
            <w:noWrap/>
            <w:vAlign w:val="center"/>
            <w:hideMark/>
          </w:tcPr>
          <w:p w:rsidR="00001EB3" w:rsidRPr="00001EB3" w:rsidP="00001EB3" w14:paraId="75EBE19E" w14:textId="77777777">
            <w:pPr>
              <w:widowControl/>
              <w:rPr>
                <w:snapToGrid/>
                <w:color w:val="000000"/>
                <w:kern w:val="0"/>
                <w:sz w:val="20"/>
              </w:rPr>
            </w:pPr>
            <w:r w:rsidRPr="00001EB3">
              <w:rPr>
                <w:snapToGrid/>
                <w:color w:val="000000"/>
                <w:kern w:val="0"/>
                <w:sz w:val="20"/>
              </w:rPr>
              <w:t>Female</w:t>
            </w:r>
          </w:p>
        </w:tc>
        <w:tc>
          <w:tcPr>
            <w:tcW w:w="649" w:type="dxa"/>
            <w:tcBorders>
              <w:top w:val="nil"/>
              <w:left w:val="single" w:sz="8" w:space="0" w:color="auto"/>
              <w:bottom w:val="nil"/>
              <w:right w:val="single" w:sz="4" w:space="0" w:color="auto"/>
            </w:tcBorders>
            <w:shd w:val="clear" w:color="auto" w:fill="auto"/>
            <w:noWrap/>
            <w:vAlign w:val="center"/>
            <w:hideMark/>
          </w:tcPr>
          <w:p w:rsidR="00001EB3" w:rsidRPr="00001EB3" w:rsidP="00001EB3" w14:paraId="753B59F7"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00F74468"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2907FE02"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32A85D5C"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00124E1B"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594B1C10"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3180877D"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2ADAA4F9" w14:textId="77777777">
            <w:pPr>
              <w:widowControl/>
              <w:jc w:val="center"/>
              <w:rPr>
                <w:snapToGrid/>
                <w:color w:val="000000"/>
                <w:kern w:val="0"/>
                <w:sz w:val="20"/>
              </w:rPr>
            </w:pPr>
            <w:r w:rsidRPr="00001EB3">
              <w:rPr>
                <w:snapToGrid/>
                <w:color w:val="000000"/>
                <w:kern w:val="0"/>
                <w:sz w:val="20"/>
              </w:rPr>
              <w:t>0.0%</w:t>
            </w:r>
          </w:p>
        </w:tc>
      </w:tr>
      <w:tr w14:paraId="565A9155" w14:textId="77777777" w:rsidTr="00001EB3">
        <w:tblPrEx>
          <w:tblW w:w="8780" w:type="dxa"/>
          <w:jc w:val="center"/>
          <w:tblLook w:val="04A0"/>
        </w:tblPrEx>
        <w:trPr>
          <w:trHeight w:val="240"/>
          <w:jc w:val="center"/>
        </w:trPr>
        <w:tc>
          <w:tcPr>
            <w:tcW w:w="2232" w:type="dxa"/>
            <w:vMerge/>
            <w:tcBorders>
              <w:top w:val="nil"/>
              <w:left w:val="single" w:sz="4" w:space="0" w:color="auto"/>
              <w:bottom w:val="single" w:sz="4" w:space="0" w:color="000000"/>
              <w:right w:val="single" w:sz="4" w:space="0" w:color="auto"/>
            </w:tcBorders>
            <w:vAlign w:val="center"/>
            <w:hideMark/>
          </w:tcPr>
          <w:p w:rsidR="00001EB3" w:rsidRPr="00001EB3" w:rsidP="00001EB3" w14:paraId="56DFAE3C"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001EB3" w:rsidRPr="00001EB3" w:rsidP="00001EB3" w14:paraId="5E2C199F" w14:textId="77777777">
            <w:pPr>
              <w:widowControl/>
              <w:rPr>
                <w:snapToGrid/>
                <w:color w:val="000000"/>
                <w:kern w:val="0"/>
                <w:sz w:val="20"/>
              </w:rPr>
            </w:pPr>
            <w:r w:rsidRPr="00001EB3">
              <w:rPr>
                <w:snapToGrid/>
                <w:color w:val="000000"/>
                <w:kern w:val="0"/>
                <w:sz w:val="20"/>
              </w:rPr>
              <w:t>Male</w:t>
            </w:r>
          </w:p>
        </w:tc>
        <w:tc>
          <w:tcPr>
            <w:tcW w:w="649" w:type="dxa"/>
            <w:tcBorders>
              <w:top w:val="nil"/>
              <w:left w:val="single" w:sz="8" w:space="0" w:color="auto"/>
              <w:bottom w:val="nil"/>
              <w:right w:val="single" w:sz="4" w:space="0" w:color="auto"/>
            </w:tcBorders>
            <w:shd w:val="clear" w:color="auto" w:fill="auto"/>
            <w:noWrap/>
            <w:vAlign w:val="center"/>
            <w:hideMark/>
          </w:tcPr>
          <w:p w:rsidR="00001EB3" w:rsidRPr="00001EB3" w:rsidP="00001EB3" w14:paraId="5CDFE331" w14:textId="77777777">
            <w:pPr>
              <w:widowControl/>
              <w:jc w:val="center"/>
              <w:rPr>
                <w:snapToGrid/>
                <w:color w:val="000000"/>
                <w:kern w:val="0"/>
                <w:sz w:val="20"/>
              </w:rPr>
            </w:pPr>
            <w:r w:rsidRPr="00001EB3">
              <w:rPr>
                <w:snapToGrid/>
                <w:color w:val="000000"/>
                <w:kern w:val="0"/>
                <w:sz w:val="20"/>
              </w:rPr>
              <w:t>2</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141BC75D" w14:textId="77777777">
            <w:pPr>
              <w:widowControl/>
              <w:jc w:val="center"/>
              <w:rPr>
                <w:snapToGrid/>
                <w:color w:val="000000"/>
                <w:kern w:val="0"/>
                <w:sz w:val="20"/>
              </w:rPr>
            </w:pPr>
            <w:r w:rsidRPr="00001EB3">
              <w:rPr>
                <w:snapToGrid/>
                <w:color w:val="000000"/>
                <w:kern w:val="0"/>
                <w:sz w:val="20"/>
              </w:rPr>
              <w:t>0.1%</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08BBF83B" w14:textId="77777777">
            <w:pPr>
              <w:widowControl/>
              <w:jc w:val="center"/>
              <w:rPr>
                <w:snapToGrid/>
                <w:color w:val="000000"/>
                <w:kern w:val="0"/>
                <w:sz w:val="20"/>
              </w:rPr>
            </w:pPr>
            <w:r w:rsidRPr="00001EB3">
              <w:rPr>
                <w:snapToGrid/>
                <w:color w:val="000000"/>
                <w:kern w:val="0"/>
                <w:sz w:val="20"/>
              </w:rPr>
              <w:t>1</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2E2EA0D0" w14:textId="77777777">
            <w:pPr>
              <w:widowControl/>
              <w:jc w:val="center"/>
              <w:rPr>
                <w:snapToGrid/>
                <w:color w:val="000000"/>
                <w:kern w:val="0"/>
                <w:sz w:val="20"/>
              </w:rPr>
            </w:pPr>
            <w:r w:rsidRPr="00001EB3">
              <w:rPr>
                <w:snapToGrid/>
                <w:color w:val="000000"/>
                <w:kern w:val="0"/>
                <w:sz w:val="20"/>
              </w:rPr>
              <w:t>0.2%</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4DDC19F0"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0FDBE5E1"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020EAC7A" w14:textId="77777777">
            <w:pPr>
              <w:widowControl/>
              <w:jc w:val="center"/>
              <w:rPr>
                <w:snapToGrid/>
                <w:color w:val="000000"/>
                <w:kern w:val="0"/>
                <w:sz w:val="20"/>
              </w:rPr>
            </w:pPr>
            <w:r w:rsidRPr="00001EB3">
              <w:rPr>
                <w:snapToGrid/>
                <w:color w:val="000000"/>
                <w:kern w:val="0"/>
                <w:sz w:val="20"/>
              </w:rPr>
              <w:t>1</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07FB7F98" w14:textId="77777777">
            <w:pPr>
              <w:widowControl/>
              <w:jc w:val="center"/>
              <w:rPr>
                <w:snapToGrid/>
                <w:color w:val="000000"/>
                <w:kern w:val="0"/>
                <w:sz w:val="20"/>
              </w:rPr>
            </w:pPr>
            <w:r w:rsidRPr="00001EB3">
              <w:rPr>
                <w:snapToGrid/>
                <w:color w:val="000000"/>
                <w:kern w:val="0"/>
                <w:sz w:val="20"/>
              </w:rPr>
              <w:t>0.1%</w:t>
            </w:r>
          </w:p>
        </w:tc>
      </w:tr>
      <w:tr w14:paraId="59F9D59B" w14:textId="77777777" w:rsidTr="00001EB3">
        <w:tblPrEx>
          <w:tblW w:w="8780" w:type="dxa"/>
          <w:jc w:val="center"/>
          <w:tblLook w:val="04A0"/>
        </w:tblPrEx>
        <w:trPr>
          <w:trHeight w:val="240"/>
          <w:jc w:val="center"/>
        </w:trPr>
        <w:tc>
          <w:tcPr>
            <w:tcW w:w="2232" w:type="dxa"/>
            <w:vMerge/>
            <w:tcBorders>
              <w:top w:val="nil"/>
              <w:left w:val="single" w:sz="4" w:space="0" w:color="auto"/>
              <w:bottom w:val="single" w:sz="4" w:space="0" w:color="000000"/>
              <w:right w:val="single" w:sz="4" w:space="0" w:color="auto"/>
            </w:tcBorders>
            <w:vAlign w:val="center"/>
            <w:hideMark/>
          </w:tcPr>
          <w:p w:rsidR="00001EB3" w:rsidRPr="00001EB3" w:rsidP="00001EB3" w14:paraId="6B8653AA"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001EB3" w:rsidRPr="00001EB3" w:rsidP="00001EB3" w14:paraId="1B44A3F6" w14:textId="77777777">
            <w:pPr>
              <w:widowControl/>
              <w:rPr>
                <w:snapToGrid/>
                <w:color w:val="000000"/>
                <w:kern w:val="0"/>
                <w:sz w:val="20"/>
              </w:rPr>
            </w:pPr>
            <w:r w:rsidRPr="00001EB3">
              <w:rPr>
                <w:snapToGrid/>
                <w:color w:val="000000"/>
                <w:kern w:val="0"/>
                <w:sz w:val="20"/>
              </w:rPr>
              <w:t>Combination</w:t>
            </w:r>
          </w:p>
        </w:tc>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001EB3" w:rsidRPr="00001EB3" w:rsidP="00001EB3" w14:paraId="3352C9F1"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0A19F786"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1398269"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364CA87F"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35E8EC60"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43C0E95B" w14:textId="77777777">
            <w:pPr>
              <w:widowControl/>
              <w:jc w:val="center"/>
              <w:rPr>
                <w:snapToGrid/>
                <w:color w:val="000000"/>
                <w:kern w:val="0"/>
                <w:sz w:val="20"/>
              </w:rPr>
            </w:pPr>
            <w:r w:rsidRPr="00001EB3">
              <w:rPr>
                <w:snapToGrid/>
                <w:color w:val="000000"/>
                <w:kern w:val="0"/>
                <w:sz w:val="20"/>
              </w:rPr>
              <w:t>0.0%</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AC510AA" w14:textId="77777777">
            <w:pPr>
              <w:widowControl/>
              <w:jc w:val="center"/>
              <w:rPr>
                <w:snapToGrid/>
                <w:color w:val="000000"/>
                <w:kern w:val="0"/>
                <w:sz w:val="20"/>
              </w:rPr>
            </w:pPr>
            <w:r w:rsidRPr="00001EB3">
              <w:rPr>
                <w:snapToGrid/>
                <w:color w:val="000000"/>
                <w:kern w:val="0"/>
                <w:sz w:val="20"/>
              </w:rPr>
              <w:t>0</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551D23F8" w14:textId="77777777">
            <w:pPr>
              <w:widowControl/>
              <w:jc w:val="center"/>
              <w:rPr>
                <w:snapToGrid/>
                <w:color w:val="000000"/>
                <w:kern w:val="0"/>
                <w:sz w:val="20"/>
              </w:rPr>
            </w:pPr>
            <w:r w:rsidRPr="00001EB3">
              <w:rPr>
                <w:snapToGrid/>
                <w:color w:val="000000"/>
                <w:kern w:val="0"/>
                <w:sz w:val="20"/>
              </w:rPr>
              <w:t>0.0%</w:t>
            </w:r>
          </w:p>
        </w:tc>
      </w:tr>
      <w:tr w14:paraId="4CB09136" w14:textId="77777777" w:rsidTr="00001EB3">
        <w:tblPrEx>
          <w:tblW w:w="8780" w:type="dxa"/>
          <w:jc w:val="center"/>
          <w:tblLook w:val="04A0"/>
        </w:tblPrEx>
        <w:trPr>
          <w:trHeight w:val="240"/>
          <w:jc w:val="center"/>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001EB3" w:rsidRPr="00001EB3" w:rsidP="00001EB3" w14:paraId="60848674" w14:textId="77777777">
            <w:pPr>
              <w:widowControl/>
              <w:rPr>
                <w:snapToGrid/>
                <w:color w:val="000000"/>
                <w:kern w:val="0"/>
                <w:sz w:val="20"/>
              </w:rPr>
            </w:pPr>
            <w:r w:rsidRPr="00001EB3">
              <w:rPr>
                <w:snapToGrid/>
                <w:color w:val="000000"/>
                <w:kern w:val="0"/>
                <w:sz w:val="20"/>
              </w:rPr>
              <w:t>White</w:t>
            </w:r>
          </w:p>
        </w:tc>
        <w:tc>
          <w:tcPr>
            <w:tcW w:w="1605" w:type="dxa"/>
            <w:tcBorders>
              <w:top w:val="nil"/>
              <w:left w:val="nil"/>
              <w:bottom w:val="nil"/>
              <w:right w:val="nil"/>
            </w:tcBorders>
            <w:shd w:val="clear" w:color="auto" w:fill="auto"/>
            <w:noWrap/>
            <w:vAlign w:val="center"/>
            <w:hideMark/>
          </w:tcPr>
          <w:p w:rsidR="00001EB3" w:rsidRPr="00001EB3" w:rsidP="00001EB3" w14:paraId="5727069A" w14:textId="77777777">
            <w:pPr>
              <w:widowControl/>
              <w:rPr>
                <w:snapToGrid/>
                <w:color w:val="000000"/>
                <w:kern w:val="0"/>
                <w:sz w:val="20"/>
              </w:rPr>
            </w:pPr>
            <w:r w:rsidRPr="00001EB3">
              <w:rPr>
                <w:snapToGrid/>
                <w:color w:val="000000"/>
                <w:kern w:val="0"/>
                <w:sz w:val="20"/>
              </w:rPr>
              <w:t>Female</w:t>
            </w:r>
          </w:p>
        </w:tc>
        <w:tc>
          <w:tcPr>
            <w:tcW w:w="649" w:type="dxa"/>
            <w:tcBorders>
              <w:top w:val="nil"/>
              <w:left w:val="single" w:sz="8" w:space="0" w:color="auto"/>
              <w:bottom w:val="nil"/>
              <w:right w:val="single" w:sz="4" w:space="0" w:color="auto"/>
            </w:tcBorders>
            <w:shd w:val="clear" w:color="auto" w:fill="auto"/>
            <w:noWrap/>
            <w:vAlign w:val="center"/>
            <w:hideMark/>
          </w:tcPr>
          <w:p w:rsidR="00001EB3" w:rsidRPr="00001EB3" w:rsidP="00001EB3" w14:paraId="0F352275" w14:textId="77777777">
            <w:pPr>
              <w:widowControl/>
              <w:jc w:val="center"/>
              <w:rPr>
                <w:snapToGrid/>
                <w:color w:val="000000"/>
                <w:kern w:val="0"/>
                <w:sz w:val="20"/>
              </w:rPr>
            </w:pPr>
            <w:r w:rsidRPr="00001EB3">
              <w:rPr>
                <w:snapToGrid/>
                <w:color w:val="000000"/>
                <w:kern w:val="0"/>
                <w:sz w:val="20"/>
              </w:rPr>
              <w:t>112</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0477942F" w14:textId="77777777">
            <w:pPr>
              <w:widowControl/>
              <w:jc w:val="center"/>
              <w:rPr>
                <w:snapToGrid/>
                <w:color w:val="000000"/>
                <w:kern w:val="0"/>
                <w:sz w:val="20"/>
              </w:rPr>
            </w:pPr>
            <w:r w:rsidRPr="00001EB3">
              <w:rPr>
                <w:snapToGrid/>
                <w:color w:val="000000"/>
                <w:kern w:val="0"/>
                <w:sz w:val="20"/>
              </w:rPr>
              <w:t>7.1%</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7A7C92F5" w14:textId="77777777">
            <w:pPr>
              <w:widowControl/>
              <w:jc w:val="center"/>
              <w:rPr>
                <w:snapToGrid/>
                <w:color w:val="000000"/>
                <w:kern w:val="0"/>
                <w:sz w:val="20"/>
              </w:rPr>
            </w:pPr>
            <w:r w:rsidRPr="00001EB3">
              <w:rPr>
                <w:snapToGrid/>
                <w:color w:val="000000"/>
                <w:kern w:val="0"/>
                <w:sz w:val="20"/>
              </w:rPr>
              <w:t>38</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181EB093" w14:textId="77777777">
            <w:pPr>
              <w:widowControl/>
              <w:jc w:val="center"/>
              <w:rPr>
                <w:snapToGrid/>
                <w:color w:val="000000"/>
                <w:kern w:val="0"/>
                <w:sz w:val="20"/>
              </w:rPr>
            </w:pPr>
            <w:r w:rsidRPr="00001EB3">
              <w:rPr>
                <w:snapToGrid/>
                <w:color w:val="000000"/>
                <w:kern w:val="0"/>
                <w:sz w:val="20"/>
              </w:rPr>
              <w:t>6.4%</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6C68BCB5" w14:textId="77777777">
            <w:pPr>
              <w:widowControl/>
              <w:jc w:val="center"/>
              <w:rPr>
                <w:snapToGrid/>
                <w:color w:val="000000"/>
                <w:kern w:val="0"/>
                <w:sz w:val="20"/>
              </w:rPr>
            </w:pPr>
            <w:r w:rsidRPr="00001EB3">
              <w:rPr>
                <w:snapToGrid/>
                <w:color w:val="000000"/>
                <w:kern w:val="0"/>
                <w:sz w:val="20"/>
              </w:rPr>
              <w:t>15</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091C6CA2" w14:textId="77777777">
            <w:pPr>
              <w:widowControl/>
              <w:jc w:val="center"/>
              <w:rPr>
                <w:snapToGrid/>
                <w:color w:val="000000"/>
                <w:kern w:val="0"/>
                <w:sz w:val="20"/>
              </w:rPr>
            </w:pPr>
            <w:r w:rsidRPr="00001EB3">
              <w:rPr>
                <w:snapToGrid/>
                <w:color w:val="000000"/>
                <w:kern w:val="0"/>
                <w:sz w:val="20"/>
              </w:rPr>
              <w:t>5.6%</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22804684" w14:textId="77777777">
            <w:pPr>
              <w:widowControl/>
              <w:jc w:val="center"/>
              <w:rPr>
                <w:snapToGrid/>
                <w:color w:val="000000"/>
                <w:kern w:val="0"/>
                <w:sz w:val="20"/>
              </w:rPr>
            </w:pPr>
            <w:r w:rsidRPr="00001EB3">
              <w:rPr>
                <w:snapToGrid/>
                <w:color w:val="000000"/>
                <w:kern w:val="0"/>
                <w:sz w:val="20"/>
              </w:rPr>
              <w:t>59</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2E1DEA41" w14:textId="77777777">
            <w:pPr>
              <w:widowControl/>
              <w:jc w:val="center"/>
              <w:rPr>
                <w:snapToGrid/>
                <w:color w:val="000000"/>
                <w:kern w:val="0"/>
                <w:sz w:val="20"/>
              </w:rPr>
            </w:pPr>
            <w:r w:rsidRPr="00001EB3">
              <w:rPr>
                <w:snapToGrid/>
                <w:color w:val="000000"/>
                <w:kern w:val="0"/>
                <w:sz w:val="20"/>
              </w:rPr>
              <w:t>8.2%</w:t>
            </w:r>
          </w:p>
        </w:tc>
      </w:tr>
      <w:tr w14:paraId="30D98CA0" w14:textId="77777777" w:rsidTr="00001EB3">
        <w:tblPrEx>
          <w:tblW w:w="8780" w:type="dxa"/>
          <w:jc w:val="center"/>
          <w:tblLook w:val="04A0"/>
        </w:tblPrEx>
        <w:trPr>
          <w:trHeight w:val="240"/>
          <w:jc w:val="center"/>
        </w:trPr>
        <w:tc>
          <w:tcPr>
            <w:tcW w:w="2232" w:type="dxa"/>
            <w:vMerge/>
            <w:tcBorders>
              <w:top w:val="nil"/>
              <w:left w:val="single" w:sz="4" w:space="0" w:color="auto"/>
              <w:bottom w:val="single" w:sz="4" w:space="0" w:color="000000"/>
              <w:right w:val="single" w:sz="4" w:space="0" w:color="auto"/>
            </w:tcBorders>
            <w:vAlign w:val="center"/>
            <w:hideMark/>
          </w:tcPr>
          <w:p w:rsidR="00001EB3" w:rsidRPr="00001EB3" w:rsidP="00001EB3" w14:paraId="2CBF970A"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001EB3" w:rsidRPr="00001EB3" w:rsidP="00001EB3" w14:paraId="4D122CFB" w14:textId="77777777">
            <w:pPr>
              <w:widowControl/>
              <w:rPr>
                <w:snapToGrid/>
                <w:color w:val="000000"/>
                <w:kern w:val="0"/>
                <w:sz w:val="20"/>
              </w:rPr>
            </w:pPr>
            <w:r w:rsidRPr="00001EB3">
              <w:rPr>
                <w:snapToGrid/>
                <w:color w:val="000000"/>
                <w:kern w:val="0"/>
                <w:sz w:val="20"/>
              </w:rPr>
              <w:t>Male</w:t>
            </w:r>
          </w:p>
        </w:tc>
        <w:tc>
          <w:tcPr>
            <w:tcW w:w="649" w:type="dxa"/>
            <w:tcBorders>
              <w:top w:val="nil"/>
              <w:left w:val="single" w:sz="8" w:space="0" w:color="auto"/>
              <w:bottom w:val="nil"/>
              <w:right w:val="single" w:sz="4" w:space="0" w:color="auto"/>
            </w:tcBorders>
            <w:shd w:val="clear" w:color="auto" w:fill="auto"/>
            <w:noWrap/>
            <w:vAlign w:val="center"/>
            <w:hideMark/>
          </w:tcPr>
          <w:p w:rsidR="00001EB3" w:rsidRPr="00001EB3" w:rsidP="00001EB3" w14:paraId="4D546490" w14:textId="77777777">
            <w:pPr>
              <w:widowControl/>
              <w:jc w:val="center"/>
              <w:rPr>
                <w:snapToGrid/>
                <w:color w:val="000000"/>
                <w:kern w:val="0"/>
                <w:sz w:val="20"/>
              </w:rPr>
            </w:pPr>
            <w:r w:rsidRPr="00001EB3">
              <w:rPr>
                <w:snapToGrid/>
                <w:color w:val="000000"/>
                <w:kern w:val="0"/>
                <w:sz w:val="20"/>
              </w:rPr>
              <w:t>969</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39A2B7D0" w14:textId="77777777">
            <w:pPr>
              <w:widowControl/>
              <w:jc w:val="center"/>
              <w:rPr>
                <w:snapToGrid/>
                <w:color w:val="000000"/>
                <w:kern w:val="0"/>
                <w:sz w:val="20"/>
              </w:rPr>
            </w:pPr>
            <w:r w:rsidRPr="00001EB3">
              <w:rPr>
                <w:snapToGrid/>
                <w:color w:val="000000"/>
                <w:kern w:val="0"/>
                <w:sz w:val="20"/>
              </w:rPr>
              <w:t>61.5%</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327275B0" w14:textId="77777777">
            <w:pPr>
              <w:widowControl/>
              <w:jc w:val="center"/>
              <w:rPr>
                <w:snapToGrid/>
                <w:color w:val="000000"/>
                <w:kern w:val="0"/>
                <w:sz w:val="20"/>
              </w:rPr>
            </w:pPr>
            <w:r w:rsidRPr="00001EB3">
              <w:rPr>
                <w:snapToGrid/>
                <w:color w:val="000000"/>
                <w:kern w:val="0"/>
                <w:sz w:val="20"/>
              </w:rPr>
              <w:t>408</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6C19B395" w14:textId="77777777">
            <w:pPr>
              <w:widowControl/>
              <w:jc w:val="center"/>
              <w:rPr>
                <w:snapToGrid/>
                <w:color w:val="000000"/>
                <w:kern w:val="0"/>
                <w:sz w:val="20"/>
              </w:rPr>
            </w:pPr>
            <w:r w:rsidRPr="00001EB3">
              <w:rPr>
                <w:snapToGrid/>
                <w:color w:val="000000"/>
                <w:kern w:val="0"/>
                <w:sz w:val="20"/>
              </w:rPr>
              <w:t>68.9%</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310B4262" w14:textId="77777777">
            <w:pPr>
              <w:widowControl/>
              <w:jc w:val="center"/>
              <w:rPr>
                <w:snapToGrid/>
                <w:color w:val="000000"/>
                <w:kern w:val="0"/>
                <w:sz w:val="20"/>
              </w:rPr>
            </w:pPr>
            <w:r w:rsidRPr="00001EB3">
              <w:rPr>
                <w:snapToGrid/>
                <w:color w:val="000000"/>
                <w:kern w:val="0"/>
                <w:sz w:val="20"/>
              </w:rPr>
              <w:t>155</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17FE68C5" w14:textId="77777777">
            <w:pPr>
              <w:widowControl/>
              <w:jc w:val="center"/>
              <w:rPr>
                <w:snapToGrid/>
                <w:color w:val="000000"/>
                <w:kern w:val="0"/>
                <w:sz w:val="20"/>
              </w:rPr>
            </w:pPr>
            <w:r w:rsidRPr="00001EB3">
              <w:rPr>
                <w:snapToGrid/>
                <w:color w:val="000000"/>
                <w:kern w:val="0"/>
                <w:sz w:val="20"/>
              </w:rPr>
              <w:t>58.1%</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160605C4" w14:textId="77777777">
            <w:pPr>
              <w:widowControl/>
              <w:jc w:val="center"/>
              <w:rPr>
                <w:snapToGrid/>
                <w:color w:val="000000"/>
                <w:kern w:val="0"/>
                <w:sz w:val="20"/>
              </w:rPr>
            </w:pPr>
            <w:r w:rsidRPr="00001EB3">
              <w:rPr>
                <w:snapToGrid/>
                <w:color w:val="000000"/>
                <w:kern w:val="0"/>
                <w:sz w:val="20"/>
              </w:rPr>
              <w:t>406</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0017EC86" w14:textId="77777777">
            <w:pPr>
              <w:widowControl/>
              <w:jc w:val="center"/>
              <w:rPr>
                <w:snapToGrid/>
                <w:color w:val="000000"/>
                <w:kern w:val="0"/>
                <w:sz w:val="20"/>
              </w:rPr>
            </w:pPr>
            <w:r w:rsidRPr="00001EB3">
              <w:rPr>
                <w:snapToGrid/>
                <w:color w:val="000000"/>
                <w:kern w:val="0"/>
                <w:sz w:val="20"/>
              </w:rPr>
              <w:t>56.7%</w:t>
            </w:r>
          </w:p>
        </w:tc>
      </w:tr>
      <w:tr w14:paraId="618168D1" w14:textId="77777777" w:rsidTr="00001EB3">
        <w:tblPrEx>
          <w:tblW w:w="8780" w:type="dxa"/>
          <w:jc w:val="center"/>
          <w:tblLook w:val="04A0"/>
        </w:tblPrEx>
        <w:trPr>
          <w:trHeight w:val="240"/>
          <w:jc w:val="center"/>
        </w:trPr>
        <w:tc>
          <w:tcPr>
            <w:tcW w:w="2232" w:type="dxa"/>
            <w:vMerge/>
            <w:tcBorders>
              <w:top w:val="nil"/>
              <w:left w:val="single" w:sz="4" w:space="0" w:color="auto"/>
              <w:bottom w:val="single" w:sz="4" w:space="0" w:color="000000"/>
              <w:right w:val="single" w:sz="4" w:space="0" w:color="auto"/>
            </w:tcBorders>
            <w:vAlign w:val="center"/>
            <w:hideMark/>
          </w:tcPr>
          <w:p w:rsidR="00001EB3" w:rsidRPr="00001EB3" w:rsidP="00001EB3" w14:paraId="24F49598"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001EB3" w:rsidRPr="00001EB3" w:rsidP="00001EB3" w14:paraId="561BA390" w14:textId="77777777">
            <w:pPr>
              <w:widowControl/>
              <w:rPr>
                <w:snapToGrid/>
                <w:color w:val="000000"/>
                <w:kern w:val="0"/>
                <w:sz w:val="20"/>
              </w:rPr>
            </w:pPr>
            <w:r w:rsidRPr="00001EB3">
              <w:rPr>
                <w:snapToGrid/>
                <w:color w:val="000000"/>
                <w:kern w:val="0"/>
                <w:sz w:val="20"/>
              </w:rPr>
              <w:t>Combination</w:t>
            </w:r>
          </w:p>
        </w:tc>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001EB3" w:rsidRPr="00001EB3" w:rsidP="00001EB3" w14:paraId="7D5E9FC1" w14:textId="77777777">
            <w:pPr>
              <w:widowControl/>
              <w:jc w:val="center"/>
              <w:rPr>
                <w:snapToGrid/>
                <w:color w:val="000000"/>
                <w:kern w:val="0"/>
                <w:sz w:val="20"/>
              </w:rPr>
            </w:pPr>
            <w:r w:rsidRPr="00001EB3">
              <w:rPr>
                <w:snapToGrid/>
                <w:color w:val="000000"/>
                <w:kern w:val="0"/>
                <w:sz w:val="20"/>
              </w:rPr>
              <w:t>161</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3223A427" w14:textId="77777777">
            <w:pPr>
              <w:widowControl/>
              <w:jc w:val="center"/>
              <w:rPr>
                <w:snapToGrid/>
                <w:color w:val="000000"/>
                <w:kern w:val="0"/>
                <w:sz w:val="20"/>
              </w:rPr>
            </w:pPr>
            <w:r w:rsidRPr="00001EB3">
              <w:rPr>
                <w:snapToGrid/>
                <w:color w:val="000000"/>
                <w:kern w:val="0"/>
                <w:sz w:val="20"/>
              </w:rPr>
              <w:t>10.2%</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C5D3B85" w14:textId="77777777">
            <w:pPr>
              <w:widowControl/>
              <w:jc w:val="center"/>
              <w:rPr>
                <w:snapToGrid/>
                <w:color w:val="000000"/>
                <w:kern w:val="0"/>
                <w:sz w:val="20"/>
              </w:rPr>
            </w:pPr>
            <w:r w:rsidRPr="00001EB3">
              <w:rPr>
                <w:snapToGrid/>
                <w:color w:val="000000"/>
                <w:kern w:val="0"/>
                <w:sz w:val="20"/>
              </w:rPr>
              <w:t>48</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3FC11E81" w14:textId="77777777">
            <w:pPr>
              <w:widowControl/>
              <w:jc w:val="center"/>
              <w:rPr>
                <w:snapToGrid/>
                <w:color w:val="000000"/>
                <w:kern w:val="0"/>
                <w:sz w:val="20"/>
              </w:rPr>
            </w:pPr>
            <w:r w:rsidRPr="00001EB3">
              <w:rPr>
                <w:snapToGrid/>
                <w:color w:val="000000"/>
                <w:kern w:val="0"/>
                <w:sz w:val="20"/>
              </w:rPr>
              <w:t>8.1%</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EBC15C0" w14:textId="77777777">
            <w:pPr>
              <w:widowControl/>
              <w:jc w:val="center"/>
              <w:rPr>
                <w:snapToGrid/>
                <w:color w:val="000000"/>
                <w:kern w:val="0"/>
                <w:sz w:val="20"/>
              </w:rPr>
            </w:pPr>
            <w:r w:rsidRPr="00001EB3">
              <w:rPr>
                <w:snapToGrid/>
                <w:color w:val="000000"/>
                <w:kern w:val="0"/>
                <w:sz w:val="20"/>
              </w:rPr>
              <w:t>27</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409B4D41" w14:textId="77777777">
            <w:pPr>
              <w:widowControl/>
              <w:jc w:val="center"/>
              <w:rPr>
                <w:snapToGrid/>
                <w:color w:val="000000"/>
                <w:kern w:val="0"/>
                <w:sz w:val="20"/>
              </w:rPr>
            </w:pPr>
            <w:r w:rsidRPr="00001EB3">
              <w:rPr>
                <w:snapToGrid/>
                <w:color w:val="000000"/>
                <w:kern w:val="0"/>
                <w:sz w:val="20"/>
              </w:rPr>
              <w:t>10.1%</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0EF7CAC" w14:textId="77777777">
            <w:pPr>
              <w:widowControl/>
              <w:jc w:val="center"/>
              <w:rPr>
                <w:snapToGrid/>
                <w:color w:val="000000"/>
                <w:kern w:val="0"/>
                <w:sz w:val="20"/>
              </w:rPr>
            </w:pPr>
            <w:r w:rsidRPr="00001EB3">
              <w:rPr>
                <w:snapToGrid/>
                <w:color w:val="000000"/>
                <w:kern w:val="0"/>
                <w:sz w:val="20"/>
              </w:rPr>
              <w:t>86</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1E8EA5F5" w14:textId="77777777">
            <w:pPr>
              <w:widowControl/>
              <w:jc w:val="center"/>
              <w:rPr>
                <w:snapToGrid/>
                <w:color w:val="000000"/>
                <w:kern w:val="0"/>
                <w:sz w:val="20"/>
              </w:rPr>
            </w:pPr>
            <w:r w:rsidRPr="00001EB3">
              <w:rPr>
                <w:snapToGrid/>
                <w:color w:val="000000"/>
                <w:kern w:val="0"/>
                <w:sz w:val="20"/>
              </w:rPr>
              <w:t>12.0%</w:t>
            </w:r>
          </w:p>
        </w:tc>
      </w:tr>
      <w:tr w14:paraId="516D2815" w14:textId="77777777" w:rsidTr="00001EB3">
        <w:tblPrEx>
          <w:tblW w:w="8780" w:type="dxa"/>
          <w:jc w:val="center"/>
          <w:tblLook w:val="04A0"/>
        </w:tblPrEx>
        <w:trPr>
          <w:trHeight w:val="240"/>
          <w:jc w:val="center"/>
        </w:trPr>
        <w:tc>
          <w:tcPr>
            <w:tcW w:w="2232" w:type="dxa"/>
            <w:tcBorders>
              <w:top w:val="nil"/>
              <w:left w:val="single" w:sz="4" w:space="0" w:color="auto"/>
              <w:bottom w:val="single" w:sz="4" w:space="0" w:color="auto"/>
              <w:right w:val="single" w:sz="4" w:space="0" w:color="auto"/>
            </w:tcBorders>
            <w:shd w:val="clear" w:color="auto" w:fill="auto"/>
            <w:vAlign w:val="center"/>
            <w:hideMark/>
          </w:tcPr>
          <w:p w:rsidR="00001EB3" w:rsidRPr="00001EB3" w:rsidP="00001EB3" w14:paraId="3C9EF856" w14:textId="77777777">
            <w:pPr>
              <w:widowControl/>
              <w:rPr>
                <w:snapToGrid/>
                <w:color w:val="000000"/>
                <w:kern w:val="0"/>
                <w:sz w:val="20"/>
              </w:rPr>
            </w:pPr>
            <w:r w:rsidRPr="00001EB3">
              <w:rPr>
                <w:snapToGrid/>
                <w:color w:val="000000"/>
                <w:kern w:val="0"/>
                <w:sz w:val="20"/>
              </w:rPr>
              <w:t>No majority interest</w:t>
            </w:r>
          </w:p>
        </w:tc>
        <w:tc>
          <w:tcPr>
            <w:tcW w:w="1605" w:type="dxa"/>
            <w:tcBorders>
              <w:top w:val="nil"/>
              <w:left w:val="nil"/>
              <w:bottom w:val="single" w:sz="4" w:space="0" w:color="auto"/>
              <w:right w:val="nil"/>
            </w:tcBorders>
            <w:shd w:val="clear" w:color="auto" w:fill="auto"/>
            <w:noWrap/>
            <w:vAlign w:val="center"/>
            <w:hideMark/>
          </w:tcPr>
          <w:p w:rsidR="00001EB3" w:rsidRPr="00001EB3" w:rsidP="00001EB3" w14:paraId="39A9CFFD" w14:textId="77777777">
            <w:pPr>
              <w:widowControl/>
              <w:rPr>
                <w:snapToGrid/>
                <w:color w:val="000000"/>
                <w:kern w:val="0"/>
                <w:sz w:val="20"/>
              </w:rPr>
            </w:pPr>
            <w:r w:rsidRPr="00001EB3">
              <w:rPr>
                <w:snapToGrid/>
                <w:color w:val="000000"/>
                <w:kern w:val="0"/>
                <w:sz w:val="20"/>
              </w:rPr>
              <w:t>All Stations</w:t>
            </w:r>
          </w:p>
        </w:tc>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001EB3" w:rsidRPr="00001EB3" w:rsidP="00001EB3" w14:paraId="429CE118" w14:textId="77777777">
            <w:pPr>
              <w:widowControl/>
              <w:jc w:val="center"/>
              <w:rPr>
                <w:snapToGrid/>
                <w:color w:val="000000"/>
                <w:kern w:val="0"/>
                <w:sz w:val="20"/>
              </w:rPr>
            </w:pPr>
            <w:r w:rsidRPr="00001EB3">
              <w:rPr>
                <w:snapToGrid/>
                <w:color w:val="000000"/>
                <w:kern w:val="0"/>
                <w:sz w:val="20"/>
              </w:rPr>
              <w:t>275</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17743ACD" w14:textId="77777777">
            <w:pPr>
              <w:widowControl/>
              <w:jc w:val="center"/>
              <w:rPr>
                <w:snapToGrid/>
                <w:color w:val="000000"/>
                <w:kern w:val="0"/>
                <w:sz w:val="20"/>
              </w:rPr>
            </w:pPr>
            <w:r w:rsidRPr="00001EB3">
              <w:rPr>
                <w:snapToGrid/>
                <w:color w:val="000000"/>
                <w:kern w:val="0"/>
                <w:sz w:val="20"/>
              </w:rPr>
              <w:t>17.5%</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1007F38" w14:textId="77777777">
            <w:pPr>
              <w:widowControl/>
              <w:jc w:val="center"/>
              <w:rPr>
                <w:snapToGrid/>
                <w:color w:val="000000"/>
                <w:kern w:val="0"/>
                <w:sz w:val="20"/>
              </w:rPr>
            </w:pPr>
            <w:r w:rsidRPr="00001EB3">
              <w:rPr>
                <w:snapToGrid/>
                <w:color w:val="000000"/>
                <w:kern w:val="0"/>
                <w:sz w:val="20"/>
              </w:rPr>
              <w:t>68</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6B1D82C0" w14:textId="77777777">
            <w:pPr>
              <w:widowControl/>
              <w:jc w:val="center"/>
              <w:rPr>
                <w:snapToGrid/>
                <w:color w:val="000000"/>
                <w:kern w:val="0"/>
                <w:sz w:val="20"/>
              </w:rPr>
            </w:pPr>
            <w:r w:rsidRPr="00001EB3">
              <w:rPr>
                <w:snapToGrid/>
                <w:color w:val="000000"/>
                <w:kern w:val="0"/>
                <w:sz w:val="20"/>
              </w:rPr>
              <w:t>11.5%</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662DDFCE" w14:textId="77777777">
            <w:pPr>
              <w:widowControl/>
              <w:jc w:val="center"/>
              <w:rPr>
                <w:snapToGrid/>
                <w:color w:val="000000"/>
                <w:kern w:val="0"/>
                <w:sz w:val="20"/>
              </w:rPr>
            </w:pPr>
            <w:r w:rsidRPr="00001EB3">
              <w:rPr>
                <w:snapToGrid/>
                <w:color w:val="000000"/>
                <w:kern w:val="0"/>
                <w:sz w:val="20"/>
              </w:rPr>
              <w:t>65</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08EFDCF2" w14:textId="77777777">
            <w:pPr>
              <w:widowControl/>
              <w:jc w:val="center"/>
              <w:rPr>
                <w:snapToGrid/>
                <w:color w:val="000000"/>
                <w:kern w:val="0"/>
                <w:sz w:val="20"/>
              </w:rPr>
            </w:pPr>
            <w:r w:rsidRPr="00001EB3">
              <w:rPr>
                <w:snapToGrid/>
                <w:color w:val="000000"/>
                <w:kern w:val="0"/>
                <w:sz w:val="20"/>
              </w:rPr>
              <w:t>24.3%</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4FBF419" w14:textId="77777777">
            <w:pPr>
              <w:widowControl/>
              <w:jc w:val="center"/>
              <w:rPr>
                <w:snapToGrid/>
                <w:color w:val="000000"/>
                <w:kern w:val="0"/>
                <w:sz w:val="20"/>
              </w:rPr>
            </w:pPr>
            <w:r w:rsidRPr="00001EB3">
              <w:rPr>
                <w:snapToGrid/>
                <w:color w:val="000000"/>
                <w:kern w:val="0"/>
                <w:sz w:val="20"/>
              </w:rPr>
              <w:t>142</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00D0482A" w14:textId="77777777">
            <w:pPr>
              <w:widowControl/>
              <w:jc w:val="center"/>
              <w:rPr>
                <w:snapToGrid/>
                <w:color w:val="000000"/>
                <w:kern w:val="0"/>
                <w:sz w:val="20"/>
              </w:rPr>
            </w:pPr>
            <w:r w:rsidRPr="00001EB3">
              <w:rPr>
                <w:snapToGrid/>
                <w:color w:val="000000"/>
                <w:kern w:val="0"/>
                <w:sz w:val="20"/>
              </w:rPr>
              <w:t>19.8%</w:t>
            </w:r>
          </w:p>
        </w:tc>
      </w:tr>
      <w:tr w14:paraId="585F0CF8" w14:textId="77777777" w:rsidTr="00001EB3">
        <w:tblPrEx>
          <w:tblW w:w="8780" w:type="dxa"/>
          <w:jc w:val="center"/>
          <w:tblLook w:val="04A0"/>
        </w:tblPrEx>
        <w:trPr>
          <w:trHeight w:val="240"/>
          <w:jc w:val="center"/>
        </w:trPr>
        <w:tc>
          <w:tcPr>
            <w:tcW w:w="2232" w:type="dxa"/>
            <w:tcBorders>
              <w:top w:val="nil"/>
              <w:left w:val="single" w:sz="4" w:space="0" w:color="auto"/>
              <w:bottom w:val="single" w:sz="4" w:space="0" w:color="auto"/>
              <w:right w:val="single" w:sz="4" w:space="0" w:color="auto"/>
            </w:tcBorders>
            <w:shd w:val="clear" w:color="000000" w:fill="F2F2F2"/>
            <w:vAlign w:val="center"/>
            <w:hideMark/>
          </w:tcPr>
          <w:p w:rsidR="00001EB3" w:rsidRPr="00001EB3" w:rsidP="00001EB3" w14:paraId="63A789A4" w14:textId="77777777">
            <w:pPr>
              <w:widowControl/>
              <w:rPr>
                <w:snapToGrid/>
                <w:color w:val="000000"/>
                <w:kern w:val="0"/>
                <w:sz w:val="20"/>
              </w:rPr>
            </w:pPr>
            <w:r w:rsidRPr="00001EB3">
              <w:rPr>
                <w:snapToGrid/>
                <w:color w:val="000000"/>
                <w:kern w:val="0"/>
                <w:sz w:val="20"/>
              </w:rPr>
              <w:t>Ethnicity</w:t>
            </w:r>
          </w:p>
        </w:tc>
        <w:tc>
          <w:tcPr>
            <w:tcW w:w="1605" w:type="dxa"/>
            <w:tcBorders>
              <w:top w:val="nil"/>
              <w:left w:val="nil"/>
              <w:bottom w:val="nil"/>
              <w:right w:val="nil"/>
            </w:tcBorders>
            <w:shd w:val="clear" w:color="000000" w:fill="F2F2F2"/>
            <w:noWrap/>
            <w:vAlign w:val="center"/>
            <w:hideMark/>
          </w:tcPr>
          <w:p w:rsidR="00001EB3" w:rsidRPr="00001EB3" w:rsidP="00001EB3" w14:paraId="2D583FFB" w14:textId="77777777">
            <w:pPr>
              <w:widowControl/>
              <w:rPr>
                <w:snapToGrid/>
                <w:color w:val="000000"/>
                <w:kern w:val="0"/>
                <w:sz w:val="20"/>
              </w:rPr>
            </w:pPr>
            <w:r w:rsidRPr="00001EB3">
              <w:rPr>
                <w:snapToGrid/>
                <w:color w:val="000000"/>
                <w:kern w:val="0"/>
                <w:sz w:val="20"/>
              </w:rPr>
              <w:t> </w:t>
            </w:r>
          </w:p>
        </w:tc>
        <w:tc>
          <w:tcPr>
            <w:tcW w:w="649" w:type="dxa"/>
            <w:tcBorders>
              <w:top w:val="nil"/>
              <w:left w:val="single" w:sz="8" w:space="0" w:color="auto"/>
              <w:bottom w:val="nil"/>
              <w:right w:val="nil"/>
            </w:tcBorders>
            <w:shd w:val="clear" w:color="000000" w:fill="F2F2F2"/>
            <w:noWrap/>
            <w:vAlign w:val="center"/>
            <w:hideMark/>
          </w:tcPr>
          <w:p w:rsidR="00001EB3" w:rsidRPr="00001EB3" w:rsidP="00001EB3" w14:paraId="2D9B4D23" w14:textId="77777777">
            <w:pPr>
              <w:widowControl/>
              <w:jc w:val="center"/>
              <w:rPr>
                <w:snapToGrid/>
                <w:color w:val="000000"/>
                <w:kern w:val="0"/>
                <w:sz w:val="20"/>
              </w:rPr>
            </w:pPr>
            <w:r w:rsidRPr="00001EB3">
              <w:rPr>
                <w:snapToGrid/>
                <w:color w:val="000000"/>
                <w:kern w:val="0"/>
                <w:sz w:val="20"/>
              </w:rPr>
              <w:t> </w:t>
            </w:r>
          </w:p>
        </w:tc>
        <w:tc>
          <w:tcPr>
            <w:tcW w:w="739" w:type="dxa"/>
            <w:tcBorders>
              <w:top w:val="nil"/>
              <w:left w:val="nil"/>
              <w:bottom w:val="nil"/>
              <w:right w:val="single" w:sz="8" w:space="0" w:color="auto"/>
            </w:tcBorders>
            <w:shd w:val="clear" w:color="000000" w:fill="F2F2F2"/>
            <w:noWrap/>
            <w:vAlign w:val="center"/>
            <w:hideMark/>
          </w:tcPr>
          <w:p w:rsidR="00001EB3" w:rsidRPr="00001EB3" w:rsidP="00001EB3" w14:paraId="39EB0019" w14:textId="77777777">
            <w:pPr>
              <w:widowControl/>
              <w:jc w:val="center"/>
              <w:rPr>
                <w:snapToGrid/>
                <w:color w:val="000000"/>
                <w:kern w:val="0"/>
                <w:sz w:val="20"/>
              </w:rPr>
            </w:pPr>
            <w:r w:rsidRPr="00001EB3">
              <w:rPr>
                <w:snapToGrid/>
                <w:color w:val="000000"/>
                <w:kern w:val="0"/>
                <w:sz w:val="20"/>
              </w:rPr>
              <w:t> </w:t>
            </w:r>
          </w:p>
        </w:tc>
        <w:tc>
          <w:tcPr>
            <w:tcW w:w="446" w:type="dxa"/>
            <w:tcBorders>
              <w:top w:val="nil"/>
              <w:left w:val="nil"/>
              <w:bottom w:val="nil"/>
              <w:right w:val="nil"/>
            </w:tcBorders>
            <w:shd w:val="clear" w:color="000000" w:fill="F2F2F2"/>
            <w:noWrap/>
            <w:vAlign w:val="center"/>
            <w:hideMark/>
          </w:tcPr>
          <w:p w:rsidR="00001EB3" w:rsidRPr="00001EB3" w:rsidP="00001EB3" w14:paraId="076F8465" w14:textId="77777777">
            <w:pPr>
              <w:widowControl/>
              <w:jc w:val="center"/>
              <w:rPr>
                <w:snapToGrid/>
                <w:color w:val="000000"/>
                <w:kern w:val="0"/>
                <w:sz w:val="20"/>
              </w:rPr>
            </w:pPr>
            <w:r w:rsidRPr="00001EB3">
              <w:rPr>
                <w:snapToGrid/>
                <w:color w:val="000000"/>
                <w:kern w:val="0"/>
                <w:sz w:val="20"/>
              </w:rPr>
              <w:t> </w:t>
            </w:r>
          </w:p>
        </w:tc>
        <w:tc>
          <w:tcPr>
            <w:tcW w:w="739" w:type="dxa"/>
            <w:tcBorders>
              <w:top w:val="nil"/>
              <w:left w:val="nil"/>
              <w:bottom w:val="nil"/>
              <w:right w:val="single" w:sz="8" w:space="0" w:color="auto"/>
            </w:tcBorders>
            <w:shd w:val="clear" w:color="000000" w:fill="F2F2F2"/>
            <w:noWrap/>
            <w:vAlign w:val="center"/>
            <w:hideMark/>
          </w:tcPr>
          <w:p w:rsidR="00001EB3" w:rsidRPr="00001EB3" w:rsidP="00001EB3" w14:paraId="5C36CAD7" w14:textId="77777777">
            <w:pPr>
              <w:widowControl/>
              <w:jc w:val="center"/>
              <w:rPr>
                <w:snapToGrid/>
                <w:color w:val="000000"/>
                <w:kern w:val="0"/>
                <w:sz w:val="20"/>
              </w:rPr>
            </w:pPr>
            <w:r w:rsidRPr="00001EB3">
              <w:rPr>
                <w:snapToGrid/>
                <w:color w:val="000000"/>
                <w:kern w:val="0"/>
                <w:sz w:val="20"/>
              </w:rPr>
              <w:t> </w:t>
            </w:r>
          </w:p>
        </w:tc>
        <w:tc>
          <w:tcPr>
            <w:tcW w:w="446" w:type="dxa"/>
            <w:tcBorders>
              <w:top w:val="nil"/>
              <w:left w:val="nil"/>
              <w:bottom w:val="nil"/>
              <w:right w:val="nil"/>
            </w:tcBorders>
            <w:shd w:val="clear" w:color="000000" w:fill="F2F2F2"/>
            <w:noWrap/>
            <w:vAlign w:val="center"/>
            <w:hideMark/>
          </w:tcPr>
          <w:p w:rsidR="00001EB3" w:rsidRPr="00001EB3" w:rsidP="00001EB3" w14:paraId="3D108421" w14:textId="77777777">
            <w:pPr>
              <w:widowControl/>
              <w:jc w:val="center"/>
              <w:rPr>
                <w:snapToGrid/>
                <w:color w:val="000000"/>
                <w:kern w:val="0"/>
                <w:sz w:val="20"/>
              </w:rPr>
            </w:pPr>
            <w:r w:rsidRPr="00001EB3">
              <w:rPr>
                <w:snapToGrid/>
                <w:color w:val="000000"/>
                <w:kern w:val="0"/>
                <w:sz w:val="20"/>
              </w:rPr>
              <w:t> </w:t>
            </w:r>
          </w:p>
        </w:tc>
        <w:tc>
          <w:tcPr>
            <w:tcW w:w="739" w:type="dxa"/>
            <w:tcBorders>
              <w:top w:val="nil"/>
              <w:left w:val="nil"/>
              <w:bottom w:val="nil"/>
              <w:right w:val="single" w:sz="8" w:space="0" w:color="auto"/>
            </w:tcBorders>
            <w:shd w:val="clear" w:color="000000" w:fill="F2F2F2"/>
            <w:noWrap/>
            <w:vAlign w:val="center"/>
            <w:hideMark/>
          </w:tcPr>
          <w:p w:rsidR="00001EB3" w:rsidRPr="00001EB3" w:rsidP="00001EB3" w14:paraId="3DA9C0A7" w14:textId="77777777">
            <w:pPr>
              <w:widowControl/>
              <w:jc w:val="center"/>
              <w:rPr>
                <w:snapToGrid/>
                <w:color w:val="000000"/>
                <w:kern w:val="0"/>
                <w:sz w:val="20"/>
              </w:rPr>
            </w:pPr>
            <w:r w:rsidRPr="00001EB3">
              <w:rPr>
                <w:snapToGrid/>
                <w:color w:val="000000"/>
                <w:kern w:val="0"/>
                <w:sz w:val="20"/>
              </w:rPr>
              <w:t> </w:t>
            </w:r>
          </w:p>
        </w:tc>
        <w:tc>
          <w:tcPr>
            <w:tcW w:w="446" w:type="dxa"/>
            <w:tcBorders>
              <w:top w:val="nil"/>
              <w:left w:val="nil"/>
              <w:bottom w:val="nil"/>
              <w:right w:val="nil"/>
            </w:tcBorders>
            <w:shd w:val="clear" w:color="000000" w:fill="F2F2F2"/>
            <w:noWrap/>
            <w:vAlign w:val="center"/>
            <w:hideMark/>
          </w:tcPr>
          <w:p w:rsidR="00001EB3" w:rsidRPr="00001EB3" w:rsidP="00001EB3" w14:paraId="34509844" w14:textId="77777777">
            <w:pPr>
              <w:widowControl/>
              <w:jc w:val="center"/>
              <w:rPr>
                <w:snapToGrid/>
                <w:color w:val="000000"/>
                <w:kern w:val="0"/>
                <w:sz w:val="20"/>
              </w:rPr>
            </w:pPr>
            <w:r w:rsidRPr="00001EB3">
              <w:rPr>
                <w:snapToGrid/>
                <w:color w:val="000000"/>
                <w:kern w:val="0"/>
                <w:sz w:val="20"/>
              </w:rPr>
              <w:t> </w:t>
            </w:r>
          </w:p>
        </w:tc>
        <w:tc>
          <w:tcPr>
            <w:tcW w:w="739" w:type="dxa"/>
            <w:tcBorders>
              <w:top w:val="nil"/>
              <w:left w:val="nil"/>
              <w:bottom w:val="nil"/>
              <w:right w:val="single" w:sz="8" w:space="0" w:color="auto"/>
            </w:tcBorders>
            <w:shd w:val="clear" w:color="000000" w:fill="F2F2F2"/>
            <w:noWrap/>
            <w:vAlign w:val="center"/>
            <w:hideMark/>
          </w:tcPr>
          <w:p w:rsidR="00001EB3" w:rsidRPr="00001EB3" w:rsidP="00001EB3" w14:paraId="12EE3B21" w14:textId="77777777">
            <w:pPr>
              <w:widowControl/>
              <w:jc w:val="center"/>
              <w:rPr>
                <w:snapToGrid/>
                <w:color w:val="000000"/>
                <w:kern w:val="0"/>
                <w:sz w:val="20"/>
              </w:rPr>
            </w:pPr>
            <w:r w:rsidRPr="00001EB3">
              <w:rPr>
                <w:snapToGrid/>
                <w:color w:val="000000"/>
                <w:kern w:val="0"/>
                <w:sz w:val="20"/>
              </w:rPr>
              <w:t> </w:t>
            </w:r>
          </w:p>
        </w:tc>
      </w:tr>
      <w:tr w14:paraId="7BA2E1B1" w14:textId="77777777" w:rsidTr="00001EB3">
        <w:tblPrEx>
          <w:tblW w:w="8780" w:type="dxa"/>
          <w:jc w:val="center"/>
          <w:tblLook w:val="04A0"/>
        </w:tblPrEx>
        <w:trPr>
          <w:trHeight w:val="240"/>
          <w:jc w:val="center"/>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001EB3" w:rsidRPr="00001EB3" w:rsidP="00001EB3" w14:paraId="518177D6" w14:textId="77777777">
            <w:pPr>
              <w:widowControl/>
              <w:rPr>
                <w:snapToGrid/>
                <w:color w:val="000000"/>
                <w:kern w:val="0"/>
                <w:sz w:val="20"/>
              </w:rPr>
            </w:pPr>
            <w:r w:rsidRPr="00001EB3">
              <w:rPr>
                <w:snapToGrid/>
                <w:color w:val="000000"/>
                <w:kern w:val="0"/>
                <w:sz w:val="20"/>
              </w:rPr>
              <w:t>Hispanic/Latino</w:t>
            </w:r>
          </w:p>
        </w:tc>
        <w:tc>
          <w:tcPr>
            <w:tcW w:w="1605" w:type="dxa"/>
            <w:tcBorders>
              <w:top w:val="single" w:sz="4" w:space="0" w:color="auto"/>
              <w:left w:val="nil"/>
              <w:bottom w:val="nil"/>
              <w:right w:val="nil"/>
            </w:tcBorders>
            <w:shd w:val="clear" w:color="auto" w:fill="auto"/>
            <w:noWrap/>
            <w:vAlign w:val="center"/>
            <w:hideMark/>
          </w:tcPr>
          <w:p w:rsidR="00001EB3" w:rsidRPr="00001EB3" w:rsidP="00001EB3" w14:paraId="6EDF1C3D" w14:textId="77777777">
            <w:pPr>
              <w:widowControl/>
              <w:rPr>
                <w:snapToGrid/>
                <w:color w:val="000000"/>
                <w:kern w:val="0"/>
                <w:sz w:val="20"/>
              </w:rPr>
            </w:pPr>
            <w:r w:rsidRPr="00001EB3">
              <w:rPr>
                <w:snapToGrid/>
                <w:color w:val="000000"/>
                <w:kern w:val="0"/>
                <w:sz w:val="20"/>
              </w:rPr>
              <w:t>Female</w:t>
            </w:r>
          </w:p>
        </w:tc>
        <w:tc>
          <w:tcPr>
            <w:tcW w:w="649" w:type="dxa"/>
            <w:tcBorders>
              <w:top w:val="single" w:sz="4" w:space="0" w:color="auto"/>
              <w:left w:val="single" w:sz="8" w:space="0" w:color="auto"/>
              <w:bottom w:val="nil"/>
              <w:right w:val="single" w:sz="4" w:space="0" w:color="auto"/>
            </w:tcBorders>
            <w:shd w:val="clear" w:color="auto" w:fill="auto"/>
            <w:noWrap/>
            <w:vAlign w:val="center"/>
            <w:hideMark/>
          </w:tcPr>
          <w:p w:rsidR="00001EB3" w:rsidRPr="00001EB3" w:rsidP="00001EB3" w14:paraId="004B45A7" w14:textId="77777777">
            <w:pPr>
              <w:widowControl/>
              <w:jc w:val="center"/>
              <w:rPr>
                <w:snapToGrid/>
                <w:color w:val="000000"/>
                <w:kern w:val="0"/>
                <w:sz w:val="20"/>
              </w:rPr>
            </w:pPr>
            <w:r w:rsidRPr="00001EB3">
              <w:rPr>
                <w:snapToGrid/>
                <w:color w:val="000000"/>
                <w:kern w:val="0"/>
                <w:sz w:val="20"/>
              </w:rPr>
              <w:t>43</w:t>
            </w:r>
          </w:p>
        </w:tc>
        <w:tc>
          <w:tcPr>
            <w:tcW w:w="739" w:type="dxa"/>
            <w:tcBorders>
              <w:top w:val="single" w:sz="4" w:space="0" w:color="auto"/>
              <w:left w:val="nil"/>
              <w:bottom w:val="nil"/>
              <w:right w:val="single" w:sz="8" w:space="0" w:color="auto"/>
            </w:tcBorders>
            <w:shd w:val="clear" w:color="auto" w:fill="auto"/>
            <w:noWrap/>
            <w:vAlign w:val="center"/>
            <w:hideMark/>
          </w:tcPr>
          <w:p w:rsidR="00001EB3" w:rsidRPr="00001EB3" w:rsidP="00001EB3" w14:paraId="62BBC3F3" w14:textId="77777777">
            <w:pPr>
              <w:widowControl/>
              <w:jc w:val="center"/>
              <w:rPr>
                <w:snapToGrid/>
                <w:color w:val="000000"/>
                <w:kern w:val="0"/>
                <w:sz w:val="20"/>
              </w:rPr>
            </w:pPr>
            <w:r w:rsidRPr="00001EB3">
              <w:rPr>
                <w:snapToGrid/>
                <w:color w:val="000000"/>
                <w:kern w:val="0"/>
                <w:sz w:val="20"/>
              </w:rPr>
              <w:t>2.7%</w:t>
            </w:r>
          </w:p>
        </w:tc>
        <w:tc>
          <w:tcPr>
            <w:tcW w:w="446" w:type="dxa"/>
            <w:tcBorders>
              <w:top w:val="single" w:sz="4" w:space="0" w:color="auto"/>
              <w:left w:val="nil"/>
              <w:bottom w:val="nil"/>
              <w:right w:val="single" w:sz="4" w:space="0" w:color="auto"/>
            </w:tcBorders>
            <w:shd w:val="clear" w:color="auto" w:fill="auto"/>
            <w:noWrap/>
            <w:vAlign w:val="center"/>
            <w:hideMark/>
          </w:tcPr>
          <w:p w:rsidR="00001EB3" w:rsidRPr="00001EB3" w:rsidP="00001EB3" w14:paraId="58592887" w14:textId="77777777">
            <w:pPr>
              <w:widowControl/>
              <w:jc w:val="center"/>
              <w:rPr>
                <w:snapToGrid/>
                <w:color w:val="000000"/>
                <w:kern w:val="0"/>
                <w:sz w:val="20"/>
              </w:rPr>
            </w:pPr>
            <w:r w:rsidRPr="00001EB3">
              <w:rPr>
                <w:snapToGrid/>
                <w:color w:val="000000"/>
                <w:kern w:val="0"/>
                <w:sz w:val="20"/>
              </w:rPr>
              <w:t>13</w:t>
            </w:r>
          </w:p>
        </w:tc>
        <w:tc>
          <w:tcPr>
            <w:tcW w:w="739" w:type="dxa"/>
            <w:tcBorders>
              <w:top w:val="single" w:sz="4" w:space="0" w:color="auto"/>
              <w:left w:val="nil"/>
              <w:bottom w:val="nil"/>
              <w:right w:val="single" w:sz="8" w:space="0" w:color="auto"/>
            </w:tcBorders>
            <w:shd w:val="clear" w:color="auto" w:fill="auto"/>
            <w:noWrap/>
            <w:vAlign w:val="center"/>
            <w:hideMark/>
          </w:tcPr>
          <w:p w:rsidR="00001EB3" w:rsidRPr="00001EB3" w:rsidP="00001EB3" w14:paraId="6F74B6CE" w14:textId="77777777">
            <w:pPr>
              <w:widowControl/>
              <w:jc w:val="center"/>
              <w:rPr>
                <w:snapToGrid/>
                <w:color w:val="000000"/>
                <w:kern w:val="0"/>
                <w:sz w:val="20"/>
              </w:rPr>
            </w:pPr>
            <w:r w:rsidRPr="00001EB3">
              <w:rPr>
                <w:snapToGrid/>
                <w:color w:val="000000"/>
                <w:kern w:val="0"/>
                <w:sz w:val="20"/>
              </w:rPr>
              <w:t>2.2%</w:t>
            </w:r>
          </w:p>
        </w:tc>
        <w:tc>
          <w:tcPr>
            <w:tcW w:w="446" w:type="dxa"/>
            <w:tcBorders>
              <w:top w:val="single" w:sz="4" w:space="0" w:color="auto"/>
              <w:left w:val="nil"/>
              <w:bottom w:val="nil"/>
              <w:right w:val="single" w:sz="4" w:space="0" w:color="auto"/>
            </w:tcBorders>
            <w:shd w:val="clear" w:color="auto" w:fill="auto"/>
            <w:noWrap/>
            <w:vAlign w:val="center"/>
            <w:hideMark/>
          </w:tcPr>
          <w:p w:rsidR="00001EB3" w:rsidRPr="00001EB3" w:rsidP="00001EB3" w14:paraId="6B95EF06" w14:textId="77777777">
            <w:pPr>
              <w:widowControl/>
              <w:jc w:val="center"/>
              <w:rPr>
                <w:snapToGrid/>
                <w:color w:val="000000"/>
                <w:kern w:val="0"/>
                <w:sz w:val="20"/>
              </w:rPr>
            </w:pPr>
            <w:r w:rsidRPr="00001EB3">
              <w:rPr>
                <w:snapToGrid/>
                <w:color w:val="000000"/>
                <w:kern w:val="0"/>
                <w:sz w:val="20"/>
              </w:rPr>
              <w:t>5</w:t>
            </w:r>
          </w:p>
        </w:tc>
        <w:tc>
          <w:tcPr>
            <w:tcW w:w="739" w:type="dxa"/>
            <w:tcBorders>
              <w:top w:val="single" w:sz="4" w:space="0" w:color="auto"/>
              <w:left w:val="nil"/>
              <w:bottom w:val="nil"/>
              <w:right w:val="single" w:sz="8" w:space="0" w:color="auto"/>
            </w:tcBorders>
            <w:shd w:val="clear" w:color="auto" w:fill="auto"/>
            <w:noWrap/>
            <w:vAlign w:val="center"/>
            <w:hideMark/>
          </w:tcPr>
          <w:p w:rsidR="00001EB3" w:rsidRPr="00001EB3" w:rsidP="00001EB3" w14:paraId="71FFB27C" w14:textId="77777777">
            <w:pPr>
              <w:widowControl/>
              <w:jc w:val="center"/>
              <w:rPr>
                <w:snapToGrid/>
                <w:color w:val="000000"/>
                <w:kern w:val="0"/>
                <w:sz w:val="20"/>
              </w:rPr>
            </w:pPr>
            <w:r w:rsidRPr="00001EB3">
              <w:rPr>
                <w:snapToGrid/>
                <w:color w:val="000000"/>
                <w:kern w:val="0"/>
                <w:sz w:val="20"/>
              </w:rPr>
              <w:t>1.9%</w:t>
            </w:r>
          </w:p>
        </w:tc>
        <w:tc>
          <w:tcPr>
            <w:tcW w:w="446" w:type="dxa"/>
            <w:tcBorders>
              <w:top w:val="single" w:sz="4" w:space="0" w:color="auto"/>
              <w:left w:val="nil"/>
              <w:bottom w:val="nil"/>
              <w:right w:val="single" w:sz="4" w:space="0" w:color="auto"/>
            </w:tcBorders>
            <w:shd w:val="clear" w:color="auto" w:fill="auto"/>
            <w:noWrap/>
            <w:vAlign w:val="center"/>
            <w:hideMark/>
          </w:tcPr>
          <w:p w:rsidR="00001EB3" w:rsidRPr="00001EB3" w:rsidP="00001EB3" w14:paraId="796F423E" w14:textId="77777777">
            <w:pPr>
              <w:widowControl/>
              <w:jc w:val="center"/>
              <w:rPr>
                <w:snapToGrid/>
                <w:color w:val="000000"/>
                <w:kern w:val="0"/>
                <w:sz w:val="20"/>
              </w:rPr>
            </w:pPr>
            <w:r w:rsidRPr="00001EB3">
              <w:rPr>
                <w:snapToGrid/>
                <w:color w:val="000000"/>
                <w:kern w:val="0"/>
                <w:sz w:val="20"/>
              </w:rPr>
              <w:t>25</w:t>
            </w:r>
          </w:p>
        </w:tc>
        <w:tc>
          <w:tcPr>
            <w:tcW w:w="739" w:type="dxa"/>
            <w:tcBorders>
              <w:top w:val="single" w:sz="4" w:space="0" w:color="auto"/>
              <w:left w:val="nil"/>
              <w:bottom w:val="nil"/>
              <w:right w:val="single" w:sz="8" w:space="0" w:color="auto"/>
            </w:tcBorders>
            <w:shd w:val="clear" w:color="auto" w:fill="auto"/>
            <w:noWrap/>
            <w:vAlign w:val="center"/>
            <w:hideMark/>
          </w:tcPr>
          <w:p w:rsidR="00001EB3" w:rsidRPr="00001EB3" w:rsidP="00001EB3" w14:paraId="3C4D46D3" w14:textId="77777777">
            <w:pPr>
              <w:widowControl/>
              <w:jc w:val="center"/>
              <w:rPr>
                <w:snapToGrid/>
                <w:color w:val="000000"/>
                <w:kern w:val="0"/>
                <w:sz w:val="20"/>
              </w:rPr>
            </w:pPr>
            <w:r w:rsidRPr="00001EB3">
              <w:rPr>
                <w:snapToGrid/>
                <w:color w:val="000000"/>
                <w:kern w:val="0"/>
                <w:sz w:val="20"/>
              </w:rPr>
              <w:t>3.5%</w:t>
            </w:r>
          </w:p>
        </w:tc>
      </w:tr>
      <w:tr w14:paraId="3CEF4C19" w14:textId="77777777" w:rsidTr="00001EB3">
        <w:tblPrEx>
          <w:tblW w:w="8780" w:type="dxa"/>
          <w:jc w:val="center"/>
          <w:tblLook w:val="04A0"/>
        </w:tblPrEx>
        <w:trPr>
          <w:trHeight w:val="240"/>
          <w:jc w:val="center"/>
        </w:trPr>
        <w:tc>
          <w:tcPr>
            <w:tcW w:w="2232" w:type="dxa"/>
            <w:vMerge/>
            <w:tcBorders>
              <w:top w:val="nil"/>
              <w:left w:val="single" w:sz="4" w:space="0" w:color="auto"/>
              <w:bottom w:val="single" w:sz="4" w:space="0" w:color="000000"/>
              <w:right w:val="single" w:sz="4" w:space="0" w:color="auto"/>
            </w:tcBorders>
            <w:vAlign w:val="center"/>
            <w:hideMark/>
          </w:tcPr>
          <w:p w:rsidR="00001EB3" w:rsidRPr="00001EB3" w:rsidP="00001EB3" w14:paraId="32B949B9"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001EB3" w:rsidRPr="00001EB3" w:rsidP="00001EB3" w14:paraId="094E12F4" w14:textId="77777777">
            <w:pPr>
              <w:widowControl/>
              <w:rPr>
                <w:snapToGrid/>
                <w:color w:val="000000"/>
                <w:kern w:val="0"/>
                <w:sz w:val="20"/>
              </w:rPr>
            </w:pPr>
            <w:r w:rsidRPr="00001EB3">
              <w:rPr>
                <w:snapToGrid/>
                <w:color w:val="000000"/>
                <w:kern w:val="0"/>
                <w:sz w:val="20"/>
              </w:rPr>
              <w:t>Male</w:t>
            </w:r>
          </w:p>
        </w:tc>
        <w:tc>
          <w:tcPr>
            <w:tcW w:w="649" w:type="dxa"/>
            <w:tcBorders>
              <w:top w:val="nil"/>
              <w:left w:val="single" w:sz="8" w:space="0" w:color="auto"/>
              <w:bottom w:val="nil"/>
              <w:right w:val="single" w:sz="4" w:space="0" w:color="auto"/>
            </w:tcBorders>
            <w:shd w:val="clear" w:color="auto" w:fill="auto"/>
            <w:noWrap/>
            <w:vAlign w:val="center"/>
            <w:hideMark/>
          </w:tcPr>
          <w:p w:rsidR="00001EB3" w:rsidRPr="00001EB3" w:rsidP="00001EB3" w14:paraId="1339DED4" w14:textId="77777777">
            <w:pPr>
              <w:widowControl/>
              <w:jc w:val="center"/>
              <w:rPr>
                <w:snapToGrid/>
                <w:color w:val="000000"/>
                <w:kern w:val="0"/>
                <w:sz w:val="20"/>
              </w:rPr>
            </w:pPr>
            <w:r w:rsidRPr="00001EB3">
              <w:rPr>
                <w:snapToGrid/>
                <w:color w:val="000000"/>
                <w:kern w:val="0"/>
                <w:sz w:val="20"/>
              </w:rPr>
              <w:t>109</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2E2629BB" w14:textId="77777777">
            <w:pPr>
              <w:widowControl/>
              <w:jc w:val="center"/>
              <w:rPr>
                <w:snapToGrid/>
                <w:color w:val="000000"/>
                <w:kern w:val="0"/>
                <w:sz w:val="20"/>
              </w:rPr>
            </w:pPr>
            <w:r w:rsidRPr="00001EB3">
              <w:rPr>
                <w:snapToGrid/>
                <w:color w:val="000000"/>
                <w:kern w:val="0"/>
                <w:sz w:val="20"/>
              </w:rPr>
              <w:t>6.9%</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091BC60D" w14:textId="77777777">
            <w:pPr>
              <w:widowControl/>
              <w:jc w:val="center"/>
              <w:rPr>
                <w:snapToGrid/>
                <w:color w:val="000000"/>
                <w:kern w:val="0"/>
                <w:sz w:val="20"/>
              </w:rPr>
            </w:pPr>
            <w:r w:rsidRPr="00001EB3">
              <w:rPr>
                <w:snapToGrid/>
                <w:color w:val="000000"/>
                <w:kern w:val="0"/>
                <w:sz w:val="20"/>
              </w:rPr>
              <w:t>35</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09898F68" w14:textId="77777777">
            <w:pPr>
              <w:widowControl/>
              <w:jc w:val="center"/>
              <w:rPr>
                <w:snapToGrid/>
                <w:color w:val="000000"/>
                <w:kern w:val="0"/>
                <w:sz w:val="20"/>
              </w:rPr>
            </w:pPr>
            <w:r w:rsidRPr="00001EB3">
              <w:rPr>
                <w:snapToGrid/>
                <w:color w:val="000000"/>
                <w:kern w:val="0"/>
                <w:sz w:val="20"/>
              </w:rPr>
              <w:t>5.9%</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7D4F4279" w14:textId="77777777">
            <w:pPr>
              <w:widowControl/>
              <w:jc w:val="center"/>
              <w:rPr>
                <w:snapToGrid/>
                <w:color w:val="000000"/>
                <w:kern w:val="0"/>
                <w:sz w:val="20"/>
              </w:rPr>
            </w:pPr>
            <w:r w:rsidRPr="00001EB3">
              <w:rPr>
                <w:snapToGrid/>
                <w:color w:val="000000"/>
                <w:kern w:val="0"/>
                <w:sz w:val="20"/>
              </w:rPr>
              <w:t>12</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64B616EA" w14:textId="77777777">
            <w:pPr>
              <w:widowControl/>
              <w:jc w:val="center"/>
              <w:rPr>
                <w:snapToGrid/>
                <w:color w:val="000000"/>
                <w:kern w:val="0"/>
                <w:sz w:val="20"/>
              </w:rPr>
            </w:pPr>
            <w:r w:rsidRPr="00001EB3">
              <w:rPr>
                <w:snapToGrid/>
                <w:color w:val="000000"/>
                <w:kern w:val="0"/>
                <w:sz w:val="20"/>
              </w:rPr>
              <w:t>4.5%</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3899EBB2" w14:textId="77777777">
            <w:pPr>
              <w:widowControl/>
              <w:jc w:val="center"/>
              <w:rPr>
                <w:snapToGrid/>
                <w:color w:val="000000"/>
                <w:kern w:val="0"/>
                <w:sz w:val="20"/>
              </w:rPr>
            </w:pPr>
            <w:r w:rsidRPr="00001EB3">
              <w:rPr>
                <w:snapToGrid/>
                <w:color w:val="000000"/>
                <w:kern w:val="0"/>
                <w:sz w:val="20"/>
              </w:rPr>
              <w:t>62</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03F3D998" w14:textId="77777777">
            <w:pPr>
              <w:widowControl/>
              <w:jc w:val="center"/>
              <w:rPr>
                <w:snapToGrid/>
                <w:color w:val="000000"/>
                <w:kern w:val="0"/>
                <w:sz w:val="20"/>
              </w:rPr>
            </w:pPr>
            <w:r w:rsidRPr="00001EB3">
              <w:rPr>
                <w:snapToGrid/>
                <w:color w:val="000000"/>
                <w:kern w:val="0"/>
                <w:sz w:val="20"/>
              </w:rPr>
              <w:t>8.7%</w:t>
            </w:r>
          </w:p>
        </w:tc>
      </w:tr>
      <w:tr w14:paraId="767F98BC" w14:textId="77777777" w:rsidTr="00001EB3">
        <w:tblPrEx>
          <w:tblW w:w="8780" w:type="dxa"/>
          <w:jc w:val="center"/>
          <w:tblLook w:val="04A0"/>
        </w:tblPrEx>
        <w:trPr>
          <w:trHeight w:val="240"/>
          <w:jc w:val="center"/>
        </w:trPr>
        <w:tc>
          <w:tcPr>
            <w:tcW w:w="2232" w:type="dxa"/>
            <w:vMerge/>
            <w:tcBorders>
              <w:top w:val="nil"/>
              <w:left w:val="single" w:sz="4" w:space="0" w:color="auto"/>
              <w:bottom w:val="single" w:sz="4" w:space="0" w:color="000000"/>
              <w:right w:val="single" w:sz="4" w:space="0" w:color="auto"/>
            </w:tcBorders>
            <w:vAlign w:val="center"/>
            <w:hideMark/>
          </w:tcPr>
          <w:p w:rsidR="00001EB3" w:rsidRPr="00001EB3" w:rsidP="00001EB3" w14:paraId="4347378B"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001EB3" w:rsidRPr="00001EB3" w:rsidP="00001EB3" w14:paraId="1E2AAEE2" w14:textId="77777777">
            <w:pPr>
              <w:widowControl/>
              <w:rPr>
                <w:snapToGrid/>
                <w:color w:val="000000"/>
                <w:kern w:val="0"/>
                <w:sz w:val="20"/>
              </w:rPr>
            </w:pPr>
            <w:r w:rsidRPr="00001EB3">
              <w:rPr>
                <w:snapToGrid/>
                <w:color w:val="000000"/>
                <w:kern w:val="0"/>
                <w:sz w:val="20"/>
              </w:rPr>
              <w:t>Combination</w:t>
            </w:r>
          </w:p>
        </w:tc>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001EB3" w:rsidRPr="00001EB3" w:rsidP="00001EB3" w14:paraId="6683D058" w14:textId="77777777">
            <w:pPr>
              <w:widowControl/>
              <w:jc w:val="center"/>
              <w:rPr>
                <w:snapToGrid/>
                <w:color w:val="000000"/>
                <w:kern w:val="0"/>
                <w:sz w:val="20"/>
              </w:rPr>
            </w:pPr>
            <w:r w:rsidRPr="00001EB3">
              <w:rPr>
                <w:snapToGrid/>
                <w:color w:val="000000"/>
                <w:kern w:val="0"/>
                <w:sz w:val="20"/>
              </w:rPr>
              <w:t>13</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69DC9B4E" w14:textId="77777777">
            <w:pPr>
              <w:widowControl/>
              <w:jc w:val="center"/>
              <w:rPr>
                <w:snapToGrid/>
                <w:color w:val="000000"/>
                <w:kern w:val="0"/>
                <w:sz w:val="20"/>
              </w:rPr>
            </w:pPr>
            <w:r w:rsidRPr="00001EB3">
              <w:rPr>
                <w:snapToGrid/>
                <w:color w:val="000000"/>
                <w:kern w:val="0"/>
                <w:sz w:val="20"/>
              </w:rPr>
              <w:t>0.8%</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F3EE949" w14:textId="77777777">
            <w:pPr>
              <w:widowControl/>
              <w:jc w:val="center"/>
              <w:rPr>
                <w:snapToGrid/>
                <w:color w:val="000000"/>
                <w:kern w:val="0"/>
                <w:sz w:val="20"/>
              </w:rPr>
            </w:pPr>
            <w:r w:rsidRPr="00001EB3">
              <w:rPr>
                <w:snapToGrid/>
                <w:color w:val="000000"/>
                <w:kern w:val="0"/>
                <w:sz w:val="20"/>
              </w:rPr>
              <w:t>7</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3B886937" w14:textId="77777777">
            <w:pPr>
              <w:widowControl/>
              <w:jc w:val="center"/>
              <w:rPr>
                <w:snapToGrid/>
                <w:color w:val="000000"/>
                <w:kern w:val="0"/>
                <w:sz w:val="20"/>
              </w:rPr>
            </w:pPr>
            <w:r w:rsidRPr="00001EB3">
              <w:rPr>
                <w:snapToGrid/>
                <w:color w:val="000000"/>
                <w:kern w:val="0"/>
                <w:sz w:val="20"/>
              </w:rPr>
              <w:t>1.2%</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B3938B2" w14:textId="77777777">
            <w:pPr>
              <w:widowControl/>
              <w:jc w:val="center"/>
              <w:rPr>
                <w:snapToGrid/>
                <w:color w:val="000000"/>
                <w:kern w:val="0"/>
                <w:sz w:val="20"/>
              </w:rPr>
            </w:pPr>
            <w:r w:rsidRPr="00001EB3">
              <w:rPr>
                <w:snapToGrid/>
                <w:color w:val="000000"/>
                <w:kern w:val="0"/>
                <w:sz w:val="20"/>
              </w:rPr>
              <w:t>1</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5D40FD13" w14:textId="77777777">
            <w:pPr>
              <w:widowControl/>
              <w:jc w:val="center"/>
              <w:rPr>
                <w:snapToGrid/>
                <w:color w:val="000000"/>
                <w:kern w:val="0"/>
                <w:sz w:val="20"/>
              </w:rPr>
            </w:pPr>
            <w:r w:rsidRPr="00001EB3">
              <w:rPr>
                <w:snapToGrid/>
                <w:color w:val="000000"/>
                <w:kern w:val="0"/>
                <w:sz w:val="20"/>
              </w:rPr>
              <w:t>0.4%</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13997D9" w14:textId="77777777">
            <w:pPr>
              <w:widowControl/>
              <w:jc w:val="center"/>
              <w:rPr>
                <w:snapToGrid/>
                <w:color w:val="000000"/>
                <w:kern w:val="0"/>
                <w:sz w:val="20"/>
              </w:rPr>
            </w:pPr>
            <w:r w:rsidRPr="00001EB3">
              <w:rPr>
                <w:snapToGrid/>
                <w:color w:val="000000"/>
                <w:kern w:val="0"/>
                <w:sz w:val="20"/>
              </w:rPr>
              <w:t>5</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3983206C" w14:textId="77777777">
            <w:pPr>
              <w:widowControl/>
              <w:jc w:val="center"/>
              <w:rPr>
                <w:snapToGrid/>
                <w:color w:val="000000"/>
                <w:kern w:val="0"/>
                <w:sz w:val="20"/>
              </w:rPr>
            </w:pPr>
            <w:r w:rsidRPr="00001EB3">
              <w:rPr>
                <w:snapToGrid/>
                <w:color w:val="000000"/>
                <w:kern w:val="0"/>
                <w:sz w:val="20"/>
              </w:rPr>
              <w:t>0.7%</w:t>
            </w:r>
          </w:p>
        </w:tc>
      </w:tr>
      <w:tr w14:paraId="2B71C86F" w14:textId="77777777" w:rsidTr="00001EB3">
        <w:tblPrEx>
          <w:tblW w:w="8780" w:type="dxa"/>
          <w:jc w:val="center"/>
          <w:tblLook w:val="04A0"/>
        </w:tblPrEx>
        <w:trPr>
          <w:trHeight w:val="240"/>
          <w:jc w:val="center"/>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001EB3" w:rsidRPr="00001EB3" w:rsidP="00001EB3" w14:paraId="18136BC5" w14:textId="77777777">
            <w:pPr>
              <w:widowControl/>
              <w:rPr>
                <w:snapToGrid/>
                <w:color w:val="000000"/>
                <w:kern w:val="0"/>
                <w:sz w:val="20"/>
              </w:rPr>
            </w:pPr>
            <w:r w:rsidRPr="00001EB3">
              <w:rPr>
                <w:snapToGrid/>
                <w:color w:val="000000"/>
                <w:kern w:val="0"/>
                <w:sz w:val="20"/>
              </w:rPr>
              <w:t>Not Hispanic/ Latino</w:t>
            </w:r>
          </w:p>
        </w:tc>
        <w:tc>
          <w:tcPr>
            <w:tcW w:w="1605" w:type="dxa"/>
            <w:tcBorders>
              <w:top w:val="nil"/>
              <w:left w:val="nil"/>
              <w:bottom w:val="nil"/>
              <w:right w:val="nil"/>
            </w:tcBorders>
            <w:shd w:val="clear" w:color="auto" w:fill="auto"/>
            <w:noWrap/>
            <w:vAlign w:val="center"/>
            <w:hideMark/>
          </w:tcPr>
          <w:p w:rsidR="00001EB3" w:rsidRPr="00001EB3" w:rsidP="00001EB3" w14:paraId="3C1A27A1" w14:textId="77777777">
            <w:pPr>
              <w:widowControl/>
              <w:rPr>
                <w:snapToGrid/>
                <w:color w:val="000000"/>
                <w:kern w:val="0"/>
                <w:sz w:val="20"/>
              </w:rPr>
            </w:pPr>
            <w:r w:rsidRPr="00001EB3">
              <w:rPr>
                <w:snapToGrid/>
                <w:color w:val="000000"/>
                <w:kern w:val="0"/>
                <w:sz w:val="20"/>
              </w:rPr>
              <w:t>Female</w:t>
            </w:r>
          </w:p>
        </w:tc>
        <w:tc>
          <w:tcPr>
            <w:tcW w:w="649" w:type="dxa"/>
            <w:tcBorders>
              <w:top w:val="nil"/>
              <w:left w:val="single" w:sz="8" w:space="0" w:color="auto"/>
              <w:bottom w:val="nil"/>
              <w:right w:val="single" w:sz="4" w:space="0" w:color="auto"/>
            </w:tcBorders>
            <w:shd w:val="clear" w:color="auto" w:fill="auto"/>
            <w:noWrap/>
            <w:vAlign w:val="center"/>
            <w:hideMark/>
          </w:tcPr>
          <w:p w:rsidR="00001EB3" w:rsidRPr="00001EB3" w:rsidP="00001EB3" w14:paraId="526F14C4" w14:textId="77777777">
            <w:pPr>
              <w:widowControl/>
              <w:jc w:val="center"/>
              <w:rPr>
                <w:snapToGrid/>
                <w:color w:val="000000"/>
                <w:kern w:val="0"/>
                <w:sz w:val="20"/>
              </w:rPr>
            </w:pPr>
            <w:r w:rsidRPr="00001EB3">
              <w:rPr>
                <w:snapToGrid/>
                <w:color w:val="000000"/>
                <w:kern w:val="0"/>
                <w:sz w:val="20"/>
              </w:rPr>
              <w:t>94</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0A7C95C6" w14:textId="77777777">
            <w:pPr>
              <w:widowControl/>
              <w:jc w:val="center"/>
              <w:rPr>
                <w:snapToGrid/>
                <w:color w:val="000000"/>
                <w:kern w:val="0"/>
                <w:sz w:val="20"/>
              </w:rPr>
            </w:pPr>
            <w:r w:rsidRPr="00001EB3">
              <w:rPr>
                <w:snapToGrid/>
                <w:color w:val="000000"/>
                <w:kern w:val="0"/>
                <w:sz w:val="20"/>
              </w:rPr>
              <w:t>6.0%</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688A75FD" w14:textId="77777777">
            <w:pPr>
              <w:widowControl/>
              <w:jc w:val="center"/>
              <w:rPr>
                <w:snapToGrid/>
                <w:color w:val="000000"/>
                <w:kern w:val="0"/>
                <w:sz w:val="20"/>
              </w:rPr>
            </w:pPr>
            <w:r w:rsidRPr="00001EB3">
              <w:rPr>
                <w:snapToGrid/>
                <w:color w:val="000000"/>
                <w:kern w:val="0"/>
                <w:sz w:val="20"/>
              </w:rPr>
              <w:t>38</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22DD596E" w14:textId="77777777">
            <w:pPr>
              <w:widowControl/>
              <w:jc w:val="center"/>
              <w:rPr>
                <w:snapToGrid/>
                <w:color w:val="000000"/>
                <w:kern w:val="0"/>
                <w:sz w:val="20"/>
              </w:rPr>
            </w:pPr>
            <w:r w:rsidRPr="00001EB3">
              <w:rPr>
                <w:snapToGrid/>
                <w:color w:val="000000"/>
                <w:kern w:val="0"/>
                <w:sz w:val="20"/>
              </w:rPr>
              <w:t>6.4%</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20BCA7BB" w14:textId="77777777">
            <w:pPr>
              <w:widowControl/>
              <w:jc w:val="center"/>
              <w:rPr>
                <w:snapToGrid/>
                <w:color w:val="000000"/>
                <w:kern w:val="0"/>
                <w:sz w:val="20"/>
              </w:rPr>
            </w:pPr>
            <w:r w:rsidRPr="00001EB3">
              <w:rPr>
                <w:snapToGrid/>
                <w:color w:val="000000"/>
                <w:kern w:val="0"/>
                <w:sz w:val="20"/>
              </w:rPr>
              <w:t>12</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007B7173" w14:textId="77777777">
            <w:pPr>
              <w:widowControl/>
              <w:jc w:val="center"/>
              <w:rPr>
                <w:snapToGrid/>
                <w:color w:val="000000"/>
                <w:kern w:val="0"/>
                <w:sz w:val="20"/>
              </w:rPr>
            </w:pPr>
            <w:r w:rsidRPr="00001EB3">
              <w:rPr>
                <w:snapToGrid/>
                <w:color w:val="000000"/>
                <w:kern w:val="0"/>
                <w:sz w:val="20"/>
              </w:rPr>
              <w:t>4.5%</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1ABC0B51" w14:textId="77777777">
            <w:pPr>
              <w:widowControl/>
              <w:jc w:val="center"/>
              <w:rPr>
                <w:snapToGrid/>
                <w:color w:val="000000"/>
                <w:kern w:val="0"/>
                <w:sz w:val="20"/>
              </w:rPr>
            </w:pPr>
            <w:r w:rsidRPr="00001EB3">
              <w:rPr>
                <w:snapToGrid/>
                <w:color w:val="000000"/>
                <w:kern w:val="0"/>
                <w:sz w:val="20"/>
              </w:rPr>
              <w:t>44</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3B0AE14B" w14:textId="77777777">
            <w:pPr>
              <w:widowControl/>
              <w:jc w:val="center"/>
              <w:rPr>
                <w:snapToGrid/>
                <w:color w:val="000000"/>
                <w:kern w:val="0"/>
                <w:sz w:val="20"/>
              </w:rPr>
            </w:pPr>
            <w:r w:rsidRPr="00001EB3">
              <w:rPr>
                <w:snapToGrid/>
                <w:color w:val="000000"/>
                <w:kern w:val="0"/>
                <w:sz w:val="20"/>
              </w:rPr>
              <w:t>6.1%</w:t>
            </w:r>
          </w:p>
        </w:tc>
      </w:tr>
      <w:tr w14:paraId="7328F61F" w14:textId="77777777" w:rsidTr="00001EB3">
        <w:tblPrEx>
          <w:tblW w:w="8780" w:type="dxa"/>
          <w:jc w:val="center"/>
          <w:tblLook w:val="04A0"/>
        </w:tblPrEx>
        <w:trPr>
          <w:trHeight w:val="240"/>
          <w:jc w:val="center"/>
        </w:trPr>
        <w:tc>
          <w:tcPr>
            <w:tcW w:w="2232" w:type="dxa"/>
            <w:vMerge/>
            <w:tcBorders>
              <w:top w:val="nil"/>
              <w:left w:val="single" w:sz="4" w:space="0" w:color="auto"/>
              <w:bottom w:val="single" w:sz="4" w:space="0" w:color="000000"/>
              <w:right w:val="single" w:sz="4" w:space="0" w:color="auto"/>
            </w:tcBorders>
            <w:vAlign w:val="center"/>
            <w:hideMark/>
          </w:tcPr>
          <w:p w:rsidR="00001EB3" w:rsidRPr="00001EB3" w:rsidP="00001EB3" w14:paraId="472325BD"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001EB3" w:rsidRPr="00001EB3" w:rsidP="00001EB3" w14:paraId="2A6B8E37" w14:textId="77777777">
            <w:pPr>
              <w:widowControl/>
              <w:rPr>
                <w:snapToGrid/>
                <w:color w:val="000000"/>
                <w:kern w:val="0"/>
                <w:sz w:val="20"/>
              </w:rPr>
            </w:pPr>
            <w:r w:rsidRPr="00001EB3">
              <w:rPr>
                <w:snapToGrid/>
                <w:color w:val="000000"/>
                <w:kern w:val="0"/>
                <w:sz w:val="20"/>
              </w:rPr>
              <w:t>Male</w:t>
            </w:r>
          </w:p>
        </w:tc>
        <w:tc>
          <w:tcPr>
            <w:tcW w:w="649" w:type="dxa"/>
            <w:tcBorders>
              <w:top w:val="nil"/>
              <w:left w:val="single" w:sz="8" w:space="0" w:color="auto"/>
              <w:bottom w:val="nil"/>
              <w:right w:val="single" w:sz="4" w:space="0" w:color="auto"/>
            </w:tcBorders>
            <w:shd w:val="clear" w:color="auto" w:fill="auto"/>
            <w:noWrap/>
            <w:vAlign w:val="center"/>
            <w:hideMark/>
          </w:tcPr>
          <w:p w:rsidR="00001EB3" w:rsidRPr="00001EB3" w:rsidP="00001EB3" w14:paraId="7B3BA38D" w14:textId="77777777">
            <w:pPr>
              <w:widowControl/>
              <w:jc w:val="center"/>
              <w:rPr>
                <w:snapToGrid/>
                <w:color w:val="000000"/>
                <w:kern w:val="0"/>
                <w:sz w:val="20"/>
              </w:rPr>
            </w:pPr>
            <w:r w:rsidRPr="00001EB3">
              <w:rPr>
                <w:snapToGrid/>
                <w:color w:val="000000"/>
                <w:kern w:val="0"/>
                <w:sz w:val="20"/>
              </w:rPr>
              <w:t>870</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39FE54AE" w14:textId="77777777">
            <w:pPr>
              <w:widowControl/>
              <w:jc w:val="center"/>
              <w:rPr>
                <w:snapToGrid/>
                <w:color w:val="000000"/>
                <w:kern w:val="0"/>
                <w:sz w:val="20"/>
              </w:rPr>
            </w:pPr>
            <w:r w:rsidRPr="00001EB3">
              <w:rPr>
                <w:snapToGrid/>
                <w:color w:val="000000"/>
                <w:kern w:val="0"/>
                <w:sz w:val="20"/>
              </w:rPr>
              <w:t>55.2%</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6D0365CF" w14:textId="77777777">
            <w:pPr>
              <w:widowControl/>
              <w:jc w:val="center"/>
              <w:rPr>
                <w:snapToGrid/>
                <w:color w:val="000000"/>
                <w:kern w:val="0"/>
                <w:sz w:val="20"/>
              </w:rPr>
            </w:pPr>
            <w:r w:rsidRPr="00001EB3">
              <w:rPr>
                <w:snapToGrid/>
                <w:color w:val="000000"/>
                <w:kern w:val="0"/>
                <w:sz w:val="20"/>
              </w:rPr>
              <w:t>372</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3665A4CB" w14:textId="77777777">
            <w:pPr>
              <w:widowControl/>
              <w:jc w:val="center"/>
              <w:rPr>
                <w:snapToGrid/>
                <w:color w:val="000000"/>
                <w:kern w:val="0"/>
                <w:sz w:val="20"/>
              </w:rPr>
            </w:pPr>
            <w:r w:rsidRPr="00001EB3">
              <w:rPr>
                <w:snapToGrid/>
                <w:color w:val="000000"/>
                <w:kern w:val="0"/>
                <w:sz w:val="20"/>
              </w:rPr>
              <w:t>62.8%</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746FDD7A" w14:textId="77777777">
            <w:pPr>
              <w:widowControl/>
              <w:jc w:val="center"/>
              <w:rPr>
                <w:snapToGrid/>
                <w:color w:val="000000"/>
                <w:kern w:val="0"/>
                <w:sz w:val="20"/>
              </w:rPr>
            </w:pPr>
            <w:r w:rsidRPr="00001EB3">
              <w:rPr>
                <w:snapToGrid/>
                <w:color w:val="000000"/>
                <w:kern w:val="0"/>
                <w:sz w:val="20"/>
              </w:rPr>
              <w:t>146</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02909A71" w14:textId="77777777">
            <w:pPr>
              <w:widowControl/>
              <w:jc w:val="center"/>
              <w:rPr>
                <w:snapToGrid/>
                <w:color w:val="000000"/>
                <w:kern w:val="0"/>
                <w:sz w:val="20"/>
              </w:rPr>
            </w:pPr>
            <w:r w:rsidRPr="00001EB3">
              <w:rPr>
                <w:snapToGrid/>
                <w:color w:val="000000"/>
                <w:kern w:val="0"/>
                <w:sz w:val="20"/>
              </w:rPr>
              <w:t>54.7%</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0081A41E" w14:textId="77777777">
            <w:pPr>
              <w:widowControl/>
              <w:jc w:val="center"/>
              <w:rPr>
                <w:snapToGrid/>
                <w:color w:val="000000"/>
                <w:kern w:val="0"/>
                <w:sz w:val="20"/>
              </w:rPr>
            </w:pPr>
            <w:r w:rsidRPr="00001EB3">
              <w:rPr>
                <w:snapToGrid/>
                <w:color w:val="000000"/>
                <w:kern w:val="0"/>
                <w:sz w:val="20"/>
              </w:rPr>
              <w:t>352</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0881B5D2" w14:textId="77777777">
            <w:pPr>
              <w:widowControl/>
              <w:jc w:val="center"/>
              <w:rPr>
                <w:snapToGrid/>
                <w:color w:val="000000"/>
                <w:kern w:val="0"/>
                <w:sz w:val="20"/>
              </w:rPr>
            </w:pPr>
            <w:r w:rsidRPr="00001EB3">
              <w:rPr>
                <w:snapToGrid/>
                <w:color w:val="000000"/>
                <w:kern w:val="0"/>
                <w:sz w:val="20"/>
              </w:rPr>
              <w:t>49.2%</w:t>
            </w:r>
          </w:p>
        </w:tc>
      </w:tr>
      <w:tr w14:paraId="0AF4B471" w14:textId="77777777" w:rsidTr="00001EB3">
        <w:tblPrEx>
          <w:tblW w:w="8780" w:type="dxa"/>
          <w:jc w:val="center"/>
          <w:tblLook w:val="04A0"/>
        </w:tblPrEx>
        <w:trPr>
          <w:trHeight w:val="240"/>
          <w:jc w:val="center"/>
        </w:trPr>
        <w:tc>
          <w:tcPr>
            <w:tcW w:w="2232" w:type="dxa"/>
            <w:vMerge/>
            <w:tcBorders>
              <w:top w:val="nil"/>
              <w:left w:val="single" w:sz="4" w:space="0" w:color="auto"/>
              <w:bottom w:val="single" w:sz="4" w:space="0" w:color="000000"/>
              <w:right w:val="single" w:sz="4" w:space="0" w:color="auto"/>
            </w:tcBorders>
            <w:vAlign w:val="center"/>
            <w:hideMark/>
          </w:tcPr>
          <w:p w:rsidR="00001EB3" w:rsidRPr="00001EB3" w:rsidP="00001EB3" w14:paraId="05770339"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001EB3" w:rsidRPr="00001EB3" w:rsidP="00001EB3" w14:paraId="41C3666B" w14:textId="77777777">
            <w:pPr>
              <w:widowControl/>
              <w:rPr>
                <w:snapToGrid/>
                <w:color w:val="000000"/>
                <w:kern w:val="0"/>
                <w:sz w:val="20"/>
              </w:rPr>
            </w:pPr>
            <w:r w:rsidRPr="00001EB3">
              <w:rPr>
                <w:snapToGrid/>
                <w:color w:val="000000"/>
                <w:kern w:val="0"/>
                <w:sz w:val="20"/>
              </w:rPr>
              <w:t>Combination</w:t>
            </w:r>
          </w:p>
        </w:tc>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001EB3" w:rsidRPr="00001EB3" w:rsidP="00001EB3" w14:paraId="003CE001" w14:textId="77777777">
            <w:pPr>
              <w:widowControl/>
              <w:jc w:val="center"/>
              <w:rPr>
                <w:snapToGrid/>
                <w:color w:val="000000"/>
                <w:kern w:val="0"/>
                <w:sz w:val="20"/>
              </w:rPr>
            </w:pPr>
            <w:r w:rsidRPr="00001EB3">
              <w:rPr>
                <w:snapToGrid/>
                <w:color w:val="000000"/>
                <w:kern w:val="0"/>
                <w:sz w:val="20"/>
              </w:rPr>
              <w:t>150</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3A6A44A1" w14:textId="77777777">
            <w:pPr>
              <w:widowControl/>
              <w:jc w:val="center"/>
              <w:rPr>
                <w:snapToGrid/>
                <w:color w:val="000000"/>
                <w:kern w:val="0"/>
                <w:sz w:val="20"/>
              </w:rPr>
            </w:pPr>
            <w:r w:rsidRPr="00001EB3">
              <w:rPr>
                <w:snapToGrid/>
                <w:color w:val="000000"/>
                <w:kern w:val="0"/>
                <w:sz w:val="20"/>
              </w:rPr>
              <w:t>9.5%</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9D7AC29" w14:textId="77777777">
            <w:pPr>
              <w:widowControl/>
              <w:jc w:val="center"/>
              <w:rPr>
                <w:snapToGrid/>
                <w:color w:val="000000"/>
                <w:kern w:val="0"/>
                <w:sz w:val="20"/>
              </w:rPr>
            </w:pPr>
            <w:r w:rsidRPr="00001EB3">
              <w:rPr>
                <w:snapToGrid/>
                <w:color w:val="000000"/>
                <w:kern w:val="0"/>
                <w:sz w:val="20"/>
              </w:rPr>
              <w:t>48</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01F45054" w14:textId="77777777">
            <w:pPr>
              <w:widowControl/>
              <w:jc w:val="center"/>
              <w:rPr>
                <w:snapToGrid/>
                <w:color w:val="000000"/>
                <w:kern w:val="0"/>
                <w:sz w:val="20"/>
              </w:rPr>
            </w:pPr>
            <w:r w:rsidRPr="00001EB3">
              <w:rPr>
                <w:snapToGrid/>
                <w:color w:val="000000"/>
                <w:kern w:val="0"/>
                <w:sz w:val="20"/>
              </w:rPr>
              <w:t>8.1%</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14BA592C" w14:textId="77777777">
            <w:pPr>
              <w:widowControl/>
              <w:jc w:val="center"/>
              <w:rPr>
                <w:snapToGrid/>
                <w:color w:val="000000"/>
                <w:kern w:val="0"/>
                <w:sz w:val="20"/>
              </w:rPr>
            </w:pPr>
            <w:r w:rsidRPr="00001EB3">
              <w:rPr>
                <w:snapToGrid/>
                <w:color w:val="000000"/>
                <w:kern w:val="0"/>
                <w:sz w:val="20"/>
              </w:rPr>
              <w:t>26</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4BFB985F" w14:textId="77777777">
            <w:pPr>
              <w:widowControl/>
              <w:jc w:val="center"/>
              <w:rPr>
                <w:snapToGrid/>
                <w:color w:val="000000"/>
                <w:kern w:val="0"/>
                <w:sz w:val="20"/>
              </w:rPr>
            </w:pPr>
            <w:r w:rsidRPr="00001EB3">
              <w:rPr>
                <w:snapToGrid/>
                <w:color w:val="000000"/>
                <w:kern w:val="0"/>
                <w:sz w:val="20"/>
              </w:rPr>
              <w:t>9.7%</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E114583" w14:textId="77777777">
            <w:pPr>
              <w:widowControl/>
              <w:jc w:val="center"/>
              <w:rPr>
                <w:snapToGrid/>
                <w:color w:val="000000"/>
                <w:kern w:val="0"/>
                <w:sz w:val="20"/>
              </w:rPr>
            </w:pPr>
            <w:r w:rsidRPr="00001EB3">
              <w:rPr>
                <w:snapToGrid/>
                <w:color w:val="000000"/>
                <w:kern w:val="0"/>
                <w:sz w:val="20"/>
              </w:rPr>
              <w:t>76</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47A473A1" w14:textId="77777777">
            <w:pPr>
              <w:widowControl/>
              <w:jc w:val="center"/>
              <w:rPr>
                <w:snapToGrid/>
                <w:color w:val="000000"/>
                <w:kern w:val="0"/>
                <w:sz w:val="20"/>
              </w:rPr>
            </w:pPr>
            <w:r w:rsidRPr="00001EB3">
              <w:rPr>
                <w:snapToGrid/>
                <w:color w:val="000000"/>
                <w:kern w:val="0"/>
                <w:sz w:val="20"/>
              </w:rPr>
              <w:t>10.6%</w:t>
            </w:r>
          </w:p>
        </w:tc>
      </w:tr>
      <w:tr w14:paraId="60EF87CF" w14:textId="77777777" w:rsidTr="00001EB3">
        <w:tblPrEx>
          <w:tblW w:w="8780" w:type="dxa"/>
          <w:jc w:val="center"/>
          <w:tblLook w:val="04A0"/>
        </w:tblPrEx>
        <w:trPr>
          <w:trHeight w:val="240"/>
          <w:jc w:val="center"/>
        </w:trPr>
        <w:tc>
          <w:tcPr>
            <w:tcW w:w="2232" w:type="dxa"/>
            <w:tcBorders>
              <w:top w:val="nil"/>
              <w:left w:val="single" w:sz="4" w:space="0" w:color="auto"/>
              <w:bottom w:val="single" w:sz="4" w:space="0" w:color="auto"/>
              <w:right w:val="single" w:sz="4" w:space="0" w:color="auto"/>
            </w:tcBorders>
            <w:shd w:val="clear" w:color="auto" w:fill="auto"/>
            <w:vAlign w:val="center"/>
            <w:hideMark/>
          </w:tcPr>
          <w:p w:rsidR="00001EB3" w:rsidRPr="00001EB3" w:rsidP="00001EB3" w14:paraId="68BB1B6E" w14:textId="77777777">
            <w:pPr>
              <w:widowControl/>
              <w:rPr>
                <w:snapToGrid/>
                <w:color w:val="000000"/>
                <w:kern w:val="0"/>
                <w:sz w:val="20"/>
              </w:rPr>
            </w:pPr>
            <w:r w:rsidRPr="00001EB3">
              <w:rPr>
                <w:snapToGrid/>
                <w:color w:val="000000"/>
                <w:kern w:val="0"/>
                <w:sz w:val="20"/>
              </w:rPr>
              <w:t>No majority interest</w:t>
            </w:r>
          </w:p>
        </w:tc>
        <w:tc>
          <w:tcPr>
            <w:tcW w:w="1605" w:type="dxa"/>
            <w:tcBorders>
              <w:top w:val="nil"/>
              <w:left w:val="nil"/>
              <w:bottom w:val="single" w:sz="4" w:space="0" w:color="auto"/>
              <w:right w:val="nil"/>
            </w:tcBorders>
            <w:shd w:val="clear" w:color="auto" w:fill="auto"/>
            <w:noWrap/>
            <w:vAlign w:val="center"/>
            <w:hideMark/>
          </w:tcPr>
          <w:p w:rsidR="00001EB3" w:rsidRPr="00001EB3" w:rsidP="00001EB3" w14:paraId="6D1836A1" w14:textId="77777777">
            <w:pPr>
              <w:widowControl/>
              <w:rPr>
                <w:snapToGrid/>
                <w:color w:val="000000"/>
                <w:kern w:val="0"/>
                <w:sz w:val="20"/>
              </w:rPr>
            </w:pPr>
            <w:r w:rsidRPr="00001EB3">
              <w:rPr>
                <w:snapToGrid/>
                <w:color w:val="000000"/>
                <w:kern w:val="0"/>
                <w:sz w:val="20"/>
              </w:rPr>
              <w:t>All Stations</w:t>
            </w:r>
          </w:p>
        </w:tc>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001EB3" w:rsidRPr="00001EB3" w:rsidP="00001EB3" w14:paraId="54F4BF5D" w14:textId="77777777">
            <w:pPr>
              <w:widowControl/>
              <w:jc w:val="center"/>
              <w:rPr>
                <w:snapToGrid/>
                <w:color w:val="000000"/>
                <w:kern w:val="0"/>
                <w:sz w:val="20"/>
              </w:rPr>
            </w:pPr>
            <w:r w:rsidRPr="00001EB3">
              <w:rPr>
                <w:snapToGrid/>
                <w:color w:val="000000"/>
                <w:kern w:val="0"/>
                <w:sz w:val="20"/>
              </w:rPr>
              <w:t>296</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4C5E3CCF" w14:textId="77777777">
            <w:pPr>
              <w:widowControl/>
              <w:jc w:val="center"/>
              <w:rPr>
                <w:snapToGrid/>
                <w:color w:val="000000"/>
                <w:kern w:val="0"/>
                <w:sz w:val="20"/>
              </w:rPr>
            </w:pPr>
            <w:r w:rsidRPr="00001EB3">
              <w:rPr>
                <w:snapToGrid/>
                <w:color w:val="000000"/>
                <w:kern w:val="0"/>
                <w:sz w:val="20"/>
              </w:rPr>
              <w:t>18.8%</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564FABDD" w14:textId="77777777">
            <w:pPr>
              <w:widowControl/>
              <w:jc w:val="center"/>
              <w:rPr>
                <w:snapToGrid/>
                <w:color w:val="000000"/>
                <w:kern w:val="0"/>
                <w:sz w:val="20"/>
              </w:rPr>
            </w:pPr>
            <w:r w:rsidRPr="00001EB3">
              <w:rPr>
                <w:snapToGrid/>
                <w:color w:val="000000"/>
                <w:kern w:val="0"/>
                <w:sz w:val="20"/>
              </w:rPr>
              <w:t>79</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49810EE2" w14:textId="77777777">
            <w:pPr>
              <w:widowControl/>
              <w:jc w:val="center"/>
              <w:rPr>
                <w:snapToGrid/>
                <w:color w:val="000000"/>
                <w:kern w:val="0"/>
                <w:sz w:val="20"/>
              </w:rPr>
            </w:pPr>
            <w:r w:rsidRPr="00001EB3">
              <w:rPr>
                <w:snapToGrid/>
                <w:color w:val="000000"/>
                <w:kern w:val="0"/>
                <w:sz w:val="20"/>
              </w:rPr>
              <w:t>13.3%</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724C685" w14:textId="77777777">
            <w:pPr>
              <w:widowControl/>
              <w:jc w:val="center"/>
              <w:rPr>
                <w:snapToGrid/>
                <w:color w:val="000000"/>
                <w:kern w:val="0"/>
                <w:sz w:val="20"/>
              </w:rPr>
            </w:pPr>
            <w:r w:rsidRPr="00001EB3">
              <w:rPr>
                <w:snapToGrid/>
                <w:color w:val="000000"/>
                <w:kern w:val="0"/>
                <w:sz w:val="20"/>
              </w:rPr>
              <w:t>65</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58E0D506" w14:textId="77777777">
            <w:pPr>
              <w:widowControl/>
              <w:jc w:val="center"/>
              <w:rPr>
                <w:snapToGrid/>
                <w:color w:val="000000"/>
                <w:kern w:val="0"/>
                <w:sz w:val="20"/>
              </w:rPr>
            </w:pPr>
            <w:r w:rsidRPr="00001EB3">
              <w:rPr>
                <w:snapToGrid/>
                <w:color w:val="000000"/>
                <w:kern w:val="0"/>
                <w:sz w:val="20"/>
              </w:rPr>
              <w:t>24.3%</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445938FF" w14:textId="77777777">
            <w:pPr>
              <w:widowControl/>
              <w:jc w:val="center"/>
              <w:rPr>
                <w:snapToGrid/>
                <w:color w:val="000000"/>
                <w:kern w:val="0"/>
                <w:sz w:val="20"/>
              </w:rPr>
            </w:pPr>
            <w:r w:rsidRPr="00001EB3">
              <w:rPr>
                <w:snapToGrid/>
                <w:color w:val="000000"/>
                <w:kern w:val="0"/>
                <w:sz w:val="20"/>
              </w:rPr>
              <w:t>152</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2DEC651B" w14:textId="77777777">
            <w:pPr>
              <w:widowControl/>
              <w:jc w:val="center"/>
              <w:rPr>
                <w:snapToGrid/>
                <w:color w:val="000000"/>
                <w:kern w:val="0"/>
                <w:sz w:val="20"/>
              </w:rPr>
            </w:pPr>
            <w:r w:rsidRPr="00001EB3">
              <w:rPr>
                <w:snapToGrid/>
                <w:color w:val="000000"/>
                <w:kern w:val="0"/>
                <w:sz w:val="20"/>
              </w:rPr>
              <w:t>21.2%</w:t>
            </w:r>
          </w:p>
        </w:tc>
      </w:tr>
      <w:tr w14:paraId="60ED2699" w14:textId="77777777" w:rsidTr="00001EB3">
        <w:tblPrEx>
          <w:tblW w:w="8780" w:type="dxa"/>
          <w:jc w:val="center"/>
          <w:tblLook w:val="04A0"/>
        </w:tblPrEx>
        <w:trPr>
          <w:trHeight w:val="240"/>
          <w:jc w:val="center"/>
        </w:trPr>
        <w:tc>
          <w:tcPr>
            <w:tcW w:w="2232" w:type="dxa"/>
            <w:tcBorders>
              <w:top w:val="nil"/>
              <w:left w:val="single" w:sz="4" w:space="0" w:color="auto"/>
              <w:bottom w:val="single" w:sz="4" w:space="0" w:color="auto"/>
              <w:right w:val="single" w:sz="4" w:space="0" w:color="auto"/>
            </w:tcBorders>
            <w:shd w:val="clear" w:color="000000" w:fill="F2F2F2"/>
            <w:vAlign w:val="center"/>
            <w:hideMark/>
          </w:tcPr>
          <w:p w:rsidR="00001EB3" w:rsidRPr="00001EB3" w:rsidP="00001EB3" w14:paraId="603A0995" w14:textId="77777777">
            <w:pPr>
              <w:widowControl/>
              <w:rPr>
                <w:snapToGrid/>
                <w:color w:val="000000"/>
                <w:kern w:val="0"/>
                <w:sz w:val="20"/>
              </w:rPr>
            </w:pPr>
            <w:r w:rsidRPr="00001EB3">
              <w:rPr>
                <w:snapToGrid/>
                <w:color w:val="000000"/>
                <w:kern w:val="0"/>
                <w:sz w:val="20"/>
              </w:rPr>
              <w:t> </w:t>
            </w:r>
          </w:p>
        </w:tc>
        <w:tc>
          <w:tcPr>
            <w:tcW w:w="1605" w:type="dxa"/>
            <w:tcBorders>
              <w:top w:val="nil"/>
              <w:left w:val="nil"/>
              <w:bottom w:val="nil"/>
              <w:right w:val="nil"/>
            </w:tcBorders>
            <w:shd w:val="clear" w:color="000000" w:fill="F2F2F2"/>
            <w:noWrap/>
            <w:vAlign w:val="center"/>
            <w:hideMark/>
          </w:tcPr>
          <w:p w:rsidR="00001EB3" w:rsidRPr="00001EB3" w:rsidP="00001EB3" w14:paraId="2D8E7CDC" w14:textId="77777777">
            <w:pPr>
              <w:widowControl/>
              <w:rPr>
                <w:snapToGrid/>
                <w:color w:val="000000"/>
                <w:kern w:val="0"/>
                <w:sz w:val="20"/>
              </w:rPr>
            </w:pPr>
            <w:r w:rsidRPr="00001EB3">
              <w:rPr>
                <w:snapToGrid/>
                <w:color w:val="000000"/>
                <w:kern w:val="0"/>
                <w:sz w:val="20"/>
              </w:rPr>
              <w:t> </w:t>
            </w:r>
          </w:p>
        </w:tc>
        <w:tc>
          <w:tcPr>
            <w:tcW w:w="649" w:type="dxa"/>
            <w:tcBorders>
              <w:top w:val="nil"/>
              <w:left w:val="single" w:sz="8" w:space="0" w:color="auto"/>
              <w:bottom w:val="nil"/>
              <w:right w:val="nil"/>
            </w:tcBorders>
            <w:shd w:val="clear" w:color="000000" w:fill="F2F2F2"/>
            <w:noWrap/>
            <w:vAlign w:val="center"/>
            <w:hideMark/>
          </w:tcPr>
          <w:p w:rsidR="00001EB3" w:rsidRPr="00001EB3" w:rsidP="00001EB3" w14:paraId="4E58D4B2" w14:textId="77777777">
            <w:pPr>
              <w:widowControl/>
              <w:jc w:val="center"/>
              <w:rPr>
                <w:snapToGrid/>
                <w:color w:val="000000"/>
                <w:kern w:val="0"/>
                <w:sz w:val="20"/>
              </w:rPr>
            </w:pPr>
            <w:r w:rsidRPr="00001EB3">
              <w:rPr>
                <w:snapToGrid/>
                <w:color w:val="000000"/>
                <w:kern w:val="0"/>
                <w:sz w:val="20"/>
              </w:rPr>
              <w:t> </w:t>
            </w:r>
          </w:p>
        </w:tc>
        <w:tc>
          <w:tcPr>
            <w:tcW w:w="739" w:type="dxa"/>
            <w:tcBorders>
              <w:top w:val="nil"/>
              <w:left w:val="nil"/>
              <w:bottom w:val="nil"/>
              <w:right w:val="single" w:sz="8" w:space="0" w:color="auto"/>
            </w:tcBorders>
            <w:shd w:val="clear" w:color="000000" w:fill="F2F2F2"/>
            <w:noWrap/>
            <w:vAlign w:val="center"/>
            <w:hideMark/>
          </w:tcPr>
          <w:p w:rsidR="00001EB3" w:rsidRPr="00001EB3" w:rsidP="00001EB3" w14:paraId="40E48329" w14:textId="77777777">
            <w:pPr>
              <w:widowControl/>
              <w:jc w:val="center"/>
              <w:rPr>
                <w:snapToGrid/>
                <w:color w:val="000000"/>
                <w:kern w:val="0"/>
                <w:sz w:val="20"/>
              </w:rPr>
            </w:pPr>
            <w:r w:rsidRPr="00001EB3">
              <w:rPr>
                <w:snapToGrid/>
                <w:color w:val="000000"/>
                <w:kern w:val="0"/>
                <w:sz w:val="20"/>
              </w:rPr>
              <w:t> </w:t>
            </w:r>
          </w:p>
        </w:tc>
        <w:tc>
          <w:tcPr>
            <w:tcW w:w="446" w:type="dxa"/>
            <w:tcBorders>
              <w:top w:val="nil"/>
              <w:left w:val="nil"/>
              <w:bottom w:val="nil"/>
              <w:right w:val="nil"/>
            </w:tcBorders>
            <w:shd w:val="clear" w:color="000000" w:fill="F2F2F2"/>
            <w:noWrap/>
            <w:vAlign w:val="center"/>
            <w:hideMark/>
          </w:tcPr>
          <w:p w:rsidR="00001EB3" w:rsidRPr="00001EB3" w:rsidP="00001EB3" w14:paraId="19889536" w14:textId="77777777">
            <w:pPr>
              <w:widowControl/>
              <w:jc w:val="center"/>
              <w:rPr>
                <w:snapToGrid/>
                <w:color w:val="000000"/>
                <w:kern w:val="0"/>
                <w:sz w:val="20"/>
              </w:rPr>
            </w:pPr>
            <w:r w:rsidRPr="00001EB3">
              <w:rPr>
                <w:snapToGrid/>
                <w:color w:val="000000"/>
                <w:kern w:val="0"/>
                <w:sz w:val="20"/>
              </w:rPr>
              <w:t> </w:t>
            </w:r>
          </w:p>
        </w:tc>
        <w:tc>
          <w:tcPr>
            <w:tcW w:w="739" w:type="dxa"/>
            <w:tcBorders>
              <w:top w:val="nil"/>
              <w:left w:val="nil"/>
              <w:bottom w:val="nil"/>
              <w:right w:val="single" w:sz="8" w:space="0" w:color="auto"/>
            </w:tcBorders>
            <w:shd w:val="clear" w:color="000000" w:fill="F2F2F2"/>
            <w:noWrap/>
            <w:vAlign w:val="center"/>
            <w:hideMark/>
          </w:tcPr>
          <w:p w:rsidR="00001EB3" w:rsidRPr="00001EB3" w:rsidP="00001EB3" w14:paraId="27D0FFE0" w14:textId="77777777">
            <w:pPr>
              <w:widowControl/>
              <w:jc w:val="center"/>
              <w:rPr>
                <w:snapToGrid/>
                <w:color w:val="000000"/>
                <w:kern w:val="0"/>
                <w:sz w:val="20"/>
              </w:rPr>
            </w:pPr>
            <w:r w:rsidRPr="00001EB3">
              <w:rPr>
                <w:snapToGrid/>
                <w:color w:val="000000"/>
                <w:kern w:val="0"/>
                <w:sz w:val="20"/>
              </w:rPr>
              <w:t> </w:t>
            </w:r>
          </w:p>
        </w:tc>
        <w:tc>
          <w:tcPr>
            <w:tcW w:w="446" w:type="dxa"/>
            <w:tcBorders>
              <w:top w:val="nil"/>
              <w:left w:val="nil"/>
              <w:bottom w:val="nil"/>
              <w:right w:val="nil"/>
            </w:tcBorders>
            <w:shd w:val="clear" w:color="000000" w:fill="F2F2F2"/>
            <w:noWrap/>
            <w:vAlign w:val="center"/>
            <w:hideMark/>
          </w:tcPr>
          <w:p w:rsidR="00001EB3" w:rsidRPr="00001EB3" w:rsidP="00001EB3" w14:paraId="17F50440" w14:textId="77777777">
            <w:pPr>
              <w:widowControl/>
              <w:jc w:val="center"/>
              <w:rPr>
                <w:snapToGrid/>
                <w:color w:val="000000"/>
                <w:kern w:val="0"/>
                <w:sz w:val="20"/>
              </w:rPr>
            </w:pPr>
            <w:r w:rsidRPr="00001EB3">
              <w:rPr>
                <w:snapToGrid/>
                <w:color w:val="000000"/>
                <w:kern w:val="0"/>
                <w:sz w:val="20"/>
              </w:rPr>
              <w:t> </w:t>
            </w:r>
          </w:p>
        </w:tc>
        <w:tc>
          <w:tcPr>
            <w:tcW w:w="739" w:type="dxa"/>
            <w:tcBorders>
              <w:top w:val="nil"/>
              <w:left w:val="nil"/>
              <w:bottom w:val="nil"/>
              <w:right w:val="single" w:sz="8" w:space="0" w:color="auto"/>
            </w:tcBorders>
            <w:shd w:val="clear" w:color="000000" w:fill="F2F2F2"/>
            <w:noWrap/>
            <w:vAlign w:val="center"/>
            <w:hideMark/>
          </w:tcPr>
          <w:p w:rsidR="00001EB3" w:rsidRPr="00001EB3" w:rsidP="00001EB3" w14:paraId="2DB0D6DB" w14:textId="77777777">
            <w:pPr>
              <w:widowControl/>
              <w:jc w:val="center"/>
              <w:rPr>
                <w:snapToGrid/>
                <w:color w:val="000000"/>
                <w:kern w:val="0"/>
                <w:sz w:val="20"/>
              </w:rPr>
            </w:pPr>
            <w:r w:rsidRPr="00001EB3">
              <w:rPr>
                <w:snapToGrid/>
                <w:color w:val="000000"/>
                <w:kern w:val="0"/>
                <w:sz w:val="20"/>
              </w:rPr>
              <w:t> </w:t>
            </w:r>
          </w:p>
        </w:tc>
        <w:tc>
          <w:tcPr>
            <w:tcW w:w="446" w:type="dxa"/>
            <w:tcBorders>
              <w:top w:val="nil"/>
              <w:left w:val="nil"/>
              <w:bottom w:val="nil"/>
              <w:right w:val="nil"/>
            </w:tcBorders>
            <w:shd w:val="clear" w:color="000000" w:fill="F2F2F2"/>
            <w:noWrap/>
            <w:vAlign w:val="center"/>
            <w:hideMark/>
          </w:tcPr>
          <w:p w:rsidR="00001EB3" w:rsidRPr="00001EB3" w:rsidP="00001EB3" w14:paraId="742F4D99" w14:textId="77777777">
            <w:pPr>
              <w:widowControl/>
              <w:jc w:val="center"/>
              <w:rPr>
                <w:snapToGrid/>
                <w:color w:val="000000"/>
                <w:kern w:val="0"/>
                <w:sz w:val="20"/>
              </w:rPr>
            </w:pPr>
            <w:r w:rsidRPr="00001EB3">
              <w:rPr>
                <w:snapToGrid/>
                <w:color w:val="000000"/>
                <w:kern w:val="0"/>
                <w:sz w:val="20"/>
              </w:rPr>
              <w:t> </w:t>
            </w:r>
          </w:p>
        </w:tc>
        <w:tc>
          <w:tcPr>
            <w:tcW w:w="739" w:type="dxa"/>
            <w:tcBorders>
              <w:top w:val="nil"/>
              <w:left w:val="nil"/>
              <w:bottom w:val="nil"/>
              <w:right w:val="single" w:sz="8" w:space="0" w:color="auto"/>
            </w:tcBorders>
            <w:shd w:val="clear" w:color="000000" w:fill="F2F2F2"/>
            <w:noWrap/>
            <w:vAlign w:val="center"/>
            <w:hideMark/>
          </w:tcPr>
          <w:p w:rsidR="00001EB3" w:rsidRPr="00001EB3" w:rsidP="00001EB3" w14:paraId="55C0CFB5" w14:textId="77777777">
            <w:pPr>
              <w:widowControl/>
              <w:jc w:val="center"/>
              <w:rPr>
                <w:snapToGrid/>
                <w:color w:val="000000"/>
                <w:kern w:val="0"/>
                <w:sz w:val="20"/>
              </w:rPr>
            </w:pPr>
            <w:r w:rsidRPr="00001EB3">
              <w:rPr>
                <w:snapToGrid/>
                <w:color w:val="000000"/>
                <w:kern w:val="0"/>
                <w:sz w:val="20"/>
              </w:rPr>
              <w:t> </w:t>
            </w:r>
          </w:p>
        </w:tc>
      </w:tr>
      <w:tr w14:paraId="55BAA3F0" w14:textId="77777777" w:rsidTr="00001EB3">
        <w:tblPrEx>
          <w:tblW w:w="8780" w:type="dxa"/>
          <w:jc w:val="center"/>
          <w:tblLook w:val="04A0"/>
        </w:tblPrEx>
        <w:trPr>
          <w:trHeight w:val="240"/>
          <w:jc w:val="center"/>
        </w:trPr>
        <w:tc>
          <w:tcPr>
            <w:tcW w:w="2232" w:type="dxa"/>
            <w:vMerge w:val="restart"/>
            <w:tcBorders>
              <w:top w:val="nil"/>
              <w:left w:val="single" w:sz="4" w:space="0" w:color="auto"/>
              <w:bottom w:val="single" w:sz="4" w:space="0" w:color="000000"/>
              <w:right w:val="single" w:sz="4" w:space="0" w:color="auto"/>
            </w:tcBorders>
            <w:shd w:val="clear" w:color="auto" w:fill="auto"/>
            <w:vAlign w:val="center"/>
            <w:hideMark/>
          </w:tcPr>
          <w:p w:rsidR="00001EB3" w:rsidRPr="00001EB3" w:rsidP="00001EB3" w14:paraId="04EE9F3E" w14:textId="77777777">
            <w:pPr>
              <w:widowControl/>
              <w:rPr>
                <w:snapToGrid/>
                <w:color w:val="000000"/>
                <w:kern w:val="0"/>
                <w:sz w:val="20"/>
              </w:rPr>
            </w:pPr>
            <w:r w:rsidRPr="00001EB3">
              <w:rPr>
                <w:snapToGrid/>
                <w:color w:val="000000"/>
                <w:kern w:val="0"/>
                <w:sz w:val="20"/>
              </w:rPr>
              <w:t>Any Racial or Ethnic Minority Group</w:t>
            </w:r>
          </w:p>
        </w:tc>
        <w:tc>
          <w:tcPr>
            <w:tcW w:w="1605" w:type="dxa"/>
            <w:tcBorders>
              <w:top w:val="single" w:sz="4" w:space="0" w:color="auto"/>
              <w:left w:val="nil"/>
              <w:bottom w:val="nil"/>
              <w:right w:val="nil"/>
            </w:tcBorders>
            <w:shd w:val="clear" w:color="auto" w:fill="auto"/>
            <w:noWrap/>
            <w:vAlign w:val="center"/>
            <w:hideMark/>
          </w:tcPr>
          <w:p w:rsidR="00001EB3" w:rsidRPr="00001EB3" w:rsidP="00001EB3" w14:paraId="515FB0F7" w14:textId="77777777">
            <w:pPr>
              <w:widowControl/>
              <w:rPr>
                <w:snapToGrid/>
                <w:color w:val="000000"/>
                <w:kern w:val="0"/>
                <w:sz w:val="20"/>
              </w:rPr>
            </w:pPr>
            <w:r w:rsidRPr="00001EB3">
              <w:rPr>
                <w:snapToGrid/>
                <w:color w:val="000000"/>
                <w:kern w:val="0"/>
                <w:sz w:val="20"/>
              </w:rPr>
              <w:t>Female</w:t>
            </w:r>
          </w:p>
        </w:tc>
        <w:tc>
          <w:tcPr>
            <w:tcW w:w="649" w:type="dxa"/>
            <w:tcBorders>
              <w:top w:val="single" w:sz="4" w:space="0" w:color="auto"/>
              <w:left w:val="single" w:sz="8" w:space="0" w:color="auto"/>
              <w:bottom w:val="nil"/>
              <w:right w:val="single" w:sz="4" w:space="0" w:color="auto"/>
            </w:tcBorders>
            <w:shd w:val="clear" w:color="auto" w:fill="auto"/>
            <w:noWrap/>
            <w:vAlign w:val="center"/>
            <w:hideMark/>
          </w:tcPr>
          <w:p w:rsidR="00001EB3" w:rsidRPr="00001EB3" w:rsidP="00001EB3" w14:paraId="5F14CA59" w14:textId="77777777">
            <w:pPr>
              <w:widowControl/>
              <w:jc w:val="center"/>
              <w:rPr>
                <w:snapToGrid/>
                <w:color w:val="000000"/>
                <w:kern w:val="0"/>
                <w:sz w:val="20"/>
              </w:rPr>
            </w:pPr>
            <w:r w:rsidRPr="00001EB3">
              <w:rPr>
                <w:snapToGrid/>
                <w:color w:val="000000"/>
                <w:kern w:val="0"/>
                <w:sz w:val="20"/>
              </w:rPr>
              <w:t>68</w:t>
            </w:r>
          </w:p>
        </w:tc>
        <w:tc>
          <w:tcPr>
            <w:tcW w:w="739" w:type="dxa"/>
            <w:tcBorders>
              <w:top w:val="single" w:sz="4" w:space="0" w:color="auto"/>
              <w:left w:val="nil"/>
              <w:bottom w:val="nil"/>
              <w:right w:val="single" w:sz="8" w:space="0" w:color="auto"/>
            </w:tcBorders>
            <w:shd w:val="clear" w:color="auto" w:fill="auto"/>
            <w:noWrap/>
            <w:vAlign w:val="center"/>
            <w:hideMark/>
          </w:tcPr>
          <w:p w:rsidR="00001EB3" w:rsidRPr="00001EB3" w:rsidP="00001EB3" w14:paraId="3BA39146" w14:textId="77777777">
            <w:pPr>
              <w:widowControl/>
              <w:jc w:val="center"/>
              <w:rPr>
                <w:snapToGrid/>
                <w:color w:val="000000"/>
                <w:kern w:val="0"/>
                <w:sz w:val="20"/>
              </w:rPr>
            </w:pPr>
            <w:r w:rsidRPr="00001EB3">
              <w:rPr>
                <w:snapToGrid/>
                <w:color w:val="000000"/>
                <w:kern w:val="0"/>
                <w:sz w:val="20"/>
              </w:rPr>
              <w:t>4.3%</w:t>
            </w:r>
          </w:p>
        </w:tc>
        <w:tc>
          <w:tcPr>
            <w:tcW w:w="446" w:type="dxa"/>
            <w:tcBorders>
              <w:top w:val="single" w:sz="4" w:space="0" w:color="auto"/>
              <w:left w:val="nil"/>
              <w:bottom w:val="nil"/>
              <w:right w:val="single" w:sz="4" w:space="0" w:color="auto"/>
            </w:tcBorders>
            <w:shd w:val="clear" w:color="auto" w:fill="auto"/>
            <w:noWrap/>
            <w:vAlign w:val="center"/>
            <w:hideMark/>
          </w:tcPr>
          <w:p w:rsidR="00001EB3" w:rsidRPr="00001EB3" w:rsidP="00001EB3" w14:paraId="0D08F536" w14:textId="77777777">
            <w:pPr>
              <w:widowControl/>
              <w:jc w:val="center"/>
              <w:rPr>
                <w:snapToGrid/>
                <w:color w:val="000000"/>
                <w:kern w:val="0"/>
                <w:sz w:val="20"/>
              </w:rPr>
            </w:pPr>
            <w:r w:rsidRPr="00001EB3">
              <w:rPr>
                <w:snapToGrid/>
                <w:color w:val="000000"/>
                <w:kern w:val="0"/>
                <w:sz w:val="20"/>
              </w:rPr>
              <w:t>26</w:t>
            </w:r>
          </w:p>
        </w:tc>
        <w:tc>
          <w:tcPr>
            <w:tcW w:w="739" w:type="dxa"/>
            <w:tcBorders>
              <w:top w:val="single" w:sz="4" w:space="0" w:color="auto"/>
              <w:left w:val="nil"/>
              <w:bottom w:val="nil"/>
              <w:right w:val="single" w:sz="8" w:space="0" w:color="auto"/>
            </w:tcBorders>
            <w:shd w:val="clear" w:color="auto" w:fill="auto"/>
            <w:noWrap/>
            <w:vAlign w:val="center"/>
            <w:hideMark/>
          </w:tcPr>
          <w:p w:rsidR="00001EB3" w:rsidRPr="00001EB3" w:rsidP="00001EB3" w14:paraId="2BB3D6BC" w14:textId="77777777">
            <w:pPr>
              <w:widowControl/>
              <w:jc w:val="center"/>
              <w:rPr>
                <w:snapToGrid/>
                <w:color w:val="000000"/>
                <w:kern w:val="0"/>
                <w:sz w:val="20"/>
              </w:rPr>
            </w:pPr>
            <w:r w:rsidRPr="00001EB3">
              <w:rPr>
                <w:snapToGrid/>
                <w:color w:val="000000"/>
                <w:kern w:val="0"/>
                <w:sz w:val="20"/>
              </w:rPr>
              <w:t>4.4%</w:t>
            </w:r>
          </w:p>
        </w:tc>
        <w:tc>
          <w:tcPr>
            <w:tcW w:w="446" w:type="dxa"/>
            <w:tcBorders>
              <w:top w:val="single" w:sz="4" w:space="0" w:color="auto"/>
              <w:left w:val="nil"/>
              <w:bottom w:val="nil"/>
              <w:right w:val="single" w:sz="4" w:space="0" w:color="auto"/>
            </w:tcBorders>
            <w:shd w:val="clear" w:color="auto" w:fill="auto"/>
            <w:noWrap/>
            <w:vAlign w:val="center"/>
            <w:hideMark/>
          </w:tcPr>
          <w:p w:rsidR="00001EB3" w:rsidRPr="00001EB3" w:rsidP="00001EB3" w14:paraId="2D41B407" w14:textId="77777777">
            <w:pPr>
              <w:widowControl/>
              <w:jc w:val="center"/>
              <w:rPr>
                <w:snapToGrid/>
                <w:color w:val="000000"/>
                <w:kern w:val="0"/>
                <w:sz w:val="20"/>
              </w:rPr>
            </w:pPr>
            <w:r w:rsidRPr="00001EB3">
              <w:rPr>
                <w:snapToGrid/>
                <w:color w:val="000000"/>
                <w:kern w:val="0"/>
                <w:sz w:val="20"/>
              </w:rPr>
              <w:t>7</w:t>
            </w:r>
          </w:p>
        </w:tc>
        <w:tc>
          <w:tcPr>
            <w:tcW w:w="739" w:type="dxa"/>
            <w:tcBorders>
              <w:top w:val="single" w:sz="4" w:space="0" w:color="auto"/>
              <w:left w:val="nil"/>
              <w:bottom w:val="nil"/>
              <w:right w:val="single" w:sz="8" w:space="0" w:color="auto"/>
            </w:tcBorders>
            <w:shd w:val="clear" w:color="auto" w:fill="auto"/>
            <w:noWrap/>
            <w:vAlign w:val="center"/>
            <w:hideMark/>
          </w:tcPr>
          <w:p w:rsidR="00001EB3" w:rsidRPr="00001EB3" w:rsidP="00001EB3" w14:paraId="4CA44031" w14:textId="77777777">
            <w:pPr>
              <w:widowControl/>
              <w:jc w:val="center"/>
              <w:rPr>
                <w:snapToGrid/>
                <w:color w:val="000000"/>
                <w:kern w:val="0"/>
                <w:sz w:val="20"/>
              </w:rPr>
            </w:pPr>
            <w:r w:rsidRPr="00001EB3">
              <w:rPr>
                <w:snapToGrid/>
                <w:color w:val="000000"/>
                <w:kern w:val="0"/>
                <w:sz w:val="20"/>
              </w:rPr>
              <w:t>2.6%</w:t>
            </w:r>
          </w:p>
        </w:tc>
        <w:tc>
          <w:tcPr>
            <w:tcW w:w="446" w:type="dxa"/>
            <w:tcBorders>
              <w:top w:val="single" w:sz="4" w:space="0" w:color="auto"/>
              <w:left w:val="nil"/>
              <w:bottom w:val="nil"/>
              <w:right w:val="single" w:sz="4" w:space="0" w:color="auto"/>
            </w:tcBorders>
            <w:shd w:val="clear" w:color="auto" w:fill="auto"/>
            <w:noWrap/>
            <w:vAlign w:val="center"/>
            <w:hideMark/>
          </w:tcPr>
          <w:p w:rsidR="00001EB3" w:rsidRPr="00001EB3" w:rsidP="00001EB3" w14:paraId="543F74DC" w14:textId="77777777">
            <w:pPr>
              <w:widowControl/>
              <w:jc w:val="center"/>
              <w:rPr>
                <w:snapToGrid/>
                <w:color w:val="000000"/>
                <w:kern w:val="0"/>
                <w:sz w:val="20"/>
              </w:rPr>
            </w:pPr>
            <w:r w:rsidRPr="00001EB3">
              <w:rPr>
                <w:snapToGrid/>
                <w:color w:val="000000"/>
                <w:kern w:val="0"/>
                <w:sz w:val="20"/>
              </w:rPr>
              <w:t>35</w:t>
            </w:r>
          </w:p>
        </w:tc>
        <w:tc>
          <w:tcPr>
            <w:tcW w:w="739" w:type="dxa"/>
            <w:tcBorders>
              <w:top w:val="single" w:sz="4" w:space="0" w:color="auto"/>
              <w:left w:val="nil"/>
              <w:bottom w:val="nil"/>
              <w:right w:val="single" w:sz="8" w:space="0" w:color="auto"/>
            </w:tcBorders>
            <w:shd w:val="clear" w:color="auto" w:fill="auto"/>
            <w:noWrap/>
            <w:vAlign w:val="center"/>
            <w:hideMark/>
          </w:tcPr>
          <w:p w:rsidR="00001EB3" w:rsidRPr="00001EB3" w:rsidP="00001EB3" w14:paraId="21730CB1" w14:textId="77777777">
            <w:pPr>
              <w:widowControl/>
              <w:jc w:val="center"/>
              <w:rPr>
                <w:snapToGrid/>
                <w:color w:val="000000"/>
                <w:kern w:val="0"/>
                <w:sz w:val="20"/>
              </w:rPr>
            </w:pPr>
            <w:r w:rsidRPr="00001EB3">
              <w:rPr>
                <w:snapToGrid/>
                <w:color w:val="000000"/>
                <w:kern w:val="0"/>
                <w:sz w:val="20"/>
              </w:rPr>
              <w:t>4.9%</w:t>
            </w:r>
          </w:p>
        </w:tc>
      </w:tr>
      <w:tr w14:paraId="08044FC1" w14:textId="77777777" w:rsidTr="00001EB3">
        <w:tblPrEx>
          <w:tblW w:w="8780" w:type="dxa"/>
          <w:jc w:val="center"/>
          <w:tblLook w:val="04A0"/>
        </w:tblPrEx>
        <w:trPr>
          <w:trHeight w:val="240"/>
          <w:jc w:val="center"/>
        </w:trPr>
        <w:tc>
          <w:tcPr>
            <w:tcW w:w="2232" w:type="dxa"/>
            <w:vMerge/>
            <w:tcBorders>
              <w:top w:val="nil"/>
              <w:left w:val="single" w:sz="4" w:space="0" w:color="auto"/>
              <w:bottom w:val="single" w:sz="4" w:space="0" w:color="000000"/>
              <w:right w:val="single" w:sz="4" w:space="0" w:color="auto"/>
            </w:tcBorders>
            <w:vAlign w:val="center"/>
            <w:hideMark/>
          </w:tcPr>
          <w:p w:rsidR="00001EB3" w:rsidRPr="00001EB3" w:rsidP="00001EB3" w14:paraId="74300C85" w14:textId="77777777">
            <w:pPr>
              <w:widowControl/>
              <w:rPr>
                <w:snapToGrid/>
                <w:color w:val="000000"/>
                <w:kern w:val="0"/>
                <w:sz w:val="20"/>
              </w:rPr>
            </w:pPr>
          </w:p>
        </w:tc>
        <w:tc>
          <w:tcPr>
            <w:tcW w:w="1605" w:type="dxa"/>
            <w:tcBorders>
              <w:top w:val="nil"/>
              <w:left w:val="nil"/>
              <w:bottom w:val="nil"/>
              <w:right w:val="nil"/>
            </w:tcBorders>
            <w:shd w:val="clear" w:color="auto" w:fill="auto"/>
            <w:noWrap/>
            <w:vAlign w:val="center"/>
            <w:hideMark/>
          </w:tcPr>
          <w:p w:rsidR="00001EB3" w:rsidRPr="00001EB3" w:rsidP="00001EB3" w14:paraId="725D3E74" w14:textId="77777777">
            <w:pPr>
              <w:widowControl/>
              <w:rPr>
                <w:snapToGrid/>
                <w:color w:val="000000"/>
                <w:kern w:val="0"/>
                <w:sz w:val="20"/>
              </w:rPr>
            </w:pPr>
            <w:r w:rsidRPr="00001EB3">
              <w:rPr>
                <w:snapToGrid/>
                <w:color w:val="000000"/>
                <w:kern w:val="0"/>
                <w:sz w:val="20"/>
              </w:rPr>
              <w:t>Male</w:t>
            </w:r>
          </w:p>
        </w:tc>
        <w:tc>
          <w:tcPr>
            <w:tcW w:w="649" w:type="dxa"/>
            <w:tcBorders>
              <w:top w:val="nil"/>
              <w:left w:val="single" w:sz="8" w:space="0" w:color="auto"/>
              <w:bottom w:val="nil"/>
              <w:right w:val="single" w:sz="4" w:space="0" w:color="auto"/>
            </w:tcBorders>
            <w:shd w:val="clear" w:color="auto" w:fill="auto"/>
            <w:noWrap/>
            <w:vAlign w:val="center"/>
            <w:hideMark/>
          </w:tcPr>
          <w:p w:rsidR="00001EB3" w:rsidRPr="00001EB3" w:rsidP="00001EB3" w14:paraId="7E31D6F5" w14:textId="77777777">
            <w:pPr>
              <w:widowControl/>
              <w:jc w:val="center"/>
              <w:rPr>
                <w:snapToGrid/>
                <w:color w:val="000000"/>
                <w:kern w:val="0"/>
                <w:sz w:val="20"/>
              </w:rPr>
            </w:pPr>
            <w:r w:rsidRPr="00001EB3">
              <w:rPr>
                <w:snapToGrid/>
                <w:color w:val="000000"/>
                <w:kern w:val="0"/>
                <w:sz w:val="20"/>
              </w:rPr>
              <w:t>139</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591067B8" w14:textId="77777777">
            <w:pPr>
              <w:widowControl/>
              <w:jc w:val="center"/>
              <w:rPr>
                <w:snapToGrid/>
                <w:color w:val="000000"/>
                <w:kern w:val="0"/>
                <w:sz w:val="20"/>
              </w:rPr>
            </w:pPr>
            <w:r w:rsidRPr="00001EB3">
              <w:rPr>
                <w:snapToGrid/>
                <w:color w:val="000000"/>
                <w:kern w:val="0"/>
                <w:sz w:val="20"/>
              </w:rPr>
              <w:t>8.8%</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6567DB47" w14:textId="77777777">
            <w:pPr>
              <w:widowControl/>
              <w:jc w:val="center"/>
              <w:rPr>
                <w:snapToGrid/>
                <w:color w:val="000000"/>
                <w:kern w:val="0"/>
                <w:sz w:val="20"/>
              </w:rPr>
            </w:pPr>
            <w:r w:rsidRPr="00001EB3">
              <w:rPr>
                <w:snapToGrid/>
                <w:color w:val="000000"/>
                <w:kern w:val="0"/>
                <w:sz w:val="20"/>
              </w:rPr>
              <w:t>50</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5C542009" w14:textId="77777777">
            <w:pPr>
              <w:widowControl/>
              <w:jc w:val="center"/>
              <w:rPr>
                <w:snapToGrid/>
                <w:color w:val="000000"/>
                <w:kern w:val="0"/>
                <w:sz w:val="20"/>
              </w:rPr>
            </w:pPr>
            <w:r w:rsidRPr="00001EB3">
              <w:rPr>
                <w:snapToGrid/>
                <w:color w:val="000000"/>
                <w:kern w:val="0"/>
                <w:sz w:val="20"/>
              </w:rPr>
              <w:t>8.4%</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225DF308" w14:textId="77777777">
            <w:pPr>
              <w:widowControl/>
              <w:jc w:val="center"/>
              <w:rPr>
                <w:snapToGrid/>
                <w:color w:val="000000"/>
                <w:kern w:val="0"/>
                <w:sz w:val="20"/>
              </w:rPr>
            </w:pPr>
            <w:r w:rsidRPr="00001EB3">
              <w:rPr>
                <w:snapToGrid/>
                <w:color w:val="000000"/>
                <w:kern w:val="0"/>
                <w:sz w:val="20"/>
              </w:rPr>
              <w:t>15</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094133C1" w14:textId="77777777">
            <w:pPr>
              <w:widowControl/>
              <w:jc w:val="center"/>
              <w:rPr>
                <w:snapToGrid/>
                <w:color w:val="000000"/>
                <w:kern w:val="0"/>
                <w:sz w:val="20"/>
              </w:rPr>
            </w:pPr>
            <w:r w:rsidRPr="00001EB3">
              <w:rPr>
                <w:snapToGrid/>
                <w:color w:val="000000"/>
                <w:kern w:val="0"/>
                <w:sz w:val="20"/>
              </w:rPr>
              <w:t>5.6%</w:t>
            </w:r>
          </w:p>
        </w:tc>
        <w:tc>
          <w:tcPr>
            <w:tcW w:w="446" w:type="dxa"/>
            <w:tcBorders>
              <w:top w:val="nil"/>
              <w:left w:val="nil"/>
              <w:bottom w:val="nil"/>
              <w:right w:val="single" w:sz="4" w:space="0" w:color="auto"/>
            </w:tcBorders>
            <w:shd w:val="clear" w:color="auto" w:fill="auto"/>
            <w:noWrap/>
            <w:vAlign w:val="center"/>
            <w:hideMark/>
          </w:tcPr>
          <w:p w:rsidR="00001EB3" w:rsidRPr="00001EB3" w:rsidP="00001EB3" w14:paraId="256B2F48" w14:textId="77777777">
            <w:pPr>
              <w:widowControl/>
              <w:jc w:val="center"/>
              <w:rPr>
                <w:snapToGrid/>
                <w:color w:val="000000"/>
                <w:kern w:val="0"/>
                <w:sz w:val="20"/>
              </w:rPr>
            </w:pPr>
            <w:r w:rsidRPr="00001EB3">
              <w:rPr>
                <w:snapToGrid/>
                <w:color w:val="000000"/>
                <w:kern w:val="0"/>
                <w:sz w:val="20"/>
              </w:rPr>
              <w:t>74</w:t>
            </w:r>
          </w:p>
        </w:tc>
        <w:tc>
          <w:tcPr>
            <w:tcW w:w="739" w:type="dxa"/>
            <w:tcBorders>
              <w:top w:val="nil"/>
              <w:left w:val="nil"/>
              <w:bottom w:val="nil"/>
              <w:right w:val="single" w:sz="8" w:space="0" w:color="auto"/>
            </w:tcBorders>
            <w:shd w:val="clear" w:color="auto" w:fill="auto"/>
            <w:noWrap/>
            <w:vAlign w:val="center"/>
            <w:hideMark/>
          </w:tcPr>
          <w:p w:rsidR="00001EB3" w:rsidRPr="00001EB3" w:rsidP="00001EB3" w14:paraId="1C01B187" w14:textId="77777777">
            <w:pPr>
              <w:widowControl/>
              <w:jc w:val="center"/>
              <w:rPr>
                <w:snapToGrid/>
                <w:color w:val="000000"/>
                <w:kern w:val="0"/>
                <w:sz w:val="20"/>
              </w:rPr>
            </w:pPr>
            <w:r w:rsidRPr="00001EB3">
              <w:rPr>
                <w:snapToGrid/>
                <w:color w:val="000000"/>
                <w:kern w:val="0"/>
                <w:sz w:val="20"/>
              </w:rPr>
              <w:t>10.3%</w:t>
            </w:r>
          </w:p>
        </w:tc>
      </w:tr>
      <w:tr w14:paraId="0D94179C" w14:textId="77777777" w:rsidTr="00001EB3">
        <w:tblPrEx>
          <w:tblW w:w="8780" w:type="dxa"/>
          <w:jc w:val="center"/>
          <w:tblLook w:val="04A0"/>
        </w:tblPrEx>
        <w:trPr>
          <w:trHeight w:val="240"/>
          <w:jc w:val="center"/>
        </w:trPr>
        <w:tc>
          <w:tcPr>
            <w:tcW w:w="2232" w:type="dxa"/>
            <w:vMerge/>
            <w:tcBorders>
              <w:top w:val="nil"/>
              <w:left w:val="single" w:sz="4" w:space="0" w:color="auto"/>
              <w:bottom w:val="single" w:sz="4" w:space="0" w:color="000000"/>
              <w:right w:val="single" w:sz="4" w:space="0" w:color="auto"/>
            </w:tcBorders>
            <w:vAlign w:val="center"/>
            <w:hideMark/>
          </w:tcPr>
          <w:p w:rsidR="00001EB3" w:rsidRPr="00001EB3" w:rsidP="00001EB3" w14:paraId="28744C12" w14:textId="77777777">
            <w:pPr>
              <w:widowControl/>
              <w:rPr>
                <w:snapToGrid/>
                <w:color w:val="000000"/>
                <w:kern w:val="0"/>
                <w:sz w:val="20"/>
              </w:rPr>
            </w:pPr>
          </w:p>
        </w:tc>
        <w:tc>
          <w:tcPr>
            <w:tcW w:w="1605" w:type="dxa"/>
            <w:tcBorders>
              <w:top w:val="nil"/>
              <w:left w:val="nil"/>
              <w:bottom w:val="single" w:sz="4" w:space="0" w:color="auto"/>
              <w:right w:val="nil"/>
            </w:tcBorders>
            <w:shd w:val="clear" w:color="auto" w:fill="auto"/>
            <w:noWrap/>
            <w:vAlign w:val="center"/>
            <w:hideMark/>
          </w:tcPr>
          <w:p w:rsidR="00001EB3" w:rsidRPr="00001EB3" w:rsidP="00001EB3" w14:paraId="109727C8" w14:textId="77777777">
            <w:pPr>
              <w:widowControl/>
              <w:rPr>
                <w:snapToGrid/>
                <w:color w:val="000000"/>
                <w:kern w:val="0"/>
                <w:sz w:val="20"/>
              </w:rPr>
            </w:pPr>
            <w:r w:rsidRPr="00001EB3">
              <w:rPr>
                <w:snapToGrid/>
                <w:color w:val="000000"/>
                <w:kern w:val="0"/>
                <w:sz w:val="20"/>
              </w:rPr>
              <w:t>Combination</w:t>
            </w:r>
          </w:p>
        </w:tc>
        <w:tc>
          <w:tcPr>
            <w:tcW w:w="649" w:type="dxa"/>
            <w:tcBorders>
              <w:top w:val="nil"/>
              <w:left w:val="single" w:sz="8" w:space="0" w:color="auto"/>
              <w:bottom w:val="single" w:sz="4" w:space="0" w:color="auto"/>
              <w:right w:val="single" w:sz="4" w:space="0" w:color="auto"/>
            </w:tcBorders>
            <w:shd w:val="clear" w:color="auto" w:fill="auto"/>
            <w:noWrap/>
            <w:vAlign w:val="center"/>
            <w:hideMark/>
          </w:tcPr>
          <w:p w:rsidR="00001EB3" w:rsidRPr="00001EB3" w:rsidP="00001EB3" w14:paraId="11DDE3F3" w14:textId="77777777">
            <w:pPr>
              <w:widowControl/>
              <w:jc w:val="center"/>
              <w:rPr>
                <w:snapToGrid/>
                <w:color w:val="000000"/>
                <w:kern w:val="0"/>
                <w:sz w:val="20"/>
              </w:rPr>
            </w:pPr>
            <w:r w:rsidRPr="00001EB3">
              <w:rPr>
                <w:snapToGrid/>
                <w:color w:val="000000"/>
                <w:kern w:val="0"/>
                <w:sz w:val="20"/>
              </w:rPr>
              <w:t>15</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087E8EEA" w14:textId="77777777">
            <w:pPr>
              <w:widowControl/>
              <w:jc w:val="center"/>
              <w:rPr>
                <w:snapToGrid/>
                <w:color w:val="000000"/>
                <w:kern w:val="0"/>
                <w:sz w:val="20"/>
              </w:rPr>
            </w:pPr>
            <w:r w:rsidRPr="00001EB3">
              <w:rPr>
                <w:snapToGrid/>
                <w:color w:val="000000"/>
                <w:kern w:val="0"/>
                <w:sz w:val="20"/>
              </w:rPr>
              <w:t>1.0%</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7A3D4BDF" w14:textId="77777777">
            <w:pPr>
              <w:widowControl/>
              <w:jc w:val="center"/>
              <w:rPr>
                <w:snapToGrid/>
                <w:color w:val="000000"/>
                <w:kern w:val="0"/>
                <w:sz w:val="20"/>
              </w:rPr>
            </w:pPr>
            <w:r w:rsidRPr="00001EB3">
              <w:rPr>
                <w:snapToGrid/>
                <w:color w:val="000000"/>
                <w:kern w:val="0"/>
                <w:sz w:val="20"/>
              </w:rPr>
              <w:t>8</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1C9491F1" w14:textId="77777777">
            <w:pPr>
              <w:widowControl/>
              <w:jc w:val="center"/>
              <w:rPr>
                <w:snapToGrid/>
                <w:color w:val="000000"/>
                <w:kern w:val="0"/>
                <w:sz w:val="20"/>
              </w:rPr>
            </w:pPr>
            <w:r w:rsidRPr="00001EB3">
              <w:rPr>
                <w:snapToGrid/>
                <w:color w:val="000000"/>
                <w:kern w:val="0"/>
                <w:sz w:val="20"/>
              </w:rPr>
              <w:t>1.4%</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0AAF7BA2" w14:textId="77777777">
            <w:pPr>
              <w:widowControl/>
              <w:jc w:val="center"/>
              <w:rPr>
                <w:snapToGrid/>
                <w:color w:val="000000"/>
                <w:kern w:val="0"/>
                <w:sz w:val="20"/>
              </w:rPr>
            </w:pPr>
            <w:r w:rsidRPr="00001EB3">
              <w:rPr>
                <w:snapToGrid/>
                <w:color w:val="000000"/>
                <w:kern w:val="0"/>
                <w:sz w:val="20"/>
              </w:rPr>
              <w:t>1</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0926A85B" w14:textId="77777777">
            <w:pPr>
              <w:widowControl/>
              <w:jc w:val="center"/>
              <w:rPr>
                <w:snapToGrid/>
                <w:color w:val="000000"/>
                <w:kern w:val="0"/>
                <w:sz w:val="20"/>
              </w:rPr>
            </w:pPr>
            <w:r w:rsidRPr="00001EB3">
              <w:rPr>
                <w:snapToGrid/>
                <w:color w:val="000000"/>
                <w:kern w:val="0"/>
                <w:sz w:val="20"/>
              </w:rPr>
              <w:t>0.4%</w:t>
            </w:r>
          </w:p>
        </w:tc>
        <w:tc>
          <w:tcPr>
            <w:tcW w:w="446" w:type="dxa"/>
            <w:tcBorders>
              <w:top w:val="nil"/>
              <w:left w:val="nil"/>
              <w:bottom w:val="single" w:sz="4" w:space="0" w:color="auto"/>
              <w:right w:val="single" w:sz="4" w:space="0" w:color="auto"/>
            </w:tcBorders>
            <w:shd w:val="clear" w:color="auto" w:fill="auto"/>
            <w:noWrap/>
            <w:vAlign w:val="center"/>
            <w:hideMark/>
          </w:tcPr>
          <w:p w:rsidR="00001EB3" w:rsidRPr="00001EB3" w:rsidP="00001EB3" w14:paraId="2B156EDF" w14:textId="77777777">
            <w:pPr>
              <w:widowControl/>
              <w:jc w:val="center"/>
              <w:rPr>
                <w:snapToGrid/>
                <w:color w:val="000000"/>
                <w:kern w:val="0"/>
                <w:sz w:val="20"/>
              </w:rPr>
            </w:pPr>
            <w:r w:rsidRPr="00001EB3">
              <w:rPr>
                <w:snapToGrid/>
                <w:color w:val="000000"/>
                <w:kern w:val="0"/>
                <w:sz w:val="20"/>
              </w:rPr>
              <w:t>6</w:t>
            </w:r>
          </w:p>
        </w:tc>
        <w:tc>
          <w:tcPr>
            <w:tcW w:w="739" w:type="dxa"/>
            <w:tcBorders>
              <w:top w:val="nil"/>
              <w:left w:val="nil"/>
              <w:bottom w:val="single" w:sz="4" w:space="0" w:color="auto"/>
              <w:right w:val="single" w:sz="8" w:space="0" w:color="auto"/>
            </w:tcBorders>
            <w:shd w:val="clear" w:color="auto" w:fill="auto"/>
            <w:noWrap/>
            <w:vAlign w:val="center"/>
            <w:hideMark/>
          </w:tcPr>
          <w:p w:rsidR="00001EB3" w:rsidRPr="00001EB3" w:rsidP="00001EB3" w14:paraId="704B233F" w14:textId="77777777">
            <w:pPr>
              <w:widowControl/>
              <w:jc w:val="center"/>
              <w:rPr>
                <w:snapToGrid/>
                <w:color w:val="000000"/>
                <w:kern w:val="0"/>
                <w:sz w:val="20"/>
              </w:rPr>
            </w:pPr>
            <w:r w:rsidRPr="00001EB3">
              <w:rPr>
                <w:snapToGrid/>
                <w:color w:val="000000"/>
                <w:kern w:val="0"/>
                <w:sz w:val="20"/>
              </w:rPr>
              <w:t>0.8%</w:t>
            </w:r>
          </w:p>
        </w:tc>
      </w:tr>
      <w:tr w14:paraId="66CDA835" w14:textId="77777777" w:rsidTr="00E847C8">
        <w:tblPrEx>
          <w:tblW w:w="8780" w:type="dxa"/>
          <w:jc w:val="center"/>
          <w:tblLook w:val="04A0"/>
        </w:tblPrEx>
        <w:trPr>
          <w:trHeight w:val="240"/>
          <w:jc w:val="center"/>
        </w:trPr>
        <w:tc>
          <w:tcPr>
            <w:tcW w:w="2232" w:type="dxa"/>
            <w:tcBorders>
              <w:top w:val="nil"/>
              <w:left w:val="single" w:sz="4" w:space="0" w:color="auto"/>
              <w:bottom w:val="single" w:sz="4" w:space="0" w:color="auto"/>
              <w:right w:val="single" w:sz="4" w:space="0" w:color="auto"/>
            </w:tcBorders>
            <w:shd w:val="clear" w:color="000000" w:fill="F2F2F2"/>
            <w:vAlign w:val="center"/>
            <w:hideMark/>
          </w:tcPr>
          <w:p w:rsidR="00001EB3" w:rsidRPr="00001EB3" w:rsidP="00001EB3" w14:paraId="055A688F" w14:textId="77777777">
            <w:pPr>
              <w:widowControl/>
              <w:rPr>
                <w:snapToGrid/>
                <w:color w:val="000000"/>
                <w:kern w:val="0"/>
                <w:sz w:val="20"/>
              </w:rPr>
            </w:pPr>
            <w:r w:rsidRPr="00001EB3">
              <w:rPr>
                <w:snapToGrid/>
                <w:color w:val="000000"/>
                <w:kern w:val="0"/>
                <w:sz w:val="20"/>
              </w:rPr>
              <w:t> </w:t>
            </w:r>
          </w:p>
        </w:tc>
        <w:tc>
          <w:tcPr>
            <w:tcW w:w="1605" w:type="dxa"/>
            <w:tcBorders>
              <w:top w:val="nil"/>
              <w:left w:val="nil"/>
              <w:bottom w:val="single" w:sz="4" w:space="0" w:color="auto"/>
              <w:right w:val="nil"/>
            </w:tcBorders>
            <w:shd w:val="clear" w:color="000000" w:fill="F2F2F2"/>
            <w:noWrap/>
            <w:vAlign w:val="bottom"/>
            <w:hideMark/>
          </w:tcPr>
          <w:p w:rsidR="00001EB3" w:rsidRPr="00001EB3" w:rsidP="00001EB3" w14:paraId="7869E1DB" w14:textId="77777777">
            <w:pPr>
              <w:widowControl/>
              <w:rPr>
                <w:snapToGrid/>
                <w:color w:val="000000"/>
                <w:kern w:val="0"/>
                <w:sz w:val="20"/>
              </w:rPr>
            </w:pPr>
            <w:r w:rsidRPr="00001EB3">
              <w:rPr>
                <w:snapToGrid/>
                <w:color w:val="000000"/>
                <w:kern w:val="0"/>
                <w:sz w:val="20"/>
              </w:rPr>
              <w:t> </w:t>
            </w:r>
          </w:p>
        </w:tc>
        <w:tc>
          <w:tcPr>
            <w:tcW w:w="649" w:type="dxa"/>
            <w:tcBorders>
              <w:top w:val="nil"/>
              <w:left w:val="single" w:sz="8" w:space="0" w:color="auto"/>
              <w:bottom w:val="single" w:sz="4" w:space="0" w:color="auto"/>
              <w:right w:val="nil"/>
            </w:tcBorders>
            <w:shd w:val="clear" w:color="000000" w:fill="F2F2F2"/>
            <w:noWrap/>
            <w:vAlign w:val="center"/>
            <w:hideMark/>
          </w:tcPr>
          <w:p w:rsidR="00001EB3" w:rsidRPr="00001EB3" w:rsidP="00001EB3" w14:paraId="110A7956" w14:textId="77777777">
            <w:pPr>
              <w:widowControl/>
              <w:jc w:val="center"/>
              <w:rPr>
                <w:snapToGrid/>
                <w:color w:val="000000"/>
                <w:kern w:val="0"/>
                <w:sz w:val="20"/>
              </w:rPr>
            </w:pPr>
            <w:r w:rsidRPr="00001EB3">
              <w:rPr>
                <w:snapToGrid/>
                <w:color w:val="000000"/>
                <w:kern w:val="0"/>
                <w:sz w:val="20"/>
              </w:rPr>
              <w:t> </w:t>
            </w:r>
          </w:p>
        </w:tc>
        <w:tc>
          <w:tcPr>
            <w:tcW w:w="739" w:type="dxa"/>
            <w:tcBorders>
              <w:top w:val="nil"/>
              <w:left w:val="nil"/>
              <w:bottom w:val="single" w:sz="4" w:space="0" w:color="auto"/>
              <w:right w:val="single" w:sz="8" w:space="0" w:color="auto"/>
            </w:tcBorders>
            <w:shd w:val="clear" w:color="000000" w:fill="F2F2F2"/>
            <w:noWrap/>
            <w:vAlign w:val="center"/>
            <w:hideMark/>
          </w:tcPr>
          <w:p w:rsidR="00001EB3" w:rsidRPr="00001EB3" w:rsidP="00001EB3" w14:paraId="59DD8593" w14:textId="77777777">
            <w:pPr>
              <w:widowControl/>
              <w:jc w:val="center"/>
              <w:rPr>
                <w:snapToGrid/>
                <w:color w:val="000000"/>
                <w:kern w:val="0"/>
                <w:sz w:val="20"/>
              </w:rPr>
            </w:pPr>
            <w:r w:rsidRPr="00001EB3">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001EB3" w:rsidRPr="00001EB3" w:rsidP="00001EB3" w14:paraId="225A2E1F" w14:textId="77777777">
            <w:pPr>
              <w:widowControl/>
              <w:jc w:val="center"/>
              <w:rPr>
                <w:snapToGrid/>
                <w:color w:val="000000"/>
                <w:kern w:val="0"/>
                <w:sz w:val="20"/>
              </w:rPr>
            </w:pPr>
            <w:r w:rsidRPr="00001EB3">
              <w:rPr>
                <w:snapToGrid/>
                <w:color w:val="000000"/>
                <w:kern w:val="0"/>
                <w:sz w:val="20"/>
              </w:rPr>
              <w:t> </w:t>
            </w:r>
          </w:p>
        </w:tc>
        <w:tc>
          <w:tcPr>
            <w:tcW w:w="739" w:type="dxa"/>
            <w:tcBorders>
              <w:top w:val="nil"/>
              <w:left w:val="nil"/>
              <w:bottom w:val="single" w:sz="4" w:space="0" w:color="auto"/>
              <w:right w:val="single" w:sz="8" w:space="0" w:color="auto"/>
            </w:tcBorders>
            <w:shd w:val="clear" w:color="000000" w:fill="F2F2F2"/>
            <w:noWrap/>
            <w:vAlign w:val="center"/>
            <w:hideMark/>
          </w:tcPr>
          <w:p w:rsidR="00001EB3" w:rsidRPr="00001EB3" w:rsidP="00001EB3" w14:paraId="78A82D4E" w14:textId="77777777">
            <w:pPr>
              <w:widowControl/>
              <w:jc w:val="center"/>
              <w:rPr>
                <w:snapToGrid/>
                <w:color w:val="000000"/>
                <w:kern w:val="0"/>
                <w:sz w:val="20"/>
              </w:rPr>
            </w:pPr>
            <w:r w:rsidRPr="00001EB3">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001EB3" w:rsidRPr="00001EB3" w:rsidP="00001EB3" w14:paraId="66DF0591" w14:textId="77777777">
            <w:pPr>
              <w:widowControl/>
              <w:jc w:val="center"/>
              <w:rPr>
                <w:snapToGrid/>
                <w:color w:val="000000"/>
                <w:kern w:val="0"/>
                <w:sz w:val="20"/>
              </w:rPr>
            </w:pPr>
            <w:r w:rsidRPr="00001EB3">
              <w:rPr>
                <w:snapToGrid/>
                <w:color w:val="000000"/>
                <w:kern w:val="0"/>
                <w:sz w:val="20"/>
              </w:rPr>
              <w:t> </w:t>
            </w:r>
          </w:p>
        </w:tc>
        <w:tc>
          <w:tcPr>
            <w:tcW w:w="739" w:type="dxa"/>
            <w:tcBorders>
              <w:top w:val="nil"/>
              <w:left w:val="nil"/>
              <w:bottom w:val="single" w:sz="4" w:space="0" w:color="auto"/>
              <w:right w:val="single" w:sz="8" w:space="0" w:color="auto"/>
            </w:tcBorders>
            <w:shd w:val="clear" w:color="000000" w:fill="F2F2F2"/>
            <w:noWrap/>
            <w:vAlign w:val="center"/>
            <w:hideMark/>
          </w:tcPr>
          <w:p w:rsidR="00001EB3" w:rsidRPr="00001EB3" w:rsidP="00001EB3" w14:paraId="14E56BD0" w14:textId="77777777">
            <w:pPr>
              <w:widowControl/>
              <w:jc w:val="center"/>
              <w:rPr>
                <w:snapToGrid/>
                <w:color w:val="000000"/>
                <w:kern w:val="0"/>
                <w:sz w:val="20"/>
              </w:rPr>
            </w:pPr>
            <w:r w:rsidRPr="00001EB3">
              <w:rPr>
                <w:snapToGrid/>
                <w:color w:val="000000"/>
                <w:kern w:val="0"/>
                <w:sz w:val="20"/>
              </w:rPr>
              <w:t> </w:t>
            </w:r>
          </w:p>
        </w:tc>
        <w:tc>
          <w:tcPr>
            <w:tcW w:w="446" w:type="dxa"/>
            <w:tcBorders>
              <w:top w:val="nil"/>
              <w:left w:val="nil"/>
              <w:bottom w:val="single" w:sz="4" w:space="0" w:color="auto"/>
              <w:right w:val="nil"/>
            </w:tcBorders>
            <w:shd w:val="clear" w:color="000000" w:fill="F2F2F2"/>
            <w:noWrap/>
            <w:vAlign w:val="center"/>
            <w:hideMark/>
          </w:tcPr>
          <w:p w:rsidR="00001EB3" w:rsidRPr="00001EB3" w:rsidP="00001EB3" w14:paraId="4065BFC3" w14:textId="77777777">
            <w:pPr>
              <w:widowControl/>
              <w:jc w:val="center"/>
              <w:rPr>
                <w:snapToGrid/>
                <w:color w:val="000000"/>
                <w:kern w:val="0"/>
                <w:sz w:val="20"/>
              </w:rPr>
            </w:pPr>
            <w:r w:rsidRPr="00001EB3">
              <w:rPr>
                <w:snapToGrid/>
                <w:color w:val="000000"/>
                <w:kern w:val="0"/>
                <w:sz w:val="20"/>
              </w:rPr>
              <w:t> </w:t>
            </w:r>
          </w:p>
        </w:tc>
        <w:tc>
          <w:tcPr>
            <w:tcW w:w="739" w:type="dxa"/>
            <w:tcBorders>
              <w:top w:val="nil"/>
              <w:left w:val="nil"/>
              <w:bottom w:val="single" w:sz="4" w:space="0" w:color="auto"/>
              <w:right w:val="single" w:sz="8" w:space="0" w:color="auto"/>
            </w:tcBorders>
            <w:shd w:val="clear" w:color="000000" w:fill="F2F2F2"/>
            <w:noWrap/>
            <w:vAlign w:val="center"/>
            <w:hideMark/>
          </w:tcPr>
          <w:p w:rsidR="00001EB3" w:rsidRPr="00001EB3" w:rsidP="00001EB3" w14:paraId="1A7A7455" w14:textId="77777777">
            <w:pPr>
              <w:widowControl/>
              <w:jc w:val="center"/>
              <w:rPr>
                <w:snapToGrid/>
                <w:color w:val="000000"/>
                <w:kern w:val="0"/>
                <w:sz w:val="20"/>
              </w:rPr>
            </w:pPr>
            <w:r w:rsidRPr="00001EB3">
              <w:rPr>
                <w:snapToGrid/>
                <w:color w:val="000000"/>
                <w:kern w:val="0"/>
                <w:sz w:val="20"/>
              </w:rPr>
              <w:t> </w:t>
            </w:r>
          </w:p>
        </w:tc>
      </w:tr>
      <w:tr w14:paraId="4A5EFAD7" w14:textId="77777777" w:rsidTr="00E847C8">
        <w:tblPrEx>
          <w:tblW w:w="8780" w:type="dxa"/>
          <w:jc w:val="center"/>
          <w:tblLook w:val="04A0"/>
        </w:tblPrEx>
        <w:trPr>
          <w:trHeight w:val="240"/>
          <w:jc w:val="center"/>
        </w:trPr>
        <w:tc>
          <w:tcPr>
            <w:tcW w:w="2232" w:type="dxa"/>
            <w:tcBorders>
              <w:top w:val="nil"/>
              <w:left w:val="single" w:sz="4" w:space="0" w:color="auto"/>
              <w:bottom w:val="nil"/>
              <w:right w:val="single" w:sz="4" w:space="0" w:color="auto"/>
            </w:tcBorders>
            <w:shd w:val="clear" w:color="auto" w:fill="auto"/>
            <w:noWrap/>
            <w:vAlign w:val="bottom"/>
            <w:hideMark/>
          </w:tcPr>
          <w:p w:rsidR="00001EB3" w:rsidRPr="00001EB3" w:rsidP="00001EB3" w14:paraId="7ABAF675" w14:textId="77777777">
            <w:pPr>
              <w:widowControl/>
              <w:rPr>
                <w:snapToGrid/>
                <w:color w:val="000000"/>
                <w:kern w:val="0"/>
                <w:sz w:val="20"/>
              </w:rPr>
            </w:pPr>
            <w:r w:rsidRPr="00001EB3">
              <w:rPr>
                <w:snapToGrid/>
                <w:color w:val="000000"/>
                <w:kern w:val="0"/>
                <w:sz w:val="20"/>
              </w:rPr>
              <w:t>Total stations</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718DD459" w14:textId="77777777">
            <w:pPr>
              <w:widowControl/>
              <w:jc w:val="center"/>
              <w:rPr>
                <w:snapToGrid/>
                <w:color w:val="000000"/>
                <w:kern w:val="0"/>
                <w:sz w:val="20"/>
              </w:rPr>
            </w:pPr>
            <w:r w:rsidRPr="00001EB3">
              <w:rPr>
                <w:snapToGrid/>
                <w:color w:val="000000"/>
                <w:kern w:val="0"/>
                <w:sz w:val="20"/>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69183F42" w14:textId="77777777">
            <w:pPr>
              <w:widowControl/>
              <w:jc w:val="center"/>
              <w:rPr>
                <w:snapToGrid/>
                <w:color w:val="000000"/>
                <w:kern w:val="0"/>
                <w:sz w:val="20"/>
              </w:rPr>
            </w:pPr>
            <w:r w:rsidRPr="00001EB3">
              <w:rPr>
                <w:snapToGrid/>
                <w:color w:val="000000"/>
                <w:kern w:val="0"/>
                <w:sz w:val="20"/>
              </w:rPr>
              <w:t>1,575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623FBA97" w14:textId="77777777">
            <w:pPr>
              <w:widowControl/>
              <w:jc w:val="center"/>
              <w:rPr>
                <w:snapToGrid/>
                <w:color w:val="000000"/>
                <w:kern w:val="0"/>
                <w:sz w:val="20"/>
              </w:rPr>
            </w:pPr>
            <w:r w:rsidRPr="00001EB3">
              <w:rPr>
                <w:snapToGrid/>
                <w:color w:val="000000"/>
                <w:kern w:val="0"/>
                <w:sz w:val="20"/>
              </w:rPr>
              <w:t>100%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41E6171C" w14:textId="77777777">
            <w:pPr>
              <w:widowControl/>
              <w:jc w:val="center"/>
              <w:rPr>
                <w:snapToGrid/>
                <w:color w:val="000000"/>
                <w:kern w:val="0"/>
                <w:sz w:val="20"/>
              </w:rPr>
            </w:pPr>
            <w:r w:rsidRPr="00001EB3">
              <w:rPr>
                <w:snapToGrid/>
                <w:color w:val="000000"/>
                <w:kern w:val="0"/>
                <w:sz w:val="20"/>
              </w:rPr>
              <w:t>592</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3311685C" w14:textId="77777777">
            <w:pPr>
              <w:widowControl/>
              <w:jc w:val="center"/>
              <w:rPr>
                <w:snapToGrid/>
                <w:color w:val="000000"/>
                <w:kern w:val="0"/>
                <w:sz w:val="20"/>
              </w:rPr>
            </w:pPr>
            <w:r w:rsidRPr="00001EB3">
              <w:rPr>
                <w:snapToGrid/>
                <w:color w:val="000000"/>
                <w:kern w:val="0"/>
                <w:sz w:val="20"/>
              </w:rPr>
              <w:t>100%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3DDD6D6F" w14:textId="77777777">
            <w:pPr>
              <w:widowControl/>
              <w:jc w:val="center"/>
              <w:rPr>
                <w:snapToGrid/>
                <w:color w:val="000000"/>
                <w:kern w:val="0"/>
                <w:sz w:val="20"/>
              </w:rPr>
            </w:pPr>
            <w:r w:rsidRPr="00001EB3">
              <w:rPr>
                <w:snapToGrid/>
                <w:color w:val="000000"/>
                <w:kern w:val="0"/>
                <w:sz w:val="20"/>
              </w:rPr>
              <w:t>267</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72BC1742" w14:textId="77777777">
            <w:pPr>
              <w:widowControl/>
              <w:jc w:val="center"/>
              <w:rPr>
                <w:snapToGrid/>
                <w:color w:val="000000"/>
                <w:kern w:val="0"/>
                <w:sz w:val="20"/>
              </w:rPr>
            </w:pPr>
            <w:r w:rsidRPr="00001EB3">
              <w:rPr>
                <w:snapToGrid/>
                <w:color w:val="000000"/>
                <w:kern w:val="0"/>
                <w:sz w:val="20"/>
              </w:rPr>
              <w:t>100%</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34D53A4F" w14:textId="77777777">
            <w:pPr>
              <w:widowControl/>
              <w:jc w:val="center"/>
              <w:rPr>
                <w:snapToGrid/>
                <w:color w:val="000000"/>
                <w:kern w:val="0"/>
                <w:sz w:val="20"/>
              </w:rPr>
            </w:pPr>
            <w:r w:rsidRPr="00001EB3">
              <w:rPr>
                <w:snapToGrid/>
                <w:color w:val="000000"/>
                <w:kern w:val="0"/>
                <w:sz w:val="20"/>
              </w:rPr>
              <w:t>716</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732AC1F0" w14:textId="77777777">
            <w:pPr>
              <w:widowControl/>
              <w:jc w:val="center"/>
              <w:rPr>
                <w:snapToGrid/>
                <w:color w:val="000000"/>
                <w:kern w:val="0"/>
                <w:sz w:val="20"/>
              </w:rPr>
            </w:pPr>
            <w:r w:rsidRPr="00001EB3">
              <w:rPr>
                <w:snapToGrid/>
                <w:color w:val="000000"/>
                <w:kern w:val="0"/>
                <w:sz w:val="20"/>
              </w:rPr>
              <w:t>100%</w:t>
            </w:r>
          </w:p>
        </w:tc>
      </w:tr>
      <w:tr w14:paraId="7D4212A0" w14:textId="77777777" w:rsidTr="00E847C8">
        <w:tblPrEx>
          <w:tblW w:w="8780" w:type="dxa"/>
          <w:jc w:val="center"/>
          <w:tblLook w:val="04A0"/>
        </w:tblPrEx>
        <w:trPr>
          <w:trHeight w:val="240"/>
          <w:jc w:val="center"/>
        </w:trPr>
        <w:tc>
          <w:tcPr>
            <w:tcW w:w="2232" w:type="dxa"/>
            <w:tcBorders>
              <w:top w:val="nil"/>
              <w:left w:val="single" w:sz="4" w:space="0" w:color="auto"/>
              <w:bottom w:val="nil"/>
              <w:right w:val="single" w:sz="4" w:space="0" w:color="auto"/>
            </w:tcBorders>
            <w:shd w:val="clear" w:color="auto" w:fill="auto"/>
            <w:noWrap/>
            <w:vAlign w:val="bottom"/>
            <w:hideMark/>
          </w:tcPr>
          <w:p w:rsidR="00001EB3" w:rsidRPr="00001EB3" w:rsidP="00001EB3" w14:paraId="38C9DE40" w14:textId="77777777">
            <w:pPr>
              <w:widowControl/>
              <w:rPr>
                <w:snapToGrid/>
                <w:color w:val="000000"/>
                <w:kern w:val="0"/>
                <w:sz w:val="20"/>
              </w:rPr>
            </w:pPr>
            <w:r w:rsidRPr="00001EB3">
              <w:rPr>
                <w:snapToGrid/>
                <w:color w:val="000000"/>
                <w:kern w:val="0"/>
                <w:sz w:val="20"/>
              </w:rPr>
              <w:t>Insufficient data</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3360166A" w14:textId="77777777">
            <w:pPr>
              <w:widowControl/>
              <w:jc w:val="center"/>
              <w:rPr>
                <w:snapToGrid/>
                <w:color w:val="000000"/>
                <w:kern w:val="0"/>
                <w:sz w:val="20"/>
              </w:rPr>
            </w:pPr>
            <w:r w:rsidRPr="00001EB3">
              <w:rPr>
                <w:snapToGrid/>
                <w:color w:val="000000"/>
                <w:kern w:val="0"/>
                <w:sz w:val="20"/>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0848C032" w14:textId="77777777">
            <w:pPr>
              <w:widowControl/>
              <w:jc w:val="center"/>
              <w:rPr>
                <w:snapToGrid/>
                <w:color w:val="000000"/>
                <w:kern w:val="0"/>
                <w:sz w:val="20"/>
              </w:rPr>
            </w:pPr>
            <w:r w:rsidRPr="00001EB3">
              <w:rPr>
                <w:snapToGrid/>
                <w:color w:val="000000"/>
                <w:kern w:val="0"/>
                <w:sz w:val="20"/>
              </w:rPr>
              <w:t>48</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6A01EFEA" w14:textId="77777777">
            <w:pPr>
              <w:widowControl/>
              <w:jc w:val="center"/>
              <w:rPr>
                <w:snapToGrid/>
                <w:color w:val="000000"/>
                <w:kern w:val="0"/>
                <w:sz w:val="20"/>
              </w:rPr>
            </w:pPr>
            <w:r w:rsidRPr="00001EB3">
              <w:rPr>
                <w:snapToGrid/>
                <w:color w:val="000000"/>
                <w:kern w:val="0"/>
                <w:sz w:val="20"/>
              </w:rPr>
              <w:t>---</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675DD539" w14:textId="77777777">
            <w:pPr>
              <w:widowControl/>
              <w:jc w:val="center"/>
              <w:rPr>
                <w:snapToGrid/>
                <w:color w:val="000000"/>
                <w:kern w:val="0"/>
                <w:sz w:val="20"/>
              </w:rPr>
            </w:pPr>
            <w:r w:rsidRPr="00001EB3">
              <w:rPr>
                <w:snapToGrid/>
                <w:color w:val="000000"/>
                <w:kern w:val="0"/>
                <w:sz w:val="20"/>
              </w:rPr>
              <w:t>14</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15C9D728" w14:textId="77777777">
            <w:pPr>
              <w:widowControl/>
              <w:jc w:val="center"/>
              <w:rPr>
                <w:snapToGrid/>
                <w:color w:val="000000"/>
                <w:kern w:val="0"/>
                <w:sz w:val="20"/>
              </w:rPr>
            </w:pPr>
            <w:r w:rsidRPr="00001EB3">
              <w:rPr>
                <w:snapToGrid/>
                <w:color w:val="000000"/>
                <w:kern w:val="0"/>
                <w:sz w:val="20"/>
              </w:rPr>
              <w:t>---</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7B4FDF23" w14:textId="77777777">
            <w:pPr>
              <w:widowControl/>
              <w:jc w:val="center"/>
              <w:rPr>
                <w:snapToGrid/>
                <w:color w:val="000000"/>
                <w:kern w:val="0"/>
                <w:sz w:val="20"/>
              </w:rPr>
            </w:pPr>
            <w:r w:rsidRPr="00001EB3">
              <w:rPr>
                <w:snapToGrid/>
                <w:color w:val="000000"/>
                <w:kern w:val="0"/>
                <w:sz w:val="20"/>
              </w:rPr>
              <w:t>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4230381A" w14:textId="77777777">
            <w:pPr>
              <w:widowControl/>
              <w:jc w:val="center"/>
              <w:rPr>
                <w:snapToGrid/>
                <w:color w:val="000000"/>
                <w:kern w:val="0"/>
                <w:sz w:val="20"/>
              </w:rPr>
            </w:pPr>
            <w:r w:rsidRPr="00001EB3">
              <w:rPr>
                <w:snapToGrid/>
                <w:color w:val="000000"/>
                <w:kern w:val="0"/>
                <w:sz w:val="20"/>
              </w:rPr>
              <w:t>---</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4EE516FC" w14:textId="77777777">
            <w:pPr>
              <w:widowControl/>
              <w:jc w:val="center"/>
              <w:rPr>
                <w:snapToGrid/>
                <w:color w:val="000000"/>
                <w:kern w:val="0"/>
                <w:sz w:val="20"/>
              </w:rPr>
            </w:pPr>
            <w:r w:rsidRPr="00001EB3">
              <w:rPr>
                <w:snapToGrid/>
                <w:color w:val="000000"/>
                <w:kern w:val="0"/>
                <w:sz w:val="20"/>
              </w:rPr>
              <w:t>31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45AF9DB5" w14:textId="77777777">
            <w:pPr>
              <w:widowControl/>
              <w:jc w:val="center"/>
              <w:rPr>
                <w:snapToGrid/>
                <w:color w:val="000000"/>
                <w:kern w:val="0"/>
                <w:sz w:val="20"/>
              </w:rPr>
            </w:pPr>
            <w:r w:rsidRPr="00001EB3">
              <w:rPr>
                <w:snapToGrid/>
                <w:color w:val="000000"/>
                <w:kern w:val="0"/>
                <w:sz w:val="20"/>
              </w:rPr>
              <w:t>---</w:t>
            </w:r>
          </w:p>
        </w:tc>
      </w:tr>
      <w:tr w14:paraId="06B832A6" w14:textId="77777777" w:rsidTr="00E847C8">
        <w:tblPrEx>
          <w:tblW w:w="8780" w:type="dxa"/>
          <w:jc w:val="center"/>
          <w:tblLook w:val="04A0"/>
        </w:tblPrEx>
        <w:trPr>
          <w:trHeight w:val="240"/>
          <w:jc w:val="center"/>
        </w:trPr>
        <w:tc>
          <w:tcPr>
            <w:tcW w:w="2232" w:type="dxa"/>
            <w:tcBorders>
              <w:top w:val="nil"/>
              <w:left w:val="single" w:sz="4" w:space="0" w:color="auto"/>
              <w:bottom w:val="nil"/>
              <w:right w:val="single" w:sz="4" w:space="0" w:color="auto"/>
            </w:tcBorders>
            <w:shd w:val="clear" w:color="auto" w:fill="auto"/>
            <w:noWrap/>
            <w:vAlign w:val="bottom"/>
            <w:hideMark/>
          </w:tcPr>
          <w:p w:rsidR="00001EB3" w:rsidRPr="00001EB3" w:rsidP="00001EB3" w14:paraId="6AD17736" w14:textId="77777777">
            <w:pPr>
              <w:widowControl/>
              <w:rPr>
                <w:snapToGrid/>
                <w:color w:val="000000"/>
                <w:kern w:val="0"/>
                <w:sz w:val="20"/>
              </w:rPr>
            </w:pPr>
            <w:r w:rsidRPr="00001EB3">
              <w:rPr>
                <w:snapToGrid/>
                <w:color w:val="000000"/>
                <w:kern w:val="0"/>
                <w:sz w:val="20"/>
              </w:rPr>
              <w:t>Stations not filed</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00D752D3" w14:textId="77777777">
            <w:pPr>
              <w:widowControl/>
              <w:jc w:val="center"/>
              <w:rPr>
                <w:snapToGrid/>
                <w:color w:val="000000"/>
                <w:kern w:val="0"/>
                <w:sz w:val="20"/>
              </w:rPr>
            </w:pPr>
            <w:r w:rsidRPr="00001EB3">
              <w:rPr>
                <w:snapToGrid/>
                <w:color w:val="000000"/>
                <w:kern w:val="0"/>
                <w:sz w:val="20"/>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5F911409" w14:textId="77777777">
            <w:pPr>
              <w:widowControl/>
              <w:jc w:val="center"/>
              <w:rPr>
                <w:snapToGrid/>
                <w:color w:val="000000"/>
                <w:kern w:val="0"/>
                <w:sz w:val="20"/>
              </w:rPr>
            </w:pPr>
            <w:r w:rsidRPr="00001EB3">
              <w:rPr>
                <w:snapToGrid/>
                <w:color w:val="000000"/>
                <w:kern w:val="0"/>
                <w:sz w:val="20"/>
              </w:rPr>
              <w:t>64</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5BBA7DA1" w14:textId="77777777">
            <w:pPr>
              <w:widowControl/>
              <w:jc w:val="center"/>
              <w:rPr>
                <w:snapToGrid/>
                <w:color w:val="000000"/>
                <w:kern w:val="0"/>
                <w:sz w:val="20"/>
              </w:rPr>
            </w:pPr>
            <w:r w:rsidRPr="00001EB3">
              <w:rPr>
                <w:snapToGrid/>
                <w:color w:val="000000"/>
                <w:kern w:val="0"/>
                <w:sz w:val="20"/>
              </w:rPr>
              <w:t>---</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1C725F0F" w14:textId="77777777">
            <w:pPr>
              <w:widowControl/>
              <w:jc w:val="center"/>
              <w:rPr>
                <w:snapToGrid/>
                <w:color w:val="000000"/>
                <w:kern w:val="0"/>
                <w:sz w:val="20"/>
              </w:rPr>
            </w:pPr>
            <w:r w:rsidRPr="00001EB3">
              <w:rPr>
                <w:snapToGrid/>
                <w:color w:val="000000"/>
                <w:kern w:val="0"/>
                <w:sz w:val="20"/>
              </w:rPr>
              <w:t>22</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6AB5868F" w14:textId="77777777">
            <w:pPr>
              <w:widowControl/>
              <w:jc w:val="center"/>
              <w:rPr>
                <w:snapToGrid/>
                <w:color w:val="000000"/>
                <w:kern w:val="0"/>
                <w:sz w:val="20"/>
              </w:rPr>
            </w:pPr>
            <w:r w:rsidRPr="00001EB3">
              <w:rPr>
                <w:snapToGrid/>
                <w:color w:val="000000"/>
                <w:kern w:val="0"/>
                <w:sz w:val="20"/>
              </w:rPr>
              <w:t>---</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50F7FA0F" w14:textId="77777777">
            <w:pPr>
              <w:widowControl/>
              <w:jc w:val="center"/>
              <w:rPr>
                <w:snapToGrid/>
                <w:color w:val="000000"/>
                <w:kern w:val="0"/>
                <w:sz w:val="20"/>
              </w:rPr>
            </w:pPr>
            <w:r w:rsidRPr="00001EB3">
              <w:rPr>
                <w:snapToGrid/>
                <w:color w:val="000000"/>
                <w:kern w:val="0"/>
                <w:sz w:val="20"/>
              </w:rPr>
              <w:t>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5440F0AF" w14:textId="77777777">
            <w:pPr>
              <w:widowControl/>
              <w:jc w:val="center"/>
              <w:rPr>
                <w:snapToGrid/>
                <w:color w:val="000000"/>
                <w:kern w:val="0"/>
                <w:sz w:val="20"/>
              </w:rPr>
            </w:pPr>
            <w:r w:rsidRPr="00001EB3">
              <w:rPr>
                <w:snapToGrid/>
                <w:color w:val="000000"/>
                <w:kern w:val="0"/>
                <w:sz w:val="20"/>
              </w:rPr>
              <w:t>---</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5A5E3E3E" w14:textId="77777777">
            <w:pPr>
              <w:widowControl/>
              <w:jc w:val="center"/>
              <w:rPr>
                <w:snapToGrid/>
                <w:color w:val="000000"/>
                <w:kern w:val="0"/>
                <w:sz w:val="20"/>
              </w:rPr>
            </w:pPr>
            <w:r w:rsidRPr="00001EB3">
              <w:rPr>
                <w:snapToGrid/>
                <w:color w:val="000000"/>
                <w:kern w:val="0"/>
                <w:sz w:val="20"/>
              </w:rPr>
              <w:t>33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6C86B41A" w14:textId="77777777">
            <w:pPr>
              <w:widowControl/>
              <w:jc w:val="center"/>
              <w:rPr>
                <w:snapToGrid/>
                <w:color w:val="000000"/>
                <w:kern w:val="0"/>
                <w:sz w:val="20"/>
              </w:rPr>
            </w:pPr>
            <w:r w:rsidRPr="00001EB3">
              <w:rPr>
                <w:snapToGrid/>
                <w:color w:val="000000"/>
                <w:kern w:val="0"/>
                <w:sz w:val="20"/>
              </w:rPr>
              <w:t>---</w:t>
            </w:r>
          </w:p>
        </w:tc>
      </w:tr>
      <w:tr w14:paraId="3BE9A41F" w14:textId="77777777" w:rsidTr="00E847C8">
        <w:tblPrEx>
          <w:tblW w:w="8780" w:type="dxa"/>
          <w:jc w:val="center"/>
          <w:tblLook w:val="04A0"/>
        </w:tblPrEx>
        <w:trPr>
          <w:trHeight w:val="240"/>
          <w:jc w:val="center"/>
        </w:trPr>
        <w:tc>
          <w:tcPr>
            <w:tcW w:w="2232" w:type="dxa"/>
            <w:tcBorders>
              <w:top w:val="nil"/>
              <w:left w:val="single" w:sz="4" w:space="0" w:color="auto"/>
              <w:bottom w:val="single" w:sz="4" w:space="0" w:color="auto"/>
              <w:right w:val="single" w:sz="4" w:space="0" w:color="auto"/>
            </w:tcBorders>
            <w:shd w:val="clear" w:color="auto" w:fill="auto"/>
            <w:noWrap/>
            <w:vAlign w:val="bottom"/>
            <w:hideMark/>
          </w:tcPr>
          <w:p w:rsidR="00001EB3" w:rsidRPr="00001EB3" w:rsidP="00001EB3" w14:paraId="637BBEAD" w14:textId="77777777">
            <w:pPr>
              <w:widowControl/>
              <w:rPr>
                <w:snapToGrid/>
                <w:color w:val="000000"/>
                <w:kern w:val="0"/>
                <w:sz w:val="20"/>
              </w:rPr>
            </w:pPr>
            <w:r w:rsidRPr="00001EB3">
              <w:rPr>
                <w:snapToGrid/>
                <w:color w:val="000000"/>
                <w:kern w:val="0"/>
                <w:sz w:val="20"/>
              </w:rPr>
              <w:t>All licensed stations</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rsidR="00001EB3" w:rsidRPr="00001EB3" w:rsidP="00001EB3" w14:paraId="1D4EF1C7" w14:textId="77777777">
            <w:pPr>
              <w:widowControl/>
              <w:jc w:val="center"/>
              <w:rPr>
                <w:snapToGrid/>
                <w:color w:val="000000"/>
                <w:kern w:val="0"/>
                <w:sz w:val="20"/>
              </w:rPr>
            </w:pPr>
            <w:r w:rsidRPr="00001EB3">
              <w:rPr>
                <w:snapToGrid/>
                <w:color w:val="000000"/>
                <w:kern w:val="0"/>
                <w:sz w:val="20"/>
              </w:rPr>
              <w:t>---</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789E2D97" w14:textId="77777777">
            <w:pPr>
              <w:widowControl/>
              <w:jc w:val="center"/>
              <w:rPr>
                <w:snapToGrid/>
                <w:color w:val="000000"/>
                <w:kern w:val="0"/>
                <w:sz w:val="20"/>
              </w:rPr>
            </w:pPr>
            <w:r w:rsidRPr="00001EB3">
              <w:rPr>
                <w:snapToGrid/>
                <w:color w:val="000000"/>
                <w:kern w:val="0"/>
                <w:sz w:val="20"/>
              </w:rPr>
              <w:t>1,687</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6747F2F0" w14:textId="77777777">
            <w:pPr>
              <w:widowControl/>
              <w:jc w:val="center"/>
              <w:rPr>
                <w:snapToGrid/>
                <w:color w:val="000000"/>
                <w:kern w:val="0"/>
                <w:sz w:val="20"/>
              </w:rPr>
            </w:pPr>
            <w:r w:rsidRPr="00001EB3">
              <w:rPr>
                <w:snapToGrid/>
                <w:color w:val="000000"/>
                <w:kern w:val="0"/>
                <w:sz w:val="20"/>
              </w:rPr>
              <w:t>---</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4E3FCF68" w14:textId="77777777">
            <w:pPr>
              <w:widowControl/>
              <w:jc w:val="center"/>
              <w:rPr>
                <w:snapToGrid/>
                <w:color w:val="000000"/>
                <w:kern w:val="0"/>
                <w:sz w:val="20"/>
              </w:rPr>
            </w:pPr>
            <w:r w:rsidRPr="00001EB3">
              <w:rPr>
                <w:snapToGrid/>
                <w:color w:val="000000"/>
                <w:kern w:val="0"/>
                <w:sz w:val="20"/>
              </w:rPr>
              <w:t>628</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0104AA0B" w14:textId="77777777">
            <w:pPr>
              <w:widowControl/>
              <w:jc w:val="center"/>
              <w:rPr>
                <w:snapToGrid/>
                <w:color w:val="000000"/>
                <w:kern w:val="0"/>
                <w:sz w:val="20"/>
              </w:rPr>
            </w:pPr>
            <w:r w:rsidRPr="00001EB3">
              <w:rPr>
                <w:snapToGrid/>
                <w:color w:val="000000"/>
                <w:kern w:val="0"/>
                <w:sz w:val="20"/>
              </w:rPr>
              <w:t>---</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2AFC12A2" w14:textId="77777777">
            <w:pPr>
              <w:widowControl/>
              <w:jc w:val="center"/>
              <w:rPr>
                <w:snapToGrid/>
                <w:color w:val="000000"/>
                <w:kern w:val="0"/>
                <w:sz w:val="20"/>
              </w:rPr>
            </w:pPr>
            <w:r w:rsidRPr="00001EB3">
              <w:rPr>
                <w:snapToGrid/>
                <w:color w:val="000000"/>
                <w:kern w:val="0"/>
                <w:sz w:val="20"/>
              </w:rPr>
              <w:t>279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236391E4" w14:textId="77777777">
            <w:pPr>
              <w:widowControl/>
              <w:jc w:val="center"/>
              <w:rPr>
                <w:snapToGrid/>
                <w:color w:val="000000"/>
                <w:kern w:val="0"/>
                <w:sz w:val="20"/>
              </w:rPr>
            </w:pPr>
            <w:r w:rsidRPr="00001EB3">
              <w:rPr>
                <w:snapToGrid/>
                <w:color w:val="000000"/>
                <w:kern w:val="0"/>
                <w:sz w:val="20"/>
              </w:rPr>
              <w:t>---</w:t>
            </w: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3DE0B048" w14:textId="77777777">
            <w:pPr>
              <w:widowControl/>
              <w:jc w:val="center"/>
              <w:rPr>
                <w:snapToGrid/>
                <w:color w:val="000000"/>
                <w:kern w:val="0"/>
                <w:sz w:val="20"/>
              </w:rPr>
            </w:pPr>
            <w:r w:rsidRPr="00001EB3">
              <w:rPr>
                <w:snapToGrid/>
                <w:color w:val="000000"/>
                <w:kern w:val="0"/>
                <w:sz w:val="20"/>
              </w:rPr>
              <w:t>780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EB3" w:rsidRPr="00001EB3" w:rsidP="00001EB3" w14:paraId="6FD7912F" w14:textId="77777777">
            <w:pPr>
              <w:widowControl/>
              <w:jc w:val="center"/>
              <w:rPr>
                <w:snapToGrid/>
                <w:color w:val="000000"/>
                <w:kern w:val="0"/>
                <w:sz w:val="20"/>
              </w:rPr>
            </w:pPr>
            <w:r w:rsidRPr="00001EB3">
              <w:rPr>
                <w:snapToGrid/>
                <w:color w:val="000000"/>
                <w:kern w:val="0"/>
                <w:sz w:val="20"/>
              </w:rPr>
              <w:t>---</w:t>
            </w:r>
          </w:p>
        </w:tc>
      </w:tr>
      <w:tr w14:paraId="6D6422C5" w14:textId="77777777" w:rsidTr="00001EB3">
        <w:tblPrEx>
          <w:tblW w:w="8780" w:type="dxa"/>
          <w:jc w:val="center"/>
          <w:tblLook w:val="04A0"/>
        </w:tblPrEx>
        <w:trPr>
          <w:trHeight w:val="1800"/>
          <w:jc w:val="center"/>
        </w:trPr>
        <w:tc>
          <w:tcPr>
            <w:tcW w:w="8780" w:type="dxa"/>
            <w:gridSpan w:val="10"/>
            <w:tcBorders>
              <w:top w:val="nil"/>
              <w:left w:val="nil"/>
              <w:bottom w:val="nil"/>
              <w:right w:val="nil"/>
            </w:tcBorders>
            <w:shd w:val="clear" w:color="auto" w:fill="auto"/>
            <w:hideMark/>
          </w:tcPr>
          <w:p w:rsidR="00001EB3" w:rsidRPr="00001EB3" w:rsidP="00001EB3" w14:paraId="0D4A1068" w14:textId="433CFCF1">
            <w:pPr>
              <w:widowControl/>
              <w:rPr>
                <w:snapToGrid/>
                <w:color w:val="000000"/>
                <w:kern w:val="0"/>
                <w:sz w:val="20"/>
              </w:rPr>
            </w:pPr>
            <w:r>
              <w:rPr>
                <w:snapToGrid/>
                <w:color w:val="000000"/>
                <w:kern w:val="0"/>
                <w:sz w:val="20"/>
              </w:rPr>
              <w:t>Notes:  The</w:t>
            </w:r>
            <w:r w:rsidRPr="00001EB3">
              <w:rPr>
                <w:snapToGrid/>
                <w:color w:val="000000"/>
                <w:kern w:val="0"/>
                <w:sz w:val="20"/>
              </w:rPr>
              <w:t xml:space="preserve"> table reports the number and share of stations for which an individual or a group of individuals of the same race and gender or the same ethnicity and gender hold voting interests that exceed 50%, nationally and by DMA rank.  A station is classified as a combination if individuals of the same race or ethnicity hold voting interests that exceed 50%, but no gender group within the race or ethnicity group holds voting interests that exceed 50% (e.g., a station where Hispanic/Latino women hold 30% of voting shares and Hispanic/Latino men hold 25% of voting shares).  Each station appears in only one race/gender and ethnicity/gender category.</w:t>
            </w:r>
          </w:p>
        </w:tc>
      </w:tr>
    </w:tbl>
    <w:p w:rsidR="008E2606" w:rsidRPr="00E471D6" w:rsidP="00E471D6" w14:paraId="71BD82D7" w14:textId="77777777">
      <w:pPr>
        <w:widowControl/>
        <w:spacing w:after="120"/>
        <w:jc w:val="center"/>
      </w:pPr>
      <w:r w:rsidRPr="0085656C">
        <w:br w:type="page"/>
      </w:r>
      <w:r w:rsidRPr="0085656C">
        <w:rPr>
          <w:b/>
          <w:kern w:val="0"/>
          <w:sz w:val="24"/>
          <w:szCs w:val="24"/>
        </w:rPr>
        <w:t>TABLE D</w:t>
      </w:r>
    </w:p>
    <w:p w:rsidR="008E2606" w:rsidRPr="0085656C" w:rsidP="009A609A" w14:paraId="0E517037" w14:textId="77777777">
      <w:pPr>
        <w:pStyle w:val="Title"/>
        <w:widowControl/>
        <w:spacing w:after="120"/>
        <w:rPr>
          <w:b/>
          <w:kern w:val="0"/>
          <w:sz w:val="24"/>
          <w:szCs w:val="24"/>
        </w:rPr>
      </w:pPr>
      <w:r w:rsidRPr="0085656C">
        <w:rPr>
          <w:b/>
          <w:kern w:val="0"/>
          <w:sz w:val="24"/>
          <w:szCs w:val="24"/>
        </w:rPr>
        <w:t xml:space="preserve">1 - </w:t>
      </w:r>
      <w:r w:rsidR="00E471D6">
        <w:rPr>
          <w:b/>
          <w:kern w:val="0"/>
          <w:sz w:val="24"/>
          <w:szCs w:val="24"/>
        </w:rPr>
        <w:t>4</w:t>
      </w:r>
    </w:p>
    <w:p w:rsidR="008E2606" w:rsidRPr="0085656C" w:rsidP="009A609A" w14:paraId="654A9611" w14:textId="3A9D342E">
      <w:pPr>
        <w:pStyle w:val="Title"/>
        <w:widowControl/>
        <w:spacing w:after="120"/>
        <w:rPr>
          <w:kern w:val="0"/>
          <w:sz w:val="24"/>
          <w:szCs w:val="24"/>
        </w:rPr>
      </w:pPr>
      <w:r w:rsidRPr="0085656C">
        <w:rPr>
          <w:b/>
          <w:kern w:val="0"/>
          <w:sz w:val="24"/>
          <w:szCs w:val="24"/>
        </w:rPr>
        <w:t>20</w:t>
      </w:r>
      <w:r w:rsidR="008440BB">
        <w:rPr>
          <w:b/>
          <w:kern w:val="0"/>
          <w:sz w:val="24"/>
          <w:szCs w:val="24"/>
        </w:rPr>
        <w:t>21</w:t>
      </w:r>
    </w:p>
    <w:p w:rsidR="008E2606" w:rsidRPr="0085656C" w:rsidP="009A609A" w14:paraId="796BEAD5" w14:textId="77777777">
      <w:pPr>
        <w:widowControl/>
        <w:spacing w:after="120"/>
        <w:jc w:val="center"/>
        <w:rPr>
          <w:b/>
          <w:kern w:val="0"/>
          <w:sz w:val="24"/>
          <w:szCs w:val="24"/>
        </w:rPr>
      </w:pPr>
      <w:r w:rsidRPr="0085656C">
        <w:rPr>
          <w:b/>
          <w:kern w:val="0"/>
          <w:sz w:val="24"/>
          <w:szCs w:val="24"/>
        </w:rPr>
        <w:t>Commercial AM Radio</w:t>
      </w:r>
    </w:p>
    <w:p w:rsidR="008E2606" w:rsidRPr="0085656C" w:rsidP="009A609A" w14:paraId="3C1CD35B" w14:textId="77777777">
      <w:pPr>
        <w:widowControl/>
        <w:spacing w:after="120"/>
        <w:jc w:val="center"/>
      </w:pPr>
      <w:r w:rsidRPr="0085656C">
        <w:br w:type="page"/>
      </w:r>
    </w:p>
    <w:tbl>
      <w:tblPr>
        <w:tblW w:w="9020" w:type="dxa"/>
        <w:jc w:val="center"/>
        <w:tblLook w:val="04A0"/>
      </w:tblPr>
      <w:tblGrid>
        <w:gridCol w:w="3366"/>
        <w:gridCol w:w="711"/>
        <w:gridCol w:w="785"/>
        <w:gridCol w:w="711"/>
        <w:gridCol w:w="785"/>
        <w:gridCol w:w="546"/>
        <w:gridCol w:w="785"/>
        <w:gridCol w:w="711"/>
        <w:gridCol w:w="785"/>
      </w:tblGrid>
      <w:tr w14:paraId="7EF4A2E6" w14:textId="77777777" w:rsidTr="001372FF">
        <w:tblPrEx>
          <w:tblW w:w="9020" w:type="dxa"/>
          <w:jc w:val="center"/>
          <w:tblLook w:val="04A0"/>
        </w:tblPrEx>
        <w:trPr>
          <w:trHeight w:val="300"/>
          <w:jc w:val="center"/>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1372FF" w:rsidRPr="001372FF" w:rsidP="001372FF" w14:paraId="31B4C4F4" w14:textId="77777777">
            <w:pPr>
              <w:widowControl/>
              <w:jc w:val="center"/>
              <w:rPr>
                <w:snapToGrid/>
                <w:color w:val="000000"/>
                <w:kern w:val="0"/>
                <w:szCs w:val="22"/>
              </w:rPr>
            </w:pPr>
            <w:r w:rsidRPr="001372FF">
              <w:rPr>
                <w:snapToGrid/>
                <w:color w:val="000000"/>
                <w:kern w:val="0"/>
                <w:szCs w:val="22"/>
              </w:rPr>
              <w:t>Table D(1)</w:t>
            </w:r>
          </w:p>
        </w:tc>
      </w:tr>
      <w:tr w14:paraId="2BE53213" w14:textId="77777777" w:rsidTr="001372FF">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1372FF" w:rsidRPr="001372FF" w:rsidP="001372FF" w14:paraId="0A1A3EBB" w14:textId="77777777">
            <w:pPr>
              <w:widowControl/>
              <w:jc w:val="center"/>
              <w:rPr>
                <w:snapToGrid/>
                <w:color w:val="000000"/>
                <w:kern w:val="0"/>
                <w:szCs w:val="22"/>
              </w:rPr>
            </w:pPr>
            <w:r w:rsidRPr="001372FF">
              <w:rPr>
                <w:snapToGrid/>
                <w:color w:val="000000"/>
                <w:kern w:val="0"/>
                <w:szCs w:val="22"/>
              </w:rPr>
              <w:t>Attributable Ownership Interest by Gender, Race, and Ethnicity</w:t>
            </w:r>
          </w:p>
        </w:tc>
      </w:tr>
      <w:tr w14:paraId="3C053AC7" w14:textId="77777777" w:rsidTr="001372FF">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1372FF" w:rsidRPr="001372FF" w:rsidP="001372FF" w14:paraId="12BEC7D7" w14:textId="77777777">
            <w:pPr>
              <w:widowControl/>
              <w:jc w:val="center"/>
              <w:rPr>
                <w:snapToGrid/>
                <w:color w:val="000000"/>
                <w:kern w:val="0"/>
                <w:szCs w:val="22"/>
              </w:rPr>
            </w:pPr>
            <w:r w:rsidRPr="001372FF">
              <w:rPr>
                <w:snapToGrid/>
                <w:color w:val="000000"/>
                <w:kern w:val="0"/>
                <w:szCs w:val="22"/>
              </w:rPr>
              <w:t>Stations with One or More Attributable Persons</w:t>
            </w:r>
          </w:p>
        </w:tc>
      </w:tr>
      <w:tr w14:paraId="10CA92BE" w14:textId="77777777" w:rsidTr="001372FF">
        <w:tblPrEx>
          <w:tblW w:w="9020" w:type="dxa"/>
          <w:jc w:val="center"/>
          <w:tblLook w:val="04A0"/>
        </w:tblPrEx>
        <w:trPr>
          <w:trHeight w:val="300"/>
          <w:jc w:val="center"/>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1372FF" w:rsidRPr="001372FF" w:rsidP="001372FF" w14:paraId="2FACBC8F" w14:textId="77777777">
            <w:pPr>
              <w:widowControl/>
              <w:jc w:val="center"/>
              <w:rPr>
                <w:snapToGrid/>
                <w:color w:val="000000"/>
                <w:kern w:val="0"/>
                <w:szCs w:val="22"/>
              </w:rPr>
            </w:pPr>
            <w:r w:rsidRPr="001372FF">
              <w:rPr>
                <w:snapToGrid/>
                <w:color w:val="000000"/>
                <w:kern w:val="0"/>
                <w:szCs w:val="22"/>
              </w:rPr>
              <w:t>AM Radio Stations – 2021</w:t>
            </w:r>
          </w:p>
        </w:tc>
      </w:tr>
      <w:tr w14:paraId="06E98BB6" w14:textId="77777777" w:rsidTr="001372FF">
        <w:tblPrEx>
          <w:tblW w:w="9020" w:type="dxa"/>
          <w:jc w:val="center"/>
          <w:tblLook w:val="04A0"/>
        </w:tblPrEx>
        <w:trPr>
          <w:trHeight w:val="300"/>
          <w:jc w:val="center"/>
        </w:trPr>
        <w:tc>
          <w:tcPr>
            <w:tcW w:w="3366" w:type="dxa"/>
            <w:tcBorders>
              <w:top w:val="nil"/>
              <w:left w:val="single" w:sz="4" w:space="0" w:color="auto"/>
              <w:bottom w:val="nil"/>
              <w:right w:val="single" w:sz="4" w:space="0" w:color="auto"/>
            </w:tcBorders>
            <w:shd w:val="clear" w:color="auto" w:fill="auto"/>
            <w:noWrap/>
            <w:vAlign w:val="bottom"/>
            <w:hideMark/>
          </w:tcPr>
          <w:p w:rsidR="001372FF" w:rsidRPr="001372FF" w:rsidP="001372FF" w14:paraId="466C3FDD" w14:textId="77777777">
            <w:pPr>
              <w:widowControl/>
              <w:rPr>
                <w:snapToGrid/>
                <w:color w:val="000000"/>
                <w:kern w:val="0"/>
                <w:szCs w:val="22"/>
              </w:rPr>
            </w:pPr>
            <w:r w:rsidRPr="001372FF">
              <w:rPr>
                <w:snapToGrid/>
                <w:color w:val="000000"/>
                <w:kern w:val="0"/>
                <w:szCs w:val="22"/>
              </w:rPr>
              <w:t> </w:t>
            </w:r>
          </w:p>
        </w:tc>
        <w:tc>
          <w:tcPr>
            <w:tcW w:w="5654" w:type="dxa"/>
            <w:gridSpan w:val="8"/>
            <w:tcBorders>
              <w:top w:val="single" w:sz="4" w:space="0" w:color="auto"/>
              <w:left w:val="nil"/>
              <w:bottom w:val="nil"/>
              <w:right w:val="single" w:sz="4" w:space="0" w:color="000000"/>
            </w:tcBorders>
            <w:shd w:val="clear" w:color="auto" w:fill="auto"/>
            <w:noWrap/>
            <w:vAlign w:val="center"/>
            <w:hideMark/>
          </w:tcPr>
          <w:p w:rsidR="001372FF" w:rsidRPr="001372FF" w:rsidP="001372FF" w14:paraId="41DAEE02" w14:textId="77777777">
            <w:pPr>
              <w:widowControl/>
              <w:jc w:val="center"/>
              <w:rPr>
                <w:snapToGrid/>
                <w:color w:val="000000"/>
                <w:kern w:val="0"/>
                <w:szCs w:val="22"/>
              </w:rPr>
            </w:pPr>
            <w:r w:rsidRPr="001372FF">
              <w:rPr>
                <w:snapToGrid/>
                <w:color w:val="000000"/>
                <w:kern w:val="0"/>
                <w:szCs w:val="22"/>
              </w:rPr>
              <w:t>No. of Stations and % of Total</w:t>
            </w:r>
          </w:p>
        </w:tc>
      </w:tr>
      <w:tr w14:paraId="4C3A896A" w14:textId="77777777" w:rsidTr="001372FF">
        <w:tblPrEx>
          <w:tblW w:w="9020" w:type="dxa"/>
          <w:jc w:val="center"/>
          <w:tblLook w:val="04A0"/>
        </w:tblPrEx>
        <w:trPr>
          <w:trHeight w:val="600"/>
          <w:jc w:val="center"/>
        </w:trPr>
        <w:tc>
          <w:tcPr>
            <w:tcW w:w="3366" w:type="dxa"/>
            <w:vMerge w:val="restart"/>
            <w:tcBorders>
              <w:top w:val="nil"/>
              <w:left w:val="single" w:sz="4" w:space="0" w:color="auto"/>
              <w:bottom w:val="nil"/>
              <w:right w:val="nil"/>
            </w:tcBorders>
            <w:shd w:val="clear" w:color="auto" w:fill="auto"/>
            <w:vAlign w:val="bottom"/>
            <w:hideMark/>
          </w:tcPr>
          <w:p w:rsidR="001372FF" w:rsidRPr="001372FF" w:rsidP="001372FF" w14:paraId="48A17572" w14:textId="77777777">
            <w:pPr>
              <w:widowControl/>
              <w:jc w:val="center"/>
              <w:rPr>
                <w:snapToGrid/>
                <w:color w:val="000000"/>
                <w:kern w:val="0"/>
                <w:szCs w:val="22"/>
              </w:rPr>
            </w:pPr>
            <w:r w:rsidRPr="001372FF">
              <w:rPr>
                <w:snapToGrid/>
                <w:color w:val="000000"/>
                <w:kern w:val="0"/>
                <w:szCs w:val="22"/>
              </w:rPr>
              <w:t> </w:t>
            </w: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FF" w:rsidRPr="001372FF" w:rsidP="001372FF" w14:paraId="75237652" w14:textId="77777777">
            <w:pPr>
              <w:widowControl/>
              <w:jc w:val="center"/>
              <w:rPr>
                <w:snapToGrid/>
                <w:color w:val="000000"/>
                <w:kern w:val="0"/>
                <w:szCs w:val="22"/>
              </w:rPr>
            </w:pPr>
            <w:r w:rsidRPr="001372FF">
              <w:rPr>
                <w:snapToGrid/>
                <w:color w:val="000000"/>
                <w:kern w:val="0"/>
                <w:szCs w:val="22"/>
              </w:rPr>
              <w:t>Nationally</w:t>
            </w:r>
          </w:p>
        </w:tc>
        <w:tc>
          <w:tcPr>
            <w:tcW w:w="1467" w:type="dxa"/>
            <w:gridSpan w:val="2"/>
            <w:tcBorders>
              <w:top w:val="single" w:sz="4" w:space="0" w:color="auto"/>
              <w:left w:val="nil"/>
              <w:bottom w:val="single" w:sz="4" w:space="0" w:color="auto"/>
              <w:right w:val="single" w:sz="4" w:space="0" w:color="auto"/>
            </w:tcBorders>
            <w:shd w:val="clear" w:color="auto" w:fill="auto"/>
            <w:vAlign w:val="center"/>
            <w:hideMark/>
          </w:tcPr>
          <w:p w:rsidR="001372FF" w:rsidRPr="001372FF" w:rsidP="001372FF" w14:paraId="6C7F14CF" w14:textId="6087D875">
            <w:pPr>
              <w:widowControl/>
              <w:jc w:val="center"/>
              <w:rPr>
                <w:snapToGrid/>
                <w:color w:val="000000"/>
                <w:kern w:val="0"/>
                <w:szCs w:val="22"/>
              </w:rPr>
            </w:pPr>
            <w:r>
              <w:rPr>
                <w:snapToGrid/>
                <w:color w:val="000000"/>
                <w:kern w:val="0"/>
                <w:szCs w:val="22"/>
              </w:rPr>
              <w:t xml:space="preserve">Nielsen Audio </w:t>
            </w:r>
            <w:r w:rsidRPr="001372FF">
              <w:rPr>
                <w:snapToGrid/>
                <w:color w:val="000000"/>
                <w:kern w:val="0"/>
                <w:szCs w:val="22"/>
              </w:rPr>
              <w:t>Metro 1-100</w:t>
            </w:r>
          </w:p>
        </w:tc>
        <w:tc>
          <w:tcPr>
            <w:tcW w:w="1252" w:type="dxa"/>
            <w:gridSpan w:val="2"/>
            <w:tcBorders>
              <w:top w:val="single" w:sz="4" w:space="0" w:color="auto"/>
              <w:left w:val="nil"/>
              <w:bottom w:val="single" w:sz="4" w:space="0" w:color="auto"/>
              <w:right w:val="single" w:sz="4" w:space="0" w:color="auto"/>
            </w:tcBorders>
            <w:shd w:val="clear" w:color="auto" w:fill="auto"/>
            <w:vAlign w:val="center"/>
            <w:hideMark/>
          </w:tcPr>
          <w:p w:rsidR="001372FF" w:rsidRPr="001372FF" w:rsidP="001372FF" w14:paraId="624E2E20" w14:textId="22F88732">
            <w:pPr>
              <w:widowControl/>
              <w:jc w:val="center"/>
              <w:rPr>
                <w:snapToGrid/>
                <w:color w:val="000000"/>
                <w:kern w:val="0"/>
                <w:szCs w:val="22"/>
              </w:rPr>
            </w:pPr>
            <w:r>
              <w:rPr>
                <w:snapToGrid/>
                <w:color w:val="000000"/>
                <w:kern w:val="0"/>
                <w:szCs w:val="22"/>
              </w:rPr>
              <w:t>Nielsen Audio Nielsen Audio Metro 101+</w:t>
            </w:r>
          </w:p>
        </w:tc>
        <w:tc>
          <w:tcPr>
            <w:tcW w:w="1467" w:type="dxa"/>
            <w:gridSpan w:val="2"/>
            <w:tcBorders>
              <w:top w:val="single" w:sz="4" w:space="0" w:color="auto"/>
              <w:left w:val="nil"/>
              <w:bottom w:val="single" w:sz="4" w:space="0" w:color="auto"/>
              <w:right w:val="single" w:sz="4" w:space="0" w:color="auto"/>
            </w:tcBorders>
            <w:shd w:val="clear" w:color="auto" w:fill="auto"/>
            <w:vAlign w:val="center"/>
            <w:hideMark/>
          </w:tcPr>
          <w:p w:rsidR="001372FF" w:rsidRPr="001372FF" w:rsidP="001372FF" w14:paraId="6C4C753D" w14:textId="77777777">
            <w:pPr>
              <w:widowControl/>
              <w:jc w:val="center"/>
              <w:rPr>
                <w:snapToGrid/>
                <w:color w:val="000000"/>
                <w:kern w:val="0"/>
                <w:szCs w:val="22"/>
              </w:rPr>
            </w:pPr>
            <w:r w:rsidRPr="001372FF">
              <w:rPr>
                <w:snapToGrid/>
                <w:color w:val="000000"/>
                <w:kern w:val="0"/>
                <w:szCs w:val="22"/>
              </w:rPr>
              <w:t>Outside Metro</w:t>
            </w:r>
          </w:p>
        </w:tc>
      </w:tr>
      <w:tr w14:paraId="7E50F55F" w14:textId="77777777" w:rsidTr="001372FF">
        <w:tblPrEx>
          <w:tblW w:w="9020" w:type="dxa"/>
          <w:jc w:val="center"/>
          <w:tblLook w:val="04A0"/>
        </w:tblPrEx>
        <w:trPr>
          <w:trHeight w:val="300"/>
          <w:jc w:val="center"/>
        </w:trPr>
        <w:tc>
          <w:tcPr>
            <w:tcW w:w="3366" w:type="dxa"/>
            <w:vMerge/>
            <w:tcBorders>
              <w:top w:val="nil"/>
              <w:left w:val="single" w:sz="4" w:space="0" w:color="auto"/>
              <w:bottom w:val="nil"/>
              <w:right w:val="nil"/>
            </w:tcBorders>
            <w:vAlign w:val="center"/>
            <w:hideMark/>
          </w:tcPr>
          <w:p w:rsidR="001372FF" w:rsidRPr="001372FF" w:rsidP="001372FF" w14:paraId="7CB682D8" w14:textId="77777777">
            <w:pPr>
              <w:widowControl/>
              <w:rPr>
                <w:snapToGrid/>
                <w:color w:val="000000"/>
                <w:kern w:val="0"/>
                <w:szCs w:val="22"/>
              </w:rPr>
            </w:pP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00C6826C" w14:textId="77777777">
            <w:pPr>
              <w:widowControl/>
              <w:jc w:val="center"/>
              <w:rPr>
                <w:snapToGrid/>
                <w:color w:val="000000"/>
                <w:kern w:val="0"/>
                <w:szCs w:val="22"/>
              </w:rPr>
            </w:pPr>
            <w:r w:rsidRPr="001372FF">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A8616B7" w14:textId="77777777">
            <w:pPr>
              <w:widowControl/>
              <w:jc w:val="center"/>
              <w:rPr>
                <w:snapToGrid/>
                <w:color w:val="000000"/>
                <w:kern w:val="0"/>
                <w:szCs w:val="22"/>
              </w:rPr>
            </w:pPr>
            <w:r w:rsidRPr="001372FF">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5224E22" w14:textId="77777777">
            <w:pPr>
              <w:widowControl/>
              <w:jc w:val="center"/>
              <w:rPr>
                <w:snapToGrid/>
                <w:color w:val="000000"/>
                <w:kern w:val="0"/>
                <w:szCs w:val="22"/>
              </w:rPr>
            </w:pPr>
            <w:r w:rsidRPr="001372FF">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01C69FB" w14:textId="77777777">
            <w:pPr>
              <w:widowControl/>
              <w:jc w:val="center"/>
              <w:rPr>
                <w:snapToGrid/>
                <w:color w:val="000000"/>
                <w:kern w:val="0"/>
                <w:szCs w:val="22"/>
              </w:rPr>
            </w:pPr>
            <w:r w:rsidRPr="001372FF">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D1AB726" w14:textId="77777777">
            <w:pPr>
              <w:widowControl/>
              <w:jc w:val="center"/>
              <w:rPr>
                <w:snapToGrid/>
                <w:color w:val="000000"/>
                <w:kern w:val="0"/>
                <w:szCs w:val="22"/>
              </w:rPr>
            </w:pPr>
            <w:r w:rsidRPr="001372FF">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4F0F51C" w14:textId="77777777">
            <w:pPr>
              <w:widowControl/>
              <w:jc w:val="center"/>
              <w:rPr>
                <w:snapToGrid/>
                <w:color w:val="000000"/>
                <w:kern w:val="0"/>
                <w:szCs w:val="22"/>
              </w:rPr>
            </w:pPr>
            <w:r w:rsidRPr="001372FF">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AF817E0" w14:textId="77777777">
            <w:pPr>
              <w:widowControl/>
              <w:jc w:val="center"/>
              <w:rPr>
                <w:snapToGrid/>
                <w:color w:val="000000"/>
                <w:kern w:val="0"/>
                <w:szCs w:val="22"/>
              </w:rPr>
            </w:pPr>
            <w:r w:rsidRPr="001372FF">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AB8CB02" w14:textId="77777777">
            <w:pPr>
              <w:widowControl/>
              <w:jc w:val="center"/>
              <w:rPr>
                <w:snapToGrid/>
                <w:color w:val="000000"/>
                <w:kern w:val="0"/>
                <w:szCs w:val="22"/>
              </w:rPr>
            </w:pPr>
            <w:r w:rsidRPr="001372FF">
              <w:rPr>
                <w:snapToGrid/>
                <w:color w:val="000000"/>
                <w:kern w:val="0"/>
                <w:szCs w:val="22"/>
              </w:rPr>
              <w:t>%</w:t>
            </w:r>
          </w:p>
        </w:tc>
      </w:tr>
      <w:tr w14:paraId="6C63C7D2" w14:textId="77777777" w:rsidTr="001372FF">
        <w:tblPrEx>
          <w:tblW w:w="9020" w:type="dxa"/>
          <w:jc w:val="center"/>
          <w:tblLook w:val="04A0"/>
        </w:tblPrEx>
        <w:trPr>
          <w:trHeight w:val="300"/>
          <w:jc w:val="center"/>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1372FF" w:rsidRPr="001372FF" w:rsidP="001372FF" w14:paraId="02E24210" w14:textId="77777777">
            <w:pPr>
              <w:widowControl/>
              <w:rPr>
                <w:snapToGrid/>
                <w:color w:val="000000"/>
                <w:kern w:val="0"/>
                <w:szCs w:val="22"/>
              </w:rPr>
            </w:pPr>
            <w:r w:rsidRPr="001372FF">
              <w:rPr>
                <w:snapToGrid/>
                <w:color w:val="000000"/>
                <w:kern w:val="0"/>
                <w:szCs w:val="22"/>
              </w:rPr>
              <w:t>Gender</w:t>
            </w:r>
          </w:p>
        </w:tc>
        <w:tc>
          <w:tcPr>
            <w:tcW w:w="686" w:type="dxa"/>
            <w:tcBorders>
              <w:top w:val="nil"/>
              <w:left w:val="nil"/>
              <w:bottom w:val="nil"/>
              <w:right w:val="nil"/>
            </w:tcBorders>
            <w:shd w:val="clear" w:color="000000" w:fill="F2F2F2"/>
            <w:noWrap/>
            <w:vAlign w:val="center"/>
            <w:hideMark/>
          </w:tcPr>
          <w:p w:rsidR="001372FF" w:rsidRPr="001372FF" w:rsidP="001372FF" w14:paraId="3D0D1FBA"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3B86FA17" w14:textId="77777777">
            <w:pPr>
              <w:widowControl/>
              <w:jc w:val="center"/>
              <w:rPr>
                <w:snapToGrid/>
                <w:color w:val="000000"/>
                <w:kern w:val="0"/>
                <w:szCs w:val="22"/>
              </w:rPr>
            </w:pPr>
            <w:r w:rsidRPr="001372FF">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1372FF" w:rsidRPr="001372FF" w:rsidP="001372FF" w14:paraId="443514D4"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436CE600" w14:textId="77777777">
            <w:pPr>
              <w:widowControl/>
              <w:jc w:val="center"/>
              <w:rPr>
                <w:snapToGrid/>
                <w:color w:val="000000"/>
                <w:kern w:val="0"/>
                <w:szCs w:val="22"/>
              </w:rPr>
            </w:pPr>
            <w:r w:rsidRPr="001372FF">
              <w:rPr>
                <w:snapToGrid/>
                <w:color w:val="000000"/>
                <w:kern w:val="0"/>
                <w:szCs w:val="22"/>
              </w:rPr>
              <w:t> </w:t>
            </w:r>
          </w:p>
        </w:tc>
        <w:tc>
          <w:tcPr>
            <w:tcW w:w="470" w:type="dxa"/>
            <w:tcBorders>
              <w:top w:val="nil"/>
              <w:left w:val="nil"/>
              <w:bottom w:val="nil"/>
              <w:right w:val="nil"/>
            </w:tcBorders>
            <w:shd w:val="clear" w:color="000000" w:fill="F2F2F2"/>
            <w:noWrap/>
            <w:vAlign w:val="center"/>
            <w:hideMark/>
          </w:tcPr>
          <w:p w:rsidR="001372FF" w:rsidRPr="001372FF" w:rsidP="001372FF" w14:paraId="43C077CD"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49C0B93B" w14:textId="77777777">
            <w:pPr>
              <w:widowControl/>
              <w:jc w:val="center"/>
              <w:rPr>
                <w:snapToGrid/>
                <w:color w:val="000000"/>
                <w:kern w:val="0"/>
                <w:szCs w:val="22"/>
              </w:rPr>
            </w:pPr>
            <w:r w:rsidRPr="001372FF">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1372FF" w:rsidRPr="001372FF" w:rsidP="001372FF" w14:paraId="018EEA66"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single" w:sz="4" w:space="0" w:color="auto"/>
            </w:tcBorders>
            <w:shd w:val="clear" w:color="000000" w:fill="F2F2F2"/>
            <w:noWrap/>
            <w:vAlign w:val="center"/>
            <w:hideMark/>
          </w:tcPr>
          <w:p w:rsidR="001372FF" w:rsidRPr="001372FF" w:rsidP="001372FF" w14:paraId="62C2F5FD" w14:textId="77777777">
            <w:pPr>
              <w:widowControl/>
              <w:jc w:val="center"/>
              <w:rPr>
                <w:snapToGrid/>
                <w:color w:val="000000"/>
                <w:kern w:val="0"/>
                <w:szCs w:val="22"/>
              </w:rPr>
            </w:pPr>
            <w:r w:rsidRPr="001372FF">
              <w:rPr>
                <w:snapToGrid/>
                <w:color w:val="000000"/>
                <w:kern w:val="0"/>
                <w:szCs w:val="22"/>
              </w:rPr>
              <w:t> </w:t>
            </w:r>
          </w:p>
        </w:tc>
      </w:tr>
      <w:tr w14:paraId="45F681AA"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4AF5B195" w14:textId="77777777">
            <w:pPr>
              <w:widowControl/>
              <w:rPr>
                <w:snapToGrid/>
                <w:color w:val="000000"/>
                <w:kern w:val="0"/>
                <w:szCs w:val="22"/>
              </w:rPr>
            </w:pPr>
            <w:r w:rsidRPr="001372FF">
              <w:rPr>
                <w:snapToGrid/>
                <w:color w:val="000000"/>
                <w:kern w:val="0"/>
                <w:szCs w:val="22"/>
              </w:rPr>
              <w:t>Female</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FF" w:rsidRPr="001372FF" w:rsidP="001372FF" w14:paraId="4EAA895B" w14:textId="77777777">
            <w:pPr>
              <w:widowControl/>
              <w:jc w:val="center"/>
              <w:rPr>
                <w:snapToGrid/>
                <w:color w:val="000000"/>
                <w:kern w:val="0"/>
                <w:szCs w:val="22"/>
              </w:rPr>
            </w:pPr>
            <w:r w:rsidRPr="001372FF">
              <w:rPr>
                <w:snapToGrid/>
                <w:color w:val="000000"/>
                <w:kern w:val="0"/>
                <w:szCs w:val="22"/>
              </w:rPr>
              <w:t>2,494</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7F6434EE" w14:textId="77777777">
            <w:pPr>
              <w:widowControl/>
              <w:jc w:val="center"/>
              <w:rPr>
                <w:snapToGrid/>
                <w:color w:val="000000"/>
                <w:kern w:val="0"/>
                <w:szCs w:val="22"/>
              </w:rPr>
            </w:pPr>
            <w:r w:rsidRPr="001372FF">
              <w:rPr>
                <w:snapToGrid/>
                <w:color w:val="000000"/>
                <w:kern w:val="0"/>
                <w:szCs w:val="22"/>
              </w:rPr>
              <w:t>62.0%</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424F9C9A" w14:textId="77777777">
            <w:pPr>
              <w:widowControl/>
              <w:jc w:val="center"/>
              <w:rPr>
                <w:snapToGrid/>
                <w:color w:val="000000"/>
                <w:kern w:val="0"/>
                <w:szCs w:val="22"/>
              </w:rPr>
            </w:pPr>
            <w:r w:rsidRPr="001372FF">
              <w:rPr>
                <w:snapToGrid/>
                <w:color w:val="000000"/>
                <w:kern w:val="0"/>
                <w:szCs w:val="22"/>
              </w:rPr>
              <w:t>1009</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03378974" w14:textId="77777777">
            <w:pPr>
              <w:widowControl/>
              <w:jc w:val="center"/>
              <w:rPr>
                <w:snapToGrid/>
                <w:color w:val="000000"/>
                <w:kern w:val="0"/>
                <w:szCs w:val="22"/>
              </w:rPr>
            </w:pPr>
            <w:r w:rsidRPr="001372FF">
              <w:rPr>
                <w:snapToGrid/>
                <w:color w:val="000000"/>
                <w:kern w:val="0"/>
                <w:szCs w:val="22"/>
              </w:rPr>
              <w:t>66.9%</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04A0E1E3" w14:textId="77777777">
            <w:pPr>
              <w:widowControl/>
              <w:jc w:val="center"/>
              <w:rPr>
                <w:snapToGrid/>
                <w:color w:val="000000"/>
                <w:kern w:val="0"/>
                <w:szCs w:val="22"/>
              </w:rPr>
            </w:pPr>
            <w:r w:rsidRPr="001372FF">
              <w:rPr>
                <w:snapToGrid/>
                <w:color w:val="000000"/>
                <w:kern w:val="0"/>
                <w:szCs w:val="22"/>
              </w:rPr>
              <w:t>525</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2B068488" w14:textId="77777777">
            <w:pPr>
              <w:widowControl/>
              <w:jc w:val="center"/>
              <w:rPr>
                <w:snapToGrid/>
                <w:color w:val="000000"/>
                <w:kern w:val="0"/>
                <w:szCs w:val="22"/>
              </w:rPr>
            </w:pPr>
            <w:r w:rsidRPr="001372FF">
              <w:rPr>
                <w:snapToGrid/>
                <w:color w:val="000000"/>
                <w:kern w:val="0"/>
                <w:szCs w:val="22"/>
              </w:rPr>
              <w:t>62.1%</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34170F51" w14:textId="77777777">
            <w:pPr>
              <w:widowControl/>
              <w:jc w:val="center"/>
              <w:rPr>
                <w:snapToGrid/>
                <w:color w:val="000000"/>
                <w:kern w:val="0"/>
                <w:szCs w:val="22"/>
              </w:rPr>
            </w:pPr>
            <w:r w:rsidRPr="001372FF">
              <w:rPr>
                <w:snapToGrid/>
                <w:color w:val="000000"/>
                <w:kern w:val="0"/>
                <w:szCs w:val="22"/>
              </w:rPr>
              <w:t>960</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73B370AD" w14:textId="77777777">
            <w:pPr>
              <w:widowControl/>
              <w:jc w:val="center"/>
              <w:rPr>
                <w:snapToGrid/>
                <w:color w:val="000000"/>
                <w:kern w:val="0"/>
                <w:szCs w:val="22"/>
              </w:rPr>
            </w:pPr>
            <w:r w:rsidRPr="001372FF">
              <w:rPr>
                <w:snapToGrid/>
                <w:color w:val="000000"/>
                <w:kern w:val="0"/>
                <w:szCs w:val="22"/>
              </w:rPr>
              <w:t>57.6%</w:t>
            </w:r>
          </w:p>
        </w:tc>
      </w:tr>
      <w:tr w14:paraId="114BFF12"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1CD92CB4" w14:textId="77777777">
            <w:pPr>
              <w:widowControl/>
              <w:rPr>
                <w:snapToGrid/>
                <w:color w:val="000000"/>
                <w:kern w:val="0"/>
                <w:szCs w:val="22"/>
              </w:rPr>
            </w:pPr>
            <w:r w:rsidRPr="001372FF">
              <w:rPr>
                <w:snapToGrid/>
                <w:color w:val="000000"/>
                <w:kern w:val="0"/>
                <w:szCs w:val="22"/>
              </w:rPr>
              <w:t>Male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5294B5FA" w14:textId="77777777">
            <w:pPr>
              <w:widowControl/>
              <w:jc w:val="center"/>
              <w:rPr>
                <w:snapToGrid/>
                <w:color w:val="000000"/>
                <w:kern w:val="0"/>
                <w:szCs w:val="22"/>
              </w:rPr>
            </w:pPr>
            <w:r w:rsidRPr="001372FF">
              <w:rPr>
                <w:snapToGrid/>
                <w:color w:val="000000"/>
                <w:kern w:val="0"/>
                <w:szCs w:val="22"/>
              </w:rPr>
              <w:t>3,752</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E1627B1" w14:textId="77777777">
            <w:pPr>
              <w:widowControl/>
              <w:jc w:val="center"/>
              <w:rPr>
                <w:snapToGrid/>
                <w:color w:val="000000"/>
                <w:kern w:val="0"/>
                <w:szCs w:val="22"/>
              </w:rPr>
            </w:pPr>
            <w:r w:rsidRPr="001372FF">
              <w:rPr>
                <w:snapToGrid/>
                <w:color w:val="000000"/>
                <w:kern w:val="0"/>
                <w:szCs w:val="22"/>
              </w:rPr>
              <w:t>93.3%</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2FD6C0C" w14:textId="77777777">
            <w:pPr>
              <w:widowControl/>
              <w:jc w:val="center"/>
              <w:rPr>
                <w:snapToGrid/>
                <w:color w:val="000000"/>
                <w:kern w:val="0"/>
                <w:szCs w:val="22"/>
              </w:rPr>
            </w:pPr>
            <w:r w:rsidRPr="001372FF">
              <w:rPr>
                <w:snapToGrid/>
                <w:color w:val="000000"/>
                <w:kern w:val="0"/>
                <w:szCs w:val="22"/>
              </w:rPr>
              <w:t>1,427</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F26CB6B" w14:textId="77777777">
            <w:pPr>
              <w:widowControl/>
              <w:jc w:val="center"/>
              <w:rPr>
                <w:snapToGrid/>
                <w:color w:val="000000"/>
                <w:kern w:val="0"/>
                <w:szCs w:val="22"/>
              </w:rPr>
            </w:pPr>
            <w:r w:rsidRPr="001372FF">
              <w:rPr>
                <w:snapToGrid/>
                <w:color w:val="000000"/>
                <w:kern w:val="0"/>
                <w:szCs w:val="22"/>
              </w:rPr>
              <w:t>94.6%</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E56B784" w14:textId="77777777">
            <w:pPr>
              <w:widowControl/>
              <w:jc w:val="center"/>
              <w:rPr>
                <w:snapToGrid/>
                <w:color w:val="000000"/>
                <w:kern w:val="0"/>
                <w:szCs w:val="22"/>
              </w:rPr>
            </w:pPr>
            <w:r w:rsidRPr="001372FF">
              <w:rPr>
                <w:snapToGrid/>
                <w:color w:val="000000"/>
                <w:kern w:val="0"/>
                <w:szCs w:val="22"/>
              </w:rPr>
              <w:t>803</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FCB0F4F" w14:textId="77777777">
            <w:pPr>
              <w:widowControl/>
              <w:jc w:val="center"/>
              <w:rPr>
                <w:snapToGrid/>
                <w:color w:val="000000"/>
                <w:kern w:val="0"/>
                <w:szCs w:val="22"/>
              </w:rPr>
            </w:pPr>
            <w:r w:rsidRPr="001372FF">
              <w:rPr>
                <w:snapToGrid/>
                <w:color w:val="000000"/>
                <w:kern w:val="0"/>
                <w:szCs w:val="22"/>
              </w:rPr>
              <w:t>95.0%</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C1700B2" w14:textId="77777777">
            <w:pPr>
              <w:widowControl/>
              <w:jc w:val="center"/>
              <w:rPr>
                <w:snapToGrid/>
                <w:color w:val="000000"/>
                <w:kern w:val="0"/>
                <w:szCs w:val="22"/>
              </w:rPr>
            </w:pPr>
            <w:r w:rsidRPr="001372FF">
              <w:rPr>
                <w:snapToGrid/>
                <w:color w:val="000000"/>
                <w:kern w:val="0"/>
                <w:szCs w:val="22"/>
              </w:rPr>
              <w:t>1,522</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98292F1" w14:textId="77777777">
            <w:pPr>
              <w:widowControl/>
              <w:jc w:val="center"/>
              <w:rPr>
                <w:snapToGrid/>
                <w:color w:val="000000"/>
                <w:kern w:val="0"/>
                <w:szCs w:val="22"/>
              </w:rPr>
            </w:pPr>
            <w:r w:rsidRPr="001372FF">
              <w:rPr>
                <w:snapToGrid/>
                <w:color w:val="000000"/>
                <w:kern w:val="0"/>
                <w:szCs w:val="22"/>
              </w:rPr>
              <w:t>91.4%</w:t>
            </w:r>
          </w:p>
        </w:tc>
      </w:tr>
      <w:tr w14:paraId="2A4A01AA" w14:textId="77777777" w:rsidTr="001372FF">
        <w:tblPrEx>
          <w:tblW w:w="9020" w:type="dxa"/>
          <w:jc w:val="center"/>
          <w:tblLook w:val="04A0"/>
        </w:tblPrEx>
        <w:trPr>
          <w:trHeight w:val="300"/>
          <w:jc w:val="center"/>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1372FF" w:rsidRPr="001372FF" w:rsidP="001372FF" w14:paraId="2B850F03" w14:textId="77777777">
            <w:pPr>
              <w:widowControl/>
              <w:rPr>
                <w:snapToGrid/>
                <w:color w:val="000000"/>
                <w:kern w:val="0"/>
                <w:szCs w:val="22"/>
              </w:rPr>
            </w:pPr>
            <w:r w:rsidRPr="001372FF">
              <w:rPr>
                <w:snapToGrid/>
                <w:color w:val="000000"/>
                <w:kern w:val="0"/>
                <w:szCs w:val="22"/>
              </w:rPr>
              <w:t>Race</w:t>
            </w:r>
          </w:p>
        </w:tc>
        <w:tc>
          <w:tcPr>
            <w:tcW w:w="686" w:type="dxa"/>
            <w:tcBorders>
              <w:top w:val="nil"/>
              <w:left w:val="nil"/>
              <w:bottom w:val="nil"/>
              <w:right w:val="nil"/>
            </w:tcBorders>
            <w:shd w:val="clear" w:color="000000" w:fill="F2F2F2"/>
            <w:noWrap/>
            <w:vAlign w:val="center"/>
            <w:hideMark/>
          </w:tcPr>
          <w:p w:rsidR="001372FF" w:rsidRPr="001372FF" w:rsidP="001372FF" w14:paraId="2A9DA5C8"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7CEDAC44" w14:textId="77777777">
            <w:pPr>
              <w:widowControl/>
              <w:jc w:val="center"/>
              <w:rPr>
                <w:snapToGrid/>
                <w:color w:val="000000"/>
                <w:kern w:val="0"/>
                <w:szCs w:val="22"/>
              </w:rPr>
            </w:pPr>
            <w:r w:rsidRPr="001372FF">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1372FF" w:rsidRPr="001372FF" w:rsidP="001372FF" w14:paraId="44F698E6"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4354947C" w14:textId="77777777">
            <w:pPr>
              <w:widowControl/>
              <w:jc w:val="center"/>
              <w:rPr>
                <w:snapToGrid/>
                <w:color w:val="000000"/>
                <w:kern w:val="0"/>
                <w:szCs w:val="22"/>
              </w:rPr>
            </w:pPr>
            <w:r w:rsidRPr="001372FF">
              <w:rPr>
                <w:snapToGrid/>
                <w:color w:val="000000"/>
                <w:kern w:val="0"/>
                <w:szCs w:val="22"/>
              </w:rPr>
              <w:t> </w:t>
            </w:r>
          </w:p>
        </w:tc>
        <w:tc>
          <w:tcPr>
            <w:tcW w:w="470" w:type="dxa"/>
            <w:tcBorders>
              <w:top w:val="nil"/>
              <w:left w:val="nil"/>
              <w:bottom w:val="nil"/>
              <w:right w:val="nil"/>
            </w:tcBorders>
            <w:shd w:val="clear" w:color="000000" w:fill="F2F2F2"/>
            <w:noWrap/>
            <w:vAlign w:val="center"/>
            <w:hideMark/>
          </w:tcPr>
          <w:p w:rsidR="001372FF" w:rsidRPr="001372FF" w:rsidP="001372FF" w14:paraId="1ED1263A"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58B435FE" w14:textId="77777777">
            <w:pPr>
              <w:widowControl/>
              <w:jc w:val="center"/>
              <w:rPr>
                <w:snapToGrid/>
                <w:color w:val="000000"/>
                <w:kern w:val="0"/>
                <w:szCs w:val="22"/>
              </w:rPr>
            </w:pPr>
            <w:r w:rsidRPr="001372FF">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1372FF" w:rsidRPr="001372FF" w:rsidP="001372FF" w14:paraId="14883096"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single" w:sz="4" w:space="0" w:color="auto"/>
            </w:tcBorders>
            <w:shd w:val="clear" w:color="000000" w:fill="F2F2F2"/>
            <w:noWrap/>
            <w:vAlign w:val="center"/>
            <w:hideMark/>
          </w:tcPr>
          <w:p w:rsidR="001372FF" w:rsidRPr="001372FF" w:rsidP="001372FF" w14:paraId="47BC9FC4" w14:textId="77777777">
            <w:pPr>
              <w:widowControl/>
              <w:jc w:val="center"/>
              <w:rPr>
                <w:snapToGrid/>
                <w:color w:val="000000"/>
                <w:kern w:val="0"/>
                <w:szCs w:val="22"/>
              </w:rPr>
            </w:pPr>
            <w:r w:rsidRPr="001372FF">
              <w:rPr>
                <w:snapToGrid/>
                <w:color w:val="000000"/>
                <w:kern w:val="0"/>
                <w:szCs w:val="22"/>
              </w:rPr>
              <w:t> </w:t>
            </w:r>
          </w:p>
        </w:tc>
      </w:tr>
      <w:tr w14:paraId="7570E71F"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742E99F7" w14:textId="77777777">
            <w:pPr>
              <w:widowControl/>
              <w:rPr>
                <w:snapToGrid/>
                <w:color w:val="000000"/>
                <w:kern w:val="0"/>
                <w:szCs w:val="22"/>
              </w:rPr>
            </w:pPr>
            <w:r w:rsidRPr="001372FF">
              <w:rPr>
                <w:snapToGrid/>
                <w:color w:val="000000"/>
                <w:kern w:val="0"/>
                <w:szCs w:val="22"/>
              </w:rPr>
              <w:t>Asian</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FF" w:rsidRPr="001372FF" w:rsidP="001372FF" w14:paraId="3AD59650" w14:textId="77777777">
            <w:pPr>
              <w:widowControl/>
              <w:jc w:val="center"/>
              <w:rPr>
                <w:snapToGrid/>
                <w:color w:val="000000"/>
                <w:kern w:val="0"/>
                <w:szCs w:val="22"/>
              </w:rPr>
            </w:pPr>
            <w:r w:rsidRPr="001372FF">
              <w:rPr>
                <w:snapToGrid/>
                <w:color w:val="000000"/>
                <w:kern w:val="0"/>
                <w:szCs w:val="22"/>
              </w:rPr>
              <w:t>567</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2EF43F06" w14:textId="77777777">
            <w:pPr>
              <w:widowControl/>
              <w:jc w:val="center"/>
              <w:rPr>
                <w:snapToGrid/>
                <w:color w:val="000000"/>
                <w:kern w:val="0"/>
                <w:szCs w:val="22"/>
              </w:rPr>
            </w:pPr>
            <w:r w:rsidRPr="001372FF">
              <w:rPr>
                <w:snapToGrid/>
                <w:color w:val="000000"/>
                <w:kern w:val="0"/>
                <w:szCs w:val="22"/>
              </w:rPr>
              <w:t>14.1%</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6B22995A" w14:textId="77777777">
            <w:pPr>
              <w:widowControl/>
              <w:jc w:val="center"/>
              <w:rPr>
                <w:snapToGrid/>
                <w:color w:val="000000"/>
                <w:kern w:val="0"/>
                <w:szCs w:val="22"/>
              </w:rPr>
            </w:pPr>
            <w:r w:rsidRPr="001372FF">
              <w:rPr>
                <w:snapToGrid/>
                <w:color w:val="000000"/>
                <w:kern w:val="0"/>
                <w:szCs w:val="22"/>
              </w:rPr>
              <w:t>326</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2961F92C" w14:textId="77777777">
            <w:pPr>
              <w:widowControl/>
              <w:jc w:val="center"/>
              <w:rPr>
                <w:snapToGrid/>
                <w:color w:val="000000"/>
                <w:kern w:val="0"/>
                <w:szCs w:val="22"/>
              </w:rPr>
            </w:pPr>
            <w:r w:rsidRPr="001372FF">
              <w:rPr>
                <w:snapToGrid/>
                <w:color w:val="000000"/>
                <w:kern w:val="0"/>
                <w:szCs w:val="22"/>
              </w:rPr>
              <w:t>21.6%</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2EA0E0FB" w14:textId="77777777">
            <w:pPr>
              <w:widowControl/>
              <w:jc w:val="center"/>
              <w:rPr>
                <w:snapToGrid/>
                <w:color w:val="000000"/>
                <w:kern w:val="0"/>
                <w:szCs w:val="22"/>
              </w:rPr>
            </w:pPr>
            <w:r w:rsidRPr="001372FF">
              <w:rPr>
                <w:snapToGrid/>
                <w:color w:val="000000"/>
                <w:kern w:val="0"/>
                <w:szCs w:val="22"/>
              </w:rPr>
              <w:t>162</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6CE3C869" w14:textId="77777777">
            <w:pPr>
              <w:widowControl/>
              <w:jc w:val="center"/>
              <w:rPr>
                <w:snapToGrid/>
                <w:color w:val="000000"/>
                <w:kern w:val="0"/>
                <w:szCs w:val="22"/>
              </w:rPr>
            </w:pPr>
            <w:r w:rsidRPr="001372FF">
              <w:rPr>
                <w:snapToGrid/>
                <w:color w:val="000000"/>
                <w:kern w:val="0"/>
                <w:szCs w:val="22"/>
              </w:rPr>
              <w:t>19.2%</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798C4C11" w14:textId="77777777">
            <w:pPr>
              <w:widowControl/>
              <w:jc w:val="center"/>
              <w:rPr>
                <w:snapToGrid/>
                <w:color w:val="000000"/>
                <w:kern w:val="0"/>
                <w:szCs w:val="22"/>
              </w:rPr>
            </w:pPr>
            <w:r w:rsidRPr="001372FF">
              <w:rPr>
                <w:snapToGrid/>
                <w:color w:val="000000"/>
                <w:kern w:val="0"/>
                <w:szCs w:val="22"/>
              </w:rPr>
              <w:t>79</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164F25FC" w14:textId="77777777">
            <w:pPr>
              <w:widowControl/>
              <w:jc w:val="center"/>
              <w:rPr>
                <w:snapToGrid/>
                <w:color w:val="000000"/>
                <w:kern w:val="0"/>
                <w:szCs w:val="22"/>
              </w:rPr>
            </w:pPr>
            <w:r w:rsidRPr="001372FF">
              <w:rPr>
                <w:snapToGrid/>
                <w:color w:val="000000"/>
                <w:kern w:val="0"/>
                <w:szCs w:val="22"/>
              </w:rPr>
              <w:t>4.7%</w:t>
            </w:r>
          </w:p>
        </w:tc>
      </w:tr>
      <w:tr w14:paraId="123B4722"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075F8168" w14:textId="77777777">
            <w:pPr>
              <w:widowControl/>
              <w:rPr>
                <w:snapToGrid/>
                <w:color w:val="000000"/>
                <w:kern w:val="0"/>
                <w:szCs w:val="22"/>
              </w:rPr>
            </w:pPr>
            <w:r w:rsidRPr="001372FF">
              <w:rPr>
                <w:snapToGrid/>
                <w:color w:val="000000"/>
                <w:kern w:val="0"/>
                <w:szCs w:val="22"/>
              </w:rPr>
              <w:t>Black/African American</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75F4310B" w14:textId="77777777">
            <w:pPr>
              <w:widowControl/>
              <w:jc w:val="center"/>
              <w:rPr>
                <w:snapToGrid/>
                <w:color w:val="000000"/>
                <w:kern w:val="0"/>
                <w:szCs w:val="22"/>
              </w:rPr>
            </w:pPr>
            <w:r w:rsidRPr="001372FF">
              <w:rPr>
                <w:snapToGrid/>
                <w:color w:val="000000"/>
                <w:kern w:val="0"/>
                <w:szCs w:val="22"/>
              </w:rPr>
              <w:t>605</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40A7107" w14:textId="77777777">
            <w:pPr>
              <w:widowControl/>
              <w:jc w:val="center"/>
              <w:rPr>
                <w:snapToGrid/>
                <w:color w:val="000000"/>
                <w:kern w:val="0"/>
                <w:szCs w:val="22"/>
              </w:rPr>
            </w:pPr>
            <w:r w:rsidRPr="001372FF">
              <w:rPr>
                <w:snapToGrid/>
                <w:color w:val="000000"/>
                <w:kern w:val="0"/>
                <w:szCs w:val="22"/>
              </w:rPr>
              <w:t>15.0%</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F9EE11A" w14:textId="77777777">
            <w:pPr>
              <w:widowControl/>
              <w:jc w:val="center"/>
              <w:rPr>
                <w:snapToGrid/>
                <w:color w:val="000000"/>
                <w:kern w:val="0"/>
                <w:szCs w:val="22"/>
              </w:rPr>
            </w:pPr>
            <w:r w:rsidRPr="001372FF">
              <w:rPr>
                <w:snapToGrid/>
                <w:color w:val="000000"/>
                <w:kern w:val="0"/>
                <w:szCs w:val="22"/>
              </w:rPr>
              <w:t>343</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D2E67D4" w14:textId="77777777">
            <w:pPr>
              <w:widowControl/>
              <w:jc w:val="center"/>
              <w:rPr>
                <w:snapToGrid/>
                <w:color w:val="000000"/>
                <w:kern w:val="0"/>
                <w:szCs w:val="22"/>
              </w:rPr>
            </w:pPr>
            <w:r w:rsidRPr="001372FF">
              <w:rPr>
                <w:snapToGrid/>
                <w:color w:val="000000"/>
                <w:kern w:val="0"/>
                <w:szCs w:val="22"/>
              </w:rPr>
              <w:t>22.7%</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852117F" w14:textId="77777777">
            <w:pPr>
              <w:widowControl/>
              <w:jc w:val="center"/>
              <w:rPr>
                <w:snapToGrid/>
                <w:color w:val="000000"/>
                <w:kern w:val="0"/>
                <w:szCs w:val="22"/>
              </w:rPr>
            </w:pPr>
            <w:r w:rsidRPr="001372FF">
              <w:rPr>
                <w:snapToGrid/>
                <w:color w:val="000000"/>
                <w:kern w:val="0"/>
                <w:szCs w:val="22"/>
              </w:rPr>
              <w:t>151</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F761B0A" w14:textId="77777777">
            <w:pPr>
              <w:widowControl/>
              <w:jc w:val="center"/>
              <w:rPr>
                <w:snapToGrid/>
                <w:color w:val="000000"/>
                <w:kern w:val="0"/>
                <w:szCs w:val="22"/>
              </w:rPr>
            </w:pPr>
            <w:r w:rsidRPr="001372FF">
              <w:rPr>
                <w:snapToGrid/>
                <w:color w:val="000000"/>
                <w:kern w:val="0"/>
                <w:szCs w:val="22"/>
              </w:rPr>
              <w:t>17.9%</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0F829AC" w14:textId="77777777">
            <w:pPr>
              <w:widowControl/>
              <w:jc w:val="center"/>
              <w:rPr>
                <w:snapToGrid/>
                <w:color w:val="000000"/>
                <w:kern w:val="0"/>
                <w:szCs w:val="22"/>
              </w:rPr>
            </w:pPr>
            <w:r w:rsidRPr="001372FF">
              <w:rPr>
                <w:snapToGrid/>
                <w:color w:val="000000"/>
                <w:kern w:val="0"/>
                <w:szCs w:val="22"/>
              </w:rPr>
              <w:t>111</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B63798F" w14:textId="77777777">
            <w:pPr>
              <w:widowControl/>
              <w:jc w:val="center"/>
              <w:rPr>
                <w:snapToGrid/>
                <w:color w:val="000000"/>
                <w:kern w:val="0"/>
                <w:szCs w:val="22"/>
              </w:rPr>
            </w:pPr>
            <w:r w:rsidRPr="001372FF">
              <w:rPr>
                <w:snapToGrid/>
                <w:color w:val="000000"/>
                <w:kern w:val="0"/>
                <w:szCs w:val="22"/>
              </w:rPr>
              <w:t>6.7%</w:t>
            </w:r>
          </w:p>
        </w:tc>
      </w:tr>
      <w:tr w14:paraId="0DCDC652"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07249136" w14:textId="77777777">
            <w:pPr>
              <w:widowControl/>
              <w:rPr>
                <w:snapToGrid/>
                <w:color w:val="000000"/>
                <w:kern w:val="0"/>
                <w:szCs w:val="22"/>
              </w:rPr>
            </w:pPr>
            <w:r w:rsidRPr="001372FF">
              <w:rPr>
                <w:snapToGrid/>
                <w:color w:val="000000"/>
                <w:kern w:val="0"/>
                <w:szCs w:val="22"/>
              </w:rPr>
              <w:t>Native Hawaiian/Pacific Islander</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20E37E64" w14:textId="77777777">
            <w:pPr>
              <w:widowControl/>
              <w:jc w:val="center"/>
              <w:rPr>
                <w:snapToGrid/>
                <w:color w:val="000000"/>
                <w:kern w:val="0"/>
                <w:szCs w:val="22"/>
              </w:rPr>
            </w:pPr>
            <w:r w:rsidRPr="001372FF">
              <w:rPr>
                <w:snapToGrid/>
                <w:color w:val="000000"/>
                <w:kern w:val="0"/>
                <w:szCs w:val="22"/>
              </w:rPr>
              <w:t>8</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2747787" w14:textId="77777777">
            <w:pPr>
              <w:widowControl/>
              <w:jc w:val="center"/>
              <w:rPr>
                <w:snapToGrid/>
                <w:color w:val="000000"/>
                <w:kern w:val="0"/>
                <w:szCs w:val="22"/>
              </w:rPr>
            </w:pPr>
            <w:r w:rsidRPr="001372FF">
              <w:rPr>
                <w:snapToGrid/>
                <w:color w:val="000000"/>
                <w:kern w:val="0"/>
                <w:szCs w:val="22"/>
              </w:rPr>
              <w:t>0.2%</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91A4E88" w14:textId="77777777">
            <w:pPr>
              <w:widowControl/>
              <w:jc w:val="center"/>
              <w:rPr>
                <w:snapToGrid/>
                <w:color w:val="000000"/>
                <w:kern w:val="0"/>
                <w:szCs w:val="22"/>
              </w:rPr>
            </w:pPr>
            <w:r w:rsidRPr="001372FF">
              <w:rPr>
                <w:snapToGrid/>
                <w:color w:val="000000"/>
                <w:kern w:val="0"/>
                <w:szCs w:val="22"/>
              </w:rPr>
              <w:t>1</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143A519" w14:textId="77777777">
            <w:pPr>
              <w:widowControl/>
              <w:jc w:val="center"/>
              <w:rPr>
                <w:snapToGrid/>
                <w:color w:val="000000"/>
                <w:kern w:val="0"/>
                <w:szCs w:val="22"/>
              </w:rPr>
            </w:pPr>
            <w:r w:rsidRPr="001372FF">
              <w:rPr>
                <w:snapToGrid/>
                <w:color w:val="000000"/>
                <w:kern w:val="0"/>
                <w:szCs w:val="22"/>
              </w:rPr>
              <w:t>0.1%</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B21AD49" w14:textId="77777777">
            <w:pPr>
              <w:widowControl/>
              <w:jc w:val="center"/>
              <w:rPr>
                <w:snapToGrid/>
                <w:color w:val="000000"/>
                <w:kern w:val="0"/>
                <w:szCs w:val="22"/>
              </w:rPr>
            </w:pPr>
            <w:r w:rsidRPr="001372FF">
              <w:rPr>
                <w:snapToGrid/>
                <w:color w:val="000000"/>
                <w:kern w:val="0"/>
                <w:szCs w:val="22"/>
              </w:rPr>
              <w:t>1</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601B75D" w14:textId="77777777">
            <w:pPr>
              <w:widowControl/>
              <w:jc w:val="center"/>
              <w:rPr>
                <w:snapToGrid/>
                <w:color w:val="000000"/>
                <w:kern w:val="0"/>
                <w:szCs w:val="22"/>
              </w:rPr>
            </w:pPr>
            <w:r w:rsidRPr="001372FF">
              <w:rPr>
                <w:snapToGrid/>
                <w:color w:val="000000"/>
                <w:kern w:val="0"/>
                <w:szCs w:val="22"/>
              </w:rPr>
              <w:t>0.1%</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AE44FB7" w14:textId="77777777">
            <w:pPr>
              <w:widowControl/>
              <w:jc w:val="center"/>
              <w:rPr>
                <w:snapToGrid/>
                <w:color w:val="000000"/>
                <w:kern w:val="0"/>
                <w:szCs w:val="22"/>
              </w:rPr>
            </w:pPr>
            <w:r w:rsidRPr="001372FF">
              <w:rPr>
                <w:snapToGrid/>
                <w:color w:val="000000"/>
                <w:kern w:val="0"/>
                <w:szCs w:val="22"/>
              </w:rPr>
              <w:t>6</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3D2ECA8" w14:textId="77777777">
            <w:pPr>
              <w:widowControl/>
              <w:jc w:val="center"/>
              <w:rPr>
                <w:snapToGrid/>
                <w:color w:val="000000"/>
                <w:kern w:val="0"/>
                <w:szCs w:val="22"/>
              </w:rPr>
            </w:pPr>
            <w:r w:rsidRPr="001372FF">
              <w:rPr>
                <w:snapToGrid/>
                <w:color w:val="000000"/>
                <w:kern w:val="0"/>
                <w:szCs w:val="22"/>
              </w:rPr>
              <w:t>0.4%</w:t>
            </w:r>
          </w:p>
        </w:tc>
      </w:tr>
      <w:tr w14:paraId="7EA3E395"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2A3DF0BC" w14:textId="77777777">
            <w:pPr>
              <w:widowControl/>
              <w:rPr>
                <w:snapToGrid/>
                <w:color w:val="000000"/>
                <w:kern w:val="0"/>
                <w:szCs w:val="22"/>
              </w:rPr>
            </w:pPr>
            <w:r w:rsidRPr="001372FF">
              <w:rPr>
                <w:snapToGrid/>
                <w:color w:val="000000"/>
                <w:kern w:val="0"/>
                <w:szCs w:val="22"/>
              </w:rPr>
              <w:t>American Indian/Alaska Native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254937F0" w14:textId="77777777">
            <w:pPr>
              <w:widowControl/>
              <w:jc w:val="center"/>
              <w:rPr>
                <w:snapToGrid/>
                <w:color w:val="000000"/>
                <w:kern w:val="0"/>
                <w:szCs w:val="22"/>
              </w:rPr>
            </w:pPr>
            <w:r w:rsidRPr="001372FF">
              <w:rPr>
                <w:snapToGrid/>
                <w:color w:val="000000"/>
                <w:kern w:val="0"/>
                <w:szCs w:val="22"/>
              </w:rPr>
              <w:t>24</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4F3AB49" w14:textId="77777777">
            <w:pPr>
              <w:widowControl/>
              <w:jc w:val="center"/>
              <w:rPr>
                <w:snapToGrid/>
                <w:color w:val="000000"/>
                <w:kern w:val="0"/>
                <w:szCs w:val="22"/>
              </w:rPr>
            </w:pPr>
            <w:r w:rsidRPr="001372FF">
              <w:rPr>
                <w:snapToGrid/>
                <w:color w:val="000000"/>
                <w:kern w:val="0"/>
                <w:szCs w:val="22"/>
              </w:rPr>
              <w:t>0.6%</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2FED2BC" w14:textId="77777777">
            <w:pPr>
              <w:widowControl/>
              <w:jc w:val="center"/>
              <w:rPr>
                <w:snapToGrid/>
                <w:color w:val="000000"/>
                <w:kern w:val="0"/>
                <w:szCs w:val="22"/>
              </w:rPr>
            </w:pPr>
            <w:r w:rsidRPr="001372FF">
              <w:rPr>
                <w:snapToGrid/>
                <w:color w:val="000000"/>
                <w:kern w:val="0"/>
                <w:szCs w:val="22"/>
              </w:rPr>
              <w:t>5</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4E72726" w14:textId="77777777">
            <w:pPr>
              <w:widowControl/>
              <w:jc w:val="center"/>
              <w:rPr>
                <w:snapToGrid/>
                <w:color w:val="000000"/>
                <w:kern w:val="0"/>
                <w:szCs w:val="22"/>
              </w:rPr>
            </w:pPr>
            <w:r w:rsidRPr="001372FF">
              <w:rPr>
                <w:snapToGrid/>
                <w:color w:val="000000"/>
                <w:kern w:val="0"/>
                <w:szCs w:val="22"/>
              </w:rPr>
              <w:t>0.3%</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2D5C721" w14:textId="77777777">
            <w:pPr>
              <w:widowControl/>
              <w:jc w:val="center"/>
              <w:rPr>
                <w:snapToGrid/>
                <w:color w:val="000000"/>
                <w:kern w:val="0"/>
                <w:szCs w:val="22"/>
              </w:rPr>
            </w:pPr>
            <w:r w:rsidRPr="001372FF">
              <w:rPr>
                <w:snapToGrid/>
                <w:color w:val="000000"/>
                <w:kern w:val="0"/>
                <w:szCs w:val="22"/>
              </w:rPr>
              <w:t>8</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E450D2A" w14:textId="77777777">
            <w:pPr>
              <w:widowControl/>
              <w:jc w:val="center"/>
              <w:rPr>
                <w:snapToGrid/>
                <w:color w:val="000000"/>
                <w:kern w:val="0"/>
                <w:szCs w:val="22"/>
              </w:rPr>
            </w:pPr>
            <w:r w:rsidRPr="001372FF">
              <w:rPr>
                <w:snapToGrid/>
                <w:color w:val="000000"/>
                <w:kern w:val="0"/>
                <w:szCs w:val="22"/>
              </w:rPr>
              <w:t>0.9%</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A16C55F" w14:textId="77777777">
            <w:pPr>
              <w:widowControl/>
              <w:jc w:val="center"/>
              <w:rPr>
                <w:snapToGrid/>
                <w:color w:val="000000"/>
                <w:kern w:val="0"/>
                <w:szCs w:val="22"/>
              </w:rPr>
            </w:pPr>
            <w:r w:rsidRPr="001372FF">
              <w:rPr>
                <w:snapToGrid/>
                <w:color w:val="000000"/>
                <w:kern w:val="0"/>
                <w:szCs w:val="22"/>
              </w:rPr>
              <w:t>11</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69EA16F" w14:textId="77777777">
            <w:pPr>
              <w:widowControl/>
              <w:jc w:val="center"/>
              <w:rPr>
                <w:snapToGrid/>
                <w:color w:val="000000"/>
                <w:kern w:val="0"/>
                <w:szCs w:val="22"/>
              </w:rPr>
            </w:pPr>
            <w:r w:rsidRPr="001372FF">
              <w:rPr>
                <w:snapToGrid/>
                <w:color w:val="000000"/>
                <w:kern w:val="0"/>
                <w:szCs w:val="22"/>
              </w:rPr>
              <w:t>0.7%</w:t>
            </w:r>
          </w:p>
        </w:tc>
      </w:tr>
      <w:tr w14:paraId="4771721E"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705EB72C" w14:textId="77777777">
            <w:pPr>
              <w:widowControl/>
              <w:rPr>
                <w:snapToGrid/>
                <w:color w:val="000000"/>
                <w:kern w:val="0"/>
                <w:szCs w:val="22"/>
              </w:rPr>
            </w:pPr>
            <w:r w:rsidRPr="001372FF">
              <w:rPr>
                <w:snapToGrid/>
                <w:color w:val="000000"/>
                <w:kern w:val="0"/>
                <w:szCs w:val="22"/>
              </w:rPr>
              <w:t>Two or More Races</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7CA6107C" w14:textId="77777777">
            <w:pPr>
              <w:widowControl/>
              <w:jc w:val="center"/>
              <w:rPr>
                <w:snapToGrid/>
                <w:color w:val="000000"/>
                <w:kern w:val="0"/>
                <w:szCs w:val="22"/>
              </w:rPr>
            </w:pPr>
            <w:r w:rsidRPr="001372FF">
              <w:rPr>
                <w:snapToGrid/>
                <w:color w:val="000000"/>
                <w:kern w:val="0"/>
                <w:szCs w:val="22"/>
              </w:rPr>
              <w:t>26</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9D36ED8" w14:textId="77777777">
            <w:pPr>
              <w:widowControl/>
              <w:jc w:val="center"/>
              <w:rPr>
                <w:snapToGrid/>
                <w:color w:val="000000"/>
                <w:kern w:val="0"/>
                <w:szCs w:val="22"/>
              </w:rPr>
            </w:pPr>
            <w:r w:rsidRPr="001372FF">
              <w:rPr>
                <w:snapToGrid/>
                <w:color w:val="000000"/>
                <w:kern w:val="0"/>
                <w:szCs w:val="22"/>
              </w:rPr>
              <w:t>0.6%</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F500972" w14:textId="77777777">
            <w:pPr>
              <w:widowControl/>
              <w:jc w:val="center"/>
              <w:rPr>
                <w:snapToGrid/>
                <w:color w:val="000000"/>
                <w:kern w:val="0"/>
                <w:szCs w:val="22"/>
              </w:rPr>
            </w:pPr>
            <w:r w:rsidRPr="001372FF">
              <w:rPr>
                <w:snapToGrid/>
                <w:color w:val="000000"/>
                <w:kern w:val="0"/>
                <w:szCs w:val="22"/>
              </w:rPr>
              <w:t>9</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C871E01" w14:textId="77777777">
            <w:pPr>
              <w:widowControl/>
              <w:jc w:val="center"/>
              <w:rPr>
                <w:snapToGrid/>
                <w:color w:val="000000"/>
                <w:kern w:val="0"/>
                <w:szCs w:val="22"/>
              </w:rPr>
            </w:pPr>
            <w:r w:rsidRPr="001372FF">
              <w:rPr>
                <w:snapToGrid/>
                <w:color w:val="000000"/>
                <w:kern w:val="0"/>
                <w:szCs w:val="22"/>
              </w:rPr>
              <w:t>0.6%</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696B9B2" w14:textId="77777777">
            <w:pPr>
              <w:widowControl/>
              <w:jc w:val="center"/>
              <w:rPr>
                <w:snapToGrid/>
                <w:color w:val="000000"/>
                <w:kern w:val="0"/>
                <w:szCs w:val="22"/>
              </w:rPr>
            </w:pPr>
            <w:r w:rsidRPr="001372FF">
              <w:rPr>
                <w:snapToGrid/>
                <w:color w:val="000000"/>
                <w:kern w:val="0"/>
                <w:szCs w:val="22"/>
              </w:rPr>
              <w:t>4</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F5EB762" w14:textId="77777777">
            <w:pPr>
              <w:widowControl/>
              <w:jc w:val="center"/>
              <w:rPr>
                <w:snapToGrid/>
                <w:color w:val="000000"/>
                <w:kern w:val="0"/>
                <w:szCs w:val="22"/>
              </w:rPr>
            </w:pPr>
            <w:r w:rsidRPr="001372FF">
              <w:rPr>
                <w:snapToGrid/>
                <w:color w:val="000000"/>
                <w:kern w:val="0"/>
                <w:szCs w:val="22"/>
              </w:rPr>
              <w:t>0.5%</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FADFCA5" w14:textId="77777777">
            <w:pPr>
              <w:widowControl/>
              <w:jc w:val="center"/>
              <w:rPr>
                <w:snapToGrid/>
                <w:color w:val="000000"/>
                <w:kern w:val="0"/>
                <w:szCs w:val="22"/>
              </w:rPr>
            </w:pPr>
            <w:r w:rsidRPr="001372FF">
              <w:rPr>
                <w:snapToGrid/>
                <w:color w:val="000000"/>
                <w:kern w:val="0"/>
                <w:szCs w:val="22"/>
              </w:rPr>
              <w:t>13</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0C2422C" w14:textId="77777777">
            <w:pPr>
              <w:widowControl/>
              <w:jc w:val="center"/>
              <w:rPr>
                <w:snapToGrid/>
                <w:color w:val="000000"/>
                <w:kern w:val="0"/>
                <w:szCs w:val="22"/>
              </w:rPr>
            </w:pPr>
            <w:r w:rsidRPr="001372FF">
              <w:rPr>
                <w:snapToGrid/>
                <w:color w:val="000000"/>
                <w:kern w:val="0"/>
                <w:szCs w:val="22"/>
              </w:rPr>
              <w:t>0.8%</w:t>
            </w:r>
          </w:p>
        </w:tc>
      </w:tr>
      <w:tr w14:paraId="17E4B0A3"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6633C475" w14:textId="77777777">
            <w:pPr>
              <w:widowControl/>
              <w:rPr>
                <w:snapToGrid/>
                <w:color w:val="000000"/>
                <w:kern w:val="0"/>
                <w:szCs w:val="22"/>
              </w:rPr>
            </w:pPr>
            <w:r w:rsidRPr="001372FF">
              <w:rPr>
                <w:snapToGrid/>
                <w:color w:val="000000"/>
                <w:kern w:val="0"/>
                <w:szCs w:val="22"/>
              </w:rPr>
              <w:t>White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6B04BB5B" w14:textId="77777777">
            <w:pPr>
              <w:widowControl/>
              <w:jc w:val="center"/>
              <w:rPr>
                <w:snapToGrid/>
                <w:color w:val="000000"/>
                <w:kern w:val="0"/>
                <w:szCs w:val="22"/>
              </w:rPr>
            </w:pPr>
            <w:r w:rsidRPr="001372FF">
              <w:rPr>
                <w:snapToGrid/>
                <w:color w:val="000000"/>
                <w:kern w:val="0"/>
                <w:szCs w:val="22"/>
              </w:rPr>
              <w:t>3,678</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F947FC1" w14:textId="77777777">
            <w:pPr>
              <w:widowControl/>
              <w:jc w:val="center"/>
              <w:rPr>
                <w:snapToGrid/>
                <w:color w:val="000000"/>
                <w:kern w:val="0"/>
                <w:szCs w:val="22"/>
              </w:rPr>
            </w:pPr>
            <w:r w:rsidRPr="001372FF">
              <w:rPr>
                <w:snapToGrid/>
                <w:color w:val="000000"/>
                <w:kern w:val="0"/>
                <w:szCs w:val="22"/>
              </w:rPr>
              <w:t>91.5%</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EF5E5F4" w14:textId="77777777">
            <w:pPr>
              <w:widowControl/>
              <w:jc w:val="center"/>
              <w:rPr>
                <w:snapToGrid/>
                <w:color w:val="000000"/>
                <w:kern w:val="0"/>
                <w:szCs w:val="22"/>
              </w:rPr>
            </w:pPr>
            <w:r w:rsidRPr="001372FF">
              <w:rPr>
                <w:snapToGrid/>
                <w:color w:val="000000"/>
                <w:kern w:val="0"/>
                <w:szCs w:val="22"/>
              </w:rPr>
              <w:t>1,340</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A83AF7C" w14:textId="77777777">
            <w:pPr>
              <w:widowControl/>
              <w:jc w:val="center"/>
              <w:rPr>
                <w:snapToGrid/>
                <w:color w:val="000000"/>
                <w:kern w:val="0"/>
                <w:szCs w:val="22"/>
              </w:rPr>
            </w:pPr>
            <w:r w:rsidRPr="001372FF">
              <w:rPr>
                <w:snapToGrid/>
                <w:color w:val="000000"/>
                <w:kern w:val="0"/>
                <w:szCs w:val="22"/>
              </w:rPr>
              <w:t>88.8%</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8F00CF9" w14:textId="77777777">
            <w:pPr>
              <w:widowControl/>
              <w:jc w:val="center"/>
              <w:rPr>
                <w:snapToGrid/>
                <w:color w:val="000000"/>
                <w:kern w:val="0"/>
                <w:szCs w:val="22"/>
              </w:rPr>
            </w:pPr>
            <w:r w:rsidRPr="001372FF">
              <w:rPr>
                <w:snapToGrid/>
                <w:color w:val="000000"/>
                <w:kern w:val="0"/>
                <w:szCs w:val="22"/>
              </w:rPr>
              <w:t>779</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C2EA000" w14:textId="77777777">
            <w:pPr>
              <w:widowControl/>
              <w:jc w:val="center"/>
              <w:rPr>
                <w:snapToGrid/>
                <w:color w:val="000000"/>
                <w:kern w:val="0"/>
                <w:szCs w:val="22"/>
              </w:rPr>
            </w:pPr>
            <w:r w:rsidRPr="001372FF">
              <w:rPr>
                <w:snapToGrid/>
                <w:color w:val="000000"/>
                <w:kern w:val="0"/>
                <w:szCs w:val="22"/>
              </w:rPr>
              <w:t>92.2%</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3BCD6EB" w14:textId="77777777">
            <w:pPr>
              <w:widowControl/>
              <w:jc w:val="center"/>
              <w:rPr>
                <w:snapToGrid/>
                <w:color w:val="000000"/>
                <w:kern w:val="0"/>
                <w:szCs w:val="22"/>
              </w:rPr>
            </w:pPr>
            <w:r w:rsidRPr="001372FF">
              <w:rPr>
                <w:snapToGrid/>
                <w:color w:val="000000"/>
                <w:kern w:val="0"/>
                <w:szCs w:val="22"/>
              </w:rPr>
              <w:t>1,559</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E8DFB0B" w14:textId="77777777">
            <w:pPr>
              <w:widowControl/>
              <w:jc w:val="center"/>
              <w:rPr>
                <w:snapToGrid/>
                <w:color w:val="000000"/>
                <w:kern w:val="0"/>
                <w:szCs w:val="22"/>
              </w:rPr>
            </w:pPr>
            <w:r w:rsidRPr="001372FF">
              <w:rPr>
                <w:snapToGrid/>
                <w:color w:val="000000"/>
                <w:kern w:val="0"/>
                <w:szCs w:val="22"/>
              </w:rPr>
              <w:t>93.6%</w:t>
            </w:r>
          </w:p>
        </w:tc>
      </w:tr>
      <w:tr w14:paraId="31447AC2" w14:textId="77777777" w:rsidTr="001372FF">
        <w:tblPrEx>
          <w:tblW w:w="9020" w:type="dxa"/>
          <w:jc w:val="center"/>
          <w:tblLook w:val="04A0"/>
        </w:tblPrEx>
        <w:trPr>
          <w:trHeight w:val="300"/>
          <w:jc w:val="center"/>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1372FF" w:rsidRPr="001372FF" w:rsidP="001372FF" w14:paraId="3B591650" w14:textId="77777777">
            <w:pPr>
              <w:widowControl/>
              <w:rPr>
                <w:snapToGrid/>
                <w:color w:val="000000"/>
                <w:kern w:val="0"/>
                <w:szCs w:val="22"/>
              </w:rPr>
            </w:pPr>
            <w:r w:rsidRPr="001372FF">
              <w:rPr>
                <w:snapToGrid/>
                <w:color w:val="000000"/>
                <w:kern w:val="0"/>
                <w:szCs w:val="22"/>
              </w:rPr>
              <w:t>Ethnicity</w:t>
            </w:r>
          </w:p>
        </w:tc>
        <w:tc>
          <w:tcPr>
            <w:tcW w:w="686" w:type="dxa"/>
            <w:tcBorders>
              <w:top w:val="nil"/>
              <w:left w:val="nil"/>
              <w:bottom w:val="nil"/>
              <w:right w:val="nil"/>
            </w:tcBorders>
            <w:shd w:val="clear" w:color="000000" w:fill="F2F2F2"/>
            <w:noWrap/>
            <w:vAlign w:val="center"/>
            <w:hideMark/>
          </w:tcPr>
          <w:p w:rsidR="001372FF" w:rsidRPr="001372FF" w:rsidP="001372FF" w14:paraId="63B9BE45"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67C55AA5" w14:textId="77777777">
            <w:pPr>
              <w:widowControl/>
              <w:jc w:val="center"/>
              <w:rPr>
                <w:snapToGrid/>
                <w:color w:val="000000"/>
                <w:kern w:val="0"/>
                <w:szCs w:val="22"/>
              </w:rPr>
            </w:pPr>
            <w:r w:rsidRPr="001372FF">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1372FF" w:rsidRPr="001372FF" w:rsidP="001372FF" w14:paraId="19335644"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61813EE0" w14:textId="77777777">
            <w:pPr>
              <w:widowControl/>
              <w:jc w:val="center"/>
              <w:rPr>
                <w:snapToGrid/>
                <w:color w:val="000000"/>
                <w:kern w:val="0"/>
                <w:szCs w:val="22"/>
              </w:rPr>
            </w:pPr>
            <w:r w:rsidRPr="001372FF">
              <w:rPr>
                <w:snapToGrid/>
                <w:color w:val="000000"/>
                <w:kern w:val="0"/>
                <w:szCs w:val="22"/>
              </w:rPr>
              <w:t> </w:t>
            </w:r>
          </w:p>
        </w:tc>
        <w:tc>
          <w:tcPr>
            <w:tcW w:w="470" w:type="dxa"/>
            <w:tcBorders>
              <w:top w:val="nil"/>
              <w:left w:val="nil"/>
              <w:bottom w:val="nil"/>
              <w:right w:val="nil"/>
            </w:tcBorders>
            <w:shd w:val="clear" w:color="000000" w:fill="F2F2F2"/>
            <w:noWrap/>
            <w:vAlign w:val="center"/>
            <w:hideMark/>
          </w:tcPr>
          <w:p w:rsidR="001372FF" w:rsidRPr="001372FF" w:rsidP="001372FF" w14:paraId="3655FEDA"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1C1EC51E" w14:textId="77777777">
            <w:pPr>
              <w:widowControl/>
              <w:jc w:val="center"/>
              <w:rPr>
                <w:snapToGrid/>
                <w:color w:val="000000"/>
                <w:kern w:val="0"/>
                <w:szCs w:val="22"/>
              </w:rPr>
            </w:pPr>
            <w:r w:rsidRPr="001372FF">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1372FF" w:rsidRPr="001372FF" w:rsidP="001372FF" w14:paraId="637CD428"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single" w:sz="4" w:space="0" w:color="auto"/>
            </w:tcBorders>
            <w:shd w:val="clear" w:color="000000" w:fill="F2F2F2"/>
            <w:noWrap/>
            <w:vAlign w:val="center"/>
            <w:hideMark/>
          </w:tcPr>
          <w:p w:rsidR="001372FF" w:rsidRPr="001372FF" w:rsidP="001372FF" w14:paraId="46E3EE94" w14:textId="77777777">
            <w:pPr>
              <w:widowControl/>
              <w:jc w:val="center"/>
              <w:rPr>
                <w:snapToGrid/>
                <w:color w:val="000000"/>
                <w:kern w:val="0"/>
                <w:szCs w:val="22"/>
              </w:rPr>
            </w:pPr>
            <w:r w:rsidRPr="001372FF">
              <w:rPr>
                <w:snapToGrid/>
                <w:color w:val="000000"/>
                <w:kern w:val="0"/>
                <w:szCs w:val="22"/>
              </w:rPr>
              <w:t> </w:t>
            </w:r>
          </w:p>
        </w:tc>
      </w:tr>
      <w:tr w14:paraId="0455BD29"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2B2639E5" w14:textId="77777777">
            <w:pPr>
              <w:widowControl/>
              <w:rPr>
                <w:snapToGrid/>
                <w:color w:val="000000"/>
                <w:kern w:val="0"/>
                <w:szCs w:val="22"/>
              </w:rPr>
            </w:pPr>
            <w:r w:rsidRPr="001372FF">
              <w:rPr>
                <w:snapToGrid/>
                <w:color w:val="000000"/>
                <w:kern w:val="0"/>
                <w:szCs w:val="22"/>
              </w:rPr>
              <w:t>Hispanic/Latino</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FF" w:rsidRPr="001372FF" w:rsidP="001372FF" w14:paraId="7487E2BA" w14:textId="77777777">
            <w:pPr>
              <w:widowControl/>
              <w:jc w:val="center"/>
              <w:rPr>
                <w:snapToGrid/>
                <w:color w:val="000000"/>
                <w:kern w:val="0"/>
                <w:szCs w:val="22"/>
              </w:rPr>
            </w:pPr>
            <w:r w:rsidRPr="001372FF">
              <w:rPr>
                <w:snapToGrid/>
                <w:color w:val="000000"/>
                <w:kern w:val="0"/>
                <w:szCs w:val="22"/>
              </w:rPr>
              <w:t>825</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1C11DFED" w14:textId="77777777">
            <w:pPr>
              <w:widowControl/>
              <w:jc w:val="center"/>
              <w:rPr>
                <w:snapToGrid/>
                <w:color w:val="000000"/>
                <w:kern w:val="0"/>
                <w:szCs w:val="22"/>
              </w:rPr>
            </w:pPr>
            <w:r w:rsidRPr="001372FF">
              <w:rPr>
                <w:snapToGrid/>
                <w:color w:val="000000"/>
                <w:kern w:val="0"/>
                <w:szCs w:val="22"/>
              </w:rPr>
              <w:t>20.5%</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74C83F5E" w14:textId="77777777">
            <w:pPr>
              <w:widowControl/>
              <w:jc w:val="center"/>
              <w:rPr>
                <w:snapToGrid/>
                <w:color w:val="000000"/>
                <w:kern w:val="0"/>
                <w:szCs w:val="22"/>
              </w:rPr>
            </w:pPr>
            <w:r w:rsidRPr="001372FF">
              <w:rPr>
                <w:snapToGrid/>
                <w:color w:val="000000"/>
                <w:kern w:val="0"/>
                <w:szCs w:val="22"/>
              </w:rPr>
              <w:t>501</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4133E2CC" w14:textId="77777777">
            <w:pPr>
              <w:widowControl/>
              <w:jc w:val="center"/>
              <w:rPr>
                <w:snapToGrid/>
                <w:color w:val="000000"/>
                <w:kern w:val="0"/>
                <w:szCs w:val="22"/>
              </w:rPr>
            </w:pPr>
            <w:r w:rsidRPr="001372FF">
              <w:rPr>
                <w:snapToGrid/>
                <w:color w:val="000000"/>
                <w:kern w:val="0"/>
                <w:szCs w:val="22"/>
              </w:rPr>
              <w:t>33.2%</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7E908A71" w14:textId="77777777">
            <w:pPr>
              <w:widowControl/>
              <w:jc w:val="center"/>
              <w:rPr>
                <w:snapToGrid/>
                <w:color w:val="000000"/>
                <w:kern w:val="0"/>
                <w:szCs w:val="22"/>
              </w:rPr>
            </w:pPr>
            <w:r w:rsidRPr="001372FF">
              <w:rPr>
                <w:snapToGrid/>
                <w:color w:val="000000"/>
                <w:kern w:val="0"/>
                <w:szCs w:val="22"/>
              </w:rPr>
              <w:t>202</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0A1C0531" w14:textId="77777777">
            <w:pPr>
              <w:widowControl/>
              <w:jc w:val="center"/>
              <w:rPr>
                <w:snapToGrid/>
                <w:color w:val="000000"/>
                <w:kern w:val="0"/>
                <w:szCs w:val="22"/>
              </w:rPr>
            </w:pPr>
            <w:r w:rsidRPr="001372FF">
              <w:rPr>
                <w:snapToGrid/>
                <w:color w:val="000000"/>
                <w:kern w:val="0"/>
                <w:szCs w:val="22"/>
              </w:rPr>
              <w:t>23.9%</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6FFFF141" w14:textId="77777777">
            <w:pPr>
              <w:widowControl/>
              <w:jc w:val="center"/>
              <w:rPr>
                <w:snapToGrid/>
                <w:color w:val="000000"/>
                <w:kern w:val="0"/>
                <w:szCs w:val="22"/>
              </w:rPr>
            </w:pPr>
            <w:r w:rsidRPr="001372FF">
              <w:rPr>
                <w:snapToGrid/>
                <w:color w:val="000000"/>
                <w:kern w:val="0"/>
                <w:szCs w:val="22"/>
              </w:rPr>
              <w:t>122</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48D73D41" w14:textId="77777777">
            <w:pPr>
              <w:widowControl/>
              <w:jc w:val="center"/>
              <w:rPr>
                <w:snapToGrid/>
                <w:color w:val="000000"/>
                <w:kern w:val="0"/>
                <w:szCs w:val="22"/>
              </w:rPr>
            </w:pPr>
            <w:r w:rsidRPr="001372FF">
              <w:rPr>
                <w:snapToGrid/>
                <w:color w:val="000000"/>
                <w:kern w:val="0"/>
                <w:szCs w:val="22"/>
              </w:rPr>
              <w:t>7.3%</w:t>
            </w:r>
          </w:p>
        </w:tc>
      </w:tr>
      <w:tr w14:paraId="7D8A0A24"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68467980" w14:textId="77777777">
            <w:pPr>
              <w:widowControl/>
              <w:rPr>
                <w:snapToGrid/>
                <w:color w:val="000000"/>
                <w:kern w:val="0"/>
                <w:szCs w:val="22"/>
              </w:rPr>
            </w:pPr>
            <w:r w:rsidRPr="001372FF">
              <w:rPr>
                <w:snapToGrid/>
                <w:color w:val="000000"/>
                <w:kern w:val="0"/>
                <w:szCs w:val="22"/>
              </w:rPr>
              <w:t>Not Hispanic/Latino</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72B018C3" w14:textId="77777777">
            <w:pPr>
              <w:widowControl/>
              <w:jc w:val="center"/>
              <w:rPr>
                <w:snapToGrid/>
                <w:color w:val="000000"/>
                <w:kern w:val="0"/>
                <w:szCs w:val="22"/>
              </w:rPr>
            </w:pPr>
            <w:r w:rsidRPr="001372FF">
              <w:rPr>
                <w:snapToGrid/>
                <w:color w:val="000000"/>
                <w:kern w:val="0"/>
                <w:szCs w:val="22"/>
              </w:rPr>
              <w:t>3,654</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8B2D4F1" w14:textId="77777777">
            <w:pPr>
              <w:widowControl/>
              <w:jc w:val="center"/>
              <w:rPr>
                <w:snapToGrid/>
                <w:color w:val="000000"/>
                <w:kern w:val="0"/>
                <w:szCs w:val="22"/>
              </w:rPr>
            </w:pPr>
            <w:r w:rsidRPr="001372FF">
              <w:rPr>
                <w:snapToGrid/>
                <w:color w:val="000000"/>
                <w:kern w:val="0"/>
                <w:szCs w:val="22"/>
              </w:rPr>
              <w:t>90.9%</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FA0152B" w14:textId="77777777">
            <w:pPr>
              <w:widowControl/>
              <w:jc w:val="center"/>
              <w:rPr>
                <w:snapToGrid/>
                <w:color w:val="000000"/>
                <w:kern w:val="0"/>
                <w:szCs w:val="22"/>
              </w:rPr>
            </w:pPr>
            <w:r w:rsidRPr="001372FF">
              <w:rPr>
                <w:snapToGrid/>
                <w:color w:val="000000"/>
                <w:kern w:val="0"/>
                <w:szCs w:val="22"/>
              </w:rPr>
              <w:t>1,290</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B58D083" w14:textId="77777777">
            <w:pPr>
              <w:widowControl/>
              <w:jc w:val="center"/>
              <w:rPr>
                <w:snapToGrid/>
                <w:color w:val="000000"/>
                <w:kern w:val="0"/>
                <w:szCs w:val="22"/>
              </w:rPr>
            </w:pPr>
            <w:r w:rsidRPr="001372FF">
              <w:rPr>
                <w:snapToGrid/>
                <w:color w:val="000000"/>
                <w:kern w:val="0"/>
                <w:szCs w:val="22"/>
              </w:rPr>
              <w:t>85.5%</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9440CC8" w14:textId="77777777">
            <w:pPr>
              <w:widowControl/>
              <w:jc w:val="center"/>
              <w:rPr>
                <w:snapToGrid/>
                <w:color w:val="000000"/>
                <w:kern w:val="0"/>
                <w:szCs w:val="22"/>
              </w:rPr>
            </w:pPr>
            <w:r w:rsidRPr="001372FF">
              <w:rPr>
                <w:snapToGrid/>
                <w:color w:val="000000"/>
                <w:kern w:val="0"/>
                <w:szCs w:val="22"/>
              </w:rPr>
              <w:t>791</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2AB0A4F" w14:textId="77777777">
            <w:pPr>
              <w:widowControl/>
              <w:jc w:val="center"/>
              <w:rPr>
                <w:snapToGrid/>
                <w:color w:val="000000"/>
                <w:kern w:val="0"/>
                <w:szCs w:val="22"/>
              </w:rPr>
            </w:pPr>
            <w:r w:rsidRPr="001372FF">
              <w:rPr>
                <w:snapToGrid/>
                <w:color w:val="000000"/>
                <w:kern w:val="0"/>
                <w:szCs w:val="22"/>
              </w:rPr>
              <w:t>93.6%</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6B72E46" w14:textId="77777777">
            <w:pPr>
              <w:widowControl/>
              <w:jc w:val="center"/>
              <w:rPr>
                <w:snapToGrid/>
                <w:color w:val="000000"/>
                <w:kern w:val="0"/>
                <w:szCs w:val="22"/>
              </w:rPr>
            </w:pPr>
            <w:r w:rsidRPr="001372FF">
              <w:rPr>
                <w:snapToGrid/>
                <w:color w:val="000000"/>
                <w:kern w:val="0"/>
                <w:szCs w:val="22"/>
              </w:rPr>
              <w:t>1,573</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C770865" w14:textId="77777777">
            <w:pPr>
              <w:widowControl/>
              <w:jc w:val="center"/>
              <w:rPr>
                <w:snapToGrid/>
                <w:color w:val="000000"/>
                <w:kern w:val="0"/>
                <w:szCs w:val="22"/>
              </w:rPr>
            </w:pPr>
            <w:r w:rsidRPr="001372FF">
              <w:rPr>
                <w:snapToGrid/>
                <w:color w:val="000000"/>
                <w:kern w:val="0"/>
                <w:szCs w:val="22"/>
              </w:rPr>
              <w:t>94.4%</w:t>
            </w:r>
          </w:p>
        </w:tc>
      </w:tr>
      <w:tr w14:paraId="41C859F9" w14:textId="77777777" w:rsidTr="001372FF">
        <w:tblPrEx>
          <w:tblW w:w="9020" w:type="dxa"/>
          <w:jc w:val="center"/>
          <w:tblLook w:val="04A0"/>
        </w:tblPrEx>
        <w:trPr>
          <w:trHeight w:val="300"/>
          <w:jc w:val="center"/>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1372FF" w:rsidRPr="001372FF" w:rsidP="001372FF" w14:paraId="33B4063C" w14:textId="77777777">
            <w:pPr>
              <w:widowControl/>
              <w:rPr>
                <w:snapToGrid/>
                <w:color w:val="000000"/>
                <w:kern w:val="0"/>
                <w:szCs w:val="22"/>
              </w:rPr>
            </w:pPr>
            <w:r w:rsidRPr="001372FF">
              <w:rPr>
                <w:snapToGrid/>
                <w:color w:val="000000"/>
                <w:kern w:val="0"/>
                <w:szCs w:val="22"/>
              </w:rPr>
              <w:t> </w:t>
            </w:r>
          </w:p>
        </w:tc>
        <w:tc>
          <w:tcPr>
            <w:tcW w:w="686" w:type="dxa"/>
            <w:tcBorders>
              <w:top w:val="nil"/>
              <w:left w:val="nil"/>
              <w:bottom w:val="nil"/>
              <w:right w:val="nil"/>
            </w:tcBorders>
            <w:shd w:val="clear" w:color="000000" w:fill="F2F2F2"/>
            <w:noWrap/>
            <w:vAlign w:val="center"/>
            <w:hideMark/>
          </w:tcPr>
          <w:p w:rsidR="001372FF" w:rsidRPr="001372FF" w:rsidP="001372FF" w14:paraId="1C5FE8B7"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266F81CF" w14:textId="77777777">
            <w:pPr>
              <w:widowControl/>
              <w:jc w:val="center"/>
              <w:rPr>
                <w:snapToGrid/>
                <w:color w:val="000000"/>
                <w:kern w:val="0"/>
                <w:szCs w:val="22"/>
              </w:rPr>
            </w:pPr>
            <w:r w:rsidRPr="001372FF">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1372FF" w:rsidRPr="001372FF" w:rsidP="001372FF" w14:paraId="1ED3A710"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38BCC184" w14:textId="77777777">
            <w:pPr>
              <w:widowControl/>
              <w:jc w:val="center"/>
              <w:rPr>
                <w:snapToGrid/>
                <w:color w:val="000000"/>
                <w:kern w:val="0"/>
                <w:szCs w:val="22"/>
              </w:rPr>
            </w:pPr>
            <w:r w:rsidRPr="001372FF">
              <w:rPr>
                <w:snapToGrid/>
                <w:color w:val="000000"/>
                <w:kern w:val="0"/>
                <w:szCs w:val="22"/>
              </w:rPr>
              <w:t> </w:t>
            </w:r>
          </w:p>
        </w:tc>
        <w:tc>
          <w:tcPr>
            <w:tcW w:w="470" w:type="dxa"/>
            <w:tcBorders>
              <w:top w:val="nil"/>
              <w:left w:val="nil"/>
              <w:bottom w:val="nil"/>
              <w:right w:val="nil"/>
            </w:tcBorders>
            <w:shd w:val="clear" w:color="000000" w:fill="F2F2F2"/>
            <w:noWrap/>
            <w:vAlign w:val="center"/>
            <w:hideMark/>
          </w:tcPr>
          <w:p w:rsidR="001372FF" w:rsidRPr="001372FF" w:rsidP="001372FF" w14:paraId="3C58C157"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33FDFF06" w14:textId="77777777">
            <w:pPr>
              <w:widowControl/>
              <w:jc w:val="center"/>
              <w:rPr>
                <w:snapToGrid/>
                <w:color w:val="000000"/>
                <w:kern w:val="0"/>
                <w:szCs w:val="22"/>
              </w:rPr>
            </w:pPr>
            <w:r w:rsidRPr="001372FF">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1372FF" w:rsidRPr="001372FF" w:rsidP="001372FF" w14:paraId="322D498B"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single" w:sz="4" w:space="0" w:color="auto"/>
            </w:tcBorders>
            <w:shd w:val="clear" w:color="000000" w:fill="F2F2F2"/>
            <w:noWrap/>
            <w:vAlign w:val="center"/>
            <w:hideMark/>
          </w:tcPr>
          <w:p w:rsidR="001372FF" w:rsidRPr="001372FF" w:rsidP="001372FF" w14:paraId="0E6B3476" w14:textId="77777777">
            <w:pPr>
              <w:widowControl/>
              <w:jc w:val="center"/>
              <w:rPr>
                <w:snapToGrid/>
                <w:color w:val="000000"/>
                <w:kern w:val="0"/>
                <w:szCs w:val="22"/>
              </w:rPr>
            </w:pPr>
            <w:r w:rsidRPr="001372FF">
              <w:rPr>
                <w:snapToGrid/>
                <w:color w:val="000000"/>
                <w:kern w:val="0"/>
                <w:szCs w:val="22"/>
              </w:rPr>
              <w:t> </w:t>
            </w:r>
          </w:p>
        </w:tc>
      </w:tr>
      <w:tr w14:paraId="19E79853"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3E308DC2" w14:textId="77777777">
            <w:pPr>
              <w:widowControl/>
              <w:rPr>
                <w:snapToGrid/>
                <w:color w:val="000000"/>
                <w:kern w:val="0"/>
                <w:szCs w:val="22"/>
              </w:rPr>
            </w:pPr>
            <w:r w:rsidRPr="001372FF">
              <w:rPr>
                <w:snapToGrid/>
                <w:color w:val="000000"/>
                <w:kern w:val="0"/>
                <w:szCs w:val="22"/>
              </w:rPr>
              <w:t xml:space="preserve">Any racial or ethnic minority </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FF" w:rsidRPr="001372FF" w:rsidP="001372FF" w14:paraId="67BB1F52" w14:textId="77777777">
            <w:pPr>
              <w:widowControl/>
              <w:jc w:val="center"/>
              <w:rPr>
                <w:snapToGrid/>
                <w:color w:val="000000"/>
                <w:kern w:val="0"/>
                <w:szCs w:val="22"/>
              </w:rPr>
            </w:pPr>
            <w:r w:rsidRPr="001372FF">
              <w:rPr>
                <w:snapToGrid/>
                <w:color w:val="000000"/>
                <w:kern w:val="0"/>
                <w:szCs w:val="22"/>
              </w:rPr>
              <w:t>1,236</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10AD7072" w14:textId="77777777">
            <w:pPr>
              <w:widowControl/>
              <w:jc w:val="center"/>
              <w:rPr>
                <w:snapToGrid/>
                <w:color w:val="000000"/>
                <w:kern w:val="0"/>
                <w:szCs w:val="22"/>
              </w:rPr>
            </w:pPr>
            <w:r w:rsidRPr="001372FF">
              <w:rPr>
                <w:snapToGrid/>
                <w:color w:val="000000"/>
                <w:kern w:val="0"/>
                <w:szCs w:val="22"/>
              </w:rPr>
              <w:t>30.7%</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68BF8F37" w14:textId="77777777">
            <w:pPr>
              <w:widowControl/>
              <w:jc w:val="center"/>
              <w:rPr>
                <w:snapToGrid/>
                <w:color w:val="000000"/>
                <w:kern w:val="0"/>
                <w:szCs w:val="22"/>
              </w:rPr>
            </w:pPr>
            <w:r w:rsidRPr="001372FF">
              <w:rPr>
                <w:snapToGrid/>
                <w:color w:val="000000"/>
                <w:kern w:val="0"/>
                <w:szCs w:val="22"/>
              </w:rPr>
              <w:t>770</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17E62DF7" w14:textId="77777777">
            <w:pPr>
              <w:widowControl/>
              <w:jc w:val="center"/>
              <w:rPr>
                <w:snapToGrid/>
                <w:color w:val="000000"/>
                <w:kern w:val="0"/>
                <w:szCs w:val="22"/>
              </w:rPr>
            </w:pPr>
            <w:r w:rsidRPr="001372FF">
              <w:rPr>
                <w:snapToGrid/>
                <w:color w:val="000000"/>
                <w:kern w:val="0"/>
                <w:szCs w:val="22"/>
              </w:rPr>
              <w:t>51.0%</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747E0F4E" w14:textId="77777777">
            <w:pPr>
              <w:widowControl/>
              <w:jc w:val="center"/>
              <w:rPr>
                <w:snapToGrid/>
                <w:color w:val="000000"/>
                <w:kern w:val="0"/>
                <w:szCs w:val="22"/>
              </w:rPr>
            </w:pPr>
            <w:r w:rsidRPr="001372FF">
              <w:rPr>
                <w:snapToGrid/>
                <w:color w:val="000000"/>
                <w:kern w:val="0"/>
                <w:szCs w:val="22"/>
              </w:rPr>
              <w:t>267</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231E147B" w14:textId="77777777">
            <w:pPr>
              <w:widowControl/>
              <w:jc w:val="center"/>
              <w:rPr>
                <w:snapToGrid/>
                <w:color w:val="000000"/>
                <w:kern w:val="0"/>
                <w:szCs w:val="22"/>
              </w:rPr>
            </w:pPr>
            <w:r w:rsidRPr="001372FF">
              <w:rPr>
                <w:snapToGrid/>
                <w:color w:val="000000"/>
                <w:kern w:val="0"/>
                <w:szCs w:val="22"/>
              </w:rPr>
              <w:t>31.6%</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540470F3" w14:textId="77777777">
            <w:pPr>
              <w:widowControl/>
              <w:jc w:val="center"/>
              <w:rPr>
                <w:snapToGrid/>
                <w:color w:val="000000"/>
                <w:kern w:val="0"/>
                <w:szCs w:val="22"/>
              </w:rPr>
            </w:pPr>
            <w:r w:rsidRPr="001372FF">
              <w:rPr>
                <w:snapToGrid/>
                <w:color w:val="000000"/>
                <w:kern w:val="0"/>
                <w:szCs w:val="22"/>
              </w:rPr>
              <w:t>199</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496DF1F1" w14:textId="77777777">
            <w:pPr>
              <w:widowControl/>
              <w:jc w:val="center"/>
              <w:rPr>
                <w:snapToGrid/>
                <w:color w:val="000000"/>
                <w:kern w:val="0"/>
                <w:szCs w:val="22"/>
              </w:rPr>
            </w:pPr>
            <w:r w:rsidRPr="001372FF">
              <w:rPr>
                <w:snapToGrid/>
                <w:color w:val="000000"/>
                <w:kern w:val="0"/>
                <w:szCs w:val="22"/>
              </w:rPr>
              <w:t>11.9%</w:t>
            </w:r>
          </w:p>
        </w:tc>
      </w:tr>
      <w:tr w14:paraId="64516A09" w14:textId="77777777" w:rsidTr="001372FF">
        <w:tblPrEx>
          <w:tblW w:w="9020" w:type="dxa"/>
          <w:jc w:val="center"/>
          <w:tblLook w:val="04A0"/>
        </w:tblPrEx>
        <w:trPr>
          <w:trHeight w:val="300"/>
          <w:jc w:val="center"/>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1372FF" w:rsidRPr="001372FF" w:rsidP="001372FF" w14:paraId="64CB5F99" w14:textId="77777777">
            <w:pPr>
              <w:widowControl/>
              <w:rPr>
                <w:snapToGrid/>
                <w:color w:val="000000"/>
                <w:kern w:val="0"/>
                <w:szCs w:val="22"/>
              </w:rPr>
            </w:pPr>
            <w:r w:rsidRPr="001372FF">
              <w:rPr>
                <w:snapToGrid/>
                <w:color w:val="000000"/>
                <w:kern w:val="0"/>
                <w:szCs w:val="22"/>
              </w:rPr>
              <w:t> </w:t>
            </w:r>
          </w:p>
        </w:tc>
        <w:tc>
          <w:tcPr>
            <w:tcW w:w="686" w:type="dxa"/>
            <w:tcBorders>
              <w:top w:val="nil"/>
              <w:left w:val="nil"/>
              <w:bottom w:val="nil"/>
              <w:right w:val="nil"/>
            </w:tcBorders>
            <w:shd w:val="clear" w:color="000000" w:fill="F2F2F2"/>
            <w:noWrap/>
            <w:vAlign w:val="center"/>
            <w:hideMark/>
          </w:tcPr>
          <w:p w:rsidR="001372FF" w:rsidRPr="001372FF" w:rsidP="001372FF" w14:paraId="691F5A4E"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72D8477D" w14:textId="77777777">
            <w:pPr>
              <w:widowControl/>
              <w:jc w:val="center"/>
              <w:rPr>
                <w:snapToGrid/>
                <w:color w:val="000000"/>
                <w:kern w:val="0"/>
                <w:szCs w:val="22"/>
              </w:rPr>
            </w:pPr>
            <w:r w:rsidRPr="001372FF">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1372FF" w:rsidRPr="001372FF" w:rsidP="001372FF" w14:paraId="6E3B687D"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78247AC5" w14:textId="77777777">
            <w:pPr>
              <w:widowControl/>
              <w:jc w:val="center"/>
              <w:rPr>
                <w:snapToGrid/>
                <w:color w:val="000000"/>
                <w:kern w:val="0"/>
                <w:szCs w:val="22"/>
              </w:rPr>
            </w:pPr>
            <w:r w:rsidRPr="001372FF">
              <w:rPr>
                <w:snapToGrid/>
                <w:color w:val="000000"/>
                <w:kern w:val="0"/>
                <w:szCs w:val="22"/>
              </w:rPr>
              <w:t> </w:t>
            </w:r>
          </w:p>
        </w:tc>
        <w:tc>
          <w:tcPr>
            <w:tcW w:w="470" w:type="dxa"/>
            <w:tcBorders>
              <w:top w:val="nil"/>
              <w:left w:val="nil"/>
              <w:bottom w:val="nil"/>
              <w:right w:val="nil"/>
            </w:tcBorders>
            <w:shd w:val="clear" w:color="000000" w:fill="F2F2F2"/>
            <w:noWrap/>
            <w:vAlign w:val="center"/>
            <w:hideMark/>
          </w:tcPr>
          <w:p w:rsidR="001372FF" w:rsidRPr="001372FF" w:rsidP="001372FF" w14:paraId="2A86BF0B"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0E5BDCFE" w14:textId="77777777">
            <w:pPr>
              <w:widowControl/>
              <w:jc w:val="center"/>
              <w:rPr>
                <w:snapToGrid/>
                <w:color w:val="000000"/>
                <w:kern w:val="0"/>
                <w:szCs w:val="22"/>
              </w:rPr>
            </w:pPr>
            <w:r w:rsidRPr="001372FF">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1372FF" w:rsidRPr="001372FF" w:rsidP="001372FF" w14:paraId="7539C780"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single" w:sz="4" w:space="0" w:color="auto"/>
            </w:tcBorders>
            <w:shd w:val="clear" w:color="000000" w:fill="F2F2F2"/>
            <w:noWrap/>
            <w:vAlign w:val="center"/>
            <w:hideMark/>
          </w:tcPr>
          <w:p w:rsidR="001372FF" w:rsidRPr="001372FF" w:rsidP="001372FF" w14:paraId="44A7616D" w14:textId="77777777">
            <w:pPr>
              <w:widowControl/>
              <w:jc w:val="center"/>
              <w:rPr>
                <w:snapToGrid/>
                <w:color w:val="000000"/>
                <w:kern w:val="0"/>
                <w:szCs w:val="22"/>
              </w:rPr>
            </w:pPr>
            <w:r w:rsidRPr="001372FF">
              <w:rPr>
                <w:snapToGrid/>
                <w:color w:val="000000"/>
                <w:kern w:val="0"/>
                <w:szCs w:val="22"/>
              </w:rPr>
              <w:t> </w:t>
            </w:r>
          </w:p>
        </w:tc>
      </w:tr>
      <w:tr w14:paraId="580ED486"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noWrap/>
            <w:vAlign w:val="center"/>
            <w:hideMark/>
          </w:tcPr>
          <w:p w:rsidR="001372FF" w:rsidRPr="001372FF" w:rsidP="001372FF" w14:paraId="225DDA80" w14:textId="77777777">
            <w:pPr>
              <w:widowControl/>
              <w:rPr>
                <w:snapToGrid/>
                <w:color w:val="000000"/>
                <w:kern w:val="0"/>
                <w:szCs w:val="22"/>
              </w:rPr>
            </w:pPr>
            <w:r w:rsidRPr="001372FF">
              <w:rPr>
                <w:snapToGrid/>
                <w:color w:val="000000"/>
                <w:kern w:val="0"/>
                <w:szCs w:val="22"/>
              </w:rPr>
              <w:t>Total stations</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FF" w:rsidRPr="001372FF" w:rsidP="001372FF" w14:paraId="05942450" w14:textId="0177BD28">
            <w:pPr>
              <w:widowControl/>
              <w:jc w:val="center"/>
              <w:rPr>
                <w:snapToGrid/>
                <w:color w:val="000000"/>
                <w:kern w:val="0"/>
                <w:szCs w:val="22"/>
              </w:rPr>
            </w:pPr>
            <w:r w:rsidRPr="001372FF">
              <w:rPr>
                <w:snapToGrid/>
                <w:color w:val="000000"/>
                <w:kern w:val="0"/>
                <w:szCs w:val="22"/>
              </w:rPr>
              <w:t>4,02</w:t>
            </w:r>
            <w:r w:rsidR="008326B3">
              <w:rPr>
                <w:snapToGrid/>
                <w:color w:val="000000"/>
                <w:kern w:val="0"/>
                <w:szCs w:val="22"/>
              </w:rPr>
              <w:t>2</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1F41D34D" w14:textId="77777777">
            <w:pPr>
              <w:widowControl/>
              <w:jc w:val="center"/>
              <w:rPr>
                <w:snapToGrid/>
                <w:color w:val="000000"/>
                <w:kern w:val="0"/>
                <w:szCs w:val="22"/>
              </w:rPr>
            </w:pPr>
            <w:r w:rsidRPr="001372FF">
              <w:rPr>
                <w:snapToGrid/>
                <w:color w:val="000000"/>
                <w:kern w:val="0"/>
                <w:szCs w:val="22"/>
              </w:rPr>
              <w:t>100%</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3B53FA54" w14:textId="3FDE45EB">
            <w:pPr>
              <w:widowControl/>
              <w:jc w:val="center"/>
              <w:rPr>
                <w:snapToGrid/>
                <w:color w:val="000000"/>
                <w:kern w:val="0"/>
                <w:szCs w:val="22"/>
              </w:rPr>
            </w:pPr>
            <w:r w:rsidRPr="001372FF">
              <w:rPr>
                <w:snapToGrid/>
                <w:color w:val="000000"/>
                <w:kern w:val="0"/>
                <w:szCs w:val="22"/>
              </w:rPr>
              <w:t>1,5</w:t>
            </w:r>
            <w:r w:rsidR="008326B3">
              <w:rPr>
                <w:snapToGrid/>
                <w:color w:val="000000"/>
                <w:kern w:val="0"/>
                <w:szCs w:val="22"/>
              </w:rPr>
              <w:t>10</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1FB73BB0" w14:textId="77777777">
            <w:pPr>
              <w:widowControl/>
              <w:jc w:val="center"/>
              <w:rPr>
                <w:snapToGrid/>
                <w:color w:val="000000"/>
                <w:kern w:val="0"/>
                <w:szCs w:val="22"/>
              </w:rPr>
            </w:pPr>
            <w:r w:rsidRPr="001372FF">
              <w:rPr>
                <w:snapToGrid/>
                <w:color w:val="000000"/>
                <w:kern w:val="0"/>
                <w:szCs w:val="22"/>
              </w:rPr>
              <w:t>100%</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53799A3D" w14:textId="77777777">
            <w:pPr>
              <w:widowControl/>
              <w:jc w:val="center"/>
              <w:rPr>
                <w:snapToGrid/>
                <w:color w:val="000000"/>
                <w:kern w:val="0"/>
                <w:szCs w:val="22"/>
              </w:rPr>
            </w:pPr>
            <w:r w:rsidRPr="001372FF">
              <w:rPr>
                <w:snapToGrid/>
                <w:color w:val="000000"/>
                <w:kern w:val="0"/>
                <w:szCs w:val="22"/>
              </w:rPr>
              <w:t>845</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7B1F050D" w14:textId="77777777">
            <w:pPr>
              <w:widowControl/>
              <w:jc w:val="center"/>
              <w:rPr>
                <w:snapToGrid/>
                <w:color w:val="000000"/>
                <w:kern w:val="0"/>
                <w:szCs w:val="22"/>
              </w:rPr>
            </w:pPr>
            <w:r w:rsidRPr="001372FF">
              <w:rPr>
                <w:snapToGrid/>
                <w:color w:val="000000"/>
                <w:kern w:val="0"/>
                <w:szCs w:val="22"/>
              </w:rPr>
              <w:t>100%</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7011BD54" w14:textId="47A35A6C">
            <w:pPr>
              <w:widowControl/>
              <w:jc w:val="center"/>
              <w:rPr>
                <w:snapToGrid/>
                <w:color w:val="000000"/>
                <w:kern w:val="0"/>
                <w:szCs w:val="22"/>
              </w:rPr>
            </w:pPr>
            <w:r w:rsidRPr="001372FF">
              <w:rPr>
                <w:snapToGrid/>
                <w:color w:val="000000"/>
                <w:kern w:val="0"/>
                <w:szCs w:val="22"/>
              </w:rPr>
              <w:t>1,66</w:t>
            </w:r>
            <w:r w:rsidR="008326B3">
              <w:rPr>
                <w:snapToGrid/>
                <w:color w:val="000000"/>
                <w:kern w:val="0"/>
                <w:szCs w:val="22"/>
              </w:rPr>
              <w:t>7</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73993839" w14:textId="77777777">
            <w:pPr>
              <w:widowControl/>
              <w:jc w:val="center"/>
              <w:rPr>
                <w:snapToGrid/>
                <w:color w:val="000000"/>
                <w:kern w:val="0"/>
                <w:szCs w:val="22"/>
              </w:rPr>
            </w:pPr>
            <w:r w:rsidRPr="001372FF">
              <w:rPr>
                <w:snapToGrid/>
                <w:color w:val="000000"/>
                <w:kern w:val="0"/>
                <w:szCs w:val="22"/>
              </w:rPr>
              <w:t>100%</w:t>
            </w:r>
          </w:p>
        </w:tc>
      </w:tr>
      <w:tr w14:paraId="296B332E"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noWrap/>
            <w:vAlign w:val="center"/>
            <w:hideMark/>
          </w:tcPr>
          <w:p w:rsidR="001372FF" w:rsidRPr="001372FF" w:rsidP="001372FF" w14:paraId="4BFBEF39" w14:textId="77777777">
            <w:pPr>
              <w:widowControl/>
              <w:rPr>
                <w:snapToGrid/>
                <w:color w:val="000000"/>
                <w:kern w:val="0"/>
                <w:szCs w:val="22"/>
              </w:rPr>
            </w:pPr>
            <w:r w:rsidRPr="001372FF">
              <w:rPr>
                <w:snapToGrid/>
                <w:color w:val="000000"/>
                <w:kern w:val="0"/>
                <w:szCs w:val="22"/>
              </w:rPr>
              <w:t>Stations not filed</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1B152FAE" w14:textId="46EC4753">
            <w:pPr>
              <w:widowControl/>
              <w:jc w:val="center"/>
              <w:rPr>
                <w:snapToGrid/>
                <w:color w:val="000000"/>
                <w:kern w:val="0"/>
                <w:szCs w:val="22"/>
              </w:rPr>
            </w:pPr>
            <w:r w:rsidRPr="001372FF">
              <w:rPr>
                <w:snapToGrid/>
                <w:color w:val="000000"/>
                <w:kern w:val="0"/>
                <w:szCs w:val="22"/>
              </w:rPr>
              <w:t>12</w:t>
            </w:r>
            <w:r w:rsidR="008326B3">
              <w:rPr>
                <w:snapToGrid/>
                <w:color w:val="000000"/>
                <w:kern w:val="0"/>
                <w:szCs w:val="22"/>
              </w:rPr>
              <w:t>5</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6D2F51D" w14:textId="77777777">
            <w:pPr>
              <w:widowControl/>
              <w:jc w:val="center"/>
              <w:rPr>
                <w:snapToGrid/>
                <w:color w:val="000000"/>
                <w:kern w:val="0"/>
                <w:szCs w:val="22"/>
              </w:rPr>
            </w:pPr>
            <w:r w:rsidRPr="001372FF">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6121747" w14:textId="4B329568">
            <w:pPr>
              <w:widowControl/>
              <w:jc w:val="center"/>
              <w:rPr>
                <w:snapToGrid/>
                <w:color w:val="000000"/>
                <w:kern w:val="0"/>
                <w:szCs w:val="22"/>
              </w:rPr>
            </w:pPr>
            <w:r w:rsidRPr="001372FF">
              <w:rPr>
                <w:snapToGrid/>
                <w:color w:val="000000"/>
                <w:kern w:val="0"/>
                <w:szCs w:val="22"/>
              </w:rPr>
              <w:t>4</w:t>
            </w:r>
            <w:r w:rsidR="008326B3">
              <w:rPr>
                <w:snapToGrid/>
                <w:color w:val="000000"/>
                <w:kern w:val="0"/>
                <w:szCs w:val="22"/>
              </w:rPr>
              <w:t>2</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F13CC0B" w14:textId="77777777">
            <w:pPr>
              <w:widowControl/>
              <w:jc w:val="center"/>
              <w:rPr>
                <w:snapToGrid/>
                <w:color w:val="000000"/>
                <w:kern w:val="0"/>
                <w:szCs w:val="22"/>
              </w:rPr>
            </w:pPr>
            <w:r w:rsidRPr="001372FF">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587A640" w14:textId="77777777">
            <w:pPr>
              <w:widowControl/>
              <w:jc w:val="center"/>
              <w:rPr>
                <w:snapToGrid/>
                <w:color w:val="000000"/>
                <w:kern w:val="0"/>
                <w:szCs w:val="22"/>
              </w:rPr>
            </w:pPr>
            <w:r w:rsidRPr="001372FF">
              <w:rPr>
                <w:snapToGrid/>
                <w:color w:val="000000"/>
                <w:kern w:val="0"/>
                <w:szCs w:val="22"/>
              </w:rPr>
              <w:t>28</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001C097" w14:textId="77777777">
            <w:pPr>
              <w:widowControl/>
              <w:jc w:val="center"/>
              <w:rPr>
                <w:snapToGrid/>
                <w:color w:val="000000"/>
                <w:kern w:val="0"/>
                <w:szCs w:val="22"/>
              </w:rPr>
            </w:pPr>
            <w:r w:rsidRPr="001372FF">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E462470" w14:textId="5ED918C6">
            <w:pPr>
              <w:widowControl/>
              <w:jc w:val="center"/>
              <w:rPr>
                <w:snapToGrid/>
                <w:color w:val="000000"/>
                <w:kern w:val="0"/>
                <w:szCs w:val="22"/>
              </w:rPr>
            </w:pPr>
            <w:r w:rsidRPr="001372FF">
              <w:rPr>
                <w:snapToGrid/>
                <w:color w:val="000000"/>
                <w:kern w:val="0"/>
                <w:szCs w:val="22"/>
              </w:rPr>
              <w:t>5</w:t>
            </w:r>
            <w:r w:rsidR="008326B3">
              <w:rPr>
                <w:snapToGrid/>
                <w:color w:val="000000"/>
                <w:kern w:val="0"/>
                <w:szCs w:val="22"/>
              </w:rPr>
              <w:t>5</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3F0D6BE" w14:textId="77777777">
            <w:pPr>
              <w:widowControl/>
              <w:jc w:val="center"/>
              <w:rPr>
                <w:snapToGrid/>
                <w:color w:val="000000"/>
                <w:kern w:val="0"/>
                <w:szCs w:val="22"/>
              </w:rPr>
            </w:pPr>
            <w:r w:rsidRPr="001372FF">
              <w:rPr>
                <w:snapToGrid/>
                <w:color w:val="000000"/>
                <w:kern w:val="0"/>
                <w:szCs w:val="22"/>
              </w:rPr>
              <w:t>---</w:t>
            </w:r>
          </w:p>
        </w:tc>
      </w:tr>
      <w:tr w14:paraId="630A7C33" w14:textId="77777777" w:rsidTr="001372FF">
        <w:tblPrEx>
          <w:tblW w:w="9020" w:type="dxa"/>
          <w:jc w:val="center"/>
          <w:tblLook w:val="04A0"/>
        </w:tblPrEx>
        <w:trPr>
          <w:trHeight w:val="300"/>
          <w:jc w:val="center"/>
        </w:trPr>
        <w:tc>
          <w:tcPr>
            <w:tcW w:w="3366" w:type="dxa"/>
            <w:tcBorders>
              <w:top w:val="nil"/>
              <w:left w:val="single" w:sz="4" w:space="0" w:color="auto"/>
              <w:bottom w:val="single" w:sz="4" w:space="0" w:color="auto"/>
              <w:right w:val="nil"/>
            </w:tcBorders>
            <w:shd w:val="clear" w:color="auto" w:fill="auto"/>
            <w:noWrap/>
            <w:vAlign w:val="center"/>
            <w:hideMark/>
          </w:tcPr>
          <w:p w:rsidR="001372FF" w:rsidRPr="001372FF" w:rsidP="001372FF" w14:paraId="109744BB" w14:textId="77777777">
            <w:pPr>
              <w:widowControl/>
              <w:rPr>
                <w:snapToGrid/>
                <w:color w:val="000000"/>
                <w:kern w:val="0"/>
                <w:szCs w:val="22"/>
              </w:rPr>
            </w:pPr>
            <w:r w:rsidRPr="001372FF">
              <w:rPr>
                <w:snapToGrid/>
                <w:color w:val="000000"/>
                <w:kern w:val="0"/>
                <w:szCs w:val="22"/>
              </w:rPr>
              <w:t>All licensed stations</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16346552" w14:textId="77777777">
            <w:pPr>
              <w:widowControl/>
              <w:jc w:val="center"/>
              <w:rPr>
                <w:snapToGrid/>
                <w:color w:val="000000"/>
                <w:kern w:val="0"/>
                <w:szCs w:val="22"/>
              </w:rPr>
            </w:pPr>
            <w:r w:rsidRPr="001372FF">
              <w:rPr>
                <w:snapToGrid/>
                <w:color w:val="000000"/>
                <w:kern w:val="0"/>
                <w:szCs w:val="22"/>
              </w:rPr>
              <w:t>4,147</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31FB4C8" w14:textId="77777777">
            <w:pPr>
              <w:widowControl/>
              <w:jc w:val="center"/>
              <w:rPr>
                <w:snapToGrid/>
                <w:color w:val="000000"/>
                <w:kern w:val="0"/>
                <w:szCs w:val="22"/>
              </w:rPr>
            </w:pPr>
            <w:r w:rsidRPr="001372FF">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2674D20" w14:textId="77777777">
            <w:pPr>
              <w:widowControl/>
              <w:jc w:val="center"/>
              <w:rPr>
                <w:snapToGrid/>
                <w:color w:val="000000"/>
                <w:kern w:val="0"/>
                <w:szCs w:val="22"/>
              </w:rPr>
            </w:pPr>
            <w:r w:rsidRPr="001372FF">
              <w:rPr>
                <w:snapToGrid/>
                <w:color w:val="000000"/>
                <w:kern w:val="0"/>
                <w:szCs w:val="22"/>
              </w:rPr>
              <w:t>1,552</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00690D3" w14:textId="77777777">
            <w:pPr>
              <w:widowControl/>
              <w:jc w:val="center"/>
              <w:rPr>
                <w:snapToGrid/>
                <w:color w:val="000000"/>
                <w:kern w:val="0"/>
                <w:szCs w:val="22"/>
              </w:rPr>
            </w:pPr>
            <w:r w:rsidRPr="001372FF">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6EEE471" w14:textId="77777777">
            <w:pPr>
              <w:widowControl/>
              <w:jc w:val="center"/>
              <w:rPr>
                <w:snapToGrid/>
                <w:color w:val="000000"/>
                <w:kern w:val="0"/>
                <w:szCs w:val="22"/>
              </w:rPr>
            </w:pPr>
            <w:r w:rsidRPr="001372FF">
              <w:rPr>
                <w:snapToGrid/>
                <w:color w:val="000000"/>
                <w:kern w:val="0"/>
                <w:szCs w:val="22"/>
              </w:rPr>
              <w:t>873</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5BE8B35" w14:textId="77777777">
            <w:pPr>
              <w:widowControl/>
              <w:jc w:val="center"/>
              <w:rPr>
                <w:snapToGrid/>
                <w:color w:val="000000"/>
                <w:kern w:val="0"/>
                <w:szCs w:val="22"/>
              </w:rPr>
            </w:pPr>
            <w:r w:rsidRPr="001372FF">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9EF4706" w14:textId="77777777">
            <w:pPr>
              <w:widowControl/>
              <w:jc w:val="center"/>
              <w:rPr>
                <w:snapToGrid/>
                <w:color w:val="000000"/>
                <w:kern w:val="0"/>
                <w:szCs w:val="22"/>
              </w:rPr>
            </w:pPr>
            <w:r w:rsidRPr="001372FF">
              <w:rPr>
                <w:snapToGrid/>
                <w:color w:val="000000"/>
                <w:kern w:val="0"/>
                <w:szCs w:val="22"/>
              </w:rPr>
              <w:t>1,722</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B8471B2" w14:textId="77777777">
            <w:pPr>
              <w:widowControl/>
              <w:jc w:val="center"/>
              <w:rPr>
                <w:snapToGrid/>
                <w:color w:val="000000"/>
                <w:kern w:val="0"/>
                <w:szCs w:val="22"/>
              </w:rPr>
            </w:pPr>
            <w:r w:rsidRPr="001372FF">
              <w:rPr>
                <w:snapToGrid/>
                <w:color w:val="000000"/>
                <w:kern w:val="0"/>
                <w:szCs w:val="22"/>
              </w:rPr>
              <w:t>---</w:t>
            </w:r>
          </w:p>
        </w:tc>
      </w:tr>
      <w:tr w14:paraId="02BCF62B" w14:textId="77777777" w:rsidTr="001372FF">
        <w:tblPrEx>
          <w:tblW w:w="9020" w:type="dxa"/>
          <w:jc w:val="center"/>
          <w:tblLook w:val="04A0"/>
        </w:tblPrEx>
        <w:trPr>
          <w:trHeight w:val="900"/>
          <w:jc w:val="center"/>
        </w:trPr>
        <w:tc>
          <w:tcPr>
            <w:tcW w:w="9020" w:type="dxa"/>
            <w:gridSpan w:val="9"/>
            <w:tcBorders>
              <w:top w:val="nil"/>
              <w:left w:val="nil"/>
              <w:bottom w:val="nil"/>
              <w:right w:val="nil"/>
            </w:tcBorders>
            <w:shd w:val="clear" w:color="auto" w:fill="auto"/>
            <w:hideMark/>
          </w:tcPr>
          <w:p w:rsidR="001372FF" w:rsidRPr="001372FF" w:rsidP="001372FF" w14:paraId="244B95C2" w14:textId="754B0196">
            <w:pPr>
              <w:widowControl/>
              <w:rPr>
                <w:snapToGrid/>
                <w:color w:val="000000"/>
                <w:kern w:val="0"/>
                <w:szCs w:val="22"/>
              </w:rPr>
            </w:pPr>
            <w:r>
              <w:rPr>
                <w:snapToGrid/>
                <w:color w:val="000000"/>
                <w:kern w:val="0"/>
                <w:szCs w:val="22"/>
              </w:rPr>
              <w:t>Notes:  The</w:t>
            </w:r>
            <w:r w:rsidRPr="001372FF">
              <w:rPr>
                <w:snapToGrid/>
                <w:color w:val="000000"/>
                <w:kern w:val="0"/>
                <w:szCs w:val="22"/>
              </w:rPr>
              <w:t xml:space="preserve"> table reports the number and share of stations that have at least one person, by gender, race, or ethnicity, with an attributable interest, nationally and by </w:t>
            </w:r>
            <w:r>
              <w:rPr>
                <w:snapToGrid/>
                <w:color w:val="000000"/>
                <w:kern w:val="0"/>
                <w:szCs w:val="22"/>
              </w:rPr>
              <w:t>metro</w:t>
            </w:r>
            <w:r w:rsidRPr="001372FF">
              <w:rPr>
                <w:snapToGrid/>
                <w:color w:val="000000"/>
                <w:kern w:val="0"/>
                <w:szCs w:val="22"/>
              </w:rPr>
              <w:t xml:space="preserve"> rank.  Each station may appear in multiple gender, race, and ethnicity categories.</w:t>
            </w:r>
          </w:p>
        </w:tc>
      </w:tr>
    </w:tbl>
    <w:p w:rsidR="008E2606" w:rsidRPr="0085656C" w:rsidP="009A609A" w14:paraId="4C60B61D" w14:textId="77777777">
      <w:pPr>
        <w:widowControl/>
        <w:spacing w:after="120"/>
      </w:pPr>
      <w:r w:rsidRPr="0085656C">
        <w:br w:type="page"/>
      </w:r>
    </w:p>
    <w:tbl>
      <w:tblPr>
        <w:tblW w:w="8920" w:type="dxa"/>
        <w:jc w:val="center"/>
        <w:tblLook w:val="04A0"/>
      </w:tblPr>
      <w:tblGrid>
        <w:gridCol w:w="2588"/>
        <w:gridCol w:w="864"/>
        <w:gridCol w:w="711"/>
        <w:gridCol w:w="785"/>
        <w:gridCol w:w="711"/>
        <w:gridCol w:w="785"/>
        <w:gridCol w:w="546"/>
        <w:gridCol w:w="785"/>
        <w:gridCol w:w="711"/>
        <w:gridCol w:w="785"/>
      </w:tblGrid>
      <w:tr w14:paraId="1B67FBAB" w14:textId="77777777" w:rsidTr="001372FF">
        <w:tblPrEx>
          <w:tblW w:w="8920" w:type="dxa"/>
          <w:jc w:val="center"/>
          <w:tblLook w:val="04A0"/>
        </w:tblPrEx>
        <w:trPr>
          <w:trHeight w:val="300"/>
          <w:jc w:val="center"/>
        </w:trPr>
        <w:tc>
          <w:tcPr>
            <w:tcW w:w="892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1372FF" w:rsidRPr="001372FF" w:rsidP="001372FF" w14:paraId="5C329416" w14:textId="77777777">
            <w:pPr>
              <w:widowControl/>
              <w:jc w:val="center"/>
              <w:rPr>
                <w:snapToGrid/>
                <w:color w:val="000000"/>
                <w:kern w:val="0"/>
                <w:szCs w:val="22"/>
              </w:rPr>
            </w:pPr>
            <w:r w:rsidRPr="001372FF">
              <w:rPr>
                <w:snapToGrid/>
                <w:color w:val="000000"/>
                <w:kern w:val="0"/>
                <w:szCs w:val="22"/>
              </w:rPr>
              <w:t>Table D(2)</w:t>
            </w:r>
          </w:p>
        </w:tc>
      </w:tr>
      <w:tr w14:paraId="366ED817" w14:textId="77777777" w:rsidTr="001372FF">
        <w:tblPrEx>
          <w:tblW w:w="8920" w:type="dxa"/>
          <w:jc w:val="center"/>
          <w:tblLook w:val="04A0"/>
        </w:tblPrEx>
        <w:trPr>
          <w:trHeight w:val="300"/>
          <w:jc w:val="center"/>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1372FF" w:rsidRPr="001372FF" w:rsidP="001372FF" w14:paraId="7F2E8345" w14:textId="77777777">
            <w:pPr>
              <w:widowControl/>
              <w:jc w:val="center"/>
              <w:rPr>
                <w:snapToGrid/>
                <w:color w:val="000000"/>
                <w:kern w:val="0"/>
                <w:szCs w:val="22"/>
              </w:rPr>
            </w:pPr>
            <w:r w:rsidRPr="001372FF">
              <w:rPr>
                <w:snapToGrid/>
                <w:color w:val="000000"/>
                <w:kern w:val="0"/>
                <w:szCs w:val="22"/>
              </w:rPr>
              <w:t>Attributable Ownership Interest by Race and Gender and by Ethnicity and Gender</w:t>
            </w:r>
          </w:p>
        </w:tc>
      </w:tr>
      <w:tr w14:paraId="15EA0249" w14:textId="77777777" w:rsidTr="001372FF">
        <w:tblPrEx>
          <w:tblW w:w="8920" w:type="dxa"/>
          <w:jc w:val="center"/>
          <w:tblLook w:val="04A0"/>
        </w:tblPrEx>
        <w:trPr>
          <w:trHeight w:val="300"/>
          <w:jc w:val="center"/>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1372FF" w:rsidRPr="001372FF" w:rsidP="001372FF" w14:paraId="5564C518" w14:textId="77777777">
            <w:pPr>
              <w:widowControl/>
              <w:jc w:val="center"/>
              <w:rPr>
                <w:snapToGrid/>
                <w:color w:val="000000"/>
                <w:kern w:val="0"/>
                <w:szCs w:val="22"/>
              </w:rPr>
            </w:pPr>
            <w:r w:rsidRPr="001372FF">
              <w:rPr>
                <w:snapToGrid/>
                <w:color w:val="000000"/>
                <w:kern w:val="0"/>
                <w:szCs w:val="22"/>
              </w:rPr>
              <w:t>Stations with One or More Attributable Persons</w:t>
            </w:r>
          </w:p>
        </w:tc>
      </w:tr>
      <w:tr w14:paraId="6F35E302" w14:textId="77777777" w:rsidTr="001372FF">
        <w:tblPrEx>
          <w:tblW w:w="8920" w:type="dxa"/>
          <w:jc w:val="center"/>
          <w:tblLook w:val="04A0"/>
        </w:tblPrEx>
        <w:trPr>
          <w:trHeight w:val="300"/>
          <w:jc w:val="center"/>
        </w:trPr>
        <w:tc>
          <w:tcPr>
            <w:tcW w:w="892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1372FF" w:rsidRPr="001372FF" w:rsidP="001372FF" w14:paraId="4D6678D2" w14:textId="77777777">
            <w:pPr>
              <w:widowControl/>
              <w:jc w:val="center"/>
              <w:rPr>
                <w:snapToGrid/>
                <w:color w:val="000000"/>
                <w:kern w:val="0"/>
                <w:szCs w:val="22"/>
              </w:rPr>
            </w:pPr>
            <w:r w:rsidRPr="001372FF">
              <w:rPr>
                <w:snapToGrid/>
                <w:color w:val="000000"/>
                <w:kern w:val="0"/>
                <w:szCs w:val="22"/>
              </w:rPr>
              <w:t>AM Radio Stations – 2021</w:t>
            </w:r>
          </w:p>
        </w:tc>
      </w:tr>
      <w:tr w14:paraId="01C243F2" w14:textId="77777777" w:rsidTr="001372FF">
        <w:tblPrEx>
          <w:tblW w:w="8920" w:type="dxa"/>
          <w:jc w:val="center"/>
          <w:tblLook w:val="04A0"/>
        </w:tblPrEx>
        <w:trPr>
          <w:trHeight w:val="300"/>
          <w:jc w:val="center"/>
        </w:trPr>
        <w:tc>
          <w:tcPr>
            <w:tcW w:w="2588" w:type="dxa"/>
            <w:tcBorders>
              <w:top w:val="nil"/>
              <w:left w:val="single" w:sz="4" w:space="0" w:color="auto"/>
              <w:bottom w:val="nil"/>
              <w:right w:val="single" w:sz="4" w:space="0" w:color="auto"/>
            </w:tcBorders>
            <w:shd w:val="clear" w:color="auto" w:fill="auto"/>
            <w:noWrap/>
            <w:vAlign w:val="bottom"/>
            <w:hideMark/>
          </w:tcPr>
          <w:p w:rsidR="001372FF" w:rsidRPr="001372FF" w:rsidP="001372FF" w14:paraId="0152B1F3" w14:textId="77777777">
            <w:pPr>
              <w:widowControl/>
              <w:rPr>
                <w:snapToGrid/>
                <w:color w:val="000000"/>
                <w:kern w:val="0"/>
                <w:szCs w:val="22"/>
              </w:rPr>
            </w:pPr>
            <w:r w:rsidRPr="001372FF">
              <w:rPr>
                <w:snapToGrid/>
                <w:color w:val="000000"/>
                <w:kern w:val="0"/>
                <w:szCs w:val="22"/>
              </w:rPr>
              <w:t> </w:t>
            </w:r>
          </w:p>
        </w:tc>
        <w:tc>
          <w:tcPr>
            <w:tcW w:w="857" w:type="dxa"/>
            <w:vMerge w:val="restart"/>
            <w:tcBorders>
              <w:top w:val="nil"/>
              <w:left w:val="single" w:sz="4" w:space="0" w:color="auto"/>
              <w:bottom w:val="nil"/>
              <w:right w:val="single" w:sz="4" w:space="0" w:color="auto"/>
            </w:tcBorders>
            <w:shd w:val="clear" w:color="auto" w:fill="auto"/>
            <w:noWrap/>
            <w:vAlign w:val="center"/>
            <w:hideMark/>
          </w:tcPr>
          <w:p w:rsidR="001372FF" w:rsidRPr="001372FF" w:rsidP="001372FF" w14:paraId="5C81723F" w14:textId="77777777">
            <w:pPr>
              <w:widowControl/>
              <w:jc w:val="center"/>
              <w:rPr>
                <w:snapToGrid/>
                <w:color w:val="000000"/>
                <w:kern w:val="0"/>
                <w:szCs w:val="22"/>
              </w:rPr>
            </w:pPr>
            <w:r w:rsidRPr="001372FF">
              <w:rPr>
                <w:snapToGrid/>
                <w:color w:val="000000"/>
                <w:kern w:val="0"/>
                <w:szCs w:val="22"/>
              </w:rPr>
              <w:t>Gender</w:t>
            </w:r>
          </w:p>
        </w:tc>
        <w:tc>
          <w:tcPr>
            <w:tcW w:w="5475" w:type="dxa"/>
            <w:gridSpan w:val="8"/>
            <w:tcBorders>
              <w:top w:val="single" w:sz="4" w:space="0" w:color="auto"/>
              <w:left w:val="single" w:sz="4" w:space="0" w:color="auto"/>
              <w:bottom w:val="nil"/>
              <w:right w:val="single" w:sz="4" w:space="0" w:color="000000"/>
            </w:tcBorders>
            <w:shd w:val="clear" w:color="auto" w:fill="auto"/>
            <w:noWrap/>
            <w:vAlign w:val="center"/>
            <w:hideMark/>
          </w:tcPr>
          <w:p w:rsidR="001372FF" w:rsidRPr="001372FF" w:rsidP="001372FF" w14:paraId="6D08B2DA" w14:textId="77777777">
            <w:pPr>
              <w:widowControl/>
              <w:jc w:val="center"/>
              <w:rPr>
                <w:snapToGrid/>
                <w:color w:val="000000"/>
                <w:kern w:val="0"/>
                <w:szCs w:val="22"/>
              </w:rPr>
            </w:pPr>
            <w:r w:rsidRPr="001372FF">
              <w:rPr>
                <w:snapToGrid/>
                <w:color w:val="000000"/>
                <w:kern w:val="0"/>
                <w:szCs w:val="22"/>
              </w:rPr>
              <w:t>No. of Stations and % of Total</w:t>
            </w:r>
          </w:p>
        </w:tc>
      </w:tr>
      <w:tr w14:paraId="18030C49" w14:textId="77777777" w:rsidTr="001372FF">
        <w:tblPrEx>
          <w:tblW w:w="8920" w:type="dxa"/>
          <w:jc w:val="center"/>
          <w:tblLook w:val="04A0"/>
        </w:tblPrEx>
        <w:trPr>
          <w:trHeight w:val="600"/>
          <w:jc w:val="center"/>
        </w:trPr>
        <w:tc>
          <w:tcPr>
            <w:tcW w:w="2588" w:type="dxa"/>
            <w:vMerge w:val="restart"/>
            <w:tcBorders>
              <w:top w:val="nil"/>
              <w:left w:val="single" w:sz="4" w:space="0" w:color="auto"/>
              <w:bottom w:val="nil"/>
              <w:right w:val="single" w:sz="4" w:space="0" w:color="auto"/>
            </w:tcBorders>
            <w:shd w:val="clear" w:color="auto" w:fill="auto"/>
            <w:vAlign w:val="bottom"/>
            <w:hideMark/>
          </w:tcPr>
          <w:p w:rsidR="001372FF" w:rsidRPr="001372FF" w:rsidP="001372FF" w14:paraId="14B53A03" w14:textId="77777777">
            <w:pPr>
              <w:widowControl/>
              <w:jc w:val="center"/>
              <w:rPr>
                <w:snapToGrid/>
                <w:color w:val="000000"/>
                <w:kern w:val="0"/>
                <w:szCs w:val="22"/>
              </w:rPr>
            </w:pPr>
            <w:r w:rsidRPr="001372FF">
              <w:rPr>
                <w:snapToGrid/>
                <w:color w:val="000000"/>
                <w:kern w:val="0"/>
                <w:szCs w:val="22"/>
              </w:rPr>
              <w:t> </w:t>
            </w:r>
          </w:p>
        </w:tc>
        <w:tc>
          <w:tcPr>
            <w:tcW w:w="857" w:type="dxa"/>
            <w:vMerge/>
            <w:tcBorders>
              <w:top w:val="nil"/>
              <w:left w:val="single" w:sz="4" w:space="0" w:color="auto"/>
              <w:bottom w:val="nil"/>
              <w:right w:val="single" w:sz="4" w:space="0" w:color="auto"/>
            </w:tcBorders>
            <w:vAlign w:val="center"/>
            <w:hideMark/>
          </w:tcPr>
          <w:p w:rsidR="001372FF" w:rsidRPr="001372FF" w:rsidP="001372FF" w14:paraId="077F472F" w14:textId="77777777">
            <w:pPr>
              <w:widowControl/>
              <w:rPr>
                <w:snapToGrid/>
                <w:color w:val="000000"/>
                <w:kern w:val="0"/>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FF" w:rsidRPr="001372FF" w:rsidP="001372FF" w14:paraId="38DA8222" w14:textId="77777777">
            <w:pPr>
              <w:widowControl/>
              <w:jc w:val="center"/>
              <w:rPr>
                <w:snapToGrid/>
                <w:color w:val="000000"/>
                <w:kern w:val="0"/>
                <w:szCs w:val="22"/>
              </w:rPr>
            </w:pPr>
            <w:r w:rsidRPr="001372FF">
              <w:rPr>
                <w:snapToGrid/>
                <w:color w:val="000000"/>
                <w:kern w:val="0"/>
                <w:szCs w:val="22"/>
              </w:rPr>
              <w:t>Nationally</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1372FF" w:rsidRPr="001372FF" w:rsidP="001372FF" w14:paraId="31BF24B3" w14:textId="0AF39031">
            <w:pPr>
              <w:widowControl/>
              <w:jc w:val="center"/>
              <w:rPr>
                <w:snapToGrid/>
                <w:color w:val="000000"/>
                <w:kern w:val="0"/>
                <w:szCs w:val="22"/>
              </w:rPr>
            </w:pPr>
            <w:r>
              <w:rPr>
                <w:snapToGrid/>
                <w:color w:val="000000"/>
                <w:kern w:val="0"/>
                <w:szCs w:val="22"/>
              </w:rPr>
              <w:t>Nielsen Audio Metro 1-100</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rsidR="001372FF" w:rsidRPr="001372FF" w:rsidP="001372FF" w14:paraId="0CEFB269" w14:textId="3F6A6D21">
            <w:pPr>
              <w:widowControl/>
              <w:jc w:val="center"/>
              <w:rPr>
                <w:snapToGrid/>
                <w:color w:val="000000"/>
                <w:kern w:val="0"/>
                <w:szCs w:val="22"/>
              </w:rPr>
            </w:pPr>
            <w:r>
              <w:rPr>
                <w:snapToGrid/>
                <w:color w:val="000000"/>
                <w:kern w:val="0"/>
                <w:szCs w:val="22"/>
              </w:rPr>
              <w:t>Nielsen Audio Metro 101+</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1372FF" w:rsidRPr="001372FF" w:rsidP="001372FF" w14:paraId="629C0F47" w14:textId="77777777">
            <w:pPr>
              <w:widowControl/>
              <w:jc w:val="center"/>
              <w:rPr>
                <w:snapToGrid/>
                <w:color w:val="000000"/>
                <w:kern w:val="0"/>
                <w:szCs w:val="22"/>
              </w:rPr>
            </w:pPr>
            <w:r w:rsidRPr="001372FF">
              <w:rPr>
                <w:snapToGrid/>
                <w:color w:val="000000"/>
                <w:kern w:val="0"/>
                <w:szCs w:val="22"/>
              </w:rPr>
              <w:t>Outside Metro</w:t>
            </w:r>
          </w:p>
        </w:tc>
      </w:tr>
      <w:tr w14:paraId="40E4D025" w14:textId="77777777" w:rsidTr="001372FF">
        <w:tblPrEx>
          <w:tblW w:w="8920" w:type="dxa"/>
          <w:jc w:val="center"/>
          <w:tblLook w:val="04A0"/>
        </w:tblPrEx>
        <w:trPr>
          <w:trHeight w:val="300"/>
          <w:jc w:val="center"/>
        </w:trPr>
        <w:tc>
          <w:tcPr>
            <w:tcW w:w="2588" w:type="dxa"/>
            <w:vMerge/>
            <w:tcBorders>
              <w:top w:val="nil"/>
              <w:left w:val="single" w:sz="4" w:space="0" w:color="auto"/>
              <w:bottom w:val="nil"/>
              <w:right w:val="single" w:sz="4" w:space="0" w:color="auto"/>
            </w:tcBorders>
            <w:vAlign w:val="center"/>
            <w:hideMark/>
          </w:tcPr>
          <w:p w:rsidR="001372FF" w:rsidRPr="001372FF" w:rsidP="001372FF" w14:paraId="47FAF8CD" w14:textId="77777777">
            <w:pPr>
              <w:widowControl/>
              <w:rPr>
                <w:snapToGrid/>
                <w:color w:val="000000"/>
                <w:kern w:val="0"/>
                <w:szCs w:val="22"/>
              </w:rPr>
            </w:pPr>
          </w:p>
        </w:tc>
        <w:tc>
          <w:tcPr>
            <w:tcW w:w="857" w:type="dxa"/>
            <w:vMerge/>
            <w:tcBorders>
              <w:top w:val="nil"/>
              <w:left w:val="single" w:sz="4" w:space="0" w:color="auto"/>
              <w:bottom w:val="nil"/>
              <w:right w:val="single" w:sz="4" w:space="0" w:color="auto"/>
            </w:tcBorders>
            <w:vAlign w:val="center"/>
            <w:hideMark/>
          </w:tcPr>
          <w:p w:rsidR="001372FF" w:rsidRPr="001372FF" w:rsidP="001372FF" w14:paraId="0227B7BA" w14:textId="77777777">
            <w:pPr>
              <w:widowControl/>
              <w:rPr>
                <w:snapToGrid/>
                <w:color w:val="000000"/>
                <w:kern w:val="0"/>
                <w:szCs w:val="22"/>
              </w:rPr>
            </w:pP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48C01996" w14:textId="77777777">
            <w:pPr>
              <w:widowControl/>
              <w:jc w:val="center"/>
              <w:rPr>
                <w:snapToGrid/>
                <w:color w:val="000000"/>
                <w:kern w:val="0"/>
                <w:szCs w:val="22"/>
              </w:rPr>
            </w:pPr>
            <w:r w:rsidRPr="001372FF">
              <w:rPr>
                <w:snapToGrid/>
                <w:color w:val="000000"/>
                <w:kern w:val="0"/>
                <w:szCs w:val="22"/>
              </w:rPr>
              <w:t>No.</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CA2601F" w14:textId="77777777">
            <w:pPr>
              <w:widowControl/>
              <w:jc w:val="center"/>
              <w:rPr>
                <w:snapToGrid/>
                <w:color w:val="000000"/>
                <w:kern w:val="0"/>
                <w:szCs w:val="22"/>
              </w:rPr>
            </w:pPr>
            <w:r w:rsidRPr="001372FF">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C4E3A76" w14:textId="77777777">
            <w:pPr>
              <w:widowControl/>
              <w:jc w:val="center"/>
              <w:rPr>
                <w:snapToGrid/>
                <w:color w:val="000000"/>
                <w:kern w:val="0"/>
                <w:szCs w:val="22"/>
              </w:rPr>
            </w:pPr>
            <w:r w:rsidRPr="001372FF">
              <w:rPr>
                <w:snapToGrid/>
                <w:color w:val="000000"/>
                <w:kern w:val="0"/>
                <w:szCs w:val="22"/>
              </w:rPr>
              <w:t>No.</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025995B" w14:textId="77777777">
            <w:pPr>
              <w:widowControl/>
              <w:jc w:val="center"/>
              <w:rPr>
                <w:snapToGrid/>
                <w:color w:val="000000"/>
                <w:kern w:val="0"/>
                <w:szCs w:val="22"/>
              </w:rPr>
            </w:pPr>
            <w:r w:rsidRPr="001372FF">
              <w:rPr>
                <w:snapToGrid/>
                <w:color w:val="000000"/>
                <w:kern w:val="0"/>
                <w:szCs w:val="22"/>
              </w:rPr>
              <w:t>%</w:t>
            </w:r>
          </w:p>
        </w:tc>
        <w:tc>
          <w:tcPr>
            <w:tcW w:w="45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D7925C0" w14:textId="77777777">
            <w:pPr>
              <w:widowControl/>
              <w:jc w:val="center"/>
              <w:rPr>
                <w:snapToGrid/>
                <w:color w:val="000000"/>
                <w:kern w:val="0"/>
                <w:szCs w:val="22"/>
              </w:rPr>
            </w:pPr>
            <w:r w:rsidRPr="001372FF">
              <w:rPr>
                <w:snapToGrid/>
                <w:color w:val="000000"/>
                <w:kern w:val="0"/>
                <w:szCs w:val="22"/>
              </w:rPr>
              <w:t>No.</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BAA33F4" w14:textId="77777777">
            <w:pPr>
              <w:widowControl/>
              <w:jc w:val="center"/>
              <w:rPr>
                <w:snapToGrid/>
                <w:color w:val="000000"/>
                <w:kern w:val="0"/>
                <w:szCs w:val="22"/>
              </w:rPr>
            </w:pPr>
            <w:r w:rsidRPr="001372FF">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B980590" w14:textId="77777777">
            <w:pPr>
              <w:widowControl/>
              <w:jc w:val="center"/>
              <w:rPr>
                <w:snapToGrid/>
                <w:color w:val="000000"/>
                <w:kern w:val="0"/>
                <w:szCs w:val="22"/>
              </w:rPr>
            </w:pPr>
            <w:r w:rsidRPr="001372FF">
              <w:rPr>
                <w:snapToGrid/>
                <w:color w:val="000000"/>
                <w:kern w:val="0"/>
                <w:szCs w:val="22"/>
              </w:rPr>
              <w:t>No.</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21A2AB3" w14:textId="77777777">
            <w:pPr>
              <w:widowControl/>
              <w:jc w:val="center"/>
              <w:rPr>
                <w:snapToGrid/>
                <w:color w:val="000000"/>
                <w:kern w:val="0"/>
                <w:szCs w:val="22"/>
              </w:rPr>
            </w:pPr>
            <w:r w:rsidRPr="001372FF">
              <w:rPr>
                <w:snapToGrid/>
                <w:color w:val="000000"/>
                <w:kern w:val="0"/>
                <w:szCs w:val="22"/>
              </w:rPr>
              <w:t>%</w:t>
            </w:r>
          </w:p>
        </w:tc>
      </w:tr>
      <w:tr w14:paraId="16221A1C" w14:textId="77777777" w:rsidTr="001372FF">
        <w:tblPrEx>
          <w:tblW w:w="8920" w:type="dxa"/>
          <w:jc w:val="center"/>
          <w:tblLook w:val="04A0"/>
        </w:tblPrEx>
        <w:trPr>
          <w:trHeight w:val="300"/>
          <w:jc w:val="center"/>
        </w:trPr>
        <w:tc>
          <w:tcPr>
            <w:tcW w:w="2588" w:type="dxa"/>
            <w:tcBorders>
              <w:top w:val="single" w:sz="4" w:space="0" w:color="auto"/>
              <w:left w:val="single" w:sz="4" w:space="0" w:color="auto"/>
              <w:bottom w:val="single" w:sz="4" w:space="0" w:color="auto"/>
              <w:right w:val="nil"/>
            </w:tcBorders>
            <w:shd w:val="clear" w:color="000000" w:fill="F2F2F2"/>
            <w:vAlign w:val="center"/>
            <w:hideMark/>
          </w:tcPr>
          <w:p w:rsidR="001372FF" w:rsidRPr="001372FF" w:rsidP="001372FF" w14:paraId="25120159" w14:textId="77777777">
            <w:pPr>
              <w:widowControl/>
              <w:rPr>
                <w:snapToGrid/>
                <w:color w:val="000000"/>
                <w:kern w:val="0"/>
                <w:szCs w:val="22"/>
              </w:rPr>
            </w:pPr>
            <w:r w:rsidRPr="001372FF">
              <w:rPr>
                <w:snapToGrid/>
                <w:color w:val="000000"/>
                <w:kern w:val="0"/>
                <w:szCs w:val="22"/>
              </w:rPr>
              <w:t>Race</w:t>
            </w:r>
          </w:p>
        </w:tc>
        <w:tc>
          <w:tcPr>
            <w:tcW w:w="857"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3ECA7F03" w14:textId="77777777">
            <w:pPr>
              <w:widowControl/>
              <w:rPr>
                <w:snapToGrid/>
                <w:color w:val="000000"/>
                <w:kern w:val="0"/>
                <w:szCs w:val="22"/>
              </w:rPr>
            </w:pPr>
            <w:r w:rsidRPr="001372FF">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1372FF" w:rsidRPr="001372FF" w:rsidP="001372FF" w14:paraId="79775B18" w14:textId="77777777">
            <w:pPr>
              <w:widowControl/>
              <w:jc w:val="center"/>
              <w:rPr>
                <w:snapToGrid/>
                <w:color w:val="000000"/>
                <w:kern w:val="0"/>
                <w:szCs w:val="22"/>
              </w:rPr>
            </w:pPr>
            <w:r w:rsidRPr="001372FF">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1372FF" w:rsidRPr="001372FF" w:rsidP="001372FF" w14:paraId="72EEB315" w14:textId="77777777">
            <w:pPr>
              <w:widowControl/>
              <w:jc w:val="center"/>
              <w:rPr>
                <w:snapToGrid/>
                <w:color w:val="000000"/>
                <w:kern w:val="0"/>
                <w:szCs w:val="22"/>
              </w:rPr>
            </w:pPr>
            <w:r w:rsidRPr="001372FF">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1372FF" w:rsidRPr="001372FF" w:rsidP="001372FF" w14:paraId="4A592723" w14:textId="77777777">
            <w:pPr>
              <w:widowControl/>
              <w:jc w:val="center"/>
              <w:rPr>
                <w:snapToGrid/>
                <w:color w:val="000000"/>
                <w:kern w:val="0"/>
                <w:szCs w:val="22"/>
              </w:rPr>
            </w:pPr>
            <w:r w:rsidRPr="001372FF">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1372FF" w:rsidRPr="001372FF" w:rsidP="001372FF" w14:paraId="593F42F4" w14:textId="77777777">
            <w:pPr>
              <w:widowControl/>
              <w:jc w:val="center"/>
              <w:rPr>
                <w:snapToGrid/>
                <w:color w:val="000000"/>
                <w:kern w:val="0"/>
                <w:szCs w:val="22"/>
              </w:rPr>
            </w:pPr>
            <w:r w:rsidRPr="001372FF">
              <w:rPr>
                <w:snapToGrid/>
                <w:color w:val="000000"/>
                <w:kern w:val="0"/>
                <w:szCs w:val="22"/>
              </w:rPr>
              <w:t> </w:t>
            </w:r>
          </w:p>
        </w:tc>
        <w:tc>
          <w:tcPr>
            <w:tcW w:w="455" w:type="dxa"/>
            <w:tcBorders>
              <w:top w:val="nil"/>
              <w:left w:val="nil"/>
              <w:bottom w:val="nil"/>
              <w:right w:val="nil"/>
            </w:tcBorders>
            <w:shd w:val="clear" w:color="000000" w:fill="F2F2F2"/>
            <w:noWrap/>
            <w:vAlign w:val="center"/>
            <w:hideMark/>
          </w:tcPr>
          <w:p w:rsidR="001372FF" w:rsidRPr="001372FF" w:rsidP="001372FF" w14:paraId="6AF8714A" w14:textId="77777777">
            <w:pPr>
              <w:widowControl/>
              <w:jc w:val="center"/>
              <w:rPr>
                <w:snapToGrid/>
                <w:color w:val="000000"/>
                <w:kern w:val="0"/>
                <w:szCs w:val="22"/>
              </w:rPr>
            </w:pPr>
            <w:r w:rsidRPr="001372FF">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1372FF" w:rsidRPr="001372FF" w:rsidP="001372FF" w14:paraId="581F1E3D" w14:textId="77777777">
            <w:pPr>
              <w:widowControl/>
              <w:jc w:val="center"/>
              <w:rPr>
                <w:snapToGrid/>
                <w:color w:val="000000"/>
                <w:kern w:val="0"/>
                <w:szCs w:val="22"/>
              </w:rPr>
            </w:pPr>
            <w:r w:rsidRPr="001372FF">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1372FF" w:rsidRPr="001372FF" w:rsidP="001372FF" w14:paraId="3CD7FBD4" w14:textId="77777777">
            <w:pPr>
              <w:widowControl/>
              <w:jc w:val="center"/>
              <w:rPr>
                <w:snapToGrid/>
                <w:color w:val="000000"/>
                <w:kern w:val="0"/>
                <w:szCs w:val="22"/>
              </w:rPr>
            </w:pPr>
            <w:r w:rsidRPr="001372FF">
              <w:rPr>
                <w:snapToGrid/>
                <w:color w:val="000000"/>
                <w:kern w:val="0"/>
                <w:szCs w:val="22"/>
              </w:rPr>
              <w:t> </w:t>
            </w:r>
          </w:p>
        </w:tc>
        <w:tc>
          <w:tcPr>
            <w:tcW w:w="757" w:type="dxa"/>
            <w:tcBorders>
              <w:top w:val="nil"/>
              <w:left w:val="nil"/>
              <w:bottom w:val="nil"/>
              <w:right w:val="single" w:sz="4" w:space="0" w:color="auto"/>
            </w:tcBorders>
            <w:shd w:val="clear" w:color="000000" w:fill="F2F2F2"/>
            <w:noWrap/>
            <w:vAlign w:val="center"/>
            <w:hideMark/>
          </w:tcPr>
          <w:p w:rsidR="001372FF" w:rsidRPr="001372FF" w:rsidP="001372FF" w14:paraId="44E4BC8C" w14:textId="77777777">
            <w:pPr>
              <w:widowControl/>
              <w:jc w:val="center"/>
              <w:rPr>
                <w:snapToGrid/>
                <w:color w:val="000000"/>
                <w:kern w:val="0"/>
                <w:szCs w:val="22"/>
              </w:rPr>
            </w:pPr>
            <w:r w:rsidRPr="001372FF">
              <w:rPr>
                <w:snapToGrid/>
                <w:color w:val="000000"/>
                <w:kern w:val="0"/>
                <w:szCs w:val="22"/>
              </w:rPr>
              <w:t> </w:t>
            </w:r>
          </w:p>
        </w:tc>
      </w:tr>
      <w:tr w14:paraId="3B17B24E" w14:textId="77777777" w:rsidTr="001372FF">
        <w:tblPrEx>
          <w:tblW w:w="8920" w:type="dxa"/>
          <w:jc w:val="center"/>
          <w:tblLook w:val="04A0"/>
        </w:tblPrEx>
        <w:trPr>
          <w:trHeight w:val="300"/>
          <w:jc w:val="center"/>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1372FF" w:rsidRPr="001372FF" w:rsidP="001372FF" w14:paraId="35505015" w14:textId="77777777">
            <w:pPr>
              <w:widowControl/>
              <w:rPr>
                <w:snapToGrid/>
                <w:color w:val="000000"/>
                <w:kern w:val="0"/>
                <w:szCs w:val="22"/>
              </w:rPr>
            </w:pPr>
            <w:r w:rsidRPr="001372FF">
              <w:rPr>
                <w:snapToGrid/>
                <w:color w:val="000000"/>
                <w:kern w:val="0"/>
                <w:szCs w:val="22"/>
              </w:rPr>
              <w:t>Asian</w:t>
            </w:r>
          </w:p>
        </w:tc>
        <w:tc>
          <w:tcPr>
            <w:tcW w:w="857" w:type="dxa"/>
            <w:tcBorders>
              <w:top w:val="nil"/>
              <w:left w:val="nil"/>
              <w:bottom w:val="nil"/>
              <w:right w:val="nil"/>
            </w:tcBorders>
            <w:shd w:val="clear" w:color="auto" w:fill="auto"/>
            <w:noWrap/>
            <w:vAlign w:val="center"/>
            <w:hideMark/>
          </w:tcPr>
          <w:p w:rsidR="001372FF" w:rsidRPr="001372FF" w:rsidP="001372FF" w14:paraId="651CFA09" w14:textId="77777777">
            <w:pPr>
              <w:widowControl/>
              <w:rPr>
                <w:snapToGrid/>
                <w:color w:val="000000"/>
                <w:kern w:val="0"/>
                <w:szCs w:val="22"/>
              </w:rPr>
            </w:pPr>
            <w:r w:rsidRPr="001372FF">
              <w:rPr>
                <w:snapToGrid/>
                <w:color w:val="000000"/>
                <w:kern w:val="0"/>
                <w:szCs w:val="22"/>
              </w:rPr>
              <w:t>Female</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FF" w:rsidRPr="001372FF" w:rsidP="001372FF" w14:paraId="23B12541" w14:textId="77777777">
            <w:pPr>
              <w:widowControl/>
              <w:jc w:val="center"/>
              <w:rPr>
                <w:snapToGrid/>
                <w:color w:val="000000"/>
                <w:kern w:val="0"/>
                <w:szCs w:val="22"/>
              </w:rPr>
            </w:pPr>
            <w:r w:rsidRPr="001372FF">
              <w:rPr>
                <w:snapToGrid/>
                <w:color w:val="000000"/>
                <w:kern w:val="0"/>
                <w:szCs w:val="22"/>
              </w:rPr>
              <w:t>354</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5DEEFD5D" w14:textId="77777777">
            <w:pPr>
              <w:widowControl/>
              <w:jc w:val="center"/>
              <w:rPr>
                <w:snapToGrid/>
                <w:color w:val="000000"/>
                <w:kern w:val="0"/>
                <w:szCs w:val="22"/>
              </w:rPr>
            </w:pPr>
            <w:r w:rsidRPr="001372FF">
              <w:rPr>
                <w:snapToGrid/>
                <w:color w:val="000000"/>
                <w:kern w:val="0"/>
                <w:szCs w:val="22"/>
              </w:rPr>
              <w:t>8.8%</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347AAEF4" w14:textId="77777777">
            <w:pPr>
              <w:widowControl/>
              <w:jc w:val="center"/>
              <w:rPr>
                <w:snapToGrid/>
                <w:color w:val="000000"/>
                <w:kern w:val="0"/>
                <w:szCs w:val="22"/>
              </w:rPr>
            </w:pPr>
            <w:r w:rsidRPr="001372FF">
              <w:rPr>
                <w:snapToGrid/>
                <w:color w:val="000000"/>
                <w:kern w:val="0"/>
                <w:szCs w:val="22"/>
              </w:rPr>
              <w:t>225</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61969C22" w14:textId="77777777">
            <w:pPr>
              <w:widowControl/>
              <w:jc w:val="center"/>
              <w:rPr>
                <w:snapToGrid/>
                <w:color w:val="000000"/>
                <w:kern w:val="0"/>
                <w:szCs w:val="22"/>
              </w:rPr>
            </w:pPr>
            <w:r w:rsidRPr="001372FF">
              <w:rPr>
                <w:snapToGrid/>
                <w:color w:val="000000"/>
                <w:kern w:val="0"/>
                <w:szCs w:val="22"/>
              </w:rPr>
              <w:t>14.9%</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69F0A7DB" w14:textId="77777777">
            <w:pPr>
              <w:widowControl/>
              <w:jc w:val="center"/>
              <w:rPr>
                <w:snapToGrid/>
                <w:color w:val="000000"/>
                <w:kern w:val="0"/>
                <w:szCs w:val="22"/>
              </w:rPr>
            </w:pPr>
            <w:r w:rsidRPr="001372FF">
              <w:rPr>
                <w:snapToGrid/>
                <w:color w:val="000000"/>
                <w:kern w:val="0"/>
                <w:szCs w:val="22"/>
              </w:rPr>
              <w:t>87</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50645ECA" w14:textId="77777777">
            <w:pPr>
              <w:widowControl/>
              <w:jc w:val="center"/>
              <w:rPr>
                <w:snapToGrid/>
                <w:color w:val="000000"/>
                <w:kern w:val="0"/>
                <w:szCs w:val="22"/>
              </w:rPr>
            </w:pPr>
            <w:r w:rsidRPr="001372FF">
              <w:rPr>
                <w:snapToGrid/>
                <w:color w:val="000000"/>
                <w:kern w:val="0"/>
                <w:szCs w:val="22"/>
              </w:rPr>
              <w:t>10.3%</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35954A3E" w14:textId="77777777">
            <w:pPr>
              <w:widowControl/>
              <w:jc w:val="center"/>
              <w:rPr>
                <w:snapToGrid/>
                <w:color w:val="000000"/>
                <w:kern w:val="0"/>
                <w:szCs w:val="22"/>
              </w:rPr>
            </w:pPr>
            <w:r w:rsidRPr="001372FF">
              <w:rPr>
                <w:snapToGrid/>
                <w:color w:val="000000"/>
                <w:kern w:val="0"/>
                <w:szCs w:val="22"/>
              </w:rPr>
              <w:t>42</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3B4E04B7" w14:textId="77777777">
            <w:pPr>
              <w:widowControl/>
              <w:jc w:val="center"/>
              <w:rPr>
                <w:snapToGrid/>
                <w:color w:val="000000"/>
                <w:kern w:val="0"/>
                <w:szCs w:val="22"/>
              </w:rPr>
            </w:pPr>
            <w:r w:rsidRPr="001372FF">
              <w:rPr>
                <w:snapToGrid/>
                <w:color w:val="000000"/>
                <w:kern w:val="0"/>
                <w:szCs w:val="22"/>
              </w:rPr>
              <w:t>2.5%</w:t>
            </w:r>
          </w:p>
        </w:tc>
      </w:tr>
      <w:tr w14:paraId="2B12B459" w14:textId="77777777" w:rsidTr="001372FF">
        <w:tblPrEx>
          <w:tblW w:w="8920" w:type="dxa"/>
          <w:jc w:val="center"/>
          <w:tblLook w:val="04A0"/>
        </w:tblPrEx>
        <w:trPr>
          <w:trHeight w:val="300"/>
          <w:jc w:val="center"/>
        </w:trPr>
        <w:tc>
          <w:tcPr>
            <w:tcW w:w="2588" w:type="dxa"/>
            <w:vMerge/>
            <w:tcBorders>
              <w:top w:val="nil"/>
              <w:left w:val="single" w:sz="4" w:space="0" w:color="auto"/>
              <w:bottom w:val="single" w:sz="4" w:space="0" w:color="000000"/>
              <w:right w:val="single" w:sz="4" w:space="0" w:color="auto"/>
            </w:tcBorders>
            <w:vAlign w:val="center"/>
            <w:hideMark/>
          </w:tcPr>
          <w:p w:rsidR="001372FF" w:rsidRPr="001372FF" w:rsidP="001372FF" w14:paraId="17201B4D"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1372FF" w:rsidRPr="001372FF" w:rsidP="001372FF" w14:paraId="45C41EF5" w14:textId="77777777">
            <w:pPr>
              <w:widowControl/>
              <w:rPr>
                <w:snapToGrid/>
                <w:color w:val="000000"/>
                <w:kern w:val="0"/>
                <w:szCs w:val="22"/>
              </w:rPr>
            </w:pPr>
            <w:r w:rsidRPr="001372FF">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0FE46982" w14:textId="77777777">
            <w:pPr>
              <w:widowControl/>
              <w:jc w:val="center"/>
              <w:rPr>
                <w:snapToGrid/>
                <w:color w:val="000000"/>
                <w:kern w:val="0"/>
                <w:szCs w:val="22"/>
              </w:rPr>
            </w:pPr>
            <w:r w:rsidRPr="001372FF">
              <w:rPr>
                <w:snapToGrid/>
                <w:color w:val="000000"/>
                <w:kern w:val="0"/>
                <w:szCs w:val="22"/>
              </w:rPr>
              <w:t>273</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8B06529" w14:textId="77777777">
            <w:pPr>
              <w:widowControl/>
              <w:jc w:val="center"/>
              <w:rPr>
                <w:snapToGrid/>
                <w:color w:val="000000"/>
                <w:kern w:val="0"/>
                <w:szCs w:val="22"/>
              </w:rPr>
            </w:pPr>
            <w:r w:rsidRPr="001372FF">
              <w:rPr>
                <w:snapToGrid/>
                <w:color w:val="000000"/>
                <w:kern w:val="0"/>
                <w:szCs w:val="22"/>
              </w:rPr>
              <w:t>6.8%</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225B3EE" w14:textId="77777777">
            <w:pPr>
              <w:widowControl/>
              <w:jc w:val="center"/>
              <w:rPr>
                <w:snapToGrid/>
                <w:color w:val="000000"/>
                <w:kern w:val="0"/>
                <w:szCs w:val="22"/>
              </w:rPr>
            </w:pPr>
            <w:r w:rsidRPr="001372FF">
              <w:rPr>
                <w:snapToGrid/>
                <w:color w:val="000000"/>
                <w:kern w:val="0"/>
                <w:szCs w:val="22"/>
              </w:rPr>
              <w:t>152</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B7489B9" w14:textId="77777777">
            <w:pPr>
              <w:widowControl/>
              <w:jc w:val="center"/>
              <w:rPr>
                <w:snapToGrid/>
                <w:color w:val="000000"/>
                <w:kern w:val="0"/>
                <w:szCs w:val="22"/>
              </w:rPr>
            </w:pPr>
            <w:r w:rsidRPr="001372FF">
              <w:rPr>
                <w:snapToGrid/>
                <w:color w:val="000000"/>
                <w:kern w:val="0"/>
                <w:szCs w:val="22"/>
              </w:rPr>
              <w:t>10.1%</w:t>
            </w:r>
          </w:p>
        </w:tc>
        <w:tc>
          <w:tcPr>
            <w:tcW w:w="45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0D47D5C" w14:textId="77777777">
            <w:pPr>
              <w:widowControl/>
              <w:jc w:val="center"/>
              <w:rPr>
                <w:snapToGrid/>
                <w:color w:val="000000"/>
                <w:kern w:val="0"/>
                <w:szCs w:val="22"/>
              </w:rPr>
            </w:pPr>
            <w:r w:rsidRPr="001372FF">
              <w:rPr>
                <w:snapToGrid/>
                <w:color w:val="000000"/>
                <w:kern w:val="0"/>
                <w:szCs w:val="22"/>
              </w:rPr>
              <w:t>77</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2DA15B4" w14:textId="77777777">
            <w:pPr>
              <w:widowControl/>
              <w:jc w:val="center"/>
              <w:rPr>
                <w:snapToGrid/>
                <w:color w:val="000000"/>
                <w:kern w:val="0"/>
                <w:szCs w:val="22"/>
              </w:rPr>
            </w:pPr>
            <w:r w:rsidRPr="001372FF">
              <w:rPr>
                <w:snapToGrid/>
                <w:color w:val="000000"/>
                <w:kern w:val="0"/>
                <w:szCs w:val="22"/>
              </w:rPr>
              <w:t>9.1%</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37F67CB" w14:textId="77777777">
            <w:pPr>
              <w:widowControl/>
              <w:jc w:val="center"/>
              <w:rPr>
                <w:snapToGrid/>
                <w:color w:val="000000"/>
                <w:kern w:val="0"/>
                <w:szCs w:val="22"/>
              </w:rPr>
            </w:pPr>
            <w:r w:rsidRPr="001372FF">
              <w:rPr>
                <w:snapToGrid/>
                <w:color w:val="000000"/>
                <w:kern w:val="0"/>
                <w:szCs w:val="22"/>
              </w:rPr>
              <w:t>44</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9BDA292" w14:textId="77777777">
            <w:pPr>
              <w:widowControl/>
              <w:jc w:val="center"/>
              <w:rPr>
                <w:snapToGrid/>
                <w:color w:val="000000"/>
                <w:kern w:val="0"/>
                <w:szCs w:val="22"/>
              </w:rPr>
            </w:pPr>
            <w:r w:rsidRPr="001372FF">
              <w:rPr>
                <w:snapToGrid/>
                <w:color w:val="000000"/>
                <w:kern w:val="0"/>
                <w:szCs w:val="22"/>
              </w:rPr>
              <w:t>2.6%</w:t>
            </w:r>
          </w:p>
        </w:tc>
      </w:tr>
      <w:tr w14:paraId="7D7E3B7D" w14:textId="77777777" w:rsidTr="001372FF">
        <w:tblPrEx>
          <w:tblW w:w="8920" w:type="dxa"/>
          <w:jc w:val="center"/>
          <w:tblLook w:val="04A0"/>
        </w:tblPrEx>
        <w:trPr>
          <w:trHeight w:val="300"/>
          <w:jc w:val="center"/>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1372FF" w:rsidRPr="001372FF" w:rsidP="001372FF" w14:paraId="079D9719" w14:textId="77777777">
            <w:pPr>
              <w:widowControl/>
              <w:rPr>
                <w:snapToGrid/>
                <w:color w:val="000000"/>
                <w:kern w:val="0"/>
                <w:szCs w:val="22"/>
              </w:rPr>
            </w:pPr>
            <w:r w:rsidRPr="001372FF">
              <w:rPr>
                <w:snapToGrid/>
                <w:color w:val="000000"/>
                <w:kern w:val="0"/>
                <w:szCs w:val="22"/>
              </w:rPr>
              <w:t>Black/African American</w:t>
            </w:r>
          </w:p>
        </w:tc>
        <w:tc>
          <w:tcPr>
            <w:tcW w:w="857" w:type="dxa"/>
            <w:tcBorders>
              <w:top w:val="nil"/>
              <w:left w:val="nil"/>
              <w:bottom w:val="nil"/>
              <w:right w:val="nil"/>
            </w:tcBorders>
            <w:shd w:val="clear" w:color="auto" w:fill="auto"/>
            <w:noWrap/>
            <w:vAlign w:val="center"/>
            <w:hideMark/>
          </w:tcPr>
          <w:p w:rsidR="001372FF" w:rsidRPr="001372FF" w:rsidP="001372FF" w14:paraId="43BA489D" w14:textId="77777777">
            <w:pPr>
              <w:widowControl/>
              <w:rPr>
                <w:snapToGrid/>
                <w:color w:val="000000"/>
                <w:kern w:val="0"/>
                <w:szCs w:val="22"/>
              </w:rPr>
            </w:pPr>
            <w:r w:rsidRPr="001372FF">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5C808128" w14:textId="77777777">
            <w:pPr>
              <w:widowControl/>
              <w:jc w:val="center"/>
              <w:rPr>
                <w:snapToGrid/>
                <w:color w:val="000000"/>
                <w:kern w:val="0"/>
                <w:szCs w:val="22"/>
              </w:rPr>
            </w:pPr>
            <w:r w:rsidRPr="001372FF">
              <w:rPr>
                <w:snapToGrid/>
                <w:color w:val="000000"/>
                <w:kern w:val="0"/>
                <w:szCs w:val="22"/>
              </w:rPr>
              <w:t>443</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8E7B85E" w14:textId="77777777">
            <w:pPr>
              <w:widowControl/>
              <w:jc w:val="center"/>
              <w:rPr>
                <w:snapToGrid/>
                <w:color w:val="000000"/>
                <w:kern w:val="0"/>
                <w:szCs w:val="22"/>
              </w:rPr>
            </w:pPr>
            <w:r w:rsidRPr="001372FF">
              <w:rPr>
                <w:snapToGrid/>
                <w:color w:val="000000"/>
                <w:kern w:val="0"/>
                <w:szCs w:val="22"/>
              </w:rPr>
              <w:t>11.0%</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C98CA02" w14:textId="77777777">
            <w:pPr>
              <w:widowControl/>
              <w:jc w:val="center"/>
              <w:rPr>
                <w:snapToGrid/>
                <w:color w:val="000000"/>
                <w:kern w:val="0"/>
                <w:szCs w:val="22"/>
              </w:rPr>
            </w:pPr>
            <w:r w:rsidRPr="001372FF">
              <w:rPr>
                <w:snapToGrid/>
                <w:color w:val="000000"/>
                <w:kern w:val="0"/>
                <w:szCs w:val="22"/>
              </w:rPr>
              <w:t>276</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C8AA318" w14:textId="77777777">
            <w:pPr>
              <w:widowControl/>
              <w:jc w:val="center"/>
              <w:rPr>
                <w:snapToGrid/>
                <w:color w:val="000000"/>
                <w:kern w:val="0"/>
                <w:szCs w:val="22"/>
              </w:rPr>
            </w:pPr>
            <w:r w:rsidRPr="001372FF">
              <w:rPr>
                <w:snapToGrid/>
                <w:color w:val="000000"/>
                <w:kern w:val="0"/>
                <w:szCs w:val="22"/>
              </w:rPr>
              <w:t>18.3%</w:t>
            </w:r>
          </w:p>
        </w:tc>
        <w:tc>
          <w:tcPr>
            <w:tcW w:w="45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D9F86A4" w14:textId="77777777">
            <w:pPr>
              <w:widowControl/>
              <w:jc w:val="center"/>
              <w:rPr>
                <w:snapToGrid/>
                <w:color w:val="000000"/>
                <w:kern w:val="0"/>
                <w:szCs w:val="22"/>
              </w:rPr>
            </w:pPr>
            <w:r w:rsidRPr="001372FF">
              <w:rPr>
                <w:snapToGrid/>
                <w:color w:val="000000"/>
                <w:kern w:val="0"/>
                <w:szCs w:val="22"/>
              </w:rPr>
              <w:t>112</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BFD20E3" w14:textId="77777777">
            <w:pPr>
              <w:widowControl/>
              <w:jc w:val="center"/>
              <w:rPr>
                <w:snapToGrid/>
                <w:color w:val="000000"/>
                <w:kern w:val="0"/>
                <w:szCs w:val="22"/>
              </w:rPr>
            </w:pPr>
            <w:r w:rsidRPr="001372FF">
              <w:rPr>
                <w:snapToGrid/>
                <w:color w:val="000000"/>
                <w:kern w:val="0"/>
                <w:szCs w:val="22"/>
              </w:rPr>
              <w:t>13.3%</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8E3801B" w14:textId="77777777">
            <w:pPr>
              <w:widowControl/>
              <w:jc w:val="center"/>
              <w:rPr>
                <w:snapToGrid/>
                <w:color w:val="000000"/>
                <w:kern w:val="0"/>
                <w:szCs w:val="22"/>
              </w:rPr>
            </w:pPr>
            <w:r w:rsidRPr="001372FF">
              <w:rPr>
                <w:snapToGrid/>
                <w:color w:val="000000"/>
                <w:kern w:val="0"/>
                <w:szCs w:val="22"/>
              </w:rPr>
              <w:t>55</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AB644E8" w14:textId="77777777">
            <w:pPr>
              <w:widowControl/>
              <w:jc w:val="center"/>
              <w:rPr>
                <w:snapToGrid/>
                <w:color w:val="000000"/>
                <w:kern w:val="0"/>
                <w:szCs w:val="22"/>
              </w:rPr>
            </w:pPr>
            <w:r w:rsidRPr="001372FF">
              <w:rPr>
                <w:snapToGrid/>
                <w:color w:val="000000"/>
                <w:kern w:val="0"/>
                <w:szCs w:val="22"/>
              </w:rPr>
              <w:t>3.3%</w:t>
            </w:r>
          </w:p>
        </w:tc>
      </w:tr>
      <w:tr w14:paraId="1C3C86D1" w14:textId="77777777" w:rsidTr="001372FF">
        <w:tblPrEx>
          <w:tblW w:w="8920" w:type="dxa"/>
          <w:jc w:val="center"/>
          <w:tblLook w:val="04A0"/>
        </w:tblPrEx>
        <w:trPr>
          <w:trHeight w:val="300"/>
          <w:jc w:val="center"/>
        </w:trPr>
        <w:tc>
          <w:tcPr>
            <w:tcW w:w="2588" w:type="dxa"/>
            <w:vMerge/>
            <w:tcBorders>
              <w:top w:val="nil"/>
              <w:left w:val="single" w:sz="4" w:space="0" w:color="auto"/>
              <w:bottom w:val="single" w:sz="4" w:space="0" w:color="000000"/>
              <w:right w:val="single" w:sz="4" w:space="0" w:color="auto"/>
            </w:tcBorders>
            <w:vAlign w:val="center"/>
            <w:hideMark/>
          </w:tcPr>
          <w:p w:rsidR="001372FF" w:rsidRPr="001372FF" w:rsidP="001372FF" w14:paraId="6EBD27FD"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1372FF" w:rsidRPr="001372FF" w:rsidP="001372FF" w14:paraId="69B3FF3B" w14:textId="77777777">
            <w:pPr>
              <w:widowControl/>
              <w:rPr>
                <w:snapToGrid/>
                <w:color w:val="000000"/>
                <w:kern w:val="0"/>
                <w:szCs w:val="22"/>
              </w:rPr>
            </w:pPr>
            <w:r w:rsidRPr="001372FF">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3953710C" w14:textId="77777777">
            <w:pPr>
              <w:widowControl/>
              <w:jc w:val="center"/>
              <w:rPr>
                <w:snapToGrid/>
                <w:color w:val="000000"/>
                <w:kern w:val="0"/>
                <w:szCs w:val="22"/>
              </w:rPr>
            </w:pPr>
            <w:r w:rsidRPr="001372FF">
              <w:rPr>
                <w:snapToGrid/>
                <w:color w:val="000000"/>
                <w:kern w:val="0"/>
                <w:szCs w:val="22"/>
              </w:rPr>
              <w:t>252</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124A171" w14:textId="77777777">
            <w:pPr>
              <w:widowControl/>
              <w:jc w:val="center"/>
              <w:rPr>
                <w:snapToGrid/>
                <w:color w:val="000000"/>
                <w:kern w:val="0"/>
                <w:szCs w:val="22"/>
              </w:rPr>
            </w:pPr>
            <w:r w:rsidRPr="001372FF">
              <w:rPr>
                <w:snapToGrid/>
                <w:color w:val="000000"/>
                <w:kern w:val="0"/>
                <w:szCs w:val="22"/>
              </w:rPr>
              <w:t>6.3%</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5523BDA" w14:textId="77777777">
            <w:pPr>
              <w:widowControl/>
              <w:jc w:val="center"/>
              <w:rPr>
                <w:snapToGrid/>
                <w:color w:val="000000"/>
                <w:kern w:val="0"/>
                <w:szCs w:val="22"/>
              </w:rPr>
            </w:pPr>
            <w:r w:rsidRPr="001372FF">
              <w:rPr>
                <w:snapToGrid/>
                <w:color w:val="000000"/>
                <w:kern w:val="0"/>
                <w:szCs w:val="22"/>
              </w:rPr>
              <w:t>128</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ECEDED4" w14:textId="77777777">
            <w:pPr>
              <w:widowControl/>
              <w:jc w:val="center"/>
              <w:rPr>
                <w:snapToGrid/>
                <w:color w:val="000000"/>
                <w:kern w:val="0"/>
                <w:szCs w:val="22"/>
              </w:rPr>
            </w:pPr>
            <w:r w:rsidRPr="001372FF">
              <w:rPr>
                <w:snapToGrid/>
                <w:color w:val="000000"/>
                <w:kern w:val="0"/>
                <w:szCs w:val="22"/>
              </w:rPr>
              <w:t>8.5%</w:t>
            </w:r>
          </w:p>
        </w:tc>
        <w:tc>
          <w:tcPr>
            <w:tcW w:w="45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147538B" w14:textId="77777777">
            <w:pPr>
              <w:widowControl/>
              <w:jc w:val="center"/>
              <w:rPr>
                <w:snapToGrid/>
                <w:color w:val="000000"/>
                <w:kern w:val="0"/>
                <w:szCs w:val="22"/>
              </w:rPr>
            </w:pPr>
            <w:r w:rsidRPr="001372FF">
              <w:rPr>
                <w:snapToGrid/>
                <w:color w:val="000000"/>
                <w:kern w:val="0"/>
                <w:szCs w:val="22"/>
              </w:rPr>
              <w:t>57</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85CBDE2" w14:textId="77777777">
            <w:pPr>
              <w:widowControl/>
              <w:jc w:val="center"/>
              <w:rPr>
                <w:snapToGrid/>
                <w:color w:val="000000"/>
                <w:kern w:val="0"/>
                <w:szCs w:val="22"/>
              </w:rPr>
            </w:pPr>
            <w:r w:rsidRPr="001372FF">
              <w:rPr>
                <w:snapToGrid/>
                <w:color w:val="000000"/>
                <w:kern w:val="0"/>
                <w:szCs w:val="22"/>
              </w:rPr>
              <w:t>6.7%</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8ED5E65" w14:textId="77777777">
            <w:pPr>
              <w:widowControl/>
              <w:jc w:val="center"/>
              <w:rPr>
                <w:snapToGrid/>
                <w:color w:val="000000"/>
                <w:kern w:val="0"/>
                <w:szCs w:val="22"/>
              </w:rPr>
            </w:pPr>
            <w:r w:rsidRPr="001372FF">
              <w:rPr>
                <w:snapToGrid/>
                <w:color w:val="000000"/>
                <w:kern w:val="0"/>
                <w:szCs w:val="22"/>
              </w:rPr>
              <w:t>67</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54B139F" w14:textId="77777777">
            <w:pPr>
              <w:widowControl/>
              <w:jc w:val="center"/>
              <w:rPr>
                <w:snapToGrid/>
                <w:color w:val="000000"/>
                <w:kern w:val="0"/>
                <w:szCs w:val="22"/>
              </w:rPr>
            </w:pPr>
            <w:r w:rsidRPr="001372FF">
              <w:rPr>
                <w:snapToGrid/>
                <w:color w:val="000000"/>
                <w:kern w:val="0"/>
                <w:szCs w:val="22"/>
              </w:rPr>
              <w:t>4.0%</w:t>
            </w:r>
          </w:p>
        </w:tc>
      </w:tr>
      <w:tr w14:paraId="39CDA93B" w14:textId="77777777" w:rsidTr="001372FF">
        <w:tblPrEx>
          <w:tblW w:w="8920" w:type="dxa"/>
          <w:jc w:val="center"/>
          <w:tblLook w:val="04A0"/>
        </w:tblPrEx>
        <w:trPr>
          <w:trHeight w:val="300"/>
          <w:jc w:val="center"/>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1372FF" w:rsidRPr="001372FF" w:rsidP="001372FF" w14:paraId="590CC169" w14:textId="77777777">
            <w:pPr>
              <w:widowControl/>
              <w:rPr>
                <w:snapToGrid/>
                <w:color w:val="000000"/>
                <w:kern w:val="0"/>
                <w:szCs w:val="22"/>
              </w:rPr>
            </w:pPr>
            <w:r w:rsidRPr="001372FF">
              <w:rPr>
                <w:snapToGrid/>
                <w:color w:val="000000"/>
                <w:kern w:val="0"/>
                <w:szCs w:val="22"/>
              </w:rPr>
              <w:t>Native Hawaiian/ Pacific Islander</w:t>
            </w:r>
          </w:p>
        </w:tc>
        <w:tc>
          <w:tcPr>
            <w:tcW w:w="857" w:type="dxa"/>
            <w:tcBorders>
              <w:top w:val="nil"/>
              <w:left w:val="nil"/>
              <w:bottom w:val="nil"/>
              <w:right w:val="nil"/>
            </w:tcBorders>
            <w:shd w:val="clear" w:color="auto" w:fill="auto"/>
            <w:noWrap/>
            <w:vAlign w:val="center"/>
            <w:hideMark/>
          </w:tcPr>
          <w:p w:rsidR="001372FF" w:rsidRPr="001372FF" w:rsidP="001372FF" w14:paraId="5964CFE8" w14:textId="77777777">
            <w:pPr>
              <w:widowControl/>
              <w:rPr>
                <w:snapToGrid/>
                <w:color w:val="000000"/>
                <w:kern w:val="0"/>
                <w:szCs w:val="22"/>
              </w:rPr>
            </w:pPr>
            <w:r w:rsidRPr="001372FF">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0B88CD4D" w14:textId="77777777">
            <w:pPr>
              <w:widowControl/>
              <w:jc w:val="center"/>
              <w:rPr>
                <w:snapToGrid/>
                <w:color w:val="000000"/>
                <w:kern w:val="0"/>
                <w:szCs w:val="22"/>
              </w:rPr>
            </w:pPr>
            <w:r w:rsidRPr="001372FF">
              <w:rPr>
                <w:snapToGrid/>
                <w:color w:val="000000"/>
                <w:kern w:val="0"/>
                <w:szCs w:val="22"/>
              </w:rPr>
              <w:t>8</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A38CA88" w14:textId="77777777">
            <w:pPr>
              <w:widowControl/>
              <w:jc w:val="center"/>
              <w:rPr>
                <w:snapToGrid/>
                <w:color w:val="000000"/>
                <w:kern w:val="0"/>
                <w:szCs w:val="22"/>
              </w:rPr>
            </w:pPr>
            <w:r w:rsidRPr="001372FF">
              <w:rPr>
                <w:snapToGrid/>
                <w:color w:val="000000"/>
                <w:kern w:val="0"/>
                <w:szCs w:val="22"/>
              </w:rPr>
              <w:t>0.2%</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FBE88CB" w14:textId="77777777">
            <w:pPr>
              <w:widowControl/>
              <w:jc w:val="center"/>
              <w:rPr>
                <w:snapToGrid/>
                <w:color w:val="000000"/>
                <w:kern w:val="0"/>
                <w:szCs w:val="22"/>
              </w:rPr>
            </w:pPr>
            <w:r w:rsidRPr="001372FF">
              <w:rPr>
                <w:snapToGrid/>
                <w:color w:val="000000"/>
                <w:kern w:val="0"/>
                <w:szCs w:val="22"/>
              </w:rPr>
              <w:t>1</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B928EDE" w14:textId="77777777">
            <w:pPr>
              <w:widowControl/>
              <w:jc w:val="center"/>
              <w:rPr>
                <w:snapToGrid/>
                <w:color w:val="000000"/>
                <w:kern w:val="0"/>
                <w:szCs w:val="22"/>
              </w:rPr>
            </w:pPr>
            <w:r w:rsidRPr="001372FF">
              <w:rPr>
                <w:snapToGrid/>
                <w:color w:val="000000"/>
                <w:kern w:val="0"/>
                <w:szCs w:val="22"/>
              </w:rPr>
              <w:t>0.1%</w:t>
            </w:r>
          </w:p>
        </w:tc>
        <w:tc>
          <w:tcPr>
            <w:tcW w:w="45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07F9A30" w14:textId="77777777">
            <w:pPr>
              <w:widowControl/>
              <w:jc w:val="center"/>
              <w:rPr>
                <w:snapToGrid/>
                <w:color w:val="000000"/>
                <w:kern w:val="0"/>
                <w:szCs w:val="22"/>
              </w:rPr>
            </w:pPr>
            <w:r w:rsidRPr="001372FF">
              <w:rPr>
                <w:snapToGrid/>
                <w:color w:val="000000"/>
                <w:kern w:val="0"/>
                <w:szCs w:val="22"/>
              </w:rPr>
              <w:t>1</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A4AFE7A" w14:textId="77777777">
            <w:pPr>
              <w:widowControl/>
              <w:jc w:val="center"/>
              <w:rPr>
                <w:snapToGrid/>
                <w:color w:val="000000"/>
                <w:kern w:val="0"/>
                <w:szCs w:val="22"/>
              </w:rPr>
            </w:pPr>
            <w:r w:rsidRPr="001372FF">
              <w:rPr>
                <w:snapToGrid/>
                <w:color w:val="000000"/>
                <w:kern w:val="0"/>
                <w:szCs w:val="22"/>
              </w:rPr>
              <w:t>0.1%</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A115C65" w14:textId="77777777">
            <w:pPr>
              <w:widowControl/>
              <w:jc w:val="center"/>
              <w:rPr>
                <w:snapToGrid/>
                <w:color w:val="000000"/>
                <w:kern w:val="0"/>
                <w:szCs w:val="22"/>
              </w:rPr>
            </w:pPr>
            <w:r w:rsidRPr="001372FF">
              <w:rPr>
                <w:snapToGrid/>
                <w:color w:val="000000"/>
                <w:kern w:val="0"/>
                <w:szCs w:val="22"/>
              </w:rPr>
              <w:t>6</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71272E0" w14:textId="77777777">
            <w:pPr>
              <w:widowControl/>
              <w:jc w:val="center"/>
              <w:rPr>
                <w:snapToGrid/>
                <w:color w:val="000000"/>
                <w:kern w:val="0"/>
                <w:szCs w:val="22"/>
              </w:rPr>
            </w:pPr>
            <w:r w:rsidRPr="001372FF">
              <w:rPr>
                <w:snapToGrid/>
                <w:color w:val="000000"/>
                <w:kern w:val="0"/>
                <w:szCs w:val="22"/>
              </w:rPr>
              <w:t>0.4%</w:t>
            </w:r>
          </w:p>
        </w:tc>
      </w:tr>
      <w:tr w14:paraId="37422AE1" w14:textId="77777777" w:rsidTr="001372FF">
        <w:tblPrEx>
          <w:tblW w:w="8920" w:type="dxa"/>
          <w:jc w:val="center"/>
          <w:tblLook w:val="04A0"/>
        </w:tblPrEx>
        <w:trPr>
          <w:trHeight w:val="300"/>
          <w:jc w:val="center"/>
        </w:trPr>
        <w:tc>
          <w:tcPr>
            <w:tcW w:w="2588" w:type="dxa"/>
            <w:vMerge/>
            <w:tcBorders>
              <w:top w:val="nil"/>
              <w:left w:val="single" w:sz="4" w:space="0" w:color="auto"/>
              <w:bottom w:val="single" w:sz="4" w:space="0" w:color="000000"/>
              <w:right w:val="single" w:sz="4" w:space="0" w:color="auto"/>
            </w:tcBorders>
            <w:vAlign w:val="center"/>
            <w:hideMark/>
          </w:tcPr>
          <w:p w:rsidR="001372FF" w:rsidRPr="001372FF" w:rsidP="001372FF" w14:paraId="21E21C92"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1372FF" w:rsidRPr="001372FF" w:rsidP="001372FF" w14:paraId="7A6EC23C" w14:textId="77777777">
            <w:pPr>
              <w:widowControl/>
              <w:rPr>
                <w:snapToGrid/>
                <w:color w:val="000000"/>
                <w:kern w:val="0"/>
                <w:szCs w:val="22"/>
              </w:rPr>
            </w:pPr>
            <w:r w:rsidRPr="001372FF">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061E76A8" w14:textId="77777777">
            <w:pPr>
              <w:widowControl/>
              <w:jc w:val="center"/>
              <w:rPr>
                <w:snapToGrid/>
                <w:color w:val="000000"/>
                <w:kern w:val="0"/>
                <w:szCs w:val="22"/>
              </w:rPr>
            </w:pPr>
            <w:r w:rsidRPr="001372FF">
              <w:rPr>
                <w:snapToGrid/>
                <w:color w:val="000000"/>
                <w:kern w:val="0"/>
                <w:szCs w:val="22"/>
              </w:rPr>
              <w:t>3</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9BAAC13" w14:textId="77777777">
            <w:pPr>
              <w:widowControl/>
              <w:jc w:val="center"/>
              <w:rPr>
                <w:snapToGrid/>
                <w:color w:val="000000"/>
                <w:kern w:val="0"/>
                <w:szCs w:val="22"/>
              </w:rPr>
            </w:pPr>
            <w:r w:rsidRPr="001372FF">
              <w:rPr>
                <w:snapToGrid/>
                <w:color w:val="000000"/>
                <w:kern w:val="0"/>
                <w:szCs w:val="22"/>
              </w:rPr>
              <w:t>0.1%</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96832B6" w14:textId="77777777">
            <w:pPr>
              <w:widowControl/>
              <w:jc w:val="center"/>
              <w:rPr>
                <w:snapToGrid/>
                <w:color w:val="000000"/>
                <w:kern w:val="0"/>
                <w:szCs w:val="22"/>
              </w:rPr>
            </w:pPr>
            <w:r w:rsidRPr="001372FF">
              <w:rPr>
                <w:snapToGrid/>
                <w:color w:val="000000"/>
                <w:kern w:val="0"/>
                <w:szCs w:val="22"/>
              </w:rPr>
              <w:t>0</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D6E59D7" w14:textId="77777777">
            <w:pPr>
              <w:widowControl/>
              <w:jc w:val="center"/>
              <w:rPr>
                <w:snapToGrid/>
                <w:color w:val="000000"/>
                <w:kern w:val="0"/>
                <w:szCs w:val="22"/>
              </w:rPr>
            </w:pPr>
            <w:r w:rsidRPr="001372FF">
              <w:rPr>
                <w:snapToGrid/>
                <w:color w:val="000000"/>
                <w:kern w:val="0"/>
                <w:szCs w:val="22"/>
              </w:rPr>
              <w:t>0.0%</w:t>
            </w:r>
          </w:p>
        </w:tc>
        <w:tc>
          <w:tcPr>
            <w:tcW w:w="45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D797242" w14:textId="77777777">
            <w:pPr>
              <w:widowControl/>
              <w:jc w:val="center"/>
              <w:rPr>
                <w:snapToGrid/>
                <w:color w:val="000000"/>
                <w:kern w:val="0"/>
                <w:szCs w:val="22"/>
              </w:rPr>
            </w:pPr>
            <w:r w:rsidRPr="001372FF">
              <w:rPr>
                <w:snapToGrid/>
                <w:color w:val="000000"/>
                <w:kern w:val="0"/>
                <w:szCs w:val="22"/>
              </w:rPr>
              <w:t>0</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721300E" w14:textId="77777777">
            <w:pPr>
              <w:widowControl/>
              <w:jc w:val="center"/>
              <w:rPr>
                <w:snapToGrid/>
                <w:color w:val="000000"/>
                <w:kern w:val="0"/>
                <w:szCs w:val="22"/>
              </w:rPr>
            </w:pPr>
            <w:r w:rsidRPr="001372FF">
              <w:rPr>
                <w:snapToGrid/>
                <w:color w:val="000000"/>
                <w:kern w:val="0"/>
                <w:szCs w:val="22"/>
              </w:rPr>
              <w:t>0.0%</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F3D8071" w14:textId="77777777">
            <w:pPr>
              <w:widowControl/>
              <w:jc w:val="center"/>
              <w:rPr>
                <w:snapToGrid/>
                <w:color w:val="000000"/>
                <w:kern w:val="0"/>
                <w:szCs w:val="22"/>
              </w:rPr>
            </w:pPr>
            <w:r w:rsidRPr="001372FF">
              <w:rPr>
                <w:snapToGrid/>
                <w:color w:val="000000"/>
                <w:kern w:val="0"/>
                <w:szCs w:val="22"/>
              </w:rPr>
              <w:t>3</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5757CD0" w14:textId="77777777">
            <w:pPr>
              <w:widowControl/>
              <w:jc w:val="center"/>
              <w:rPr>
                <w:snapToGrid/>
                <w:color w:val="000000"/>
                <w:kern w:val="0"/>
                <w:szCs w:val="22"/>
              </w:rPr>
            </w:pPr>
            <w:r w:rsidRPr="001372FF">
              <w:rPr>
                <w:snapToGrid/>
                <w:color w:val="000000"/>
                <w:kern w:val="0"/>
                <w:szCs w:val="22"/>
              </w:rPr>
              <w:t>0.2%</w:t>
            </w:r>
          </w:p>
        </w:tc>
      </w:tr>
      <w:tr w14:paraId="55CF9832" w14:textId="77777777" w:rsidTr="001372FF">
        <w:tblPrEx>
          <w:tblW w:w="8920" w:type="dxa"/>
          <w:jc w:val="center"/>
          <w:tblLook w:val="04A0"/>
        </w:tblPrEx>
        <w:trPr>
          <w:trHeight w:val="300"/>
          <w:jc w:val="center"/>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1372FF" w:rsidRPr="001372FF" w:rsidP="001372FF" w14:paraId="0073C233" w14:textId="77777777">
            <w:pPr>
              <w:widowControl/>
              <w:rPr>
                <w:snapToGrid/>
                <w:color w:val="000000"/>
                <w:kern w:val="0"/>
                <w:szCs w:val="22"/>
              </w:rPr>
            </w:pPr>
            <w:r w:rsidRPr="001372FF">
              <w:rPr>
                <w:snapToGrid/>
                <w:color w:val="000000"/>
                <w:kern w:val="0"/>
                <w:szCs w:val="22"/>
              </w:rPr>
              <w:t>American Indian/ Alaska Native</w:t>
            </w:r>
          </w:p>
        </w:tc>
        <w:tc>
          <w:tcPr>
            <w:tcW w:w="857" w:type="dxa"/>
            <w:tcBorders>
              <w:top w:val="nil"/>
              <w:left w:val="nil"/>
              <w:bottom w:val="nil"/>
              <w:right w:val="nil"/>
            </w:tcBorders>
            <w:shd w:val="clear" w:color="auto" w:fill="auto"/>
            <w:noWrap/>
            <w:vAlign w:val="center"/>
            <w:hideMark/>
          </w:tcPr>
          <w:p w:rsidR="001372FF" w:rsidRPr="001372FF" w:rsidP="001372FF" w14:paraId="73EDC470" w14:textId="77777777">
            <w:pPr>
              <w:widowControl/>
              <w:rPr>
                <w:snapToGrid/>
                <w:color w:val="000000"/>
                <w:kern w:val="0"/>
                <w:szCs w:val="22"/>
              </w:rPr>
            </w:pPr>
            <w:r w:rsidRPr="001372FF">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0395F973" w14:textId="77777777">
            <w:pPr>
              <w:widowControl/>
              <w:jc w:val="center"/>
              <w:rPr>
                <w:snapToGrid/>
                <w:color w:val="000000"/>
                <w:kern w:val="0"/>
                <w:szCs w:val="22"/>
              </w:rPr>
            </w:pPr>
            <w:r w:rsidRPr="001372FF">
              <w:rPr>
                <w:snapToGrid/>
                <w:color w:val="000000"/>
                <w:kern w:val="0"/>
                <w:szCs w:val="22"/>
              </w:rPr>
              <w:t>6</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B8F5A10" w14:textId="77777777">
            <w:pPr>
              <w:widowControl/>
              <w:jc w:val="center"/>
              <w:rPr>
                <w:snapToGrid/>
                <w:color w:val="000000"/>
                <w:kern w:val="0"/>
                <w:szCs w:val="22"/>
              </w:rPr>
            </w:pPr>
            <w:r w:rsidRPr="001372FF">
              <w:rPr>
                <w:snapToGrid/>
                <w:color w:val="000000"/>
                <w:kern w:val="0"/>
                <w:szCs w:val="22"/>
              </w:rPr>
              <w:t>0.1%</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57EF4E0" w14:textId="77777777">
            <w:pPr>
              <w:widowControl/>
              <w:jc w:val="center"/>
              <w:rPr>
                <w:snapToGrid/>
                <w:color w:val="000000"/>
                <w:kern w:val="0"/>
                <w:szCs w:val="22"/>
              </w:rPr>
            </w:pPr>
            <w:r w:rsidRPr="001372FF">
              <w:rPr>
                <w:snapToGrid/>
                <w:color w:val="000000"/>
                <w:kern w:val="0"/>
                <w:szCs w:val="22"/>
              </w:rPr>
              <w:t>3</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284FFC7" w14:textId="77777777">
            <w:pPr>
              <w:widowControl/>
              <w:jc w:val="center"/>
              <w:rPr>
                <w:snapToGrid/>
                <w:color w:val="000000"/>
                <w:kern w:val="0"/>
                <w:szCs w:val="22"/>
              </w:rPr>
            </w:pPr>
            <w:r w:rsidRPr="001372FF">
              <w:rPr>
                <w:snapToGrid/>
                <w:color w:val="000000"/>
                <w:kern w:val="0"/>
                <w:szCs w:val="22"/>
              </w:rPr>
              <w:t>0.2%</w:t>
            </w:r>
          </w:p>
        </w:tc>
        <w:tc>
          <w:tcPr>
            <w:tcW w:w="45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3555D4C" w14:textId="77777777">
            <w:pPr>
              <w:widowControl/>
              <w:jc w:val="center"/>
              <w:rPr>
                <w:snapToGrid/>
                <w:color w:val="000000"/>
                <w:kern w:val="0"/>
                <w:szCs w:val="22"/>
              </w:rPr>
            </w:pPr>
            <w:r w:rsidRPr="001372FF">
              <w:rPr>
                <w:snapToGrid/>
                <w:color w:val="000000"/>
                <w:kern w:val="0"/>
                <w:szCs w:val="22"/>
              </w:rPr>
              <w:t>0</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CE8E495" w14:textId="77777777">
            <w:pPr>
              <w:widowControl/>
              <w:jc w:val="center"/>
              <w:rPr>
                <w:snapToGrid/>
                <w:color w:val="000000"/>
                <w:kern w:val="0"/>
                <w:szCs w:val="22"/>
              </w:rPr>
            </w:pPr>
            <w:r w:rsidRPr="001372FF">
              <w:rPr>
                <w:snapToGrid/>
                <w:color w:val="000000"/>
                <w:kern w:val="0"/>
                <w:szCs w:val="22"/>
              </w:rPr>
              <w:t>0.0%</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D95F5E8" w14:textId="77777777">
            <w:pPr>
              <w:widowControl/>
              <w:jc w:val="center"/>
              <w:rPr>
                <w:snapToGrid/>
                <w:color w:val="000000"/>
                <w:kern w:val="0"/>
                <w:szCs w:val="22"/>
              </w:rPr>
            </w:pPr>
            <w:r w:rsidRPr="001372FF">
              <w:rPr>
                <w:snapToGrid/>
                <w:color w:val="000000"/>
                <w:kern w:val="0"/>
                <w:szCs w:val="22"/>
              </w:rPr>
              <w:t>3</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D078D96" w14:textId="77777777">
            <w:pPr>
              <w:widowControl/>
              <w:jc w:val="center"/>
              <w:rPr>
                <w:snapToGrid/>
                <w:color w:val="000000"/>
                <w:kern w:val="0"/>
                <w:szCs w:val="22"/>
              </w:rPr>
            </w:pPr>
            <w:r w:rsidRPr="001372FF">
              <w:rPr>
                <w:snapToGrid/>
                <w:color w:val="000000"/>
                <w:kern w:val="0"/>
                <w:szCs w:val="22"/>
              </w:rPr>
              <w:t>0.2%</w:t>
            </w:r>
          </w:p>
        </w:tc>
      </w:tr>
      <w:tr w14:paraId="413B88D1" w14:textId="77777777" w:rsidTr="001372FF">
        <w:tblPrEx>
          <w:tblW w:w="8920" w:type="dxa"/>
          <w:jc w:val="center"/>
          <w:tblLook w:val="04A0"/>
        </w:tblPrEx>
        <w:trPr>
          <w:trHeight w:val="300"/>
          <w:jc w:val="center"/>
        </w:trPr>
        <w:tc>
          <w:tcPr>
            <w:tcW w:w="2588" w:type="dxa"/>
            <w:vMerge/>
            <w:tcBorders>
              <w:top w:val="nil"/>
              <w:left w:val="single" w:sz="4" w:space="0" w:color="auto"/>
              <w:bottom w:val="single" w:sz="4" w:space="0" w:color="000000"/>
              <w:right w:val="single" w:sz="4" w:space="0" w:color="auto"/>
            </w:tcBorders>
            <w:vAlign w:val="center"/>
            <w:hideMark/>
          </w:tcPr>
          <w:p w:rsidR="001372FF" w:rsidRPr="001372FF" w:rsidP="001372FF" w14:paraId="180E94CD"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1372FF" w:rsidRPr="001372FF" w:rsidP="001372FF" w14:paraId="026F3FC3" w14:textId="77777777">
            <w:pPr>
              <w:widowControl/>
              <w:rPr>
                <w:snapToGrid/>
                <w:color w:val="000000"/>
                <w:kern w:val="0"/>
                <w:szCs w:val="22"/>
              </w:rPr>
            </w:pPr>
            <w:r w:rsidRPr="001372FF">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00EDD3AA" w14:textId="77777777">
            <w:pPr>
              <w:widowControl/>
              <w:jc w:val="center"/>
              <w:rPr>
                <w:snapToGrid/>
                <w:color w:val="000000"/>
                <w:kern w:val="0"/>
                <w:szCs w:val="22"/>
              </w:rPr>
            </w:pPr>
            <w:r w:rsidRPr="001372FF">
              <w:rPr>
                <w:snapToGrid/>
                <w:color w:val="000000"/>
                <w:kern w:val="0"/>
                <w:szCs w:val="22"/>
              </w:rPr>
              <w:t>22</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EDDE099" w14:textId="77777777">
            <w:pPr>
              <w:widowControl/>
              <w:jc w:val="center"/>
              <w:rPr>
                <w:snapToGrid/>
                <w:color w:val="000000"/>
                <w:kern w:val="0"/>
                <w:szCs w:val="22"/>
              </w:rPr>
            </w:pPr>
            <w:r w:rsidRPr="001372FF">
              <w:rPr>
                <w:snapToGrid/>
                <w:color w:val="000000"/>
                <w:kern w:val="0"/>
                <w:szCs w:val="22"/>
              </w:rPr>
              <w:t>0.5%</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0FE3520" w14:textId="77777777">
            <w:pPr>
              <w:widowControl/>
              <w:jc w:val="center"/>
              <w:rPr>
                <w:snapToGrid/>
                <w:color w:val="000000"/>
                <w:kern w:val="0"/>
                <w:szCs w:val="22"/>
              </w:rPr>
            </w:pPr>
            <w:r w:rsidRPr="001372FF">
              <w:rPr>
                <w:snapToGrid/>
                <w:color w:val="000000"/>
                <w:kern w:val="0"/>
                <w:szCs w:val="22"/>
              </w:rPr>
              <w:t>4</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348FAC6" w14:textId="77777777">
            <w:pPr>
              <w:widowControl/>
              <w:jc w:val="center"/>
              <w:rPr>
                <w:snapToGrid/>
                <w:color w:val="000000"/>
                <w:kern w:val="0"/>
                <w:szCs w:val="22"/>
              </w:rPr>
            </w:pPr>
            <w:r w:rsidRPr="001372FF">
              <w:rPr>
                <w:snapToGrid/>
                <w:color w:val="000000"/>
                <w:kern w:val="0"/>
                <w:szCs w:val="22"/>
              </w:rPr>
              <w:t>0.3%</w:t>
            </w:r>
          </w:p>
        </w:tc>
        <w:tc>
          <w:tcPr>
            <w:tcW w:w="45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1C931DA" w14:textId="77777777">
            <w:pPr>
              <w:widowControl/>
              <w:jc w:val="center"/>
              <w:rPr>
                <w:snapToGrid/>
                <w:color w:val="000000"/>
                <w:kern w:val="0"/>
                <w:szCs w:val="22"/>
              </w:rPr>
            </w:pPr>
            <w:r w:rsidRPr="001372FF">
              <w:rPr>
                <w:snapToGrid/>
                <w:color w:val="000000"/>
                <w:kern w:val="0"/>
                <w:szCs w:val="22"/>
              </w:rPr>
              <w:t>8</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E8A73AD" w14:textId="77777777">
            <w:pPr>
              <w:widowControl/>
              <w:jc w:val="center"/>
              <w:rPr>
                <w:snapToGrid/>
                <w:color w:val="000000"/>
                <w:kern w:val="0"/>
                <w:szCs w:val="22"/>
              </w:rPr>
            </w:pPr>
            <w:r w:rsidRPr="001372FF">
              <w:rPr>
                <w:snapToGrid/>
                <w:color w:val="000000"/>
                <w:kern w:val="0"/>
                <w:szCs w:val="22"/>
              </w:rPr>
              <w:t>0.9%</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0849AE0" w14:textId="77777777">
            <w:pPr>
              <w:widowControl/>
              <w:jc w:val="center"/>
              <w:rPr>
                <w:snapToGrid/>
                <w:color w:val="000000"/>
                <w:kern w:val="0"/>
                <w:szCs w:val="22"/>
              </w:rPr>
            </w:pPr>
            <w:r w:rsidRPr="001372FF">
              <w:rPr>
                <w:snapToGrid/>
                <w:color w:val="000000"/>
                <w:kern w:val="0"/>
                <w:szCs w:val="22"/>
              </w:rPr>
              <w:t>10</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A3653D9" w14:textId="77777777">
            <w:pPr>
              <w:widowControl/>
              <w:jc w:val="center"/>
              <w:rPr>
                <w:snapToGrid/>
                <w:color w:val="000000"/>
                <w:kern w:val="0"/>
                <w:szCs w:val="22"/>
              </w:rPr>
            </w:pPr>
            <w:r w:rsidRPr="001372FF">
              <w:rPr>
                <w:snapToGrid/>
                <w:color w:val="000000"/>
                <w:kern w:val="0"/>
                <w:szCs w:val="22"/>
              </w:rPr>
              <w:t>0.6%</w:t>
            </w:r>
          </w:p>
        </w:tc>
      </w:tr>
      <w:tr w14:paraId="55980089" w14:textId="77777777" w:rsidTr="001372FF">
        <w:tblPrEx>
          <w:tblW w:w="8920" w:type="dxa"/>
          <w:jc w:val="center"/>
          <w:tblLook w:val="04A0"/>
        </w:tblPrEx>
        <w:trPr>
          <w:trHeight w:val="300"/>
          <w:jc w:val="center"/>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1372FF" w:rsidRPr="001372FF" w:rsidP="001372FF" w14:paraId="23FCA3BA" w14:textId="77777777">
            <w:pPr>
              <w:widowControl/>
              <w:rPr>
                <w:snapToGrid/>
                <w:color w:val="000000"/>
                <w:kern w:val="0"/>
                <w:szCs w:val="22"/>
              </w:rPr>
            </w:pPr>
            <w:r w:rsidRPr="001372FF">
              <w:rPr>
                <w:snapToGrid/>
                <w:color w:val="000000"/>
                <w:kern w:val="0"/>
                <w:szCs w:val="22"/>
              </w:rPr>
              <w:t>Two or More Races</w:t>
            </w:r>
          </w:p>
        </w:tc>
        <w:tc>
          <w:tcPr>
            <w:tcW w:w="857" w:type="dxa"/>
            <w:tcBorders>
              <w:top w:val="nil"/>
              <w:left w:val="nil"/>
              <w:bottom w:val="nil"/>
              <w:right w:val="nil"/>
            </w:tcBorders>
            <w:shd w:val="clear" w:color="auto" w:fill="auto"/>
            <w:noWrap/>
            <w:vAlign w:val="center"/>
            <w:hideMark/>
          </w:tcPr>
          <w:p w:rsidR="001372FF" w:rsidRPr="001372FF" w:rsidP="001372FF" w14:paraId="2E21DC54" w14:textId="77777777">
            <w:pPr>
              <w:widowControl/>
              <w:rPr>
                <w:snapToGrid/>
                <w:color w:val="000000"/>
                <w:kern w:val="0"/>
                <w:szCs w:val="22"/>
              </w:rPr>
            </w:pPr>
            <w:r w:rsidRPr="001372FF">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640E6079" w14:textId="77777777">
            <w:pPr>
              <w:widowControl/>
              <w:jc w:val="center"/>
              <w:rPr>
                <w:snapToGrid/>
                <w:color w:val="000000"/>
                <w:kern w:val="0"/>
                <w:szCs w:val="22"/>
              </w:rPr>
            </w:pPr>
            <w:r w:rsidRPr="001372FF">
              <w:rPr>
                <w:snapToGrid/>
                <w:color w:val="000000"/>
                <w:kern w:val="0"/>
                <w:szCs w:val="22"/>
              </w:rPr>
              <w:t>22</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697F99F" w14:textId="77777777">
            <w:pPr>
              <w:widowControl/>
              <w:jc w:val="center"/>
              <w:rPr>
                <w:snapToGrid/>
                <w:color w:val="000000"/>
                <w:kern w:val="0"/>
                <w:szCs w:val="22"/>
              </w:rPr>
            </w:pPr>
            <w:r w:rsidRPr="001372FF">
              <w:rPr>
                <w:snapToGrid/>
                <w:color w:val="000000"/>
                <w:kern w:val="0"/>
                <w:szCs w:val="22"/>
              </w:rPr>
              <w:t>0.5%</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F4FFF4F" w14:textId="77777777">
            <w:pPr>
              <w:widowControl/>
              <w:jc w:val="center"/>
              <w:rPr>
                <w:snapToGrid/>
                <w:color w:val="000000"/>
                <w:kern w:val="0"/>
                <w:szCs w:val="22"/>
              </w:rPr>
            </w:pPr>
            <w:r w:rsidRPr="001372FF">
              <w:rPr>
                <w:snapToGrid/>
                <w:color w:val="000000"/>
                <w:kern w:val="0"/>
                <w:szCs w:val="22"/>
              </w:rPr>
              <w:t>6</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B025C88" w14:textId="77777777">
            <w:pPr>
              <w:widowControl/>
              <w:jc w:val="center"/>
              <w:rPr>
                <w:snapToGrid/>
                <w:color w:val="000000"/>
                <w:kern w:val="0"/>
                <w:szCs w:val="22"/>
              </w:rPr>
            </w:pPr>
            <w:r w:rsidRPr="001372FF">
              <w:rPr>
                <w:snapToGrid/>
                <w:color w:val="000000"/>
                <w:kern w:val="0"/>
                <w:szCs w:val="22"/>
              </w:rPr>
              <w:t>0.4%</w:t>
            </w:r>
          </w:p>
        </w:tc>
        <w:tc>
          <w:tcPr>
            <w:tcW w:w="45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4A49749" w14:textId="77777777">
            <w:pPr>
              <w:widowControl/>
              <w:jc w:val="center"/>
              <w:rPr>
                <w:snapToGrid/>
                <w:color w:val="000000"/>
                <w:kern w:val="0"/>
                <w:szCs w:val="22"/>
              </w:rPr>
            </w:pPr>
            <w:r w:rsidRPr="001372FF">
              <w:rPr>
                <w:snapToGrid/>
                <w:color w:val="000000"/>
                <w:kern w:val="0"/>
                <w:szCs w:val="22"/>
              </w:rPr>
              <w:t>4</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94CA91A" w14:textId="77777777">
            <w:pPr>
              <w:widowControl/>
              <w:jc w:val="center"/>
              <w:rPr>
                <w:snapToGrid/>
                <w:color w:val="000000"/>
                <w:kern w:val="0"/>
                <w:szCs w:val="22"/>
              </w:rPr>
            </w:pPr>
            <w:r w:rsidRPr="001372FF">
              <w:rPr>
                <w:snapToGrid/>
                <w:color w:val="000000"/>
                <w:kern w:val="0"/>
                <w:szCs w:val="22"/>
              </w:rPr>
              <w:t>0.5%</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D0045A1" w14:textId="77777777">
            <w:pPr>
              <w:widowControl/>
              <w:jc w:val="center"/>
              <w:rPr>
                <w:snapToGrid/>
                <w:color w:val="000000"/>
                <w:kern w:val="0"/>
                <w:szCs w:val="22"/>
              </w:rPr>
            </w:pPr>
            <w:r w:rsidRPr="001372FF">
              <w:rPr>
                <w:snapToGrid/>
                <w:color w:val="000000"/>
                <w:kern w:val="0"/>
                <w:szCs w:val="22"/>
              </w:rPr>
              <w:t>12</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E7BFCA4" w14:textId="77777777">
            <w:pPr>
              <w:widowControl/>
              <w:jc w:val="center"/>
              <w:rPr>
                <w:snapToGrid/>
                <w:color w:val="000000"/>
                <w:kern w:val="0"/>
                <w:szCs w:val="22"/>
              </w:rPr>
            </w:pPr>
            <w:r w:rsidRPr="001372FF">
              <w:rPr>
                <w:snapToGrid/>
                <w:color w:val="000000"/>
                <w:kern w:val="0"/>
                <w:szCs w:val="22"/>
              </w:rPr>
              <w:t>0.7%</w:t>
            </w:r>
          </w:p>
        </w:tc>
      </w:tr>
      <w:tr w14:paraId="0789E1BE" w14:textId="77777777" w:rsidTr="001372FF">
        <w:tblPrEx>
          <w:tblW w:w="8920" w:type="dxa"/>
          <w:jc w:val="center"/>
          <w:tblLook w:val="04A0"/>
        </w:tblPrEx>
        <w:trPr>
          <w:trHeight w:val="300"/>
          <w:jc w:val="center"/>
        </w:trPr>
        <w:tc>
          <w:tcPr>
            <w:tcW w:w="2588" w:type="dxa"/>
            <w:vMerge/>
            <w:tcBorders>
              <w:top w:val="nil"/>
              <w:left w:val="single" w:sz="4" w:space="0" w:color="auto"/>
              <w:bottom w:val="single" w:sz="4" w:space="0" w:color="000000"/>
              <w:right w:val="single" w:sz="4" w:space="0" w:color="auto"/>
            </w:tcBorders>
            <w:vAlign w:val="center"/>
            <w:hideMark/>
          </w:tcPr>
          <w:p w:rsidR="001372FF" w:rsidRPr="001372FF" w:rsidP="001372FF" w14:paraId="43596342"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1372FF" w:rsidRPr="001372FF" w:rsidP="001372FF" w14:paraId="5741AC7F" w14:textId="77777777">
            <w:pPr>
              <w:widowControl/>
              <w:rPr>
                <w:snapToGrid/>
                <w:color w:val="000000"/>
                <w:kern w:val="0"/>
                <w:szCs w:val="22"/>
              </w:rPr>
            </w:pPr>
            <w:r w:rsidRPr="001372FF">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0D8375F5" w14:textId="77777777">
            <w:pPr>
              <w:widowControl/>
              <w:jc w:val="center"/>
              <w:rPr>
                <w:snapToGrid/>
                <w:color w:val="000000"/>
                <w:kern w:val="0"/>
                <w:szCs w:val="22"/>
              </w:rPr>
            </w:pPr>
            <w:r w:rsidRPr="001372FF">
              <w:rPr>
                <w:snapToGrid/>
                <w:color w:val="000000"/>
                <w:kern w:val="0"/>
                <w:szCs w:val="22"/>
              </w:rPr>
              <w:t>5</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750E81D" w14:textId="77777777">
            <w:pPr>
              <w:widowControl/>
              <w:jc w:val="center"/>
              <w:rPr>
                <w:snapToGrid/>
                <w:color w:val="000000"/>
                <w:kern w:val="0"/>
                <w:szCs w:val="22"/>
              </w:rPr>
            </w:pPr>
            <w:r w:rsidRPr="001372FF">
              <w:rPr>
                <w:snapToGrid/>
                <w:color w:val="000000"/>
                <w:kern w:val="0"/>
                <w:szCs w:val="22"/>
              </w:rPr>
              <w:t>0.1%</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5E5452D" w14:textId="77777777">
            <w:pPr>
              <w:widowControl/>
              <w:jc w:val="center"/>
              <w:rPr>
                <w:snapToGrid/>
                <w:color w:val="000000"/>
                <w:kern w:val="0"/>
                <w:szCs w:val="22"/>
              </w:rPr>
            </w:pPr>
            <w:r w:rsidRPr="001372FF">
              <w:rPr>
                <w:snapToGrid/>
                <w:color w:val="000000"/>
                <w:kern w:val="0"/>
                <w:szCs w:val="22"/>
              </w:rPr>
              <w:t>4</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79BA25F" w14:textId="77777777">
            <w:pPr>
              <w:widowControl/>
              <w:jc w:val="center"/>
              <w:rPr>
                <w:snapToGrid/>
                <w:color w:val="000000"/>
                <w:kern w:val="0"/>
                <w:szCs w:val="22"/>
              </w:rPr>
            </w:pPr>
            <w:r w:rsidRPr="001372FF">
              <w:rPr>
                <w:snapToGrid/>
                <w:color w:val="000000"/>
                <w:kern w:val="0"/>
                <w:szCs w:val="22"/>
              </w:rPr>
              <w:t>0.3%</w:t>
            </w:r>
          </w:p>
        </w:tc>
        <w:tc>
          <w:tcPr>
            <w:tcW w:w="45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8B0D3E0" w14:textId="77777777">
            <w:pPr>
              <w:widowControl/>
              <w:jc w:val="center"/>
              <w:rPr>
                <w:snapToGrid/>
                <w:color w:val="000000"/>
                <w:kern w:val="0"/>
                <w:szCs w:val="22"/>
              </w:rPr>
            </w:pPr>
            <w:r w:rsidRPr="001372FF">
              <w:rPr>
                <w:snapToGrid/>
                <w:color w:val="000000"/>
                <w:kern w:val="0"/>
                <w:szCs w:val="22"/>
              </w:rPr>
              <w:t>0</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2BD2F83" w14:textId="77777777">
            <w:pPr>
              <w:widowControl/>
              <w:jc w:val="center"/>
              <w:rPr>
                <w:snapToGrid/>
                <w:color w:val="000000"/>
                <w:kern w:val="0"/>
                <w:szCs w:val="22"/>
              </w:rPr>
            </w:pPr>
            <w:r w:rsidRPr="001372FF">
              <w:rPr>
                <w:snapToGrid/>
                <w:color w:val="000000"/>
                <w:kern w:val="0"/>
                <w:szCs w:val="22"/>
              </w:rPr>
              <w:t>0.0%</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ED4873D" w14:textId="77777777">
            <w:pPr>
              <w:widowControl/>
              <w:jc w:val="center"/>
              <w:rPr>
                <w:snapToGrid/>
                <w:color w:val="000000"/>
                <w:kern w:val="0"/>
                <w:szCs w:val="22"/>
              </w:rPr>
            </w:pPr>
            <w:r w:rsidRPr="001372FF">
              <w:rPr>
                <w:snapToGrid/>
                <w:color w:val="000000"/>
                <w:kern w:val="0"/>
                <w:szCs w:val="22"/>
              </w:rPr>
              <w:t>1</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A54F00C" w14:textId="77777777">
            <w:pPr>
              <w:widowControl/>
              <w:jc w:val="center"/>
              <w:rPr>
                <w:snapToGrid/>
                <w:color w:val="000000"/>
                <w:kern w:val="0"/>
                <w:szCs w:val="22"/>
              </w:rPr>
            </w:pPr>
            <w:r w:rsidRPr="001372FF">
              <w:rPr>
                <w:snapToGrid/>
                <w:color w:val="000000"/>
                <w:kern w:val="0"/>
                <w:szCs w:val="22"/>
              </w:rPr>
              <w:t>0.1%</w:t>
            </w:r>
          </w:p>
        </w:tc>
      </w:tr>
      <w:tr w14:paraId="40EF3679" w14:textId="77777777" w:rsidTr="001372FF">
        <w:tblPrEx>
          <w:tblW w:w="8920" w:type="dxa"/>
          <w:jc w:val="center"/>
          <w:tblLook w:val="04A0"/>
        </w:tblPrEx>
        <w:trPr>
          <w:trHeight w:val="300"/>
          <w:jc w:val="center"/>
        </w:trPr>
        <w:tc>
          <w:tcPr>
            <w:tcW w:w="2588" w:type="dxa"/>
            <w:vMerge w:val="restart"/>
            <w:tcBorders>
              <w:top w:val="nil"/>
              <w:left w:val="single" w:sz="4" w:space="0" w:color="auto"/>
              <w:bottom w:val="nil"/>
              <w:right w:val="single" w:sz="4" w:space="0" w:color="auto"/>
            </w:tcBorders>
            <w:shd w:val="clear" w:color="auto" w:fill="auto"/>
            <w:vAlign w:val="center"/>
            <w:hideMark/>
          </w:tcPr>
          <w:p w:rsidR="001372FF" w:rsidRPr="001372FF" w:rsidP="001372FF" w14:paraId="4FA5E048" w14:textId="77777777">
            <w:pPr>
              <w:widowControl/>
              <w:rPr>
                <w:snapToGrid/>
                <w:color w:val="000000"/>
                <w:kern w:val="0"/>
                <w:szCs w:val="22"/>
              </w:rPr>
            </w:pPr>
            <w:r w:rsidRPr="001372FF">
              <w:rPr>
                <w:snapToGrid/>
                <w:color w:val="000000"/>
                <w:kern w:val="0"/>
                <w:szCs w:val="22"/>
              </w:rPr>
              <w:t>White</w:t>
            </w:r>
          </w:p>
        </w:tc>
        <w:tc>
          <w:tcPr>
            <w:tcW w:w="857" w:type="dxa"/>
            <w:tcBorders>
              <w:top w:val="nil"/>
              <w:left w:val="nil"/>
              <w:bottom w:val="nil"/>
              <w:right w:val="nil"/>
            </w:tcBorders>
            <w:shd w:val="clear" w:color="auto" w:fill="auto"/>
            <w:noWrap/>
            <w:vAlign w:val="center"/>
            <w:hideMark/>
          </w:tcPr>
          <w:p w:rsidR="001372FF" w:rsidRPr="001372FF" w:rsidP="001372FF" w14:paraId="299A1515" w14:textId="77777777">
            <w:pPr>
              <w:widowControl/>
              <w:rPr>
                <w:snapToGrid/>
                <w:color w:val="000000"/>
                <w:kern w:val="0"/>
                <w:szCs w:val="22"/>
              </w:rPr>
            </w:pPr>
            <w:r w:rsidRPr="001372FF">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172781D3" w14:textId="77777777">
            <w:pPr>
              <w:widowControl/>
              <w:jc w:val="center"/>
              <w:rPr>
                <w:snapToGrid/>
                <w:color w:val="000000"/>
                <w:kern w:val="0"/>
                <w:szCs w:val="22"/>
              </w:rPr>
            </w:pPr>
            <w:r w:rsidRPr="001372FF">
              <w:rPr>
                <w:snapToGrid/>
                <w:color w:val="000000"/>
                <w:kern w:val="0"/>
                <w:szCs w:val="22"/>
              </w:rPr>
              <w:t>2,314</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1AC4228" w14:textId="77777777">
            <w:pPr>
              <w:widowControl/>
              <w:jc w:val="center"/>
              <w:rPr>
                <w:snapToGrid/>
                <w:color w:val="000000"/>
                <w:kern w:val="0"/>
                <w:szCs w:val="22"/>
              </w:rPr>
            </w:pPr>
            <w:r w:rsidRPr="001372FF">
              <w:rPr>
                <w:snapToGrid/>
                <w:color w:val="000000"/>
                <w:kern w:val="0"/>
                <w:szCs w:val="22"/>
              </w:rPr>
              <w:t>57.6%</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872F5D0" w14:textId="77777777">
            <w:pPr>
              <w:widowControl/>
              <w:jc w:val="center"/>
              <w:rPr>
                <w:snapToGrid/>
                <w:color w:val="000000"/>
                <w:kern w:val="0"/>
                <w:szCs w:val="22"/>
              </w:rPr>
            </w:pPr>
            <w:r w:rsidRPr="001372FF">
              <w:rPr>
                <w:snapToGrid/>
                <w:color w:val="000000"/>
                <w:kern w:val="0"/>
                <w:szCs w:val="22"/>
              </w:rPr>
              <w:t>893</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D4CFB03" w14:textId="77777777">
            <w:pPr>
              <w:widowControl/>
              <w:jc w:val="center"/>
              <w:rPr>
                <w:snapToGrid/>
                <w:color w:val="000000"/>
                <w:kern w:val="0"/>
                <w:szCs w:val="22"/>
              </w:rPr>
            </w:pPr>
            <w:r w:rsidRPr="001372FF">
              <w:rPr>
                <w:snapToGrid/>
                <w:color w:val="000000"/>
                <w:kern w:val="0"/>
                <w:szCs w:val="22"/>
              </w:rPr>
              <w:t>59.2%</w:t>
            </w:r>
          </w:p>
        </w:tc>
        <w:tc>
          <w:tcPr>
            <w:tcW w:w="45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D4682BF" w14:textId="77777777">
            <w:pPr>
              <w:widowControl/>
              <w:jc w:val="center"/>
              <w:rPr>
                <w:snapToGrid/>
                <w:color w:val="000000"/>
                <w:kern w:val="0"/>
                <w:szCs w:val="22"/>
              </w:rPr>
            </w:pPr>
            <w:r w:rsidRPr="001372FF">
              <w:rPr>
                <w:snapToGrid/>
                <w:color w:val="000000"/>
                <w:kern w:val="0"/>
                <w:szCs w:val="22"/>
              </w:rPr>
              <w:t>499</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512BF5D" w14:textId="77777777">
            <w:pPr>
              <w:widowControl/>
              <w:jc w:val="center"/>
              <w:rPr>
                <w:snapToGrid/>
                <w:color w:val="000000"/>
                <w:kern w:val="0"/>
                <w:szCs w:val="22"/>
              </w:rPr>
            </w:pPr>
            <w:r w:rsidRPr="001372FF">
              <w:rPr>
                <w:snapToGrid/>
                <w:color w:val="000000"/>
                <w:kern w:val="0"/>
                <w:szCs w:val="22"/>
              </w:rPr>
              <w:t>59.1%</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B4434DD" w14:textId="77777777">
            <w:pPr>
              <w:widowControl/>
              <w:jc w:val="center"/>
              <w:rPr>
                <w:snapToGrid/>
                <w:color w:val="000000"/>
                <w:kern w:val="0"/>
                <w:szCs w:val="22"/>
              </w:rPr>
            </w:pPr>
            <w:r w:rsidRPr="001372FF">
              <w:rPr>
                <w:snapToGrid/>
                <w:color w:val="000000"/>
                <w:kern w:val="0"/>
                <w:szCs w:val="22"/>
              </w:rPr>
              <w:t>922</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2ACF993" w14:textId="77777777">
            <w:pPr>
              <w:widowControl/>
              <w:jc w:val="center"/>
              <w:rPr>
                <w:snapToGrid/>
                <w:color w:val="000000"/>
                <w:kern w:val="0"/>
                <w:szCs w:val="22"/>
              </w:rPr>
            </w:pPr>
            <w:r w:rsidRPr="001372FF">
              <w:rPr>
                <w:snapToGrid/>
                <w:color w:val="000000"/>
                <w:kern w:val="0"/>
                <w:szCs w:val="22"/>
              </w:rPr>
              <w:t>55.3%</w:t>
            </w:r>
          </w:p>
        </w:tc>
      </w:tr>
      <w:tr w14:paraId="57E3F867" w14:textId="77777777" w:rsidTr="001372FF">
        <w:tblPrEx>
          <w:tblW w:w="8920" w:type="dxa"/>
          <w:jc w:val="center"/>
          <w:tblLook w:val="04A0"/>
        </w:tblPrEx>
        <w:trPr>
          <w:trHeight w:val="300"/>
          <w:jc w:val="center"/>
        </w:trPr>
        <w:tc>
          <w:tcPr>
            <w:tcW w:w="2588" w:type="dxa"/>
            <w:vMerge/>
            <w:tcBorders>
              <w:top w:val="nil"/>
              <w:left w:val="single" w:sz="4" w:space="0" w:color="auto"/>
              <w:bottom w:val="nil"/>
              <w:right w:val="single" w:sz="4" w:space="0" w:color="auto"/>
            </w:tcBorders>
            <w:vAlign w:val="center"/>
            <w:hideMark/>
          </w:tcPr>
          <w:p w:rsidR="001372FF" w:rsidRPr="001372FF" w:rsidP="001372FF" w14:paraId="34099108" w14:textId="77777777">
            <w:pPr>
              <w:widowControl/>
              <w:rPr>
                <w:snapToGrid/>
                <w:color w:val="000000"/>
                <w:kern w:val="0"/>
                <w:szCs w:val="22"/>
              </w:rPr>
            </w:pPr>
          </w:p>
        </w:tc>
        <w:tc>
          <w:tcPr>
            <w:tcW w:w="857" w:type="dxa"/>
            <w:tcBorders>
              <w:top w:val="nil"/>
              <w:left w:val="nil"/>
              <w:bottom w:val="nil"/>
              <w:right w:val="nil"/>
            </w:tcBorders>
            <w:shd w:val="clear" w:color="auto" w:fill="auto"/>
            <w:noWrap/>
            <w:vAlign w:val="center"/>
            <w:hideMark/>
          </w:tcPr>
          <w:p w:rsidR="001372FF" w:rsidRPr="001372FF" w:rsidP="001372FF" w14:paraId="6E0DBEEA" w14:textId="77777777">
            <w:pPr>
              <w:widowControl/>
              <w:rPr>
                <w:snapToGrid/>
                <w:color w:val="000000"/>
                <w:kern w:val="0"/>
                <w:szCs w:val="22"/>
              </w:rPr>
            </w:pPr>
            <w:r w:rsidRPr="001372FF">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2061FD23" w14:textId="77777777">
            <w:pPr>
              <w:widowControl/>
              <w:jc w:val="center"/>
              <w:rPr>
                <w:snapToGrid/>
                <w:color w:val="000000"/>
                <w:kern w:val="0"/>
                <w:szCs w:val="22"/>
              </w:rPr>
            </w:pPr>
            <w:r w:rsidRPr="001372FF">
              <w:rPr>
                <w:snapToGrid/>
                <w:color w:val="000000"/>
                <w:kern w:val="0"/>
                <w:szCs w:val="22"/>
              </w:rPr>
              <w:t>3,533</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A38F15E" w14:textId="77777777">
            <w:pPr>
              <w:widowControl/>
              <w:jc w:val="center"/>
              <w:rPr>
                <w:snapToGrid/>
                <w:color w:val="000000"/>
                <w:kern w:val="0"/>
                <w:szCs w:val="22"/>
              </w:rPr>
            </w:pPr>
            <w:r w:rsidRPr="001372FF">
              <w:rPr>
                <w:snapToGrid/>
                <w:color w:val="000000"/>
                <w:kern w:val="0"/>
                <w:szCs w:val="22"/>
              </w:rPr>
              <w:t>87.9%</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5909232" w14:textId="77777777">
            <w:pPr>
              <w:widowControl/>
              <w:jc w:val="center"/>
              <w:rPr>
                <w:snapToGrid/>
                <w:color w:val="000000"/>
                <w:kern w:val="0"/>
                <w:szCs w:val="22"/>
              </w:rPr>
            </w:pPr>
            <w:r w:rsidRPr="001372FF">
              <w:rPr>
                <w:snapToGrid/>
                <w:color w:val="000000"/>
                <w:kern w:val="0"/>
                <w:szCs w:val="22"/>
              </w:rPr>
              <w:t>1,294</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64542FC" w14:textId="77777777">
            <w:pPr>
              <w:widowControl/>
              <w:jc w:val="center"/>
              <w:rPr>
                <w:snapToGrid/>
                <w:color w:val="000000"/>
                <w:kern w:val="0"/>
                <w:szCs w:val="22"/>
              </w:rPr>
            </w:pPr>
            <w:r w:rsidRPr="001372FF">
              <w:rPr>
                <w:snapToGrid/>
                <w:color w:val="000000"/>
                <w:kern w:val="0"/>
                <w:szCs w:val="22"/>
              </w:rPr>
              <w:t>85.8%</w:t>
            </w:r>
          </w:p>
        </w:tc>
        <w:tc>
          <w:tcPr>
            <w:tcW w:w="45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A278794" w14:textId="77777777">
            <w:pPr>
              <w:widowControl/>
              <w:jc w:val="center"/>
              <w:rPr>
                <w:snapToGrid/>
                <w:color w:val="000000"/>
                <w:kern w:val="0"/>
                <w:szCs w:val="22"/>
              </w:rPr>
            </w:pPr>
            <w:r w:rsidRPr="001372FF">
              <w:rPr>
                <w:snapToGrid/>
                <w:color w:val="000000"/>
                <w:kern w:val="0"/>
                <w:szCs w:val="22"/>
              </w:rPr>
              <w:t>762</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988FDEC" w14:textId="77777777">
            <w:pPr>
              <w:widowControl/>
              <w:jc w:val="center"/>
              <w:rPr>
                <w:snapToGrid/>
                <w:color w:val="000000"/>
                <w:kern w:val="0"/>
                <w:szCs w:val="22"/>
              </w:rPr>
            </w:pPr>
            <w:r w:rsidRPr="001372FF">
              <w:rPr>
                <w:snapToGrid/>
                <w:color w:val="000000"/>
                <w:kern w:val="0"/>
                <w:szCs w:val="22"/>
              </w:rPr>
              <w:t>90.2%</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78239AD" w14:textId="77777777">
            <w:pPr>
              <w:widowControl/>
              <w:jc w:val="center"/>
              <w:rPr>
                <w:snapToGrid/>
                <w:color w:val="000000"/>
                <w:kern w:val="0"/>
                <w:szCs w:val="22"/>
              </w:rPr>
            </w:pPr>
            <w:r w:rsidRPr="001372FF">
              <w:rPr>
                <w:snapToGrid/>
                <w:color w:val="000000"/>
                <w:kern w:val="0"/>
                <w:szCs w:val="22"/>
              </w:rPr>
              <w:t>1,477</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9EB6DE6" w14:textId="77777777">
            <w:pPr>
              <w:widowControl/>
              <w:jc w:val="center"/>
              <w:rPr>
                <w:snapToGrid/>
                <w:color w:val="000000"/>
                <w:kern w:val="0"/>
                <w:szCs w:val="22"/>
              </w:rPr>
            </w:pPr>
            <w:r w:rsidRPr="001372FF">
              <w:rPr>
                <w:snapToGrid/>
                <w:color w:val="000000"/>
                <w:kern w:val="0"/>
                <w:szCs w:val="22"/>
              </w:rPr>
              <w:t>88.7%</w:t>
            </w:r>
          </w:p>
        </w:tc>
      </w:tr>
      <w:tr w14:paraId="75E6D269" w14:textId="77777777" w:rsidTr="001372FF">
        <w:tblPrEx>
          <w:tblW w:w="8920" w:type="dxa"/>
          <w:jc w:val="center"/>
          <w:tblLook w:val="04A0"/>
        </w:tblPrEx>
        <w:trPr>
          <w:trHeight w:val="300"/>
          <w:jc w:val="center"/>
        </w:trPr>
        <w:tc>
          <w:tcPr>
            <w:tcW w:w="2588" w:type="dxa"/>
            <w:tcBorders>
              <w:top w:val="single" w:sz="4" w:space="0" w:color="auto"/>
              <w:left w:val="single" w:sz="4" w:space="0" w:color="auto"/>
              <w:bottom w:val="single" w:sz="4" w:space="0" w:color="auto"/>
              <w:right w:val="nil"/>
            </w:tcBorders>
            <w:shd w:val="clear" w:color="000000" w:fill="F2F2F2"/>
            <w:vAlign w:val="center"/>
            <w:hideMark/>
          </w:tcPr>
          <w:p w:rsidR="001372FF" w:rsidRPr="001372FF" w:rsidP="001372FF" w14:paraId="5FBD7E54" w14:textId="77777777">
            <w:pPr>
              <w:widowControl/>
              <w:rPr>
                <w:snapToGrid/>
                <w:color w:val="000000"/>
                <w:kern w:val="0"/>
                <w:szCs w:val="22"/>
              </w:rPr>
            </w:pPr>
            <w:r w:rsidRPr="001372FF">
              <w:rPr>
                <w:snapToGrid/>
                <w:color w:val="000000"/>
                <w:kern w:val="0"/>
                <w:szCs w:val="22"/>
              </w:rPr>
              <w:t>Ethnicity</w:t>
            </w:r>
          </w:p>
        </w:tc>
        <w:tc>
          <w:tcPr>
            <w:tcW w:w="857"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03A44079" w14:textId="77777777">
            <w:pPr>
              <w:widowControl/>
              <w:rPr>
                <w:snapToGrid/>
                <w:color w:val="000000"/>
                <w:kern w:val="0"/>
                <w:szCs w:val="22"/>
              </w:rPr>
            </w:pPr>
            <w:r w:rsidRPr="001372FF">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1372FF" w:rsidRPr="001372FF" w:rsidP="001372FF" w14:paraId="4F4A2145" w14:textId="77777777">
            <w:pPr>
              <w:widowControl/>
              <w:jc w:val="center"/>
              <w:rPr>
                <w:snapToGrid/>
                <w:color w:val="000000"/>
                <w:kern w:val="0"/>
                <w:szCs w:val="22"/>
              </w:rPr>
            </w:pPr>
            <w:r w:rsidRPr="001372FF">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1372FF" w:rsidRPr="001372FF" w:rsidP="001372FF" w14:paraId="69EB408F" w14:textId="77777777">
            <w:pPr>
              <w:widowControl/>
              <w:jc w:val="center"/>
              <w:rPr>
                <w:snapToGrid/>
                <w:color w:val="000000"/>
                <w:kern w:val="0"/>
                <w:szCs w:val="22"/>
              </w:rPr>
            </w:pPr>
            <w:r w:rsidRPr="001372FF">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1372FF" w:rsidRPr="001372FF" w:rsidP="001372FF" w14:paraId="0118AEC1" w14:textId="77777777">
            <w:pPr>
              <w:widowControl/>
              <w:jc w:val="center"/>
              <w:rPr>
                <w:snapToGrid/>
                <w:color w:val="000000"/>
                <w:kern w:val="0"/>
                <w:szCs w:val="22"/>
              </w:rPr>
            </w:pPr>
            <w:r w:rsidRPr="001372FF">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1372FF" w:rsidRPr="001372FF" w:rsidP="001372FF" w14:paraId="2AF4DECF" w14:textId="77777777">
            <w:pPr>
              <w:widowControl/>
              <w:jc w:val="center"/>
              <w:rPr>
                <w:snapToGrid/>
                <w:color w:val="000000"/>
                <w:kern w:val="0"/>
                <w:szCs w:val="22"/>
              </w:rPr>
            </w:pPr>
            <w:r w:rsidRPr="001372FF">
              <w:rPr>
                <w:snapToGrid/>
                <w:color w:val="000000"/>
                <w:kern w:val="0"/>
                <w:szCs w:val="22"/>
              </w:rPr>
              <w:t> </w:t>
            </w:r>
          </w:p>
        </w:tc>
        <w:tc>
          <w:tcPr>
            <w:tcW w:w="455" w:type="dxa"/>
            <w:tcBorders>
              <w:top w:val="nil"/>
              <w:left w:val="nil"/>
              <w:bottom w:val="nil"/>
              <w:right w:val="nil"/>
            </w:tcBorders>
            <w:shd w:val="clear" w:color="000000" w:fill="F2F2F2"/>
            <w:noWrap/>
            <w:vAlign w:val="center"/>
            <w:hideMark/>
          </w:tcPr>
          <w:p w:rsidR="001372FF" w:rsidRPr="001372FF" w:rsidP="001372FF" w14:paraId="0F1463A0" w14:textId="77777777">
            <w:pPr>
              <w:widowControl/>
              <w:jc w:val="center"/>
              <w:rPr>
                <w:snapToGrid/>
                <w:color w:val="000000"/>
                <w:kern w:val="0"/>
                <w:szCs w:val="22"/>
              </w:rPr>
            </w:pPr>
            <w:r w:rsidRPr="001372FF">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1372FF" w:rsidRPr="001372FF" w:rsidP="001372FF" w14:paraId="1C3EA77D" w14:textId="77777777">
            <w:pPr>
              <w:widowControl/>
              <w:jc w:val="center"/>
              <w:rPr>
                <w:snapToGrid/>
                <w:color w:val="000000"/>
                <w:kern w:val="0"/>
                <w:szCs w:val="22"/>
              </w:rPr>
            </w:pPr>
            <w:r w:rsidRPr="001372FF">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1372FF" w:rsidRPr="001372FF" w:rsidP="001372FF" w14:paraId="2AAC24A4" w14:textId="77777777">
            <w:pPr>
              <w:widowControl/>
              <w:jc w:val="center"/>
              <w:rPr>
                <w:snapToGrid/>
                <w:color w:val="000000"/>
                <w:kern w:val="0"/>
                <w:szCs w:val="22"/>
              </w:rPr>
            </w:pPr>
            <w:r w:rsidRPr="001372FF">
              <w:rPr>
                <w:snapToGrid/>
                <w:color w:val="000000"/>
                <w:kern w:val="0"/>
                <w:szCs w:val="22"/>
              </w:rPr>
              <w:t> </w:t>
            </w:r>
          </w:p>
        </w:tc>
        <w:tc>
          <w:tcPr>
            <w:tcW w:w="757" w:type="dxa"/>
            <w:tcBorders>
              <w:top w:val="nil"/>
              <w:left w:val="nil"/>
              <w:bottom w:val="nil"/>
              <w:right w:val="single" w:sz="4" w:space="0" w:color="auto"/>
            </w:tcBorders>
            <w:shd w:val="clear" w:color="000000" w:fill="F2F2F2"/>
            <w:noWrap/>
            <w:vAlign w:val="center"/>
            <w:hideMark/>
          </w:tcPr>
          <w:p w:rsidR="001372FF" w:rsidRPr="001372FF" w:rsidP="001372FF" w14:paraId="29066895" w14:textId="77777777">
            <w:pPr>
              <w:widowControl/>
              <w:jc w:val="center"/>
              <w:rPr>
                <w:snapToGrid/>
                <w:color w:val="000000"/>
                <w:kern w:val="0"/>
                <w:szCs w:val="22"/>
              </w:rPr>
            </w:pPr>
            <w:r w:rsidRPr="001372FF">
              <w:rPr>
                <w:snapToGrid/>
                <w:color w:val="000000"/>
                <w:kern w:val="0"/>
                <w:szCs w:val="22"/>
              </w:rPr>
              <w:t> </w:t>
            </w:r>
          </w:p>
        </w:tc>
      </w:tr>
      <w:tr w14:paraId="066E5564" w14:textId="77777777" w:rsidTr="001372FF">
        <w:tblPrEx>
          <w:tblW w:w="8920" w:type="dxa"/>
          <w:jc w:val="center"/>
          <w:tblLook w:val="04A0"/>
        </w:tblPrEx>
        <w:trPr>
          <w:trHeight w:val="300"/>
          <w:jc w:val="center"/>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1372FF" w:rsidRPr="001372FF" w:rsidP="001372FF" w14:paraId="33230A22" w14:textId="77777777">
            <w:pPr>
              <w:widowControl/>
              <w:rPr>
                <w:snapToGrid/>
                <w:color w:val="000000"/>
                <w:kern w:val="0"/>
                <w:szCs w:val="22"/>
              </w:rPr>
            </w:pPr>
            <w:r w:rsidRPr="001372FF">
              <w:rPr>
                <w:snapToGrid/>
                <w:color w:val="000000"/>
                <w:kern w:val="0"/>
                <w:szCs w:val="22"/>
              </w:rPr>
              <w:t>Hispanic/Latino</w:t>
            </w:r>
          </w:p>
        </w:tc>
        <w:tc>
          <w:tcPr>
            <w:tcW w:w="857" w:type="dxa"/>
            <w:tcBorders>
              <w:top w:val="nil"/>
              <w:left w:val="nil"/>
              <w:bottom w:val="nil"/>
              <w:right w:val="nil"/>
            </w:tcBorders>
            <w:shd w:val="clear" w:color="auto" w:fill="auto"/>
            <w:noWrap/>
            <w:vAlign w:val="center"/>
            <w:hideMark/>
          </w:tcPr>
          <w:p w:rsidR="001372FF" w:rsidRPr="001372FF" w:rsidP="001372FF" w14:paraId="62487F82" w14:textId="77777777">
            <w:pPr>
              <w:widowControl/>
              <w:rPr>
                <w:snapToGrid/>
                <w:color w:val="000000"/>
                <w:kern w:val="0"/>
                <w:szCs w:val="22"/>
              </w:rPr>
            </w:pPr>
            <w:r w:rsidRPr="001372FF">
              <w:rPr>
                <w:snapToGrid/>
                <w:color w:val="000000"/>
                <w:kern w:val="0"/>
                <w:szCs w:val="22"/>
              </w:rPr>
              <w:t>Female</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FF" w:rsidRPr="001372FF" w:rsidP="001372FF" w14:paraId="1250912B" w14:textId="77777777">
            <w:pPr>
              <w:widowControl/>
              <w:jc w:val="center"/>
              <w:rPr>
                <w:snapToGrid/>
                <w:color w:val="000000"/>
                <w:kern w:val="0"/>
                <w:szCs w:val="22"/>
              </w:rPr>
            </w:pPr>
            <w:r w:rsidRPr="001372FF">
              <w:rPr>
                <w:snapToGrid/>
                <w:color w:val="000000"/>
                <w:kern w:val="0"/>
                <w:szCs w:val="22"/>
              </w:rPr>
              <w:t>467</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37DDEA86" w14:textId="77777777">
            <w:pPr>
              <w:widowControl/>
              <w:jc w:val="center"/>
              <w:rPr>
                <w:snapToGrid/>
                <w:color w:val="000000"/>
                <w:kern w:val="0"/>
                <w:szCs w:val="22"/>
              </w:rPr>
            </w:pPr>
            <w:r w:rsidRPr="001372FF">
              <w:rPr>
                <w:snapToGrid/>
                <w:color w:val="000000"/>
                <w:kern w:val="0"/>
                <w:szCs w:val="22"/>
              </w:rPr>
              <w:t>11.6%</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577AF098" w14:textId="77777777">
            <w:pPr>
              <w:widowControl/>
              <w:jc w:val="center"/>
              <w:rPr>
                <w:snapToGrid/>
                <w:color w:val="000000"/>
                <w:kern w:val="0"/>
                <w:szCs w:val="22"/>
              </w:rPr>
            </w:pPr>
            <w:r w:rsidRPr="001372FF">
              <w:rPr>
                <w:snapToGrid/>
                <w:color w:val="000000"/>
                <w:kern w:val="0"/>
                <w:szCs w:val="22"/>
              </w:rPr>
              <w:t>299</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226CCFDC" w14:textId="77777777">
            <w:pPr>
              <w:widowControl/>
              <w:jc w:val="center"/>
              <w:rPr>
                <w:snapToGrid/>
                <w:color w:val="000000"/>
                <w:kern w:val="0"/>
                <w:szCs w:val="22"/>
              </w:rPr>
            </w:pPr>
            <w:r w:rsidRPr="001372FF">
              <w:rPr>
                <w:snapToGrid/>
                <w:color w:val="000000"/>
                <w:kern w:val="0"/>
                <w:szCs w:val="22"/>
              </w:rPr>
              <w:t>19.8%</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436F0031" w14:textId="77777777">
            <w:pPr>
              <w:widowControl/>
              <w:jc w:val="center"/>
              <w:rPr>
                <w:snapToGrid/>
                <w:color w:val="000000"/>
                <w:kern w:val="0"/>
                <w:szCs w:val="22"/>
              </w:rPr>
            </w:pPr>
            <w:r w:rsidRPr="001372FF">
              <w:rPr>
                <w:snapToGrid/>
                <w:color w:val="000000"/>
                <w:kern w:val="0"/>
                <w:szCs w:val="22"/>
              </w:rPr>
              <w:t>104</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14672667" w14:textId="77777777">
            <w:pPr>
              <w:widowControl/>
              <w:jc w:val="center"/>
              <w:rPr>
                <w:snapToGrid/>
                <w:color w:val="000000"/>
                <w:kern w:val="0"/>
                <w:szCs w:val="22"/>
              </w:rPr>
            </w:pPr>
            <w:r w:rsidRPr="001372FF">
              <w:rPr>
                <w:snapToGrid/>
                <w:color w:val="000000"/>
                <w:kern w:val="0"/>
                <w:szCs w:val="22"/>
              </w:rPr>
              <w:t>12.3%</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543905A6" w14:textId="77777777">
            <w:pPr>
              <w:widowControl/>
              <w:jc w:val="center"/>
              <w:rPr>
                <w:snapToGrid/>
                <w:color w:val="000000"/>
                <w:kern w:val="0"/>
                <w:szCs w:val="22"/>
              </w:rPr>
            </w:pPr>
            <w:r w:rsidRPr="001372FF">
              <w:rPr>
                <w:snapToGrid/>
                <w:color w:val="000000"/>
                <w:kern w:val="0"/>
                <w:szCs w:val="22"/>
              </w:rPr>
              <w:t>64</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2A9A8F0B" w14:textId="77777777">
            <w:pPr>
              <w:widowControl/>
              <w:jc w:val="center"/>
              <w:rPr>
                <w:snapToGrid/>
                <w:color w:val="000000"/>
                <w:kern w:val="0"/>
                <w:szCs w:val="22"/>
              </w:rPr>
            </w:pPr>
            <w:r w:rsidRPr="001372FF">
              <w:rPr>
                <w:snapToGrid/>
                <w:color w:val="000000"/>
                <w:kern w:val="0"/>
                <w:szCs w:val="22"/>
              </w:rPr>
              <w:t>3.8%</w:t>
            </w:r>
          </w:p>
        </w:tc>
      </w:tr>
      <w:tr w14:paraId="0F975518" w14:textId="77777777" w:rsidTr="001372FF">
        <w:tblPrEx>
          <w:tblW w:w="8920" w:type="dxa"/>
          <w:jc w:val="center"/>
          <w:tblLook w:val="04A0"/>
        </w:tblPrEx>
        <w:trPr>
          <w:trHeight w:val="300"/>
          <w:jc w:val="center"/>
        </w:trPr>
        <w:tc>
          <w:tcPr>
            <w:tcW w:w="2588" w:type="dxa"/>
            <w:vMerge/>
            <w:tcBorders>
              <w:top w:val="nil"/>
              <w:left w:val="single" w:sz="4" w:space="0" w:color="auto"/>
              <w:bottom w:val="single" w:sz="4" w:space="0" w:color="000000"/>
              <w:right w:val="single" w:sz="4" w:space="0" w:color="auto"/>
            </w:tcBorders>
            <w:vAlign w:val="center"/>
            <w:hideMark/>
          </w:tcPr>
          <w:p w:rsidR="001372FF" w:rsidRPr="001372FF" w:rsidP="001372FF" w14:paraId="51CEA03D"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1372FF" w:rsidRPr="001372FF" w:rsidP="001372FF" w14:paraId="7EE625DD" w14:textId="77777777">
            <w:pPr>
              <w:widowControl/>
              <w:rPr>
                <w:snapToGrid/>
                <w:color w:val="000000"/>
                <w:kern w:val="0"/>
                <w:szCs w:val="22"/>
              </w:rPr>
            </w:pPr>
            <w:r w:rsidRPr="001372FF">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5E478A17" w14:textId="77777777">
            <w:pPr>
              <w:widowControl/>
              <w:jc w:val="center"/>
              <w:rPr>
                <w:snapToGrid/>
                <w:color w:val="000000"/>
                <w:kern w:val="0"/>
                <w:szCs w:val="22"/>
              </w:rPr>
            </w:pPr>
            <w:r w:rsidRPr="001372FF">
              <w:rPr>
                <w:snapToGrid/>
                <w:color w:val="000000"/>
                <w:kern w:val="0"/>
                <w:szCs w:val="22"/>
              </w:rPr>
              <w:t>535</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9898977" w14:textId="77777777">
            <w:pPr>
              <w:widowControl/>
              <w:jc w:val="center"/>
              <w:rPr>
                <w:snapToGrid/>
                <w:color w:val="000000"/>
                <w:kern w:val="0"/>
                <w:szCs w:val="22"/>
              </w:rPr>
            </w:pPr>
            <w:r w:rsidRPr="001372FF">
              <w:rPr>
                <w:snapToGrid/>
                <w:color w:val="000000"/>
                <w:kern w:val="0"/>
                <w:szCs w:val="22"/>
              </w:rPr>
              <w:t>13.3%</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C6B96C3" w14:textId="77777777">
            <w:pPr>
              <w:widowControl/>
              <w:jc w:val="center"/>
              <w:rPr>
                <w:snapToGrid/>
                <w:color w:val="000000"/>
                <w:kern w:val="0"/>
                <w:szCs w:val="22"/>
              </w:rPr>
            </w:pPr>
            <w:r w:rsidRPr="001372FF">
              <w:rPr>
                <w:snapToGrid/>
                <w:color w:val="000000"/>
                <w:kern w:val="0"/>
                <w:szCs w:val="22"/>
              </w:rPr>
              <w:t>343</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6838C7C" w14:textId="77777777">
            <w:pPr>
              <w:widowControl/>
              <w:jc w:val="center"/>
              <w:rPr>
                <w:snapToGrid/>
                <w:color w:val="000000"/>
                <w:kern w:val="0"/>
                <w:szCs w:val="22"/>
              </w:rPr>
            </w:pPr>
            <w:r w:rsidRPr="001372FF">
              <w:rPr>
                <w:snapToGrid/>
                <w:color w:val="000000"/>
                <w:kern w:val="0"/>
                <w:szCs w:val="22"/>
              </w:rPr>
              <w:t>22.7%</w:t>
            </w:r>
          </w:p>
        </w:tc>
        <w:tc>
          <w:tcPr>
            <w:tcW w:w="45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FB13C1F" w14:textId="77777777">
            <w:pPr>
              <w:widowControl/>
              <w:jc w:val="center"/>
              <w:rPr>
                <w:snapToGrid/>
                <w:color w:val="000000"/>
                <w:kern w:val="0"/>
                <w:szCs w:val="22"/>
              </w:rPr>
            </w:pPr>
            <w:r w:rsidRPr="001372FF">
              <w:rPr>
                <w:snapToGrid/>
                <w:color w:val="000000"/>
                <w:kern w:val="0"/>
                <w:szCs w:val="22"/>
              </w:rPr>
              <w:t>115</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D5C719C" w14:textId="77777777">
            <w:pPr>
              <w:widowControl/>
              <w:jc w:val="center"/>
              <w:rPr>
                <w:snapToGrid/>
                <w:color w:val="000000"/>
                <w:kern w:val="0"/>
                <w:szCs w:val="22"/>
              </w:rPr>
            </w:pPr>
            <w:r w:rsidRPr="001372FF">
              <w:rPr>
                <w:snapToGrid/>
                <w:color w:val="000000"/>
                <w:kern w:val="0"/>
                <w:szCs w:val="22"/>
              </w:rPr>
              <w:t>13.6%</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E7F73B8" w14:textId="77777777">
            <w:pPr>
              <w:widowControl/>
              <w:jc w:val="center"/>
              <w:rPr>
                <w:snapToGrid/>
                <w:color w:val="000000"/>
                <w:kern w:val="0"/>
                <w:szCs w:val="22"/>
              </w:rPr>
            </w:pPr>
            <w:r w:rsidRPr="001372FF">
              <w:rPr>
                <w:snapToGrid/>
                <w:color w:val="000000"/>
                <w:kern w:val="0"/>
                <w:szCs w:val="22"/>
              </w:rPr>
              <w:t>77</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A873208" w14:textId="77777777">
            <w:pPr>
              <w:widowControl/>
              <w:jc w:val="center"/>
              <w:rPr>
                <w:snapToGrid/>
                <w:color w:val="000000"/>
                <w:kern w:val="0"/>
                <w:szCs w:val="22"/>
              </w:rPr>
            </w:pPr>
            <w:r w:rsidRPr="001372FF">
              <w:rPr>
                <w:snapToGrid/>
                <w:color w:val="000000"/>
                <w:kern w:val="0"/>
                <w:szCs w:val="22"/>
              </w:rPr>
              <w:t>4.6%</w:t>
            </w:r>
          </w:p>
        </w:tc>
      </w:tr>
      <w:tr w14:paraId="20546BD7" w14:textId="77777777" w:rsidTr="001372FF">
        <w:tblPrEx>
          <w:tblW w:w="8920" w:type="dxa"/>
          <w:jc w:val="center"/>
          <w:tblLook w:val="04A0"/>
        </w:tblPrEx>
        <w:trPr>
          <w:trHeight w:val="300"/>
          <w:jc w:val="center"/>
        </w:trPr>
        <w:tc>
          <w:tcPr>
            <w:tcW w:w="2588" w:type="dxa"/>
            <w:vMerge w:val="restart"/>
            <w:tcBorders>
              <w:top w:val="nil"/>
              <w:left w:val="single" w:sz="4" w:space="0" w:color="auto"/>
              <w:bottom w:val="nil"/>
              <w:right w:val="single" w:sz="4" w:space="0" w:color="auto"/>
            </w:tcBorders>
            <w:shd w:val="clear" w:color="auto" w:fill="auto"/>
            <w:vAlign w:val="center"/>
            <w:hideMark/>
          </w:tcPr>
          <w:p w:rsidR="001372FF" w:rsidRPr="001372FF" w:rsidP="001372FF" w14:paraId="3BA83AAF" w14:textId="77777777">
            <w:pPr>
              <w:widowControl/>
              <w:rPr>
                <w:snapToGrid/>
                <w:color w:val="000000"/>
                <w:kern w:val="0"/>
                <w:szCs w:val="22"/>
              </w:rPr>
            </w:pPr>
            <w:r w:rsidRPr="001372FF">
              <w:rPr>
                <w:snapToGrid/>
                <w:color w:val="000000"/>
                <w:kern w:val="0"/>
                <w:szCs w:val="22"/>
              </w:rPr>
              <w:t>Not Hispanic/Latino</w:t>
            </w:r>
          </w:p>
        </w:tc>
        <w:tc>
          <w:tcPr>
            <w:tcW w:w="857" w:type="dxa"/>
            <w:tcBorders>
              <w:top w:val="nil"/>
              <w:left w:val="nil"/>
              <w:bottom w:val="nil"/>
              <w:right w:val="nil"/>
            </w:tcBorders>
            <w:shd w:val="clear" w:color="auto" w:fill="auto"/>
            <w:noWrap/>
            <w:vAlign w:val="center"/>
            <w:hideMark/>
          </w:tcPr>
          <w:p w:rsidR="001372FF" w:rsidRPr="001372FF" w:rsidP="001372FF" w14:paraId="3FE0118F" w14:textId="77777777">
            <w:pPr>
              <w:widowControl/>
              <w:rPr>
                <w:snapToGrid/>
                <w:color w:val="000000"/>
                <w:kern w:val="0"/>
                <w:szCs w:val="22"/>
              </w:rPr>
            </w:pPr>
            <w:r w:rsidRPr="001372FF">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120E6774" w14:textId="77777777">
            <w:pPr>
              <w:widowControl/>
              <w:jc w:val="center"/>
              <w:rPr>
                <w:snapToGrid/>
                <w:color w:val="000000"/>
                <w:kern w:val="0"/>
                <w:szCs w:val="22"/>
              </w:rPr>
            </w:pPr>
            <w:r w:rsidRPr="001372FF">
              <w:rPr>
                <w:snapToGrid/>
                <w:color w:val="000000"/>
                <w:kern w:val="0"/>
                <w:szCs w:val="22"/>
              </w:rPr>
              <w:t>2,321</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DA39213" w14:textId="77777777">
            <w:pPr>
              <w:widowControl/>
              <w:jc w:val="center"/>
              <w:rPr>
                <w:snapToGrid/>
                <w:color w:val="000000"/>
                <w:kern w:val="0"/>
                <w:szCs w:val="22"/>
              </w:rPr>
            </w:pPr>
            <w:r w:rsidRPr="001372FF">
              <w:rPr>
                <w:snapToGrid/>
                <w:color w:val="000000"/>
                <w:kern w:val="0"/>
                <w:szCs w:val="22"/>
              </w:rPr>
              <w:t>57.7%</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727C0F1" w14:textId="77777777">
            <w:pPr>
              <w:widowControl/>
              <w:jc w:val="center"/>
              <w:rPr>
                <w:snapToGrid/>
                <w:color w:val="000000"/>
                <w:kern w:val="0"/>
                <w:szCs w:val="22"/>
              </w:rPr>
            </w:pPr>
            <w:r w:rsidRPr="001372FF">
              <w:rPr>
                <w:snapToGrid/>
                <w:color w:val="000000"/>
                <w:kern w:val="0"/>
                <w:szCs w:val="22"/>
              </w:rPr>
              <w:t>882</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B218F73" w14:textId="77777777">
            <w:pPr>
              <w:widowControl/>
              <w:jc w:val="center"/>
              <w:rPr>
                <w:snapToGrid/>
                <w:color w:val="000000"/>
                <w:kern w:val="0"/>
                <w:szCs w:val="22"/>
              </w:rPr>
            </w:pPr>
            <w:r w:rsidRPr="001372FF">
              <w:rPr>
                <w:snapToGrid/>
                <w:color w:val="000000"/>
                <w:kern w:val="0"/>
                <w:szCs w:val="22"/>
              </w:rPr>
              <w:t>58.4%</w:t>
            </w:r>
          </w:p>
        </w:tc>
        <w:tc>
          <w:tcPr>
            <w:tcW w:w="45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1892DEF" w14:textId="77777777">
            <w:pPr>
              <w:widowControl/>
              <w:jc w:val="center"/>
              <w:rPr>
                <w:snapToGrid/>
                <w:color w:val="000000"/>
                <w:kern w:val="0"/>
                <w:szCs w:val="22"/>
              </w:rPr>
            </w:pPr>
            <w:r w:rsidRPr="001372FF">
              <w:rPr>
                <w:snapToGrid/>
                <w:color w:val="000000"/>
                <w:kern w:val="0"/>
                <w:szCs w:val="22"/>
              </w:rPr>
              <w:t>508</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6B3E6BF" w14:textId="77777777">
            <w:pPr>
              <w:widowControl/>
              <w:jc w:val="center"/>
              <w:rPr>
                <w:snapToGrid/>
                <w:color w:val="000000"/>
                <w:kern w:val="0"/>
                <w:szCs w:val="22"/>
              </w:rPr>
            </w:pPr>
            <w:r w:rsidRPr="001372FF">
              <w:rPr>
                <w:snapToGrid/>
                <w:color w:val="000000"/>
                <w:kern w:val="0"/>
                <w:szCs w:val="22"/>
              </w:rPr>
              <w:t>60.1%</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EA7D45A" w14:textId="77777777">
            <w:pPr>
              <w:widowControl/>
              <w:jc w:val="center"/>
              <w:rPr>
                <w:snapToGrid/>
                <w:color w:val="000000"/>
                <w:kern w:val="0"/>
                <w:szCs w:val="22"/>
              </w:rPr>
            </w:pPr>
            <w:r w:rsidRPr="001372FF">
              <w:rPr>
                <w:snapToGrid/>
                <w:color w:val="000000"/>
                <w:kern w:val="0"/>
                <w:szCs w:val="22"/>
              </w:rPr>
              <w:t>931</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78A510E" w14:textId="77777777">
            <w:pPr>
              <w:widowControl/>
              <w:jc w:val="center"/>
              <w:rPr>
                <w:snapToGrid/>
                <w:color w:val="000000"/>
                <w:kern w:val="0"/>
                <w:szCs w:val="22"/>
              </w:rPr>
            </w:pPr>
            <w:r w:rsidRPr="001372FF">
              <w:rPr>
                <w:snapToGrid/>
                <w:color w:val="000000"/>
                <w:kern w:val="0"/>
                <w:szCs w:val="22"/>
              </w:rPr>
              <w:t>55.9%</w:t>
            </w:r>
          </w:p>
        </w:tc>
      </w:tr>
      <w:tr w14:paraId="7733B90C" w14:textId="77777777" w:rsidTr="001372FF">
        <w:tblPrEx>
          <w:tblW w:w="8920" w:type="dxa"/>
          <w:jc w:val="center"/>
          <w:tblLook w:val="04A0"/>
        </w:tblPrEx>
        <w:trPr>
          <w:trHeight w:val="300"/>
          <w:jc w:val="center"/>
        </w:trPr>
        <w:tc>
          <w:tcPr>
            <w:tcW w:w="2588" w:type="dxa"/>
            <w:vMerge/>
            <w:tcBorders>
              <w:top w:val="nil"/>
              <w:left w:val="single" w:sz="4" w:space="0" w:color="auto"/>
              <w:bottom w:val="nil"/>
              <w:right w:val="single" w:sz="4" w:space="0" w:color="auto"/>
            </w:tcBorders>
            <w:vAlign w:val="center"/>
            <w:hideMark/>
          </w:tcPr>
          <w:p w:rsidR="001372FF" w:rsidRPr="001372FF" w:rsidP="001372FF" w14:paraId="61B9E434" w14:textId="77777777">
            <w:pPr>
              <w:widowControl/>
              <w:rPr>
                <w:snapToGrid/>
                <w:color w:val="000000"/>
                <w:kern w:val="0"/>
                <w:szCs w:val="22"/>
              </w:rPr>
            </w:pPr>
          </w:p>
        </w:tc>
        <w:tc>
          <w:tcPr>
            <w:tcW w:w="857" w:type="dxa"/>
            <w:tcBorders>
              <w:top w:val="nil"/>
              <w:left w:val="nil"/>
              <w:bottom w:val="nil"/>
              <w:right w:val="nil"/>
            </w:tcBorders>
            <w:shd w:val="clear" w:color="auto" w:fill="auto"/>
            <w:noWrap/>
            <w:vAlign w:val="center"/>
            <w:hideMark/>
          </w:tcPr>
          <w:p w:rsidR="001372FF" w:rsidRPr="001372FF" w:rsidP="001372FF" w14:paraId="33749B93" w14:textId="77777777">
            <w:pPr>
              <w:widowControl/>
              <w:rPr>
                <w:snapToGrid/>
                <w:color w:val="000000"/>
                <w:kern w:val="0"/>
                <w:szCs w:val="22"/>
              </w:rPr>
            </w:pPr>
            <w:r w:rsidRPr="001372FF">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1B811379" w14:textId="77777777">
            <w:pPr>
              <w:widowControl/>
              <w:jc w:val="center"/>
              <w:rPr>
                <w:snapToGrid/>
                <w:color w:val="000000"/>
                <w:kern w:val="0"/>
                <w:szCs w:val="22"/>
              </w:rPr>
            </w:pPr>
            <w:r w:rsidRPr="001372FF">
              <w:rPr>
                <w:snapToGrid/>
                <w:color w:val="000000"/>
                <w:kern w:val="0"/>
                <w:szCs w:val="22"/>
              </w:rPr>
              <w:t>3,497</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1D4BDDB" w14:textId="77777777">
            <w:pPr>
              <w:widowControl/>
              <w:jc w:val="center"/>
              <w:rPr>
                <w:snapToGrid/>
                <w:color w:val="000000"/>
                <w:kern w:val="0"/>
                <w:szCs w:val="22"/>
              </w:rPr>
            </w:pPr>
            <w:r w:rsidRPr="001372FF">
              <w:rPr>
                <w:snapToGrid/>
                <w:color w:val="000000"/>
                <w:kern w:val="0"/>
                <w:szCs w:val="22"/>
              </w:rPr>
              <w:t>87.0%</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9845D8B" w14:textId="77777777">
            <w:pPr>
              <w:widowControl/>
              <w:jc w:val="center"/>
              <w:rPr>
                <w:snapToGrid/>
                <w:color w:val="000000"/>
                <w:kern w:val="0"/>
                <w:szCs w:val="22"/>
              </w:rPr>
            </w:pPr>
            <w:r w:rsidRPr="001372FF">
              <w:rPr>
                <w:snapToGrid/>
                <w:color w:val="000000"/>
                <w:kern w:val="0"/>
                <w:szCs w:val="22"/>
              </w:rPr>
              <w:t>1,237</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6054EF4" w14:textId="77777777">
            <w:pPr>
              <w:widowControl/>
              <w:jc w:val="center"/>
              <w:rPr>
                <w:snapToGrid/>
                <w:color w:val="000000"/>
                <w:kern w:val="0"/>
                <w:szCs w:val="22"/>
              </w:rPr>
            </w:pPr>
            <w:r w:rsidRPr="001372FF">
              <w:rPr>
                <w:snapToGrid/>
                <w:color w:val="000000"/>
                <w:kern w:val="0"/>
                <w:szCs w:val="22"/>
              </w:rPr>
              <w:t>82.0%</w:t>
            </w:r>
          </w:p>
        </w:tc>
        <w:tc>
          <w:tcPr>
            <w:tcW w:w="45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4B295A0" w14:textId="77777777">
            <w:pPr>
              <w:widowControl/>
              <w:jc w:val="center"/>
              <w:rPr>
                <w:snapToGrid/>
                <w:color w:val="000000"/>
                <w:kern w:val="0"/>
                <w:szCs w:val="22"/>
              </w:rPr>
            </w:pPr>
            <w:r w:rsidRPr="001372FF">
              <w:rPr>
                <w:snapToGrid/>
                <w:color w:val="000000"/>
                <w:kern w:val="0"/>
                <w:szCs w:val="22"/>
              </w:rPr>
              <w:t>771</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222CA55" w14:textId="77777777">
            <w:pPr>
              <w:widowControl/>
              <w:jc w:val="center"/>
              <w:rPr>
                <w:snapToGrid/>
                <w:color w:val="000000"/>
                <w:kern w:val="0"/>
                <w:szCs w:val="22"/>
              </w:rPr>
            </w:pPr>
            <w:r w:rsidRPr="001372FF">
              <w:rPr>
                <w:snapToGrid/>
                <w:color w:val="000000"/>
                <w:kern w:val="0"/>
                <w:szCs w:val="22"/>
              </w:rPr>
              <w:t>91.2%</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BB8E2FE" w14:textId="77777777">
            <w:pPr>
              <w:widowControl/>
              <w:jc w:val="center"/>
              <w:rPr>
                <w:snapToGrid/>
                <w:color w:val="000000"/>
                <w:kern w:val="0"/>
                <w:szCs w:val="22"/>
              </w:rPr>
            </w:pPr>
            <w:r w:rsidRPr="001372FF">
              <w:rPr>
                <w:snapToGrid/>
                <w:color w:val="000000"/>
                <w:kern w:val="0"/>
                <w:szCs w:val="22"/>
              </w:rPr>
              <w:t>1,489</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EE8E204" w14:textId="77777777">
            <w:pPr>
              <w:widowControl/>
              <w:jc w:val="center"/>
              <w:rPr>
                <w:snapToGrid/>
                <w:color w:val="000000"/>
                <w:kern w:val="0"/>
                <w:szCs w:val="22"/>
              </w:rPr>
            </w:pPr>
            <w:r w:rsidRPr="001372FF">
              <w:rPr>
                <w:snapToGrid/>
                <w:color w:val="000000"/>
                <w:kern w:val="0"/>
                <w:szCs w:val="22"/>
              </w:rPr>
              <w:t>89.4%</w:t>
            </w:r>
          </w:p>
        </w:tc>
      </w:tr>
      <w:tr w14:paraId="2F5E2E84" w14:textId="77777777" w:rsidTr="001372FF">
        <w:tblPrEx>
          <w:tblW w:w="8920" w:type="dxa"/>
          <w:jc w:val="center"/>
          <w:tblLook w:val="04A0"/>
        </w:tblPrEx>
        <w:trPr>
          <w:trHeight w:val="300"/>
          <w:jc w:val="center"/>
        </w:trPr>
        <w:tc>
          <w:tcPr>
            <w:tcW w:w="2588" w:type="dxa"/>
            <w:tcBorders>
              <w:top w:val="single" w:sz="4" w:space="0" w:color="auto"/>
              <w:left w:val="single" w:sz="4" w:space="0" w:color="auto"/>
              <w:bottom w:val="single" w:sz="4" w:space="0" w:color="auto"/>
              <w:right w:val="nil"/>
            </w:tcBorders>
            <w:shd w:val="clear" w:color="000000" w:fill="F2F2F2"/>
            <w:vAlign w:val="center"/>
            <w:hideMark/>
          </w:tcPr>
          <w:p w:rsidR="001372FF" w:rsidRPr="001372FF" w:rsidP="001372FF" w14:paraId="164EFC78" w14:textId="77777777">
            <w:pPr>
              <w:widowControl/>
              <w:rPr>
                <w:snapToGrid/>
                <w:color w:val="000000"/>
                <w:kern w:val="0"/>
                <w:szCs w:val="22"/>
              </w:rPr>
            </w:pPr>
            <w:r w:rsidRPr="001372FF">
              <w:rPr>
                <w:snapToGrid/>
                <w:color w:val="000000"/>
                <w:kern w:val="0"/>
                <w:szCs w:val="22"/>
              </w:rPr>
              <w:t> </w:t>
            </w:r>
          </w:p>
        </w:tc>
        <w:tc>
          <w:tcPr>
            <w:tcW w:w="857"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6F384BDA" w14:textId="77777777">
            <w:pPr>
              <w:widowControl/>
              <w:rPr>
                <w:snapToGrid/>
                <w:color w:val="000000"/>
                <w:kern w:val="0"/>
                <w:szCs w:val="22"/>
              </w:rPr>
            </w:pPr>
            <w:r w:rsidRPr="001372FF">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1372FF" w:rsidRPr="001372FF" w:rsidP="001372FF" w14:paraId="5DC2D63E" w14:textId="77777777">
            <w:pPr>
              <w:widowControl/>
              <w:jc w:val="center"/>
              <w:rPr>
                <w:snapToGrid/>
                <w:color w:val="000000"/>
                <w:kern w:val="0"/>
                <w:szCs w:val="22"/>
              </w:rPr>
            </w:pPr>
            <w:r w:rsidRPr="001372FF">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1372FF" w:rsidRPr="001372FF" w:rsidP="001372FF" w14:paraId="16A1DFAB" w14:textId="77777777">
            <w:pPr>
              <w:widowControl/>
              <w:jc w:val="center"/>
              <w:rPr>
                <w:snapToGrid/>
                <w:color w:val="000000"/>
                <w:kern w:val="0"/>
                <w:szCs w:val="22"/>
              </w:rPr>
            </w:pPr>
            <w:r w:rsidRPr="001372FF">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1372FF" w:rsidRPr="001372FF" w:rsidP="001372FF" w14:paraId="5B0E601D" w14:textId="77777777">
            <w:pPr>
              <w:widowControl/>
              <w:jc w:val="center"/>
              <w:rPr>
                <w:snapToGrid/>
                <w:color w:val="000000"/>
                <w:kern w:val="0"/>
                <w:szCs w:val="22"/>
              </w:rPr>
            </w:pPr>
            <w:r w:rsidRPr="001372FF">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1372FF" w:rsidRPr="001372FF" w:rsidP="001372FF" w14:paraId="518A0CD4" w14:textId="77777777">
            <w:pPr>
              <w:widowControl/>
              <w:jc w:val="center"/>
              <w:rPr>
                <w:snapToGrid/>
                <w:color w:val="000000"/>
                <w:kern w:val="0"/>
                <w:szCs w:val="22"/>
              </w:rPr>
            </w:pPr>
            <w:r w:rsidRPr="001372FF">
              <w:rPr>
                <w:snapToGrid/>
                <w:color w:val="000000"/>
                <w:kern w:val="0"/>
                <w:szCs w:val="22"/>
              </w:rPr>
              <w:t> </w:t>
            </w:r>
          </w:p>
        </w:tc>
        <w:tc>
          <w:tcPr>
            <w:tcW w:w="455" w:type="dxa"/>
            <w:tcBorders>
              <w:top w:val="nil"/>
              <w:left w:val="nil"/>
              <w:bottom w:val="nil"/>
              <w:right w:val="nil"/>
            </w:tcBorders>
            <w:shd w:val="clear" w:color="000000" w:fill="F2F2F2"/>
            <w:noWrap/>
            <w:vAlign w:val="center"/>
            <w:hideMark/>
          </w:tcPr>
          <w:p w:rsidR="001372FF" w:rsidRPr="001372FF" w:rsidP="001372FF" w14:paraId="381B081E" w14:textId="77777777">
            <w:pPr>
              <w:widowControl/>
              <w:jc w:val="center"/>
              <w:rPr>
                <w:snapToGrid/>
                <w:color w:val="000000"/>
                <w:kern w:val="0"/>
                <w:szCs w:val="22"/>
              </w:rPr>
            </w:pPr>
            <w:r w:rsidRPr="001372FF">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1372FF" w:rsidRPr="001372FF" w:rsidP="001372FF" w14:paraId="00133E58" w14:textId="77777777">
            <w:pPr>
              <w:widowControl/>
              <w:jc w:val="center"/>
              <w:rPr>
                <w:snapToGrid/>
                <w:color w:val="000000"/>
                <w:kern w:val="0"/>
                <w:szCs w:val="22"/>
              </w:rPr>
            </w:pPr>
            <w:r w:rsidRPr="001372FF">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1372FF" w:rsidRPr="001372FF" w:rsidP="001372FF" w14:paraId="7D4B6878" w14:textId="77777777">
            <w:pPr>
              <w:widowControl/>
              <w:jc w:val="center"/>
              <w:rPr>
                <w:snapToGrid/>
                <w:color w:val="000000"/>
                <w:kern w:val="0"/>
                <w:szCs w:val="22"/>
              </w:rPr>
            </w:pPr>
            <w:r w:rsidRPr="001372FF">
              <w:rPr>
                <w:snapToGrid/>
                <w:color w:val="000000"/>
                <w:kern w:val="0"/>
                <w:szCs w:val="22"/>
              </w:rPr>
              <w:t> </w:t>
            </w:r>
          </w:p>
        </w:tc>
        <w:tc>
          <w:tcPr>
            <w:tcW w:w="757" w:type="dxa"/>
            <w:tcBorders>
              <w:top w:val="nil"/>
              <w:left w:val="nil"/>
              <w:bottom w:val="nil"/>
              <w:right w:val="single" w:sz="4" w:space="0" w:color="auto"/>
            </w:tcBorders>
            <w:shd w:val="clear" w:color="000000" w:fill="F2F2F2"/>
            <w:noWrap/>
            <w:vAlign w:val="center"/>
            <w:hideMark/>
          </w:tcPr>
          <w:p w:rsidR="001372FF" w:rsidRPr="001372FF" w:rsidP="001372FF" w14:paraId="50F3ADC5" w14:textId="77777777">
            <w:pPr>
              <w:widowControl/>
              <w:jc w:val="center"/>
              <w:rPr>
                <w:snapToGrid/>
                <w:color w:val="000000"/>
                <w:kern w:val="0"/>
                <w:szCs w:val="22"/>
              </w:rPr>
            </w:pPr>
            <w:r w:rsidRPr="001372FF">
              <w:rPr>
                <w:snapToGrid/>
                <w:color w:val="000000"/>
                <w:kern w:val="0"/>
                <w:szCs w:val="22"/>
              </w:rPr>
              <w:t> </w:t>
            </w:r>
          </w:p>
        </w:tc>
      </w:tr>
      <w:tr w14:paraId="2719AE65" w14:textId="77777777" w:rsidTr="001372FF">
        <w:tblPrEx>
          <w:tblW w:w="8920" w:type="dxa"/>
          <w:jc w:val="center"/>
          <w:tblLook w:val="04A0"/>
        </w:tblPrEx>
        <w:trPr>
          <w:trHeight w:val="300"/>
          <w:jc w:val="center"/>
        </w:trPr>
        <w:tc>
          <w:tcPr>
            <w:tcW w:w="2588" w:type="dxa"/>
            <w:vMerge w:val="restart"/>
            <w:tcBorders>
              <w:top w:val="nil"/>
              <w:left w:val="single" w:sz="4" w:space="0" w:color="auto"/>
              <w:bottom w:val="nil"/>
              <w:right w:val="single" w:sz="4" w:space="0" w:color="auto"/>
            </w:tcBorders>
            <w:shd w:val="clear" w:color="auto" w:fill="auto"/>
            <w:vAlign w:val="center"/>
            <w:hideMark/>
          </w:tcPr>
          <w:p w:rsidR="001372FF" w:rsidRPr="001372FF" w:rsidP="001372FF" w14:paraId="4B2B5086" w14:textId="77777777">
            <w:pPr>
              <w:widowControl/>
              <w:rPr>
                <w:snapToGrid/>
                <w:color w:val="000000"/>
                <w:kern w:val="0"/>
                <w:szCs w:val="22"/>
              </w:rPr>
            </w:pPr>
            <w:r w:rsidRPr="001372FF">
              <w:rPr>
                <w:snapToGrid/>
                <w:color w:val="000000"/>
                <w:kern w:val="0"/>
                <w:szCs w:val="22"/>
              </w:rPr>
              <w:t xml:space="preserve">Any racial or ethnic minority </w:t>
            </w:r>
          </w:p>
        </w:tc>
        <w:tc>
          <w:tcPr>
            <w:tcW w:w="857" w:type="dxa"/>
            <w:tcBorders>
              <w:top w:val="nil"/>
              <w:left w:val="nil"/>
              <w:bottom w:val="nil"/>
              <w:right w:val="nil"/>
            </w:tcBorders>
            <w:shd w:val="clear" w:color="auto" w:fill="auto"/>
            <w:noWrap/>
            <w:vAlign w:val="center"/>
            <w:hideMark/>
          </w:tcPr>
          <w:p w:rsidR="001372FF" w:rsidRPr="001372FF" w:rsidP="001372FF" w14:paraId="57BD04F6" w14:textId="77777777">
            <w:pPr>
              <w:widowControl/>
              <w:rPr>
                <w:snapToGrid/>
                <w:color w:val="000000"/>
                <w:kern w:val="0"/>
                <w:szCs w:val="22"/>
              </w:rPr>
            </w:pPr>
            <w:r w:rsidRPr="001372FF">
              <w:rPr>
                <w:snapToGrid/>
                <w:color w:val="000000"/>
                <w:kern w:val="0"/>
                <w:szCs w:val="22"/>
              </w:rPr>
              <w:t>Female</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FF" w:rsidRPr="001372FF" w:rsidP="001372FF" w14:paraId="09743ADF" w14:textId="77777777">
            <w:pPr>
              <w:widowControl/>
              <w:jc w:val="center"/>
              <w:rPr>
                <w:snapToGrid/>
                <w:color w:val="000000"/>
                <w:kern w:val="0"/>
                <w:szCs w:val="22"/>
              </w:rPr>
            </w:pPr>
            <w:r w:rsidRPr="001372FF">
              <w:rPr>
                <w:snapToGrid/>
                <w:color w:val="000000"/>
                <w:kern w:val="0"/>
                <w:szCs w:val="22"/>
              </w:rPr>
              <w:t>751</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4B0326E5" w14:textId="77777777">
            <w:pPr>
              <w:widowControl/>
              <w:jc w:val="center"/>
              <w:rPr>
                <w:snapToGrid/>
                <w:color w:val="000000"/>
                <w:kern w:val="0"/>
                <w:szCs w:val="22"/>
              </w:rPr>
            </w:pPr>
            <w:r w:rsidRPr="001372FF">
              <w:rPr>
                <w:snapToGrid/>
                <w:color w:val="000000"/>
                <w:kern w:val="0"/>
                <w:szCs w:val="22"/>
              </w:rPr>
              <w:t>18.7%</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52F80DA3" w14:textId="77777777">
            <w:pPr>
              <w:widowControl/>
              <w:jc w:val="center"/>
              <w:rPr>
                <w:snapToGrid/>
                <w:color w:val="000000"/>
                <w:kern w:val="0"/>
                <w:szCs w:val="22"/>
              </w:rPr>
            </w:pPr>
            <w:r w:rsidRPr="001372FF">
              <w:rPr>
                <w:snapToGrid/>
                <w:color w:val="000000"/>
                <w:kern w:val="0"/>
                <w:szCs w:val="22"/>
              </w:rPr>
              <w:t>504</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112FF604" w14:textId="77777777">
            <w:pPr>
              <w:widowControl/>
              <w:jc w:val="center"/>
              <w:rPr>
                <w:snapToGrid/>
                <w:color w:val="000000"/>
                <w:kern w:val="0"/>
                <w:szCs w:val="22"/>
              </w:rPr>
            </w:pPr>
            <w:r w:rsidRPr="001372FF">
              <w:rPr>
                <w:snapToGrid/>
                <w:color w:val="000000"/>
                <w:kern w:val="0"/>
                <w:szCs w:val="22"/>
              </w:rPr>
              <w:t>33.4%</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77FDBC16" w14:textId="77777777">
            <w:pPr>
              <w:widowControl/>
              <w:jc w:val="center"/>
              <w:rPr>
                <w:snapToGrid/>
                <w:color w:val="000000"/>
                <w:kern w:val="0"/>
                <w:szCs w:val="22"/>
              </w:rPr>
            </w:pPr>
            <w:r w:rsidRPr="001372FF">
              <w:rPr>
                <w:snapToGrid/>
                <w:color w:val="000000"/>
                <w:kern w:val="0"/>
                <w:szCs w:val="22"/>
              </w:rPr>
              <w:t>140</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5C258084" w14:textId="77777777">
            <w:pPr>
              <w:widowControl/>
              <w:jc w:val="center"/>
              <w:rPr>
                <w:snapToGrid/>
                <w:color w:val="000000"/>
                <w:kern w:val="0"/>
                <w:szCs w:val="22"/>
              </w:rPr>
            </w:pPr>
            <w:r w:rsidRPr="001372FF">
              <w:rPr>
                <w:snapToGrid/>
                <w:color w:val="000000"/>
                <w:kern w:val="0"/>
                <w:szCs w:val="22"/>
              </w:rPr>
              <w:t>16.6%</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25C030C8" w14:textId="77777777">
            <w:pPr>
              <w:widowControl/>
              <w:jc w:val="center"/>
              <w:rPr>
                <w:snapToGrid/>
                <w:color w:val="000000"/>
                <w:kern w:val="0"/>
                <w:szCs w:val="22"/>
              </w:rPr>
            </w:pPr>
            <w:r w:rsidRPr="001372FF">
              <w:rPr>
                <w:snapToGrid/>
                <w:color w:val="000000"/>
                <w:kern w:val="0"/>
                <w:szCs w:val="22"/>
              </w:rPr>
              <w:t>107</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591C208D" w14:textId="77777777">
            <w:pPr>
              <w:widowControl/>
              <w:jc w:val="center"/>
              <w:rPr>
                <w:snapToGrid/>
                <w:color w:val="000000"/>
                <w:kern w:val="0"/>
                <w:szCs w:val="22"/>
              </w:rPr>
            </w:pPr>
            <w:r w:rsidRPr="001372FF">
              <w:rPr>
                <w:snapToGrid/>
                <w:color w:val="000000"/>
                <w:kern w:val="0"/>
                <w:szCs w:val="22"/>
              </w:rPr>
              <w:t>6.4%</w:t>
            </w:r>
          </w:p>
        </w:tc>
      </w:tr>
      <w:tr w14:paraId="7EECA351" w14:textId="77777777" w:rsidTr="001372FF">
        <w:tblPrEx>
          <w:tblW w:w="8920" w:type="dxa"/>
          <w:jc w:val="center"/>
          <w:tblLook w:val="04A0"/>
        </w:tblPrEx>
        <w:trPr>
          <w:trHeight w:val="300"/>
          <w:jc w:val="center"/>
        </w:trPr>
        <w:tc>
          <w:tcPr>
            <w:tcW w:w="2588" w:type="dxa"/>
            <w:vMerge/>
            <w:tcBorders>
              <w:top w:val="nil"/>
              <w:left w:val="single" w:sz="4" w:space="0" w:color="auto"/>
              <w:bottom w:val="nil"/>
              <w:right w:val="single" w:sz="4" w:space="0" w:color="auto"/>
            </w:tcBorders>
            <w:vAlign w:val="center"/>
            <w:hideMark/>
          </w:tcPr>
          <w:p w:rsidR="001372FF" w:rsidRPr="001372FF" w:rsidP="001372FF" w14:paraId="1F44251F" w14:textId="77777777">
            <w:pPr>
              <w:widowControl/>
              <w:rPr>
                <w:snapToGrid/>
                <w:color w:val="000000"/>
                <w:kern w:val="0"/>
                <w:szCs w:val="22"/>
              </w:rPr>
            </w:pPr>
          </w:p>
        </w:tc>
        <w:tc>
          <w:tcPr>
            <w:tcW w:w="857" w:type="dxa"/>
            <w:tcBorders>
              <w:top w:val="nil"/>
              <w:left w:val="nil"/>
              <w:bottom w:val="nil"/>
              <w:right w:val="nil"/>
            </w:tcBorders>
            <w:shd w:val="clear" w:color="auto" w:fill="auto"/>
            <w:noWrap/>
            <w:vAlign w:val="center"/>
            <w:hideMark/>
          </w:tcPr>
          <w:p w:rsidR="001372FF" w:rsidRPr="001372FF" w:rsidP="001372FF" w14:paraId="1450D43B" w14:textId="77777777">
            <w:pPr>
              <w:widowControl/>
              <w:rPr>
                <w:snapToGrid/>
                <w:color w:val="000000"/>
                <w:kern w:val="0"/>
                <w:szCs w:val="22"/>
              </w:rPr>
            </w:pPr>
            <w:r w:rsidRPr="001372FF">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7BEA9739" w14:textId="77777777">
            <w:pPr>
              <w:widowControl/>
              <w:jc w:val="center"/>
              <w:rPr>
                <w:snapToGrid/>
                <w:color w:val="000000"/>
                <w:kern w:val="0"/>
                <w:szCs w:val="22"/>
              </w:rPr>
            </w:pPr>
            <w:r w:rsidRPr="001372FF">
              <w:rPr>
                <w:snapToGrid/>
                <w:color w:val="000000"/>
                <w:kern w:val="0"/>
                <w:szCs w:val="22"/>
              </w:rPr>
              <w:t>796</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1B863F5" w14:textId="77777777">
            <w:pPr>
              <w:widowControl/>
              <w:jc w:val="center"/>
              <w:rPr>
                <w:snapToGrid/>
                <w:color w:val="000000"/>
                <w:kern w:val="0"/>
                <w:szCs w:val="22"/>
              </w:rPr>
            </w:pPr>
            <w:r w:rsidRPr="001372FF">
              <w:rPr>
                <w:snapToGrid/>
                <w:color w:val="000000"/>
                <w:kern w:val="0"/>
                <w:szCs w:val="22"/>
              </w:rPr>
              <w:t>19.8%</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9DFB0C1" w14:textId="77777777">
            <w:pPr>
              <w:widowControl/>
              <w:jc w:val="center"/>
              <w:rPr>
                <w:snapToGrid/>
                <w:color w:val="000000"/>
                <w:kern w:val="0"/>
                <w:szCs w:val="22"/>
              </w:rPr>
            </w:pPr>
            <w:r w:rsidRPr="001372FF">
              <w:rPr>
                <w:snapToGrid/>
                <w:color w:val="000000"/>
                <w:kern w:val="0"/>
                <w:szCs w:val="22"/>
              </w:rPr>
              <w:t>502</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58CB49B" w14:textId="77777777">
            <w:pPr>
              <w:widowControl/>
              <w:jc w:val="center"/>
              <w:rPr>
                <w:snapToGrid/>
                <w:color w:val="000000"/>
                <w:kern w:val="0"/>
                <w:szCs w:val="22"/>
              </w:rPr>
            </w:pPr>
            <w:r w:rsidRPr="001372FF">
              <w:rPr>
                <w:snapToGrid/>
                <w:color w:val="000000"/>
                <w:kern w:val="0"/>
                <w:szCs w:val="22"/>
              </w:rPr>
              <w:t>33.3%</w:t>
            </w:r>
          </w:p>
        </w:tc>
        <w:tc>
          <w:tcPr>
            <w:tcW w:w="45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1F965A4" w14:textId="77777777">
            <w:pPr>
              <w:widowControl/>
              <w:jc w:val="center"/>
              <w:rPr>
                <w:snapToGrid/>
                <w:color w:val="000000"/>
                <w:kern w:val="0"/>
                <w:szCs w:val="22"/>
              </w:rPr>
            </w:pPr>
            <w:r w:rsidRPr="001372FF">
              <w:rPr>
                <w:snapToGrid/>
                <w:color w:val="000000"/>
                <w:kern w:val="0"/>
                <w:szCs w:val="22"/>
              </w:rPr>
              <w:t>163</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7BD1B6B" w14:textId="77777777">
            <w:pPr>
              <w:widowControl/>
              <w:jc w:val="center"/>
              <w:rPr>
                <w:snapToGrid/>
                <w:color w:val="000000"/>
                <w:kern w:val="0"/>
                <w:szCs w:val="22"/>
              </w:rPr>
            </w:pPr>
            <w:r w:rsidRPr="001372FF">
              <w:rPr>
                <w:snapToGrid/>
                <w:color w:val="000000"/>
                <w:kern w:val="0"/>
                <w:szCs w:val="22"/>
              </w:rPr>
              <w:t>19.3%</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CD1C5B8" w14:textId="77777777">
            <w:pPr>
              <w:widowControl/>
              <w:jc w:val="center"/>
              <w:rPr>
                <w:snapToGrid/>
                <w:color w:val="000000"/>
                <w:kern w:val="0"/>
                <w:szCs w:val="22"/>
              </w:rPr>
            </w:pPr>
            <w:r w:rsidRPr="001372FF">
              <w:rPr>
                <w:snapToGrid/>
                <w:color w:val="000000"/>
                <w:kern w:val="0"/>
                <w:szCs w:val="22"/>
              </w:rPr>
              <w:t>131</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69AE26A" w14:textId="77777777">
            <w:pPr>
              <w:widowControl/>
              <w:jc w:val="center"/>
              <w:rPr>
                <w:snapToGrid/>
                <w:color w:val="000000"/>
                <w:kern w:val="0"/>
                <w:szCs w:val="22"/>
              </w:rPr>
            </w:pPr>
            <w:r w:rsidRPr="001372FF">
              <w:rPr>
                <w:snapToGrid/>
                <w:color w:val="000000"/>
                <w:kern w:val="0"/>
                <w:szCs w:val="22"/>
              </w:rPr>
              <w:t>7.9%</w:t>
            </w:r>
          </w:p>
        </w:tc>
      </w:tr>
      <w:tr w14:paraId="312B03CE" w14:textId="77777777" w:rsidTr="001372FF">
        <w:tblPrEx>
          <w:tblW w:w="8920" w:type="dxa"/>
          <w:jc w:val="center"/>
          <w:tblLook w:val="04A0"/>
        </w:tblPrEx>
        <w:trPr>
          <w:trHeight w:val="300"/>
          <w:jc w:val="center"/>
        </w:trPr>
        <w:tc>
          <w:tcPr>
            <w:tcW w:w="2588" w:type="dxa"/>
            <w:tcBorders>
              <w:top w:val="single" w:sz="4" w:space="0" w:color="auto"/>
              <w:left w:val="single" w:sz="4" w:space="0" w:color="auto"/>
              <w:bottom w:val="single" w:sz="4" w:space="0" w:color="auto"/>
              <w:right w:val="nil"/>
            </w:tcBorders>
            <w:shd w:val="clear" w:color="000000" w:fill="F2F2F2"/>
            <w:vAlign w:val="center"/>
            <w:hideMark/>
          </w:tcPr>
          <w:p w:rsidR="001372FF" w:rsidRPr="001372FF" w:rsidP="001372FF" w14:paraId="57425E13" w14:textId="77777777">
            <w:pPr>
              <w:widowControl/>
              <w:rPr>
                <w:snapToGrid/>
                <w:color w:val="000000"/>
                <w:kern w:val="0"/>
                <w:szCs w:val="22"/>
              </w:rPr>
            </w:pPr>
            <w:r w:rsidRPr="001372FF">
              <w:rPr>
                <w:snapToGrid/>
                <w:color w:val="000000"/>
                <w:kern w:val="0"/>
                <w:szCs w:val="22"/>
              </w:rPr>
              <w:t> </w:t>
            </w:r>
          </w:p>
        </w:tc>
        <w:tc>
          <w:tcPr>
            <w:tcW w:w="857"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281FDE4A" w14:textId="77777777">
            <w:pPr>
              <w:widowControl/>
              <w:rPr>
                <w:snapToGrid/>
                <w:color w:val="000000"/>
                <w:kern w:val="0"/>
                <w:szCs w:val="22"/>
              </w:rPr>
            </w:pPr>
            <w:r w:rsidRPr="001372FF">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1372FF" w:rsidRPr="001372FF" w:rsidP="001372FF" w14:paraId="699F791F" w14:textId="77777777">
            <w:pPr>
              <w:widowControl/>
              <w:jc w:val="center"/>
              <w:rPr>
                <w:snapToGrid/>
                <w:color w:val="000000"/>
                <w:kern w:val="0"/>
                <w:szCs w:val="22"/>
              </w:rPr>
            </w:pPr>
            <w:r w:rsidRPr="001372FF">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1372FF" w:rsidRPr="001372FF" w:rsidP="001372FF" w14:paraId="25F69BF7" w14:textId="77777777">
            <w:pPr>
              <w:widowControl/>
              <w:jc w:val="center"/>
              <w:rPr>
                <w:snapToGrid/>
                <w:color w:val="000000"/>
                <w:kern w:val="0"/>
                <w:szCs w:val="22"/>
              </w:rPr>
            </w:pPr>
            <w:r w:rsidRPr="001372FF">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1372FF" w:rsidRPr="001372FF" w:rsidP="001372FF" w14:paraId="00CA1652" w14:textId="77777777">
            <w:pPr>
              <w:widowControl/>
              <w:jc w:val="center"/>
              <w:rPr>
                <w:snapToGrid/>
                <w:color w:val="000000"/>
                <w:kern w:val="0"/>
                <w:szCs w:val="22"/>
              </w:rPr>
            </w:pPr>
            <w:r w:rsidRPr="001372FF">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1372FF" w:rsidRPr="001372FF" w:rsidP="001372FF" w14:paraId="63C6F51E" w14:textId="77777777">
            <w:pPr>
              <w:widowControl/>
              <w:jc w:val="center"/>
              <w:rPr>
                <w:snapToGrid/>
                <w:color w:val="000000"/>
                <w:kern w:val="0"/>
                <w:szCs w:val="22"/>
              </w:rPr>
            </w:pPr>
            <w:r w:rsidRPr="001372FF">
              <w:rPr>
                <w:snapToGrid/>
                <w:color w:val="000000"/>
                <w:kern w:val="0"/>
                <w:szCs w:val="22"/>
              </w:rPr>
              <w:t> </w:t>
            </w:r>
          </w:p>
        </w:tc>
        <w:tc>
          <w:tcPr>
            <w:tcW w:w="455" w:type="dxa"/>
            <w:tcBorders>
              <w:top w:val="nil"/>
              <w:left w:val="nil"/>
              <w:bottom w:val="nil"/>
              <w:right w:val="nil"/>
            </w:tcBorders>
            <w:shd w:val="clear" w:color="000000" w:fill="F2F2F2"/>
            <w:noWrap/>
            <w:vAlign w:val="center"/>
            <w:hideMark/>
          </w:tcPr>
          <w:p w:rsidR="001372FF" w:rsidRPr="001372FF" w:rsidP="001372FF" w14:paraId="62B67BFB" w14:textId="77777777">
            <w:pPr>
              <w:widowControl/>
              <w:jc w:val="center"/>
              <w:rPr>
                <w:snapToGrid/>
                <w:color w:val="000000"/>
                <w:kern w:val="0"/>
                <w:szCs w:val="22"/>
              </w:rPr>
            </w:pPr>
            <w:r w:rsidRPr="001372FF">
              <w:rPr>
                <w:snapToGrid/>
                <w:color w:val="000000"/>
                <w:kern w:val="0"/>
                <w:szCs w:val="22"/>
              </w:rPr>
              <w:t> </w:t>
            </w:r>
          </w:p>
        </w:tc>
        <w:tc>
          <w:tcPr>
            <w:tcW w:w="757" w:type="dxa"/>
            <w:tcBorders>
              <w:top w:val="nil"/>
              <w:left w:val="nil"/>
              <w:bottom w:val="nil"/>
              <w:right w:val="nil"/>
            </w:tcBorders>
            <w:shd w:val="clear" w:color="000000" w:fill="F2F2F2"/>
            <w:noWrap/>
            <w:vAlign w:val="center"/>
            <w:hideMark/>
          </w:tcPr>
          <w:p w:rsidR="001372FF" w:rsidRPr="001372FF" w:rsidP="001372FF" w14:paraId="0DBF29B3" w14:textId="77777777">
            <w:pPr>
              <w:widowControl/>
              <w:jc w:val="center"/>
              <w:rPr>
                <w:snapToGrid/>
                <w:color w:val="000000"/>
                <w:kern w:val="0"/>
                <w:szCs w:val="22"/>
              </w:rPr>
            </w:pPr>
            <w:r w:rsidRPr="001372FF">
              <w:rPr>
                <w:snapToGrid/>
                <w:color w:val="000000"/>
                <w:kern w:val="0"/>
                <w:szCs w:val="22"/>
              </w:rPr>
              <w:t> </w:t>
            </w:r>
          </w:p>
        </w:tc>
        <w:tc>
          <w:tcPr>
            <w:tcW w:w="664" w:type="dxa"/>
            <w:tcBorders>
              <w:top w:val="nil"/>
              <w:left w:val="nil"/>
              <w:bottom w:val="nil"/>
              <w:right w:val="nil"/>
            </w:tcBorders>
            <w:shd w:val="clear" w:color="000000" w:fill="F2F2F2"/>
            <w:noWrap/>
            <w:vAlign w:val="center"/>
            <w:hideMark/>
          </w:tcPr>
          <w:p w:rsidR="001372FF" w:rsidRPr="001372FF" w:rsidP="001372FF" w14:paraId="79AF5F83" w14:textId="77777777">
            <w:pPr>
              <w:widowControl/>
              <w:jc w:val="center"/>
              <w:rPr>
                <w:snapToGrid/>
                <w:color w:val="000000"/>
                <w:kern w:val="0"/>
                <w:szCs w:val="22"/>
              </w:rPr>
            </w:pPr>
            <w:r w:rsidRPr="001372FF">
              <w:rPr>
                <w:snapToGrid/>
                <w:color w:val="000000"/>
                <w:kern w:val="0"/>
                <w:szCs w:val="22"/>
              </w:rPr>
              <w:t> </w:t>
            </w:r>
          </w:p>
        </w:tc>
        <w:tc>
          <w:tcPr>
            <w:tcW w:w="757" w:type="dxa"/>
            <w:tcBorders>
              <w:top w:val="nil"/>
              <w:left w:val="nil"/>
              <w:bottom w:val="nil"/>
              <w:right w:val="single" w:sz="4" w:space="0" w:color="auto"/>
            </w:tcBorders>
            <w:shd w:val="clear" w:color="000000" w:fill="F2F2F2"/>
            <w:noWrap/>
            <w:vAlign w:val="center"/>
            <w:hideMark/>
          </w:tcPr>
          <w:p w:rsidR="001372FF" w:rsidRPr="001372FF" w:rsidP="001372FF" w14:paraId="57F01A3A" w14:textId="77777777">
            <w:pPr>
              <w:widowControl/>
              <w:jc w:val="center"/>
              <w:rPr>
                <w:snapToGrid/>
                <w:color w:val="000000"/>
                <w:kern w:val="0"/>
                <w:szCs w:val="22"/>
              </w:rPr>
            </w:pPr>
            <w:r w:rsidRPr="001372FF">
              <w:rPr>
                <w:snapToGrid/>
                <w:color w:val="000000"/>
                <w:kern w:val="0"/>
                <w:szCs w:val="22"/>
              </w:rPr>
              <w:t> </w:t>
            </w:r>
          </w:p>
        </w:tc>
      </w:tr>
      <w:tr w14:paraId="265F155F" w14:textId="77777777" w:rsidTr="001372FF">
        <w:tblPrEx>
          <w:tblW w:w="8920" w:type="dxa"/>
          <w:jc w:val="center"/>
          <w:tblLook w:val="04A0"/>
        </w:tblPrEx>
        <w:trPr>
          <w:trHeight w:val="300"/>
          <w:jc w:val="center"/>
        </w:trPr>
        <w:tc>
          <w:tcPr>
            <w:tcW w:w="2588" w:type="dxa"/>
            <w:tcBorders>
              <w:top w:val="nil"/>
              <w:left w:val="single" w:sz="4" w:space="0" w:color="auto"/>
              <w:bottom w:val="nil"/>
              <w:right w:val="single" w:sz="4" w:space="0" w:color="auto"/>
            </w:tcBorders>
            <w:shd w:val="clear" w:color="auto" w:fill="auto"/>
            <w:noWrap/>
            <w:vAlign w:val="center"/>
            <w:hideMark/>
          </w:tcPr>
          <w:p w:rsidR="001372FF" w:rsidRPr="001372FF" w:rsidP="001372FF" w14:paraId="5A3DBC6B" w14:textId="77777777">
            <w:pPr>
              <w:widowControl/>
              <w:rPr>
                <w:snapToGrid/>
                <w:color w:val="000000"/>
                <w:kern w:val="0"/>
                <w:szCs w:val="22"/>
              </w:rPr>
            </w:pPr>
            <w:r w:rsidRPr="001372FF">
              <w:rPr>
                <w:snapToGrid/>
                <w:color w:val="000000"/>
                <w:kern w:val="0"/>
                <w:szCs w:val="22"/>
              </w:rPr>
              <w:t>Total stations</w:t>
            </w:r>
          </w:p>
        </w:tc>
        <w:tc>
          <w:tcPr>
            <w:tcW w:w="857" w:type="dxa"/>
            <w:tcBorders>
              <w:top w:val="nil"/>
              <w:left w:val="nil"/>
              <w:bottom w:val="nil"/>
              <w:right w:val="nil"/>
            </w:tcBorders>
            <w:shd w:val="clear" w:color="auto" w:fill="auto"/>
            <w:noWrap/>
            <w:vAlign w:val="center"/>
            <w:hideMark/>
          </w:tcPr>
          <w:p w:rsidR="001372FF" w:rsidRPr="001372FF" w:rsidP="001372FF" w14:paraId="0D7232C2" w14:textId="77777777">
            <w:pPr>
              <w:widowControl/>
              <w:jc w:val="center"/>
              <w:rPr>
                <w:snapToGrid/>
                <w:color w:val="000000"/>
                <w:kern w:val="0"/>
                <w:szCs w:val="22"/>
              </w:rPr>
            </w:pPr>
            <w:r w:rsidRPr="001372FF">
              <w:rPr>
                <w:snapToGrid/>
                <w:color w:val="000000"/>
                <w:kern w:val="0"/>
                <w:szCs w:val="22"/>
              </w:rPr>
              <w:t>---</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FF" w:rsidRPr="001372FF" w:rsidP="001372FF" w14:paraId="711206CE" w14:textId="4E576F86">
            <w:pPr>
              <w:widowControl/>
              <w:jc w:val="center"/>
              <w:rPr>
                <w:snapToGrid/>
                <w:color w:val="000000"/>
                <w:kern w:val="0"/>
                <w:szCs w:val="22"/>
              </w:rPr>
            </w:pPr>
            <w:r w:rsidRPr="001372FF">
              <w:rPr>
                <w:snapToGrid/>
                <w:color w:val="000000"/>
                <w:kern w:val="0"/>
                <w:szCs w:val="22"/>
              </w:rPr>
              <w:t>4,02</w:t>
            </w:r>
            <w:r w:rsidR="008326B3">
              <w:rPr>
                <w:snapToGrid/>
                <w:color w:val="000000"/>
                <w:kern w:val="0"/>
                <w:szCs w:val="22"/>
              </w:rPr>
              <w:t>2</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5B9BEDDE" w14:textId="77777777">
            <w:pPr>
              <w:widowControl/>
              <w:jc w:val="center"/>
              <w:rPr>
                <w:snapToGrid/>
                <w:color w:val="000000"/>
                <w:kern w:val="0"/>
                <w:szCs w:val="22"/>
              </w:rPr>
            </w:pPr>
            <w:r w:rsidRPr="001372FF">
              <w:rPr>
                <w:snapToGrid/>
                <w:color w:val="000000"/>
                <w:kern w:val="0"/>
                <w:szCs w:val="22"/>
              </w:rPr>
              <w:t>100%</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0801402F" w14:textId="7C62D77A">
            <w:pPr>
              <w:widowControl/>
              <w:jc w:val="center"/>
              <w:rPr>
                <w:snapToGrid/>
                <w:color w:val="000000"/>
                <w:kern w:val="0"/>
                <w:szCs w:val="22"/>
              </w:rPr>
            </w:pPr>
            <w:r w:rsidRPr="001372FF">
              <w:rPr>
                <w:snapToGrid/>
                <w:color w:val="000000"/>
                <w:kern w:val="0"/>
                <w:szCs w:val="22"/>
              </w:rPr>
              <w:t>1,</w:t>
            </w:r>
            <w:r w:rsidRPr="001372FF" w:rsidR="008326B3">
              <w:rPr>
                <w:snapToGrid/>
                <w:color w:val="000000"/>
                <w:kern w:val="0"/>
                <w:szCs w:val="22"/>
              </w:rPr>
              <w:t>5</w:t>
            </w:r>
            <w:r w:rsidR="008326B3">
              <w:rPr>
                <w:snapToGrid/>
                <w:color w:val="000000"/>
                <w:kern w:val="0"/>
                <w:szCs w:val="22"/>
              </w:rPr>
              <w:t>10</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3307F915" w14:textId="77777777">
            <w:pPr>
              <w:widowControl/>
              <w:jc w:val="center"/>
              <w:rPr>
                <w:snapToGrid/>
                <w:color w:val="000000"/>
                <w:kern w:val="0"/>
                <w:szCs w:val="22"/>
              </w:rPr>
            </w:pPr>
            <w:r w:rsidRPr="001372FF">
              <w:rPr>
                <w:snapToGrid/>
                <w:color w:val="000000"/>
                <w:kern w:val="0"/>
                <w:szCs w:val="22"/>
              </w:rPr>
              <w:t>100%</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53EB6256" w14:textId="77777777">
            <w:pPr>
              <w:widowControl/>
              <w:jc w:val="center"/>
              <w:rPr>
                <w:snapToGrid/>
                <w:color w:val="000000"/>
                <w:kern w:val="0"/>
                <w:szCs w:val="22"/>
              </w:rPr>
            </w:pPr>
            <w:r w:rsidRPr="001372FF">
              <w:rPr>
                <w:snapToGrid/>
                <w:color w:val="000000"/>
                <w:kern w:val="0"/>
                <w:szCs w:val="22"/>
              </w:rPr>
              <w:t>845</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08285091" w14:textId="77777777">
            <w:pPr>
              <w:widowControl/>
              <w:jc w:val="center"/>
              <w:rPr>
                <w:snapToGrid/>
                <w:color w:val="000000"/>
                <w:kern w:val="0"/>
                <w:szCs w:val="22"/>
              </w:rPr>
            </w:pPr>
            <w:r w:rsidRPr="001372FF">
              <w:rPr>
                <w:snapToGrid/>
                <w:color w:val="000000"/>
                <w:kern w:val="0"/>
                <w:szCs w:val="22"/>
              </w:rPr>
              <w:t>100%</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0DA77D8E" w14:textId="44A94D53">
            <w:pPr>
              <w:widowControl/>
              <w:jc w:val="center"/>
              <w:rPr>
                <w:snapToGrid/>
                <w:color w:val="000000"/>
                <w:kern w:val="0"/>
                <w:szCs w:val="22"/>
              </w:rPr>
            </w:pPr>
            <w:r w:rsidRPr="001372FF">
              <w:rPr>
                <w:snapToGrid/>
                <w:color w:val="000000"/>
                <w:kern w:val="0"/>
                <w:szCs w:val="22"/>
              </w:rPr>
              <w:t>1,66</w:t>
            </w:r>
            <w:r w:rsidR="008326B3">
              <w:rPr>
                <w:snapToGrid/>
                <w:color w:val="000000"/>
                <w:kern w:val="0"/>
                <w:szCs w:val="22"/>
              </w:rPr>
              <w:t>7</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6D8870DF" w14:textId="77777777">
            <w:pPr>
              <w:widowControl/>
              <w:jc w:val="center"/>
              <w:rPr>
                <w:snapToGrid/>
                <w:color w:val="000000"/>
                <w:kern w:val="0"/>
                <w:szCs w:val="22"/>
              </w:rPr>
            </w:pPr>
            <w:r w:rsidRPr="001372FF">
              <w:rPr>
                <w:snapToGrid/>
                <w:color w:val="000000"/>
                <w:kern w:val="0"/>
                <w:szCs w:val="22"/>
              </w:rPr>
              <w:t>100%</w:t>
            </w:r>
          </w:p>
        </w:tc>
      </w:tr>
      <w:tr w14:paraId="258A267C" w14:textId="77777777" w:rsidTr="001372FF">
        <w:tblPrEx>
          <w:tblW w:w="8920" w:type="dxa"/>
          <w:jc w:val="center"/>
          <w:tblLook w:val="04A0"/>
        </w:tblPrEx>
        <w:trPr>
          <w:trHeight w:val="300"/>
          <w:jc w:val="center"/>
        </w:trPr>
        <w:tc>
          <w:tcPr>
            <w:tcW w:w="2588" w:type="dxa"/>
            <w:tcBorders>
              <w:top w:val="nil"/>
              <w:left w:val="single" w:sz="4" w:space="0" w:color="auto"/>
              <w:bottom w:val="nil"/>
              <w:right w:val="single" w:sz="4" w:space="0" w:color="auto"/>
            </w:tcBorders>
            <w:shd w:val="clear" w:color="auto" w:fill="auto"/>
            <w:noWrap/>
            <w:vAlign w:val="center"/>
            <w:hideMark/>
          </w:tcPr>
          <w:p w:rsidR="001372FF" w:rsidRPr="001372FF" w:rsidP="001372FF" w14:paraId="28C3A8D1" w14:textId="77777777">
            <w:pPr>
              <w:widowControl/>
              <w:rPr>
                <w:snapToGrid/>
                <w:color w:val="000000"/>
                <w:kern w:val="0"/>
                <w:szCs w:val="22"/>
              </w:rPr>
            </w:pPr>
            <w:r w:rsidRPr="001372FF">
              <w:rPr>
                <w:snapToGrid/>
                <w:color w:val="000000"/>
                <w:kern w:val="0"/>
                <w:szCs w:val="22"/>
              </w:rPr>
              <w:t>Stations not filed</w:t>
            </w:r>
          </w:p>
        </w:tc>
        <w:tc>
          <w:tcPr>
            <w:tcW w:w="857" w:type="dxa"/>
            <w:tcBorders>
              <w:top w:val="nil"/>
              <w:left w:val="nil"/>
              <w:bottom w:val="nil"/>
              <w:right w:val="nil"/>
            </w:tcBorders>
            <w:shd w:val="clear" w:color="auto" w:fill="auto"/>
            <w:noWrap/>
            <w:vAlign w:val="center"/>
            <w:hideMark/>
          </w:tcPr>
          <w:p w:rsidR="001372FF" w:rsidRPr="001372FF" w:rsidP="001372FF" w14:paraId="75302274" w14:textId="77777777">
            <w:pPr>
              <w:widowControl/>
              <w:jc w:val="center"/>
              <w:rPr>
                <w:snapToGrid/>
                <w:color w:val="000000"/>
                <w:kern w:val="0"/>
                <w:szCs w:val="22"/>
              </w:rPr>
            </w:pPr>
            <w:r w:rsidRPr="001372FF">
              <w:rPr>
                <w:snapToGrid/>
                <w:color w:val="000000"/>
                <w:kern w:val="0"/>
                <w:szCs w:val="22"/>
              </w:rPr>
              <w:t>---</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52A6B5C0" w14:textId="36E5340E">
            <w:pPr>
              <w:widowControl/>
              <w:jc w:val="center"/>
              <w:rPr>
                <w:snapToGrid/>
                <w:color w:val="000000"/>
                <w:kern w:val="0"/>
                <w:szCs w:val="22"/>
              </w:rPr>
            </w:pPr>
            <w:r w:rsidRPr="001372FF">
              <w:rPr>
                <w:snapToGrid/>
                <w:color w:val="000000"/>
                <w:kern w:val="0"/>
                <w:szCs w:val="22"/>
              </w:rPr>
              <w:t>12</w:t>
            </w:r>
            <w:r w:rsidR="008326B3">
              <w:rPr>
                <w:snapToGrid/>
                <w:color w:val="000000"/>
                <w:kern w:val="0"/>
                <w:szCs w:val="22"/>
              </w:rPr>
              <w:t>5</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0975918" w14:textId="77777777">
            <w:pPr>
              <w:widowControl/>
              <w:jc w:val="center"/>
              <w:rPr>
                <w:snapToGrid/>
                <w:color w:val="000000"/>
                <w:kern w:val="0"/>
                <w:szCs w:val="22"/>
              </w:rPr>
            </w:pPr>
            <w:r w:rsidRPr="001372FF">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941DF76" w14:textId="2C3705EE">
            <w:pPr>
              <w:widowControl/>
              <w:jc w:val="center"/>
              <w:rPr>
                <w:snapToGrid/>
                <w:color w:val="000000"/>
                <w:kern w:val="0"/>
                <w:szCs w:val="22"/>
              </w:rPr>
            </w:pPr>
            <w:r w:rsidRPr="001372FF">
              <w:rPr>
                <w:snapToGrid/>
                <w:color w:val="000000"/>
                <w:kern w:val="0"/>
                <w:szCs w:val="22"/>
              </w:rPr>
              <w:t>4</w:t>
            </w:r>
            <w:r w:rsidR="008326B3">
              <w:rPr>
                <w:snapToGrid/>
                <w:color w:val="000000"/>
                <w:kern w:val="0"/>
                <w:szCs w:val="22"/>
              </w:rPr>
              <w:t>2</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F26815D" w14:textId="77777777">
            <w:pPr>
              <w:widowControl/>
              <w:jc w:val="center"/>
              <w:rPr>
                <w:snapToGrid/>
                <w:color w:val="000000"/>
                <w:kern w:val="0"/>
                <w:szCs w:val="22"/>
              </w:rPr>
            </w:pPr>
            <w:r w:rsidRPr="001372FF">
              <w:rPr>
                <w:snapToGrid/>
                <w:color w:val="000000"/>
                <w:kern w:val="0"/>
                <w:szCs w:val="22"/>
              </w:rPr>
              <w:t>---</w:t>
            </w:r>
          </w:p>
        </w:tc>
        <w:tc>
          <w:tcPr>
            <w:tcW w:w="45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33DC245" w14:textId="77777777">
            <w:pPr>
              <w:widowControl/>
              <w:jc w:val="center"/>
              <w:rPr>
                <w:snapToGrid/>
                <w:color w:val="000000"/>
                <w:kern w:val="0"/>
                <w:szCs w:val="22"/>
              </w:rPr>
            </w:pPr>
            <w:r w:rsidRPr="001372FF">
              <w:rPr>
                <w:snapToGrid/>
                <w:color w:val="000000"/>
                <w:kern w:val="0"/>
                <w:szCs w:val="22"/>
              </w:rPr>
              <w:t>28</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352CA13" w14:textId="77777777">
            <w:pPr>
              <w:widowControl/>
              <w:jc w:val="center"/>
              <w:rPr>
                <w:snapToGrid/>
                <w:color w:val="000000"/>
                <w:kern w:val="0"/>
                <w:szCs w:val="22"/>
              </w:rPr>
            </w:pPr>
            <w:r w:rsidRPr="001372FF">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A1F2228" w14:textId="4D613931">
            <w:pPr>
              <w:widowControl/>
              <w:jc w:val="center"/>
              <w:rPr>
                <w:snapToGrid/>
                <w:color w:val="000000"/>
                <w:kern w:val="0"/>
                <w:szCs w:val="22"/>
              </w:rPr>
            </w:pPr>
            <w:r w:rsidRPr="001372FF">
              <w:rPr>
                <w:snapToGrid/>
                <w:color w:val="000000"/>
                <w:kern w:val="0"/>
                <w:szCs w:val="22"/>
              </w:rPr>
              <w:t>5</w:t>
            </w:r>
            <w:r w:rsidR="008326B3">
              <w:rPr>
                <w:snapToGrid/>
                <w:color w:val="000000"/>
                <w:kern w:val="0"/>
                <w:szCs w:val="22"/>
              </w:rPr>
              <w:t>5</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76E178D" w14:textId="77777777">
            <w:pPr>
              <w:widowControl/>
              <w:jc w:val="center"/>
              <w:rPr>
                <w:snapToGrid/>
                <w:color w:val="000000"/>
                <w:kern w:val="0"/>
                <w:szCs w:val="22"/>
              </w:rPr>
            </w:pPr>
            <w:r w:rsidRPr="001372FF">
              <w:rPr>
                <w:snapToGrid/>
                <w:color w:val="000000"/>
                <w:kern w:val="0"/>
                <w:szCs w:val="22"/>
              </w:rPr>
              <w:t>---</w:t>
            </w:r>
          </w:p>
        </w:tc>
      </w:tr>
      <w:tr w14:paraId="3413AC1F" w14:textId="77777777" w:rsidTr="001372FF">
        <w:tblPrEx>
          <w:tblW w:w="8920" w:type="dxa"/>
          <w:jc w:val="center"/>
          <w:tblLook w:val="04A0"/>
        </w:tblPrEx>
        <w:trPr>
          <w:trHeight w:val="300"/>
          <w:jc w:val="center"/>
        </w:trPr>
        <w:tc>
          <w:tcPr>
            <w:tcW w:w="2588"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3FF3279B" w14:textId="77777777">
            <w:pPr>
              <w:widowControl/>
              <w:rPr>
                <w:snapToGrid/>
                <w:color w:val="000000"/>
                <w:kern w:val="0"/>
                <w:szCs w:val="22"/>
              </w:rPr>
            </w:pPr>
            <w:r w:rsidRPr="001372FF">
              <w:rPr>
                <w:snapToGrid/>
                <w:color w:val="000000"/>
                <w:kern w:val="0"/>
                <w:szCs w:val="22"/>
              </w:rPr>
              <w:t>All licensed stations</w:t>
            </w:r>
          </w:p>
        </w:tc>
        <w:tc>
          <w:tcPr>
            <w:tcW w:w="857" w:type="dxa"/>
            <w:tcBorders>
              <w:top w:val="nil"/>
              <w:left w:val="nil"/>
              <w:bottom w:val="single" w:sz="4" w:space="0" w:color="auto"/>
              <w:right w:val="nil"/>
            </w:tcBorders>
            <w:shd w:val="clear" w:color="auto" w:fill="auto"/>
            <w:noWrap/>
            <w:vAlign w:val="center"/>
            <w:hideMark/>
          </w:tcPr>
          <w:p w:rsidR="001372FF" w:rsidRPr="001372FF" w:rsidP="001372FF" w14:paraId="6E4346DD" w14:textId="77777777">
            <w:pPr>
              <w:widowControl/>
              <w:jc w:val="center"/>
              <w:rPr>
                <w:snapToGrid/>
                <w:color w:val="000000"/>
                <w:kern w:val="0"/>
                <w:szCs w:val="22"/>
              </w:rPr>
            </w:pPr>
            <w:r w:rsidRPr="001372FF">
              <w:rPr>
                <w:snapToGrid/>
                <w:color w:val="000000"/>
                <w:kern w:val="0"/>
                <w:szCs w:val="22"/>
              </w:rPr>
              <w:t>---</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26027928" w14:textId="77777777">
            <w:pPr>
              <w:widowControl/>
              <w:jc w:val="center"/>
              <w:rPr>
                <w:snapToGrid/>
                <w:color w:val="000000"/>
                <w:kern w:val="0"/>
                <w:szCs w:val="22"/>
              </w:rPr>
            </w:pPr>
            <w:r w:rsidRPr="001372FF">
              <w:rPr>
                <w:snapToGrid/>
                <w:color w:val="000000"/>
                <w:kern w:val="0"/>
                <w:szCs w:val="22"/>
              </w:rPr>
              <w:t>4,147</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7EECA86" w14:textId="77777777">
            <w:pPr>
              <w:widowControl/>
              <w:jc w:val="center"/>
              <w:rPr>
                <w:snapToGrid/>
                <w:color w:val="000000"/>
                <w:kern w:val="0"/>
                <w:szCs w:val="22"/>
              </w:rPr>
            </w:pPr>
            <w:r w:rsidRPr="001372FF">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EDC4C19" w14:textId="77777777">
            <w:pPr>
              <w:widowControl/>
              <w:jc w:val="center"/>
              <w:rPr>
                <w:snapToGrid/>
                <w:color w:val="000000"/>
                <w:kern w:val="0"/>
                <w:szCs w:val="22"/>
              </w:rPr>
            </w:pPr>
            <w:r w:rsidRPr="001372FF">
              <w:rPr>
                <w:snapToGrid/>
                <w:color w:val="000000"/>
                <w:kern w:val="0"/>
                <w:szCs w:val="22"/>
              </w:rPr>
              <w:t>1,552</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460379E" w14:textId="77777777">
            <w:pPr>
              <w:widowControl/>
              <w:jc w:val="center"/>
              <w:rPr>
                <w:snapToGrid/>
                <w:color w:val="000000"/>
                <w:kern w:val="0"/>
                <w:szCs w:val="22"/>
              </w:rPr>
            </w:pPr>
            <w:r w:rsidRPr="001372FF">
              <w:rPr>
                <w:snapToGrid/>
                <w:color w:val="000000"/>
                <w:kern w:val="0"/>
                <w:szCs w:val="22"/>
              </w:rPr>
              <w:t>---</w:t>
            </w:r>
          </w:p>
        </w:tc>
        <w:tc>
          <w:tcPr>
            <w:tcW w:w="45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A428EC1" w14:textId="77777777">
            <w:pPr>
              <w:widowControl/>
              <w:jc w:val="center"/>
              <w:rPr>
                <w:snapToGrid/>
                <w:color w:val="000000"/>
                <w:kern w:val="0"/>
                <w:szCs w:val="22"/>
              </w:rPr>
            </w:pPr>
            <w:r w:rsidRPr="001372FF">
              <w:rPr>
                <w:snapToGrid/>
                <w:color w:val="000000"/>
                <w:kern w:val="0"/>
                <w:szCs w:val="22"/>
              </w:rPr>
              <w:t>873</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66B3A3C" w14:textId="77777777">
            <w:pPr>
              <w:widowControl/>
              <w:jc w:val="center"/>
              <w:rPr>
                <w:snapToGrid/>
                <w:color w:val="000000"/>
                <w:kern w:val="0"/>
                <w:szCs w:val="22"/>
              </w:rPr>
            </w:pPr>
            <w:r w:rsidRPr="001372FF">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AA5EB82" w14:textId="77777777">
            <w:pPr>
              <w:widowControl/>
              <w:jc w:val="center"/>
              <w:rPr>
                <w:snapToGrid/>
                <w:color w:val="000000"/>
                <w:kern w:val="0"/>
                <w:szCs w:val="22"/>
              </w:rPr>
            </w:pPr>
            <w:r w:rsidRPr="001372FF">
              <w:rPr>
                <w:snapToGrid/>
                <w:color w:val="000000"/>
                <w:kern w:val="0"/>
                <w:szCs w:val="22"/>
              </w:rPr>
              <w:t>1,722</w:t>
            </w:r>
          </w:p>
        </w:tc>
        <w:tc>
          <w:tcPr>
            <w:tcW w:w="75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A48C0A7" w14:textId="77777777">
            <w:pPr>
              <w:widowControl/>
              <w:jc w:val="center"/>
              <w:rPr>
                <w:snapToGrid/>
                <w:color w:val="000000"/>
                <w:kern w:val="0"/>
                <w:szCs w:val="22"/>
              </w:rPr>
            </w:pPr>
            <w:r w:rsidRPr="001372FF">
              <w:rPr>
                <w:snapToGrid/>
                <w:color w:val="000000"/>
                <w:kern w:val="0"/>
                <w:szCs w:val="22"/>
              </w:rPr>
              <w:t>---</w:t>
            </w:r>
          </w:p>
        </w:tc>
      </w:tr>
      <w:tr w14:paraId="465DA9FF" w14:textId="77777777" w:rsidTr="001372FF">
        <w:tblPrEx>
          <w:tblW w:w="8920" w:type="dxa"/>
          <w:jc w:val="center"/>
          <w:tblLook w:val="04A0"/>
        </w:tblPrEx>
        <w:trPr>
          <w:trHeight w:val="900"/>
          <w:jc w:val="center"/>
        </w:trPr>
        <w:tc>
          <w:tcPr>
            <w:tcW w:w="8920" w:type="dxa"/>
            <w:gridSpan w:val="10"/>
            <w:tcBorders>
              <w:top w:val="nil"/>
              <w:left w:val="nil"/>
              <w:bottom w:val="nil"/>
              <w:right w:val="nil"/>
            </w:tcBorders>
            <w:shd w:val="clear" w:color="auto" w:fill="auto"/>
            <w:vAlign w:val="center"/>
            <w:hideMark/>
          </w:tcPr>
          <w:p w:rsidR="001372FF" w:rsidRPr="001372FF" w:rsidP="001372FF" w14:paraId="71BEF8DA" w14:textId="67498D48">
            <w:pPr>
              <w:widowControl/>
              <w:rPr>
                <w:snapToGrid/>
                <w:color w:val="000000"/>
                <w:kern w:val="0"/>
                <w:szCs w:val="22"/>
              </w:rPr>
            </w:pPr>
            <w:r>
              <w:rPr>
                <w:snapToGrid/>
                <w:color w:val="000000"/>
                <w:kern w:val="0"/>
                <w:szCs w:val="22"/>
              </w:rPr>
              <w:t>Notes:  The</w:t>
            </w:r>
            <w:r w:rsidRPr="001372FF">
              <w:rPr>
                <w:snapToGrid/>
                <w:color w:val="000000"/>
                <w:kern w:val="0"/>
                <w:szCs w:val="22"/>
              </w:rPr>
              <w:t xml:space="preserve"> table reports the number and share of stations that have at least one person, by race and gender or by ethnicity and gender, with an attributable interest, nationally and by </w:t>
            </w:r>
            <w:r>
              <w:rPr>
                <w:snapToGrid/>
                <w:color w:val="000000"/>
                <w:kern w:val="0"/>
                <w:szCs w:val="22"/>
              </w:rPr>
              <w:t>metro</w:t>
            </w:r>
            <w:r w:rsidRPr="001372FF">
              <w:rPr>
                <w:snapToGrid/>
                <w:color w:val="000000"/>
                <w:kern w:val="0"/>
                <w:szCs w:val="22"/>
              </w:rPr>
              <w:t xml:space="preserve"> </w:t>
            </w:r>
            <w:r w:rsidRPr="001372FF">
              <w:rPr>
                <w:snapToGrid/>
                <w:color w:val="000000"/>
                <w:kern w:val="0"/>
                <w:szCs w:val="22"/>
              </w:rPr>
              <w:t>rank.  Each station may appear in multiple race/gender and ethnicity/gender categories.</w:t>
            </w:r>
          </w:p>
        </w:tc>
      </w:tr>
    </w:tbl>
    <w:p w:rsidR="008E2606" w:rsidRPr="0085656C" w:rsidP="009A609A" w14:paraId="75DE6AB2" w14:textId="77777777">
      <w:pPr>
        <w:widowControl/>
        <w:spacing w:after="120"/>
      </w:pPr>
      <w:r w:rsidRPr="0085656C">
        <w:br w:type="page"/>
      </w:r>
    </w:p>
    <w:tbl>
      <w:tblPr>
        <w:tblW w:w="9020" w:type="dxa"/>
        <w:jc w:val="center"/>
        <w:tblLook w:val="04A0"/>
      </w:tblPr>
      <w:tblGrid>
        <w:gridCol w:w="3366"/>
        <w:gridCol w:w="711"/>
        <w:gridCol w:w="785"/>
        <w:gridCol w:w="711"/>
        <w:gridCol w:w="785"/>
        <w:gridCol w:w="546"/>
        <w:gridCol w:w="785"/>
        <w:gridCol w:w="711"/>
        <w:gridCol w:w="785"/>
      </w:tblGrid>
      <w:tr w14:paraId="406C1823" w14:textId="77777777" w:rsidTr="001372FF">
        <w:tblPrEx>
          <w:tblW w:w="9020" w:type="dxa"/>
          <w:jc w:val="center"/>
          <w:tblLook w:val="04A0"/>
        </w:tblPrEx>
        <w:trPr>
          <w:trHeight w:val="300"/>
          <w:jc w:val="center"/>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1372FF" w:rsidRPr="001372FF" w:rsidP="001372FF" w14:paraId="15B44948" w14:textId="77777777">
            <w:pPr>
              <w:widowControl/>
              <w:jc w:val="center"/>
              <w:rPr>
                <w:snapToGrid/>
                <w:color w:val="000000"/>
                <w:kern w:val="0"/>
                <w:szCs w:val="22"/>
              </w:rPr>
            </w:pPr>
            <w:r w:rsidRPr="001372FF">
              <w:rPr>
                <w:snapToGrid/>
                <w:color w:val="000000"/>
                <w:kern w:val="0"/>
                <w:szCs w:val="22"/>
              </w:rPr>
              <w:t>Table D(3)</w:t>
            </w:r>
          </w:p>
        </w:tc>
      </w:tr>
      <w:tr w14:paraId="6A62EEB0" w14:textId="77777777" w:rsidTr="001372FF">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1372FF" w:rsidRPr="001372FF" w:rsidP="001372FF" w14:paraId="0DE6CD69" w14:textId="77777777">
            <w:pPr>
              <w:widowControl/>
              <w:jc w:val="center"/>
              <w:rPr>
                <w:snapToGrid/>
                <w:color w:val="000000"/>
                <w:kern w:val="0"/>
                <w:szCs w:val="22"/>
              </w:rPr>
            </w:pPr>
            <w:r w:rsidRPr="001372FF">
              <w:rPr>
                <w:snapToGrid/>
                <w:color w:val="000000"/>
                <w:kern w:val="0"/>
                <w:szCs w:val="22"/>
              </w:rPr>
              <w:t>Majority Ownership Interest by Gender, Race, and Ethnicity</w:t>
            </w:r>
          </w:p>
        </w:tc>
      </w:tr>
      <w:tr w14:paraId="712315DB" w14:textId="77777777" w:rsidTr="001372FF">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1372FF" w:rsidRPr="001372FF" w:rsidP="001372FF" w14:paraId="706BC2F5" w14:textId="77777777">
            <w:pPr>
              <w:widowControl/>
              <w:jc w:val="center"/>
              <w:rPr>
                <w:snapToGrid/>
                <w:color w:val="000000"/>
                <w:kern w:val="0"/>
                <w:szCs w:val="22"/>
              </w:rPr>
            </w:pPr>
            <w:r w:rsidRPr="001372FF">
              <w:rPr>
                <w:snapToGrid/>
                <w:color w:val="000000"/>
                <w:kern w:val="0"/>
                <w:szCs w:val="22"/>
              </w:rPr>
              <w:t>Voting Interest Exceeds 50% Individually or Collectively</w:t>
            </w:r>
          </w:p>
        </w:tc>
      </w:tr>
      <w:tr w14:paraId="2AF61637" w14:textId="77777777" w:rsidTr="001372FF">
        <w:tblPrEx>
          <w:tblW w:w="9020" w:type="dxa"/>
          <w:jc w:val="center"/>
          <w:tblLook w:val="04A0"/>
        </w:tblPrEx>
        <w:trPr>
          <w:trHeight w:val="300"/>
          <w:jc w:val="center"/>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1372FF" w:rsidRPr="001372FF" w:rsidP="001372FF" w14:paraId="6A0A5F47" w14:textId="77777777">
            <w:pPr>
              <w:widowControl/>
              <w:jc w:val="center"/>
              <w:rPr>
                <w:snapToGrid/>
                <w:color w:val="000000"/>
                <w:kern w:val="0"/>
                <w:szCs w:val="22"/>
              </w:rPr>
            </w:pPr>
            <w:r w:rsidRPr="001372FF">
              <w:rPr>
                <w:snapToGrid/>
                <w:color w:val="000000"/>
                <w:kern w:val="0"/>
                <w:szCs w:val="22"/>
              </w:rPr>
              <w:t>AM Radio Stations – 2021</w:t>
            </w:r>
          </w:p>
        </w:tc>
      </w:tr>
      <w:tr w14:paraId="30DA092A" w14:textId="77777777" w:rsidTr="001372FF">
        <w:tblPrEx>
          <w:tblW w:w="9020" w:type="dxa"/>
          <w:jc w:val="center"/>
          <w:tblLook w:val="04A0"/>
        </w:tblPrEx>
        <w:trPr>
          <w:trHeight w:val="300"/>
          <w:jc w:val="center"/>
        </w:trPr>
        <w:tc>
          <w:tcPr>
            <w:tcW w:w="3366" w:type="dxa"/>
            <w:tcBorders>
              <w:top w:val="nil"/>
              <w:left w:val="single" w:sz="4" w:space="0" w:color="auto"/>
              <w:bottom w:val="nil"/>
              <w:right w:val="single" w:sz="4" w:space="0" w:color="auto"/>
            </w:tcBorders>
            <w:shd w:val="clear" w:color="auto" w:fill="auto"/>
            <w:noWrap/>
            <w:vAlign w:val="bottom"/>
            <w:hideMark/>
          </w:tcPr>
          <w:p w:rsidR="001372FF" w:rsidRPr="001372FF" w:rsidP="001372FF" w14:paraId="3DBEF347" w14:textId="77777777">
            <w:pPr>
              <w:widowControl/>
              <w:rPr>
                <w:snapToGrid/>
                <w:color w:val="000000"/>
                <w:kern w:val="0"/>
                <w:szCs w:val="22"/>
              </w:rPr>
            </w:pPr>
            <w:r w:rsidRPr="001372FF">
              <w:rPr>
                <w:snapToGrid/>
                <w:color w:val="000000"/>
                <w:kern w:val="0"/>
                <w:szCs w:val="22"/>
              </w:rPr>
              <w:t> </w:t>
            </w:r>
          </w:p>
        </w:tc>
        <w:tc>
          <w:tcPr>
            <w:tcW w:w="5654" w:type="dxa"/>
            <w:gridSpan w:val="8"/>
            <w:tcBorders>
              <w:top w:val="single" w:sz="4" w:space="0" w:color="auto"/>
              <w:left w:val="nil"/>
              <w:bottom w:val="nil"/>
              <w:right w:val="single" w:sz="4" w:space="0" w:color="000000"/>
            </w:tcBorders>
            <w:shd w:val="clear" w:color="auto" w:fill="auto"/>
            <w:noWrap/>
            <w:vAlign w:val="center"/>
            <w:hideMark/>
          </w:tcPr>
          <w:p w:rsidR="001372FF" w:rsidRPr="001372FF" w:rsidP="001372FF" w14:paraId="6187C694" w14:textId="77777777">
            <w:pPr>
              <w:widowControl/>
              <w:jc w:val="center"/>
              <w:rPr>
                <w:snapToGrid/>
                <w:color w:val="000000"/>
                <w:kern w:val="0"/>
                <w:szCs w:val="22"/>
              </w:rPr>
            </w:pPr>
            <w:r w:rsidRPr="001372FF">
              <w:rPr>
                <w:snapToGrid/>
                <w:color w:val="000000"/>
                <w:kern w:val="0"/>
                <w:szCs w:val="22"/>
              </w:rPr>
              <w:t>No. of Stations and % of Total</w:t>
            </w:r>
          </w:p>
        </w:tc>
      </w:tr>
      <w:tr w14:paraId="2258DCC6" w14:textId="77777777" w:rsidTr="001372FF">
        <w:tblPrEx>
          <w:tblW w:w="9020" w:type="dxa"/>
          <w:jc w:val="center"/>
          <w:tblLook w:val="04A0"/>
        </w:tblPrEx>
        <w:trPr>
          <w:trHeight w:val="600"/>
          <w:jc w:val="center"/>
        </w:trPr>
        <w:tc>
          <w:tcPr>
            <w:tcW w:w="3366" w:type="dxa"/>
            <w:vMerge w:val="restart"/>
            <w:tcBorders>
              <w:top w:val="nil"/>
              <w:left w:val="single" w:sz="4" w:space="0" w:color="auto"/>
              <w:bottom w:val="nil"/>
              <w:right w:val="nil"/>
            </w:tcBorders>
            <w:shd w:val="clear" w:color="auto" w:fill="auto"/>
            <w:vAlign w:val="bottom"/>
            <w:hideMark/>
          </w:tcPr>
          <w:p w:rsidR="001372FF" w:rsidRPr="001372FF" w:rsidP="001372FF" w14:paraId="379E4B3A" w14:textId="77777777">
            <w:pPr>
              <w:widowControl/>
              <w:jc w:val="center"/>
              <w:rPr>
                <w:snapToGrid/>
                <w:color w:val="000000"/>
                <w:kern w:val="0"/>
                <w:szCs w:val="22"/>
              </w:rPr>
            </w:pPr>
            <w:r w:rsidRPr="001372FF">
              <w:rPr>
                <w:snapToGrid/>
                <w:color w:val="000000"/>
                <w:kern w:val="0"/>
                <w:szCs w:val="22"/>
              </w:rPr>
              <w:t> </w:t>
            </w: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FF" w:rsidRPr="001372FF" w:rsidP="001372FF" w14:paraId="4EB8C809" w14:textId="77777777">
            <w:pPr>
              <w:widowControl/>
              <w:jc w:val="center"/>
              <w:rPr>
                <w:snapToGrid/>
                <w:color w:val="000000"/>
                <w:kern w:val="0"/>
                <w:szCs w:val="22"/>
              </w:rPr>
            </w:pPr>
            <w:r w:rsidRPr="001372FF">
              <w:rPr>
                <w:snapToGrid/>
                <w:color w:val="000000"/>
                <w:kern w:val="0"/>
                <w:szCs w:val="22"/>
              </w:rPr>
              <w:t>Nationally</w:t>
            </w:r>
          </w:p>
        </w:tc>
        <w:tc>
          <w:tcPr>
            <w:tcW w:w="1467" w:type="dxa"/>
            <w:gridSpan w:val="2"/>
            <w:tcBorders>
              <w:top w:val="single" w:sz="4" w:space="0" w:color="auto"/>
              <w:left w:val="nil"/>
              <w:bottom w:val="single" w:sz="4" w:space="0" w:color="auto"/>
              <w:right w:val="single" w:sz="4" w:space="0" w:color="auto"/>
            </w:tcBorders>
            <w:shd w:val="clear" w:color="auto" w:fill="auto"/>
            <w:vAlign w:val="center"/>
            <w:hideMark/>
          </w:tcPr>
          <w:p w:rsidR="001372FF" w:rsidRPr="001372FF" w:rsidP="001372FF" w14:paraId="21DEE48D" w14:textId="682212E7">
            <w:pPr>
              <w:widowControl/>
              <w:jc w:val="center"/>
              <w:rPr>
                <w:snapToGrid/>
                <w:color w:val="000000"/>
                <w:kern w:val="0"/>
                <w:szCs w:val="22"/>
              </w:rPr>
            </w:pPr>
            <w:r>
              <w:rPr>
                <w:snapToGrid/>
                <w:color w:val="000000"/>
                <w:kern w:val="0"/>
                <w:szCs w:val="22"/>
              </w:rPr>
              <w:t>Nielsen Audio Metro 1-100</w:t>
            </w:r>
          </w:p>
        </w:tc>
        <w:tc>
          <w:tcPr>
            <w:tcW w:w="1252" w:type="dxa"/>
            <w:gridSpan w:val="2"/>
            <w:tcBorders>
              <w:top w:val="single" w:sz="4" w:space="0" w:color="auto"/>
              <w:left w:val="nil"/>
              <w:bottom w:val="single" w:sz="4" w:space="0" w:color="auto"/>
              <w:right w:val="single" w:sz="4" w:space="0" w:color="auto"/>
            </w:tcBorders>
            <w:shd w:val="clear" w:color="auto" w:fill="auto"/>
            <w:vAlign w:val="center"/>
            <w:hideMark/>
          </w:tcPr>
          <w:p w:rsidR="001372FF" w:rsidRPr="001372FF" w:rsidP="001372FF" w14:paraId="7EF2C28C" w14:textId="674C4F31">
            <w:pPr>
              <w:widowControl/>
              <w:jc w:val="center"/>
              <w:rPr>
                <w:snapToGrid/>
                <w:color w:val="000000"/>
                <w:kern w:val="0"/>
                <w:szCs w:val="22"/>
              </w:rPr>
            </w:pPr>
            <w:r>
              <w:rPr>
                <w:snapToGrid/>
                <w:color w:val="000000"/>
                <w:kern w:val="0"/>
                <w:szCs w:val="22"/>
              </w:rPr>
              <w:t>Nielsen Audio Metro 101+</w:t>
            </w:r>
          </w:p>
        </w:tc>
        <w:tc>
          <w:tcPr>
            <w:tcW w:w="1467" w:type="dxa"/>
            <w:gridSpan w:val="2"/>
            <w:tcBorders>
              <w:top w:val="single" w:sz="4" w:space="0" w:color="auto"/>
              <w:left w:val="nil"/>
              <w:bottom w:val="single" w:sz="4" w:space="0" w:color="auto"/>
              <w:right w:val="single" w:sz="4" w:space="0" w:color="auto"/>
            </w:tcBorders>
            <w:shd w:val="clear" w:color="auto" w:fill="auto"/>
            <w:vAlign w:val="center"/>
            <w:hideMark/>
          </w:tcPr>
          <w:p w:rsidR="001372FF" w:rsidRPr="001372FF" w:rsidP="001372FF" w14:paraId="421E6015" w14:textId="77777777">
            <w:pPr>
              <w:widowControl/>
              <w:jc w:val="center"/>
              <w:rPr>
                <w:snapToGrid/>
                <w:color w:val="000000"/>
                <w:kern w:val="0"/>
                <w:szCs w:val="22"/>
              </w:rPr>
            </w:pPr>
            <w:r w:rsidRPr="001372FF">
              <w:rPr>
                <w:snapToGrid/>
                <w:color w:val="000000"/>
                <w:kern w:val="0"/>
                <w:szCs w:val="22"/>
              </w:rPr>
              <w:t>Outside Metro</w:t>
            </w:r>
          </w:p>
        </w:tc>
      </w:tr>
      <w:tr w14:paraId="434036B4" w14:textId="77777777" w:rsidTr="001372FF">
        <w:tblPrEx>
          <w:tblW w:w="9020" w:type="dxa"/>
          <w:jc w:val="center"/>
          <w:tblLook w:val="04A0"/>
        </w:tblPrEx>
        <w:trPr>
          <w:trHeight w:val="300"/>
          <w:jc w:val="center"/>
        </w:trPr>
        <w:tc>
          <w:tcPr>
            <w:tcW w:w="3366" w:type="dxa"/>
            <w:vMerge/>
            <w:tcBorders>
              <w:top w:val="nil"/>
              <w:left w:val="single" w:sz="4" w:space="0" w:color="auto"/>
              <w:bottom w:val="nil"/>
              <w:right w:val="nil"/>
            </w:tcBorders>
            <w:vAlign w:val="center"/>
            <w:hideMark/>
          </w:tcPr>
          <w:p w:rsidR="001372FF" w:rsidRPr="001372FF" w:rsidP="001372FF" w14:paraId="461A54EC" w14:textId="77777777">
            <w:pPr>
              <w:widowControl/>
              <w:rPr>
                <w:snapToGrid/>
                <w:color w:val="000000"/>
                <w:kern w:val="0"/>
                <w:szCs w:val="22"/>
              </w:rPr>
            </w:pP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7B38B607" w14:textId="77777777">
            <w:pPr>
              <w:widowControl/>
              <w:jc w:val="center"/>
              <w:rPr>
                <w:snapToGrid/>
                <w:color w:val="000000"/>
                <w:kern w:val="0"/>
                <w:szCs w:val="22"/>
              </w:rPr>
            </w:pPr>
            <w:r w:rsidRPr="001372FF">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9AC11A5" w14:textId="77777777">
            <w:pPr>
              <w:widowControl/>
              <w:jc w:val="center"/>
              <w:rPr>
                <w:snapToGrid/>
                <w:color w:val="000000"/>
                <w:kern w:val="0"/>
                <w:szCs w:val="22"/>
              </w:rPr>
            </w:pPr>
            <w:r w:rsidRPr="001372FF">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92DBE61" w14:textId="77777777">
            <w:pPr>
              <w:widowControl/>
              <w:jc w:val="center"/>
              <w:rPr>
                <w:snapToGrid/>
                <w:color w:val="000000"/>
                <w:kern w:val="0"/>
                <w:szCs w:val="22"/>
              </w:rPr>
            </w:pPr>
            <w:r w:rsidRPr="001372FF">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AED8E78" w14:textId="77777777">
            <w:pPr>
              <w:widowControl/>
              <w:jc w:val="center"/>
              <w:rPr>
                <w:snapToGrid/>
                <w:color w:val="000000"/>
                <w:kern w:val="0"/>
                <w:szCs w:val="22"/>
              </w:rPr>
            </w:pPr>
            <w:r w:rsidRPr="001372FF">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67F5568" w14:textId="77777777">
            <w:pPr>
              <w:widowControl/>
              <w:jc w:val="center"/>
              <w:rPr>
                <w:snapToGrid/>
                <w:color w:val="000000"/>
                <w:kern w:val="0"/>
                <w:szCs w:val="22"/>
              </w:rPr>
            </w:pPr>
            <w:r w:rsidRPr="001372FF">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DFC3904" w14:textId="77777777">
            <w:pPr>
              <w:widowControl/>
              <w:jc w:val="center"/>
              <w:rPr>
                <w:snapToGrid/>
                <w:color w:val="000000"/>
                <w:kern w:val="0"/>
                <w:szCs w:val="22"/>
              </w:rPr>
            </w:pPr>
            <w:r w:rsidRPr="001372FF">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0243E2C" w14:textId="77777777">
            <w:pPr>
              <w:widowControl/>
              <w:jc w:val="center"/>
              <w:rPr>
                <w:snapToGrid/>
                <w:color w:val="000000"/>
                <w:kern w:val="0"/>
                <w:szCs w:val="22"/>
              </w:rPr>
            </w:pPr>
            <w:r w:rsidRPr="001372FF">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971F13B" w14:textId="77777777">
            <w:pPr>
              <w:widowControl/>
              <w:jc w:val="center"/>
              <w:rPr>
                <w:snapToGrid/>
                <w:color w:val="000000"/>
                <w:kern w:val="0"/>
                <w:szCs w:val="22"/>
              </w:rPr>
            </w:pPr>
            <w:r w:rsidRPr="001372FF">
              <w:rPr>
                <w:snapToGrid/>
                <w:color w:val="000000"/>
                <w:kern w:val="0"/>
                <w:szCs w:val="22"/>
              </w:rPr>
              <w:t>%</w:t>
            </w:r>
          </w:p>
        </w:tc>
      </w:tr>
      <w:tr w14:paraId="7CDC822B" w14:textId="77777777" w:rsidTr="001372FF">
        <w:tblPrEx>
          <w:tblW w:w="9020" w:type="dxa"/>
          <w:jc w:val="center"/>
          <w:tblLook w:val="04A0"/>
        </w:tblPrEx>
        <w:trPr>
          <w:trHeight w:val="300"/>
          <w:jc w:val="center"/>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1372FF" w:rsidRPr="001372FF" w:rsidP="001372FF" w14:paraId="117F822B" w14:textId="77777777">
            <w:pPr>
              <w:widowControl/>
              <w:rPr>
                <w:snapToGrid/>
                <w:color w:val="000000"/>
                <w:kern w:val="0"/>
                <w:szCs w:val="22"/>
              </w:rPr>
            </w:pPr>
            <w:r w:rsidRPr="001372FF">
              <w:rPr>
                <w:snapToGrid/>
                <w:color w:val="000000"/>
                <w:kern w:val="0"/>
                <w:szCs w:val="22"/>
              </w:rPr>
              <w:t>Gender</w:t>
            </w:r>
          </w:p>
        </w:tc>
        <w:tc>
          <w:tcPr>
            <w:tcW w:w="686" w:type="dxa"/>
            <w:tcBorders>
              <w:top w:val="nil"/>
              <w:left w:val="nil"/>
              <w:bottom w:val="nil"/>
              <w:right w:val="nil"/>
            </w:tcBorders>
            <w:shd w:val="clear" w:color="000000" w:fill="F2F2F2"/>
            <w:noWrap/>
            <w:vAlign w:val="center"/>
            <w:hideMark/>
          </w:tcPr>
          <w:p w:rsidR="001372FF" w:rsidRPr="001372FF" w:rsidP="001372FF" w14:paraId="63B158E0"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25AB7E7D" w14:textId="77777777">
            <w:pPr>
              <w:widowControl/>
              <w:jc w:val="center"/>
              <w:rPr>
                <w:snapToGrid/>
                <w:color w:val="000000"/>
                <w:kern w:val="0"/>
                <w:szCs w:val="22"/>
              </w:rPr>
            </w:pPr>
            <w:r w:rsidRPr="001372FF">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1372FF" w:rsidRPr="001372FF" w:rsidP="001372FF" w14:paraId="3F205794"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56CC9E42" w14:textId="77777777">
            <w:pPr>
              <w:widowControl/>
              <w:jc w:val="center"/>
              <w:rPr>
                <w:snapToGrid/>
                <w:color w:val="000000"/>
                <w:kern w:val="0"/>
                <w:szCs w:val="22"/>
              </w:rPr>
            </w:pPr>
            <w:r w:rsidRPr="001372FF">
              <w:rPr>
                <w:snapToGrid/>
                <w:color w:val="000000"/>
                <w:kern w:val="0"/>
                <w:szCs w:val="22"/>
              </w:rPr>
              <w:t> </w:t>
            </w:r>
          </w:p>
        </w:tc>
        <w:tc>
          <w:tcPr>
            <w:tcW w:w="470" w:type="dxa"/>
            <w:tcBorders>
              <w:top w:val="nil"/>
              <w:left w:val="nil"/>
              <w:bottom w:val="nil"/>
              <w:right w:val="nil"/>
            </w:tcBorders>
            <w:shd w:val="clear" w:color="000000" w:fill="F2F2F2"/>
            <w:noWrap/>
            <w:vAlign w:val="center"/>
            <w:hideMark/>
          </w:tcPr>
          <w:p w:rsidR="001372FF" w:rsidRPr="001372FF" w:rsidP="001372FF" w14:paraId="02E02D7C"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6D3DA9EA" w14:textId="77777777">
            <w:pPr>
              <w:widowControl/>
              <w:jc w:val="center"/>
              <w:rPr>
                <w:snapToGrid/>
                <w:color w:val="000000"/>
                <w:kern w:val="0"/>
                <w:szCs w:val="22"/>
              </w:rPr>
            </w:pPr>
            <w:r w:rsidRPr="001372FF">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1372FF" w:rsidRPr="001372FF" w:rsidP="001372FF" w14:paraId="71AC54DE"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single" w:sz="4" w:space="0" w:color="auto"/>
            </w:tcBorders>
            <w:shd w:val="clear" w:color="000000" w:fill="F2F2F2"/>
            <w:noWrap/>
            <w:vAlign w:val="center"/>
            <w:hideMark/>
          </w:tcPr>
          <w:p w:rsidR="001372FF" w:rsidRPr="001372FF" w:rsidP="001372FF" w14:paraId="7B40B7EA" w14:textId="77777777">
            <w:pPr>
              <w:widowControl/>
              <w:jc w:val="center"/>
              <w:rPr>
                <w:snapToGrid/>
                <w:color w:val="000000"/>
                <w:kern w:val="0"/>
                <w:szCs w:val="22"/>
              </w:rPr>
            </w:pPr>
            <w:r w:rsidRPr="001372FF">
              <w:rPr>
                <w:snapToGrid/>
                <w:color w:val="000000"/>
                <w:kern w:val="0"/>
                <w:szCs w:val="22"/>
              </w:rPr>
              <w:t> </w:t>
            </w:r>
          </w:p>
        </w:tc>
      </w:tr>
      <w:tr w14:paraId="0AD9D92D"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327A96B2" w14:textId="77777777">
            <w:pPr>
              <w:widowControl/>
              <w:rPr>
                <w:snapToGrid/>
                <w:color w:val="000000"/>
                <w:kern w:val="0"/>
                <w:szCs w:val="22"/>
              </w:rPr>
            </w:pPr>
            <w:r w:rsidRPr="001372FF">
              <w:rPr>
                <w:snapToGrid/>
                <w:color w:val="000000"/>
                <w:kern w:val="0"/>
                <w:szCs w:val="22"/>
              </w:rPr>
              <w:t>Female</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FF" w:rsidRPr="001372FF" w:rsidP="001372FF" w14:paraId="23F3F3DF" w14:textId="77777777">
            <w:pPr>
              <w:widowControl/>
              <w:jc w:val="center"/>
              <w:rPr>
                <w:snapToGrid/>
                <w:color w:val="000000"/>
                <w:kern w:val="0"/>
                <w:szCs w:val="22"/>
              </w:rPr>
            </w:pPr>
            <w:r w:rsidRPr="001372FF">
              <w:rPr>
                <w:snapToGrid/>
                <w:color w:val="000000"/>
                <w:kern w:val="0"/>
                <w:szCs w:val="22"/>
              </w:rPr>
              <w:t>385</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60DF773E" w14:textId="77777777">
            <w:pPr>
              <w:widowControl/>
              <w:jc w:val="center"/>
              <w:rPr>
                <w:snapToGrid/>
                <w:color w:val="000000"/>
                <w:kern w:val="0"/>
                <w:szCs w:val="22"/>
              </w:rPr>
            </w:pPr>
            <w:r w:rsidRPr="001372FF">
              <w:rPr>
                <w:snapToGrid/>
                <w:color w:val="000000"/>
                <w:kern w:val="0"/>
                <w:szCs w:val="22"/>
              </w:rPr>
              <w:t>10.0%</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77EE7F6E" w14:textId="77777777">
            <w:pPr>
              <w:widowControl/>
              <w:jc w:val="center"/>
              <w:rPr>
                <w:snapToGrid/>
                <w:color w:val="000000"/>
                <w:kern w:val="0"/>
                <w:szCs w:val="22"/>
              </w:rPr>
            </w:pPr>
            <w:r w:rsidRPr="001372FF">
              <w:rPr>
                <w:snapToGrid/>
                <w:color w:val="000000"/>
                <w:kern w:val="0"/>
                <w:szCs w:val="22"/>
              </w:rPr>
              <w:t>132</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139B8D1C" w14:textId="77777777">
            <w:pPr>
              <w:widowControl/>
              <w:jc w:val="center"/>
              <w:rPr>
                <w:snapToGrid/>
                <w:color w:val="000000"/>
                <w:kern w:val="0"/>
                <w:szCs w:val="22"/>
              </w:rPr>
            </w:pPr>
            <w:r w:rsidRPr="001372FF">
              <w:rPr>
                <w:snapToGrid/>
                <w:color w:val="000000"/>
                <w:kern w:val="0"/>
                <w:szCs w:val="22"/>
              </w:rPr>
              <w:t>9.1%</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51811F3F" w14:textId="77777777">
            <w:pPr>
              <w:widowControl/>
              <w:jc w:val="center"/>
              <w:rPr>
                <w:snapToGrid/>
                <w:color w:val="000000"/>
                <w:kern w:val="0"/>
                <w:szCs w:val="22"/>
              </w:rPr>
            </w:pPr>
            <w:r w:rsidRPr="001372FF">
              <w:rPr>
                <w:snapToGrid/>
                <w:color w:val="000000"/>
                <w:kern w:val="0"/>
                <w:szCs w:val="22"/>
              </w:rPr>
              <w:t>73</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619896F1" w14:textId="77777777">
            <w:pPr>
              <w:widowControl/>
              <w:jc w:val="center"/>
              <w:rPr>
                <w:snapToGrid/>
                <w:color w:val="000000"/>
                <w:kern w:val="0"/>
                <w:szCs w:val="22"/>
              </w:rPr>
            </w:pPr>
            <w:r w:rsidRPr="001372FF">
              <w:rPr>
                <w:snapToGrid/>
                <w:color w:val="000000"/>
                <w:kern w:val="0"/>
                <w:szCs w:val="22"/>
              </w:rPr>
              <w:t>9.1%</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35E37A56" w14:textId="77777777">
            <w:pPr>
              <w:widowControl/>
              <w:jc w:val="center"/>
              <w:rPr>
                <w:snapToGrid/>
                <w:color w:val="000000"/>
                <w:kern w:val="0"/>
                <w:szCs w:val="22"/>
              </w:rPr>
            </w:pPr>
            <w:r w:rsidRPr="001372FF">
              <w:rPr>
                <w:snapToGrid/>
                <w:color w:val="000000"/>
                <w:kern w:val="0"/>
                <w:szCs w:val="22"/>
              </w:rPr>
              <w:t>180</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72D90676" w14:textId="77777777">
            <w:pPr>
              <w:widowControl/>
              <w:jc w:val="center"/>
              <w:rPr>
                <w:snapToGrid/>
                <w:color w:val="000000"/>
                <w:kern w:val="0"/>
                <w:szCs w:val="22"/>
              </w:rPr>
            </w:pPr>
            <w:r w:rsidRPr="001372FF">
              <w:rPr>
                <w:snapToGrid/>
                <w:color w:val="000000"/>
                <w:kern w:val="0"/>
                <w:szCs w:val="22"/>
              </w:rPr>
              <w:t>11.4%</w:t>
            </w:r>
          </w:p>
        </w:tc>
      </w:tr>
      <w:tr w14:paraId="6AF4C573"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626D5402" w14:textId="77777777">
            <w:pPr>
              <w:widowControl/>
              <w:rPr>
                <w:snapToGrid/>
                <w:color w:val="000000"/>
                <w:kern w:val="0"/>
                <w:szCs w:val="22"/>
              </w:rPr>
            </w:pPr>
            <w:r w:rsidRPr="001372FF">
              <w:rPr>
                <w:snapToGrid/>
                <w:color w:val="000000"/>
                <w:kern w:val="0"/>
                <w:szCs w:val="22"/>
              </w:rPr>
              <w:t>Male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173CC791" w14:textId="77777777">
            <w:pPr>
              <w:widowControl/>
              <w:jc w:val="center"/>
              <w:rPr>
                <w:snapToGrid/>
                <w:color w:val="000000"/>
                <w:kern w:val="0"/>
                <w:szCs w:val="22"/>
              </w:rPr>
            </w:pPr>
            <w:r w:rsidRPr="001372FF">
              <w:rPr>
                <w:snapToGrid/>
                <w:color w:val="000000"/>
                <w:kern w:val="0"/>
                <w:szCs w:val="22"/>
              </w:rPr>
              <w:t>2,496</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1C0BC4D" w14:textId="77777777">
            <w:pPr>
              <w:widowControl/>
              <w:jc w:val="center"/>
              <w:rPr>
                <w:snapToGrid/>
                <w:color w:val="000000"/>
                <w:kern w:val="0"/>
                <w:szCs w:val="22"/>
              </w:rPr>
            </w:pPr>
            <w:r w:rsidRPr="001372FF">
              <w:rPr>
                <w:snapToGrid/>
                <w:color w:val="000000"/>
                <w:kern w:val="0"/>
                <w:szCs w:val="22"/>
              </w:rPr>
              <w:t>65.0%</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A049969" w14:textId="77777777">
            <w:pPr>
              <w:widowControl/>
              <w:jc w:val="center"/>
              <w:rPr>
                <w:snapToGrid/>
                <w:color w:val="000000"/>
                <w:kern w:val="0"/>
                <w:szCs w:val="22"/>
              </w:rPr>
            </w:pPr>
            <w:r w:rsidRPr="001372FF">
              <w:rPr>
                <w:snapToGrid/>
                <w:color w:val="000000"/>
                <w:kern w:val="0"/>
                <w:szCs w:val="22"/>
              </w:rPr>
              <w:t>935</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D7E16E8" w14:textId="77777777">
            <w:pPr>
              <w:widowControl/>
              <w:jc w:val="center"/>
              <w:rPr>
                <w:snapToGrid/>
                <w:color w:val="000000"/>
                <w:kern w:val="0"/>
                <w:szCs w:val="22"/>
              </w:rPr>
            </w:pPr>
            <w:r w:rsidRPr="001372FF">
              <w:rPr>
                <w:snapToGrid/>
                <w:color w:val="000000"/>
                <w:kern w:val="0"/>
                <w:szCs w:val="22"/>
              </w:rPr>
              <w:t>64.2%</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94179E1" w14:textId="77777777">
            <w:pPr>
              <w:widowControl/>
              <w:jc w:val="center"/>
              <w:rPr>
                <w:snapToGrid/>
                <w:color w:val="000000"/>
                <w:kern w:val="0"/>
                <w:szCs w:val="22"/>
              </w:rPr>
            </w:pPr>
            <w:r w:rsidRPr="001372FF">
              <w:rPr>
                <w:snapToGrid/>
                <w:color w:val="000000"/>
                <w:kern w:val="0"/>
                <w:szCs w:val="22"/>
              </w:rPr>
              <w:t>480</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FED7E0A" w14:textId="77777777">
            <w:pPr>
              <w:widowControl/>
              <w:jc w:val="center"/>
              <w:rPr>
                <w:snapToGrid/>
                <w:color w:val="000000"/>
                <w:kern w:val="0"/>
                <w:szCs w:val="22"/>
              </w:rPr>
            </w:pPr>
            <w:r w:rsidRPr="001372FF">
              <w:rPr>
                <w:snapToGrid/>
                <w:color w:val="000000"/>
                <w:kern w:val="0"/>
                <w:szCs w:val="22"/>
              </w:rPr>
              <w:t>60.0%</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508FC2D" w14:textId="77777777">
            <w:pPr>
              <w:widowControl/>
              <w:jc w:val="center"/>
              <w:rPr>
                <w:snapToGrid/>
                <w:color w:val="000000"/>
                <w:kern w:val="0"/>
                <w:szCs w:val="22"/>
              </w:rPr>
            </w:pPr>
            <w:r w:rsidRPr="001372FF">
              <w:rPr>
                <w:snapToGrid/>
                <w:color w:val="000000"/>
                <w:kern w:val="0"/>
                <w:szCs w:val="22"/>
              </w:rPr>
              <w:t>1,081</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4BF538A" w14:textId="77777777">
            <w:pPr>
              <w:widowControl/>
              <w:jc w:val="center"/>
              <w:rPr>
                <w:snapToGrid/>
                <w:color w:val="000000"/>
                <w:kern w:val="0"/>
                <w:szCs w:val="22"/>
              </w:rPr>
            </w:pPr>
            <w:r w:rsidRPr="001372FF">
              <w:rPr>
                <w:snapToGrid/>
                <w:color w:val="000000"/>
                <w:kern w:val="0"/>
                <w:szCs w:val="22"/>
              </w:rPr>
              <w:t>68.3%</w:t>
            </w:r>
          </w:p>
        </w:tc>
      </w:tr>
      <w:tr w14:paraId="0C526A16"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noWrap/>
            <w:vAlign w:val="center"/>
            <w:hideMark/>
          </w:tcPr>
          <w:p w:rsidR="001372FF" w:rsidRPr="001372FF" w:rsidP="001372FF" w14:paraId="4B47B168" w14:textId="77777777">
            <w:pPr>
              <w:widowControl/>
              <w:rPr>
                <w:snapToGrid/>
                <w:color w:val="000000"/>
                <w:kern w:val="0"/>
                <w:szCs w:val="22"/>
              </w:rPr>
            </w:pPr>
            <w:r w:rsidRPr="001372FF">
              <w:rPr>
                <w:snapToGrid/>
                <w:color w:val="000000"/>
                <w:kern w:val="0"/>
                <w:szCs w:val="22"/>
              </w:rPr>
              <w:t>Joint female/male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186DBA86" w14:textId="77777777">
            <w:pPr>
              <w:widowControl/>
              <w:jc w:val="center"/>
              <w:rPr>
                <w:snapToGrid/>
                <w:color w:val="000000"/>
                <w:kern w:val="0"/>
                <w:szCs w:val="22"/>
              </w:rPr>
            </w:pPr>
            <w:r w:rsidRPr="001372FF">
              <w:rPr>
                <w:snapToGrid/>
                <w:color w:val="000000"/>
                <w:kern w:val="0"/>
                <w:szCs w:val="22"/>
              </w:rPr>
              <w:t>51</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499750E" w14:textId="77777777">
            <w:pPr>
              <w:widowControl/>
              <w:jc w:val="center"/>
              <w:rPr>
                <w:snapToGrid/>
                <w:color w:val="000000"/>
                <w:kern w:val="0"/>
                <w:szCs w:val="22"/>
              </w:rPr>
            </w:pPr>
            <w:r w:rsidRPr="001372FF">
              <w:rPr>
                <w:snapToGrid/>
                <w:color w:val="000000"/>
                <w:kern w:val="0"/>
                <w:szCs w:val="22"/>
              </w:rPr>
              <w:t>1.3%</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E2C73C6" w14:textId="77777777">
            <w:pPr>
              <w:widowControl/>
              <w:jc w:val="center"/>
              <w:rPr>
                <w:snapToGrid/>
                <w:color w:val="000000"/>
                <w:kern w:val="0"/>
                <w:szCs w:val="22"/>
              </w:rPr>
            </w:pPr>
            <w:r w:rsidRPr="001372FF">
              <w:rPr>
                <w:snapToGrid/>
                <w:color w:val="000000"/>
                <w:kern w:val="0"/>
                <w:szCs w:val="22"/>
              </w:rPr>
              <w:t>24</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A625D08" w14:textId="77777777">
            <w:pPr>
              <w:widowControl/>
              <w:jc w:val="center"/>
              <w:rPr>
                <w:snapToGrid/>
                <w:color w:val="000000"/>
                <w:kern w:val="0"/>
                <w:szCs w:val="22"/>
              </w:rPr>
            </w:pPr>
            <w:r w:rsidRPr="001372FF">
              <w:rPr>
                <w:snapToGrid/>
                <w:color w:val="000000"/>
                <w:kern w:val="0"/>
                <w:szCs w:val="22"/>
              </w:rPr>
              <w:t>1.6%</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A97B72D" w14:textId="77777777">
            <w:pPr>
              <w:widowControl/>
              <w:jc w:val="center"/>
              <w:rPr>
                <w:snapToGrid/>
                <w:color w:val="000000"/>
                <w:kern w:val="0"/>
                <w:szCs w:val="22"/>
              </w:rPr>
            </w:pPr>
            <w:r w:rsidRPr="001372FF">
              <w:rPr>
                <w:snapToGrid/>
                <w:color w:val="000000"/>
                <w:kern w:val="0"/>
                <w:szCs w:val="22"/>
              </w:rPr>
              <w:t>3</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95B06D3" w14:textId="77777777">
            <w:pPr>
              <w:widowControl/>
              <w:jc w:val="center"/>
              <w:rPr>
                <w:snapToGrid/>
                <w:color w:val="000000"/>
                <w:kern w:val="0"/>
                <w:szCs w:val="22"/>
              </w:rPr>
            </w:pPr>
            <w:r w:rsidRPr="001372FF">
              <w:rPr>
                <w:snapToGrid/>
                <w:color w:val="000000"/>
                <w:kern w:val="0"/>
                <w:szCs w:val="22"/>
              </w:rPr>
              <w:t>0.4%</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4219F72" w14:textId="77777777">
            <w:pPr>
              <w:widowControl/>
              <w:jc w:val="center"/>
              <w:rPr>
                <w:snapToGrid/>
                <w:color w:val="000000"/>
                <w:kern w:val="0"/>
                <w:szCs w:val="22"/>
              </w:rPr>
            </w:pPr>
            <w:r w:rsidRPr="001372FF">
              <w:rPr>
                <w:snapToGrid/>
                <w:color w:val="000000"/>
                <w:kern w:val="0"/>
                <w:szCs w:val="22"/>
              </w:rPr>
              <w:t>24</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8EECD9A" w14:textId="77777777">
            <w:pPr>
              <w:widowControl/>
              <w:jc w:val="center"/>
              <w:rPr>
                <w:snapToGrid/>
                <w:color w:val="000000"/>
                <w:kern w:val="0"/>
                <w:szCs w:val="22"/>
              </w:rPr>
            </w:pPr>
            <w:r w:rsidRPr="001372FF">
              <w:rPr>
                <w:snapToGrid/>
                <w:color w:val="000000"/>
                <w:kern w:val="0"/>
                <w:szCs w:val="22"/>
              </w:rPr>
              <w:t>1.5%</w:t>
            </w:r>
          </w:p>
        </w:tc>
      </w:tr>
      <w:tr w14:paraId="152B8AB3"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noWrap/>
            <w:vAlign w:val="center"/>
            <w:hideMark/>
          </w:tcPr>
          <w:p w:rsidR="001372FF" w:rsidRPr="001372FF" w:rsidP="001372FF" w14:paraId="50BC7900" w14:textId="77777777">
            <w:pPr>
              <w:widowControl/>
              <w:rPr>
                <w:snapToGrid/>
                <w:color w:val="000000"/>
                <w:kern w:val="0"/>
                <w:szCs w:val="22"/>
              </w:rPr>
            </w:pPr>
            <w:r w:rsidRPr="001372FF">
              <w:rPr>
                <w:snapToGrid/>
                <w:color w:val="000000"/>
                <w:kern w:val="0"/>
                <w:szCs w:val="22"/>
              </w:rPr>
              <w:t>No majority interest</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697AD8E1" w14:textId="77777777">
            <w:pPr>
              <w:widowControl/>
              <w:jc w:val="center"/>
              <w:rPr>
                <w:snapToGrid/>
                <w:color w:val="000000"/>
                <w:kern w:val="0"/>
                <w:szCs w:val="22"/>
              </w:rPr>
            </w:pPr>
            <w:r w:rsidRPr="001372FF">
              <w:rPr>
                <w:snapToGrid/>
                <w:color w:val="000000"/>
                <w:kern w:val="0"/>
                <w:szCs w:val="22"/>
              </w:rPr>
              <w:t>908</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8DF0E73" w14:textId="77777777">
            <w:pPr>
              <w:widowControl/>
              <w:jc w:val="center"/>
              <w:rPr>
                <w:snapToGrid/>
                <w:color w:val="000000"/>
                <w:kern w:val="0"/>
                <w:szCs w:val="22"/>
              </w:rPr>
            </w:pPr>
            <w:r w:rsidRPr="001372FF">
              <w:rPr>
                <w:snapToGrid/>
                <w:color w:val="000000"/>
                <w:kern w:val="0"/>
                <w:szCs w:val="22"/>
              </w:rPr>
              <w:t>23.6%</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03A1C09" w14:textId="77777777">
            <w:pPr>
              <w:widowControl/>
              <w:jc w:val="center"/>
              <w:rPr>
                <w:snapToGrid/>
                <w:color w:val="000000"/>
                <w:kern w:val="0"/>
                <w:szCs w:val="22"/>
              </w:rPr>
            </w:pPr>
            <w:r w:rsidRPr="001372FF">
              <w:rPr>
                <w:snapToGrid/>
                <w:color w:val="000000"/>
                <w:kern w:val="0"/>
                <w:szCs w:val="22"/>
              </w:rPr>
              <w:t>366</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05238F9" w14:textId="77777777">
            <w:pPr>
              <w:widowControl/>
              <w:jc w:val="center"/>
              <w:rPr>
                <w:snapToGrid/>
                <w:color w:val="000000"/>
                <w:kern w:val="0"/>
                <w:szCs w:val="22"/>
              </w:rPr>
            </w:pPr>
            <w:r w:rsidRPr="001372FF">
              <w:rPr>
                <w:snapToGrid/>
                <w:color w:val="000000"/>
                <w:kern w:val="0"/>
                <w:szCs w:val="22"/>
              </w:rPr>
              <w:t>25.1%</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D6068AD" w14:textId="77777777">
            <w:pPr>
              <w:widowControl/>
              <w:jc w:val="center"/>
              <w:rPr>
                <w:snapToGrid/>
                <w:color w:val="000000"/>
                <w:kern w:val="0"/>
                <w:szCs w:val="22"/>
              </w:rPr>
            </w:pPr>
            <w:r w:rsidRPr="001372FF">
              <w:rPr>
                <w:snapToGrid/>
                <w:color w:val="000000"/>
                <w:kern w:val="0"/>
                <w:szCs w:val="22"/>
              </w:rPr>
              <w:t>244</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69C5B83" w14:textId="77777777">
            <w:pPr>
              <w:widowControl/>
              <w:jc w:val="center"/>
              <w:rPr>
                <w:snapToGrid/>
                <w:color w:val="000000"/>
                <w:kern w:val="0"/>
                <w:szCs w:val="22"/>
              </w:rPr>
            </w:pPr>
            <w:r w:rsidRPr="001372FF">
              <w:rPr>
                <w:snapToGrid/>
                <w:color w:val="000000"/>
                <w:kern w:val="0"/>
                <w:szCs w:val="22"/>
              </w:rPr>
              <w:t>30.5%</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76F7FF0" w14:textId="77777777">
            <w:pPr>
              <w:widowControl/>
              <w:jc w:val="center"/>
              <w:rPr>
                <w:snapToGrid/>
                <w:color w:val="000000"/>
                <w:kern w:val="0"/>
                <w:szCs w:val="22"/>
              </w:rPr>
            </w:pPr>
            <w:r w:rsidRPr="001372FF">
              <w:rPr>
                <w:snapToGrid/>
                <w:color w:val="000000"/>
                <w:kern w:val="0"/>
                <w:szCs w:val="22"/>
              </w:rPr>
              <w:t>298</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B8C01BE" w14:textId="77777777">
            <w:pPr>
              <w:widowControl/>
              <w:jc w:val="center"/>
              <w:rPr>
                <w:snapToGrid/>
                <w:color w:val="000000"/>
                <w:kern w:val="0"/>
                <w:szCs w:val="22"/>
              </w:rPr>
            </w:pPr>
            <w:r w:rsidRPr="001372FF">
              <w:rPr>
                <w:snapToGrid/>
                <w:color w:val="000000"/>
                <w:kern w:val="0"/>
                <w:szCs w:val="22"/>
              </w:rPr>
              <w:t>18.8%</w:t>
            </w:r>
          </w:p>
        </w:tc>
      </w:tr>
      <w:tr w14:paraId="798510A2" w14:textId="77777777" w:rsidTr="001372FF">
        <w:tblPrEx>
          <w:tblW w:w="9020" w:type="dxa"/>
          <w:jc w:val="center"/>
          <w:tblLook w:val="04A0"/>
        </w:tblPrEx>
        <w:trPr>
          <w:trHeight w:val="300"/>
          <w:jc w:val="center"/>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1372FF" w:rsidRPr="001372FF" w:rsidP="001372FF" w14:paraId="4274C31A" w14:textId="77777777">
            <w:pPr>
              <w:widowControl/>
              <w:rPr>
                <w:snapToGrid/>
                <w:color w:val="000000"/>
                <w:kern w:val="0"/>
                <w:szCs w:val="22"/>
              </w:rPr>
            </w:pPr>
            <w:r w:rsidRPr="001372FF">
              <w:rPr>
                <w:snapToGrid/>
                <w:color w:val="000000"/>
                <w:kern w:val="0"/>
                <w:szCs w:val="22"/>
              </w:rPr>
              <w:t>Race</w:t>
            </w:r>
          </w:p>
        </w:tc>
        <w:tc>
          <w:tcPr>
            <w:tcW w:w="686" w:type="dxa"/>
            <w:tcBorders>
              <w:top w:val="nil"/>
              <w:left w:val="nil"/>
              <w:bottom w:val="nil"/>
              <w:right w:val="nil"/>
            </w:tcBorders>
            <w:shd w:val="clear" w:color="000000" w:fill="F2F2F2"/>
            <w:noWrap/>
            <w:vAlign w:val="center"/>
            <w:hideMark/>
          </w:tcPr>
          <w:p w:rsidR="001372FF" w:rsidRPr="001372FF" w:rsidP="001372FF" w14:paraId="146DA0A1"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4CB7EE58" w14:textId="77777777">
            <w:pPr>
              <w:widowControl/>
              <w:jc w:val="center"/>
              <w:rPr>
                <w:snapToGrid/>
                <w:color w:val="000000"/>
                <w:kern w:val="0"/>
                <w:szCs w:val="22"/>
              </w:rPr>
            </w:pPr>
            <w:r w:rsidRPr="001372FF">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1372FF" w:rsidRPr="001372FF" w:rsidP="001372FF" w14:paraId="473F861A"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6B086F01" w14:textId="77777777">
            <w:pPr>
              <w:widowControl/>
              <w:jc w:val="center"/>
              <w:rPr>
                <w:snapToGrid/>
                <w:color w:val="000000"/>
                <w:kern w:val="0"/>
                <w:szCs w:val="22"/>
              </w:rPr>
            </w:pPr>
            <w:r w:rsidRPr="001372FF">
              <w:rPr>
                <w:snapToGrid/>
                <w:color w:val="000000"/>
                <w:kern w:val="0"/>
                <w:szCs w:val="22"/>
              </w:rPr>
              <w:t> </w:t>
            </w:r>
          </w:p>
        </w:tc>
        <w:tc>
          <w:tcPr>
            <w:tcW w:w="470" w:type="dxa"/>
            <w:tcBorders>
              <w:top w:val="nil"/>
              <w:left w:val="nil"/>
              <w:bottom w:val="nil"/>
              <w:right w:val="nil"/>
            </w:tcBorders>
            <w:shd w:val="clear" w:color="000000" w:fill="F2F2F2"/>
            <w:noWrap/>
            <w:vAlign w:val="center"/>
            <w:hideMark/>
          </w:tcPr>
          <w:p w:rsidR="001372FF" w:rsidRPr="001372FF" w:rsidP="001372FF" w14:paraId="3D977838"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76EBC3BF" w14:textId="77777777">
            <w:pPr>
              <w:widowControl/>
              <w:jc w:val="center"/>
              <w:rPr>
                <w:snapToGrid/>
                <w:color w:val="000000"/>
                <w:kern w:val="0"/>
                <w:szCs w:val="22"/>
              </w:rPr>
            </w:pPr>
            <w:r w:rsidRPr="001372FF">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1372FF" w:rsidRPr="001372FF" w:rsidP="001372FF" w14:paraId="4DC17A8F"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single" w:sz="4" w:space="0" w:color="auto"/>
            </w:tcBorders>
            <w:shd w:val="clear" w:color="000000" w:fill="F2F2F2"/>
            <w:noWrap/>
            <w:vAlign w:val="center"/>
            <w:hideMark/>
          </w:tcPr>
          <w:p w:rsidR="001372FF" w:rsidRPr="001372FF" w:rsidP="001372FF" w14:paraId="1287A9AD" w14:textId="77777777">
            <w:pPr>
              <w:widowControl/>
              <w:jc w:val="center"/>
              <w:rPr>
                <w:snapToGrid/>
                <w:color w:val="000000"/>
                <w:kern w:val="0"/>
                <w:szCs w:val="22"/>
              </w:rPr>
            </w:pPr>
            <w:r w:rsidRPr="001372FF">
              <w:rPr>
                <w:snapToGrid/>
                <w:color w:val="000000"/>
                <w:kern w:val="0"/>
                <w:szCs w:val="22"/>
              </w:rPr>
              <w:t> </w:t>
            </w:r>
          </w:p>
        </w:tc>
      </w:tr>
      <w:tr w14:paraId="229F51F9"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00DC1F4D" w14:textId="77777777">
            <w:pPr>
              <w:widowControl/>
              <w:rPr>
                <w:snapToGrid/>
                <w:color w:val="000000"/>
                <w:kern w:val="0"/>
                <w:szCs w:val="22"/>
              </w:rPr>
            </w:pPr>
            <w:r w:rsidRPr="001372FF">
              <w:rPr>
                <w:snapToGrid/>
                <w:color w:val="000000"/>
                <w:kern w:val="0"/>
                <w:szCs w:val="22"/>
              </w:rPr>
              <w:t>Asian</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FF" w:rsidRPr="001372FF" w:rsidP="001372FF" w14:paraId="17A9779C" w14:textId="77777777">
            <w:pPr>
              <w:widowControl/>
              <w:jc w:val="center"/>
              <w:rPr>
                <w:snapToGrid/>
                <w:color w:val="000000"/>
                <w:kern w:val="0"/>
                <w:szCs w:val="22"/>
              </w:rPr>
            </w:pPr>
            <w:r w:rsidRPr="001372FF">
              <w:rPr>
                <w:snapToGrid/>
                <w:color w:val="000000"/>
                <w:kern w:val="0"/>
                <w:szCs w:val="22"/>
              </w:rPr>
              <w:t>104</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5B5E5CB6" w14:textId="77777777">
            <w:pPr>
              <w:widowControl/>
              <w:jc w:val="center"/>
              <w:rPr>
                <w:snapToGrid/>
                <w:color w:val="000000"/>
                <w:kern w:val="0"/>
                <w:szCs w:val="22"/>
              </w:rPr>
            </w:pPr>
            <w:r w:rsidRPr="001372FF">
              <w:rPr>
                <w:snapToGrid/>
                <w:color w:val="000000"/>
                <w:kern w:val="0"/>
                <w:szCs w:val="22"/>
              </w:rPr>
              <w:t>2.7%</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4E178A92" w14:textId="77777777">
            <w:pPr>
              <w:widowControl/>
              <w:jc w:val="center"/>
              <w:rPr>
                <w:snapToGrid/>
                <w:color w:val="000000"/>
                <w:kern w:val="0"/>
                <w:szCs w:val="22"/>
              </w:rPr>
            </w:pPr>
            <w:r w:rsidRPr="001372FF">
              <w:rPr>
                <w:snapToGrid/>
                <w:color w:val="000000"/>
                <w:kern w:val="0"/>
                <w:szCs w:val="22"/>
              </w:rPr>
              <w:t>84</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782BDA1A" w14:textId="77777777">
            <w:pPr>
              <w:widowControl/>
              <w:jc w:val="center"/>
              <w:rPr>
                <w:snapToGrid/>
                <w:color w:val="000000"/>
                <w:kern w:val="0"/>
                <w:szCs w:val="22"/>
              </w:rPr>
            </w:pPr>
            <w:r w:rsidRPr="001372FF">
              <w:rPr>
                <w:snapToGrid/>
                <w:color w:val="000000"/>
                <w:kern w:val="0"/>
                <w:szCs w:val="22"/>
              </w:rPr>
              <w:t>5.8%</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455B1A32" w14:textId="77777777">
            <w:pPr>
              <w:widowControl/>
              <w:jc w:val="center"/>
              <w:rPr>
                <w:snapToGrid/>
                <w:color w:val="000000"/>
                <w:kern w:val="0"/>
                <w:szCs w:val="22"/>
              </w:rPr>
            </w:pPr>
            <w:r w:rsidRPr="001372FF">
              <w:rPr>
                <w:snapToGrid/>
                <w:color w:val="000000"/>
                <w:kern w:val="0"/>
                <w:szCs w:val="22"/>
              </w:rPr>
              <w:t>8</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5308C8A7" w14:textId="77777777">
            <w:pPr>
              <w:widowControl/>
              <w:jc w:val="center"/>
              <w:rPr>
                <w:snapToGrid/>
                <w:color w:val="000000"/>
                <w:kern w:val="0"/>
                <w:szCs w:val="22"/>
              </w:rPr>
            </w:pPr>
            <w:r w:rsidRPr="001372FF">
              <w:rPr>
                <w:snapToGrid/>
                <w:color w:val="000000"/>
                <w:kern w:val="0"/>
                <w:szCs w:val="22"/>
              </w:rPr>
              <w:t>1.0%</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13069C5E" w14:textId="77777777">
            <w:pPr>
              <w:widowControl/>
              <w:jc w:val="center"/>
              <w:rPr>
                <w:snapToGrid/>
                <w:color w:val="000000"/>
                <w:kern w:val="0"/>
                <w:szCs w:val="22"/>
              </w:rPr>
            </w:pPr>
            <w:r w:rsidRPr="001372FF">
              <w:rPr>
                <w:snapToGrid/>
                <w:color w:val="000000"/>
                <w:kern w:val="0"/>
                <w:szCs w:val="22"/>
              </w:rPr>
              <w:t>12</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7FA972A0" w14:textId="77777777">
            <w:pPr>
              <w:widowControl/>
              <w:jc w:val="center"/>
              <w:rPr>
                <w:snapToGrid/>
                <w:color w:val="000000"/>
                <w:kern w:val="0"/>
                <w:szCs w:val="22"/>
              </w:rPr>
            </w:pPr>
            <w:r w:rsidRPr="001372FF">
              <w:rPr>
                <w:snapToGrid/>
                <w:color w:val="000000"/>
                <w:kern w:val="0"/>
                <w:szCs w:val="22"/>
              </w:rPr>
              <w:t>0.8%</w:t>
            </w:r>
          </w:p>
        </w:tc>
      </w:tr>
      <w:tr w14:paraId="3DB297BC"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55187C05" w14:textId="77777777">
            <w:pPr>
              <w:widowControl/>
              <w:rPr>
                <w:snapToGrid/>
                <w:color w:val="000000"/>
                <w:kern w:val="0"/>
                <w:szCs w:val="22"/>
              </w:rPr>
            </w:pPr>
            <w:r w:rsidRPr="001372FF">
              <w:rPr>
                <w:snapToGrid/>
                <w:color w:val="000000"/>
                <w:kern w:val="0"/>
                <w:szCs w:val="22"/>
              </w:rPr>
              <w:t>Black/African American</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275ABF5C" w14:textId="77777777">
            <w:pPr>
              <w:widowControl/>
              <w:jc w:val="center"/>
              <w:rPr>
                <w:snapToGrid/>
                <w:color w:val="000000"/>
                <w:kern w:val="0"/>
                <w:szCs w:val="22"/>
              </w:rPr>
            </w:pPr>
            <w:r w:rsidRPr="001372FF">
              <w:rPr>
                <w:snapToGrid/>
                <w:color w:val="000000"/>
                <w:kern w:val="0"/>
                <w:szCs w:val="22"/>
              </w:rPr>
              <w:t>138</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F6BE358" w14:textId="77777777">
            <w:pPr>
              <w:widowControl/>
              <w:jc w:val="center"/>
              <w:rPr>
                <w:snapToGrid/>
                <w:color w:val="000000"/>
                <w:kern w:val="0"/>
                <w:szCs w:val="22"/>
              </w:rPr>
            </w:pPr>
            <w:r w:rsidRPr="001372FF">
              <w:rPr>
                <w:snapToGrid/>
                <w:color w:val="000000"/>
                <w:kern w:val="0"/>
                <w:szCs w:val="22"/>
              </w:rPr>
              <w:t>3.6%</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8FD8647" w14:textId="77777777">
            <w:pPr>
              <w:widowControl/>
              <w:jc w:val="center"/>
              <w:rPr>
                <w:snapToGrid/>
                <w:color w:val="000000"/>
                <w:kern w:val="0"/>
                <w:szCs w:val="22"/>
              </w:rPr>
            </w:pPr>
            <w:r w:rsidRPr="001372FF">
              <w:rPr>
                <w:snapToGrid/>
                <w:color w:val="000000"/>
                <w:kern w:val="0"/>
                <w:szCs w:val="22"/>
              </w:rPr>
              <w:t>76</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1152D6E" w14:textId="77777777">
            <w:pPr>
              <w:widowControl/>
              <w:jc w:val="center"/>
              <w:rPr>
                <w:snapToGrid/>
                <w:color w:val="000000"/>
                <w:kern w:val="0"/>
                <w:szCs w:val="22"/>
              </w:rPr>
            </w:pPr>
            <w:r w:rsidRPr="001372FF">
              <w:rPr>
                <w:snapToGrid/>
                <w:color w:val="000000"/>
                <w:kern w:val="0"/>
                <w:szCs w:val="22"/>
              </w:rPr>
              <w:t>5.2%</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47CB46B" w14:textId="77777777">
            <w:pPr>
              <w:widowControl/>
              <w:jc w:val="center"/>
              <w:rPr>
                <w:snapToGrid/>
                <w:color w:val="000000"/>
                <w:kern w:val="0"/>
                <w:szCs w:val="22"/>
              </w:rPr>
            </w:pPr>
            <w:r w:rsidRPr="001372FF">
              <w:rPr>
                <w:snapToGrid/>
                <w:color w:val="000000"/>
                <w:kern w:val="0"/>
                <w:szCs w:val="22"/>
              </w:rPr>
              <w:t>29</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F225673" w14:textId="77777777">
            <w:pPr>
              <w:widowControl/>
              <w:jc w:val="center"/>
              <w:rPr>
                <w:snapToGrid/>
                <w:color w:val="000000"/>
                <w:kern w:val="0"/>
                <w:szCs w:val="22"/>
              </w:rPr>
            </w:pPr>
            <w:r w:rsidRPr="001372FF">
              <w:rPr>
                <w:snapToGrid/>
                <w:color w:val="000000"/>
                <w:kern w:val="0"/>
                <w:szCs w:val="22"/>
              </w:rPr>
              <w:t>3.6%</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35B2AA2" w14:textId="77777777">
            <w:pPr>
              <w:widowControl/>
              <w:jc w:val="center"/>
              <w:rPr>
                <w:snapToGrid/>
                <w:color w:val="000000"/>
                <w:kern w:val="0"/>
                <w:szCs w:val="22"/>
              </w:rPr>
            </w:pPr>
            <w:r w:rsidRPr="001372FF">
              <w:rPr>
                <w:snapToGrid/>
                <w:color w:val="000000"/>
                <w:kern w:val="0"/>
                <w:szCs w:val="22"/>
              </w:rPr>
              <w:t>33</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B7F4CCF" w14:textId="77777777">
            <w:pPr>
              <w:widowControl/>
              <w:jc w:val="center"/>
              <w:rPr>
                <w:snapToGrid/>
                <w:color w:val="000000"/>
                <w:kern w:val="0"/>
                <w:szCs w:val="22"/>
              </w:rPr>
            </w:pPr>
            <w:r w:rsidRPr="001372FF">
              <w:rPr>
                <w:snapToGrid/>
                <w:color w:val="000000"/>
                <w:kern w:val="0"/>
                <w:szCs w:val="22"/>
              </w:rPr>
              <w:t>2.1%</w:t>
            </w:r>
          </w:p>
        </w:tc>
      </w:tr>
      <w:tr w14:paraId="6F64694A"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0773EEC7" w14:textId="77777777">
            <w:pPr>
              <w:widowControl/>
              <w:rPr>
                <w:snapToGrid/>
                <w:color w:val="000000"/>
                <w:kern w:val="0"/>
                <w:szCs w:val="22"/>
              </w:rPr>
            </w:pPr>
            <w:r w:rsidRPr="001372FF">
              <w:rPr>
                <w:snapToGrid/>
                <w:color w:val="000000"/>
                <w:kern w:val="0"/>
                <w:szCs w:val="22"/>
              </w:rPr>
              <w:t>Native Hawaiian/Pacific Islander</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059BF5DA" w14:textId="77777777">
            <w:pPr>
              <w:widowControl/>
              <w:jc w:val="center"/>
              <w:rPr>
                <w:snapToGrid/>
                <w:color w:val="000000"/>
                <w:kern w:val="0"/>
                <w:szCs w:val="22"/>
              </w:rPr>
            </w:pPr>
            <w:r w:rsidRPr="001372FF">
              <w:rPr>
                <w:snapToGrid/>
                <w:color w:val="000000"/>
                <w:kern w:val="0"/>
                <w:szCs w:val="22"/>
              </w:rPr>
              <w:t>4</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B337074" w14:textId="77777777">
            <w:pPr>
              <w:widowControl/>
              <w:jc w:val="center"/>
              <w:rPr>
                <w:snapToGrid/>
                <w:color w:val="000000"/>
                <w:kern w:val="0"/>
                <w:szCs w:val="22"/>
              </w:rPr>
            </w:pPr>
            <w:r w:rsidRPr="001372FF">
              <w:rPr>
                <w:snapToGrid/>
                <w:color w:val="000000"/>
                <w:kern w:val="0"/>
                <w:szCs w:val="22"/>
              </w:rPr>
              <w:t>0.1%</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F6DFE31" w14:textId="77777777">
            <w:pPr>
              <w:widowControl/>
              <w:jc w:val="center"/>
              <w:rPr>
                <w:snapToGrid/>
                <w:color w:val="000000"/>
                <w:kern w:val="0"/>
                <w:szCs w:val="22"/>
              </w:rPr>
            </w:pPr>
            <w:r w:rsidRPr="001372FF">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9BD4E6F" w14:textId="77777777">
            <w:pPr>
              <w:widowControl/>
              <w:jc w:val="center"/>
              <w:rPr>
                <w:snapToGrid/>
                <w:color w:val="000000"/>
                <w:kern w:val="0"/>
                <w:szCs w:val="22"/>
              </w:rPr>
            </w:pPr>
            <w:r w:rsidRPr="001372FF">
              <w:rPr>
                <w:snapToGrid/>
                <w:color w:val="000000"/>
                <w:kern w:val="0"/>
                <w:szCs w:val="22"/>
              </w:rPr>
              <w:t>0.0%</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E76A761" w14:textId="77777777">
            <w:pPr>
              <w:widowControl/>
              <w:jc w:val="center"/>
              <w:rPr>
                <w:snapToGrid/>
                <w:color w:val="000000"/>
                <w:kern w:val="0"/>
                <w:szCs w:val="22"/>
              </w:rPr>
            </w:pPr>
            <w:r w:rsidRPr="001372FF">
              <w:rPr>
                <w:snapToGrid/>
                <w:color w:val="000000"/>
                <w:kern w:val="0"/>
                <w:szCs w:val="22"/>
              </w:rPr>
              <w:t>1</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90010C6" w14:textId="77777777">
            <w:pPr>
              <w:widowControl/>
              <w:jc w:val="center"/>
              <w:rPr>
                <w:snapToGrid/>
                <w:color w:val="000000"/>
                <w:kern w:val="0"/>
                <w:szCs w:val="22"/>
              </w:rPr>
            </w:pPr>
            <w:r w:rsidRPr="001372FF">
              <w:rPr>
                <w:snapToGrid/>
                <w:color w:val="000000"/>
                <w:kern w:val="0"/>
                <w:szCs w:val="22"/>
              </w:rPr>
              <w:t>0.1%</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2906248" w14:textId="77777777">
            <w:pPr>
              <w:widowControl/>
              <w:jc w:val="center"/>
              <w:rPr>
                <w:snapToGrid/>
                <w:color w:val="000000"/>
                <w:kern w:val="0"/>
                <w:szCs w:val="22"/>
              </w:rPr>
            </w:pPr>
            <w:r w:rsidRPr="001372FF">
              <w:rPr>
                <w:snapToGrid/>
                <w:color w:val="000000"/>
                <w:kern w:val="0"/>
                <w:szCs w:val="22"/>
              </w:rPr>
              <w:t>3</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81742A4" w14:textId="77777777">
            <w:pPr>
              <w:widowControl/>
              <w:jc w:val="center"/>
              <w:rPr>
                <w:snapToGrid/>
                <w:color w:val="000000"/>
                <w:kern w:val="0"/>
                <w:szCs w:val="22"/>
              </w:rPr>
            </w:pPr>
            <w:r w:rsidRPr="001372FF">
              <w:rPr>
                <w:snapToGrid/>
                <w:color w:val="000000"/>
                <w:kern w:val="0"/>
                <w:szCs w:val="22"/>
              </w:rPr>
              <w:t>0.2%</w:t>
            </w:r>
          </w:p>
        </w:tc>
      </w:tr>
      <w:tr w14:paraId="720C2A9F"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7A28224E" w14:textId="77777777">
            <w:pPr>
              <w:widowControl/>
              <w:rPr>
                <w:snapToGrid/>
                <w:color w:val="000000"/>
                <w:kern w:val="0"/>
                <w:szCs w:val="22"/>
              </w:rPr>
            </w:pPr>
            <w:r w:rsidRPr="001372FF">
              <w:rPr>
                <w:snapToGrid/>
                <w:color w:val="000000"/>
                <w:kern w:val="0"/>
                <w:szCs w:val="22"/>
              </w:rPr>
              <w:t>American Indian/Alaska Native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70B91639" w14:textId="77777777">
            <w:pPr>
              <w:widowControl/>
              <w:jc w:val="center"/>
              <w:rPr>
                <w:snapToGrid/>
                <w:color w:val="000000"/>
                <w:kern w:val="0"/>
                <w:szCs w:val="22"/>
              </w:rPr>
            </w:pPr>
            <w:r w:rsidRPr="001372FF">
              <w:rPr>
                <w:snapToGrid/>
                <w:color w:val="000000"/>
                <w:kern w:val="0"/>
                <w:szCs w:val="22"/>
              </w:rPr>
              <w:t>14</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7968DB5" w14:textId="77777777">
            <w:pPr>
              <w:widowControl/>
              <w:jc w:val="center"/>
              <w:rPr>
                <w:snapToGrid/>
                <w:color w:val="000000"/>
                <w:kern w:val="0"/>
                <w:szCs w:val="22"/>
              </w:rPr>
            </w:pPr>
            <w:r w:rsidRPr="001372FF">
              <w:rPr>
                <w:snapToGrid/>
                <w:color w:val="000000"/>
                <w:kern w:val="0"/>
                <w:szCs w:val="22"/>
              </w:rPr>
              <w:t>0.4%</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5C71C1E" w14:textId="77777777">
            <w:pPr>
              <w:widowControl/>
              <w:jc w:val="center"/>
              <w:rPr>
                <w:snapToGrid/>
                <w:color w:val="000000"/>
                <w:kern w:val="0"/>
                <w:szCs w:val="22"/>
              </w:rPr>
            </w:pPr>
            <w:r w:rsidRPr="001372FF">
              <w:rPr>
                <w:snapToGrid/>
                <w:color w:val="000000"/>
                <w:kern w:val="0"/>
                <w:szCs w:val="22"/>
              </w:rPr>
              <w:t>3</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28E69B1" w14:textId="77777777">
            <w:pPr>
              <w:widowControl/>
              <w:jc w:val="center"/>
              <w:rPr>
                <w:snapToGrid/>
                <w:color w:val="000000"/>
                <w:kern w:val="0"/>
                <w:szCs w:val="22"/>
              </w:rPr>
            </w:pPr>
            <w:r w:rsidRPr="001372FF">
              <w:rPr>
                <w:snapToGrid/>
                <w:color w:val="000000"/>
                <w:kern w:val="0"/>
                <w:szCs w:val="22"/>
              </w:rPr>
              <w:t>0.2%</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C796705" w14:textId="77777777">
            <w:pPr>
              <w:widowControl/>
              <w:jc w:val="center"/>
              <w:rPr>
                <w:snapToGrid/>
                <w:color w:val="000000"/>
                <w:kern w:val="0"/>
                <w:szCs w:val="22"/>
              </w:rPr>
            </w:pPr>
            <w:r w:rsidRPr="001372FF">
              <w:rPr>
                <w:snapToGrid/>
                <w:color w:val="000000"/>
                <w:kern w:val="0"/>
                <w:szCs w:val="22"/>
              </w:rPr>
              <w:t>5</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871FBBC" w14:textId="77777777">
            <w:pPr>
              <w:widowControl/>
              <w:jc w:val="center"/>
              <w:rPr>
                <w:snapToGrid/>
                <w:color w:val="000000"/>
                <w:kern w:val="0"/>
                <w:szCs w:val="22"/>
              </w:rPr>
            </w:pPr>
            <w:r w:rsidRPr="001372FF">
              <w:rPr>
                <w:snapToGrid/>
                <w:color w:val="000000"/>
                <w:kern w:val="0"/>
                <w:szCs w:val="22"/>
              </w:rPr>
              <w:t>0.6%</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7D36218" w14:textId="77777777">
            <w:pPr>
              <w:widowControl/>
              <w:jc w:val="center"/>
              <w:rPr>
                <w:snapToGrid/>
                <w:color w:val="000000"/>
                <w:kern w:val="0"/>
                <w:szCs w:val="22"/>
              </w:rPr>
            </w:pPr>
            <w:r w:rsidRPr="001372FF">
              <w:rPr>
                <w:snapToGrid/>
                <w:color w:val="000000"/>
                <w:kern w:val="0"/>
                <w:szCs w:val="22"/>
              </w:rPr>
              <w:t>6</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36703DE" w14:textId="77777777">
            <w:pPr>
              <w:widowControl/>
              <w:jc w:val="center"/>
              <w:rPr>
                <w:snapToGrid/>
                <w:color w:val="000000"/>
                <w:kern w:val="0"/>
                <w:szCs w:val="22"/>
              </w:rPr>
            </w:pPr>
            <w:r w:rsidRPr="001372FF">
              <w:rPr>
                <w:snapToGrid/>
                <w:color w:val="000000"/>
                <w:kern w:val="0"/>
                <w:szCs w:val="22"/>
              </w:rPr>
              <w:t>0.4%</w:t>
            </w:r>
          </w:p>
        </w:tc>
      </w:tr>
      <w:tr w14:paraId="75E37E89"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57CC00D5" w14:textId="77777777">
            <w:pPr>
              <w:widowControl/>
              <w:rPr>
                <w:snapToGrid/>
                <w:color w:val="000000"/>
                <w:kern w:val="0"/>
                <w:szCs w:val="22"/>
              </w:rPr>
            </w:pPr>
            <w:r w:rsidRPr="001372FF">
              <w:rPr>
                <w:snapToGrid/>
                <w:color w:val="000000"/>
                <w:kern w:val="0"/>
                <w:szCs w:val="22"/>
              </w:rPr>
              <w:t>Two or More Races</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4848DAF2" w14:textId="77777777">
            <w:pPr>
              <w:widowControl/>
              <w:jc w:val="center"/>
              <w:rPr>
                <w:snapToGrid/>
                <w:color w:val="000000"/>
                <w:kern w:val="0"/>
                <w:szCs w:val="22"/>
              </w:rPr>
            </w:pPr>
            <w:r w:rsidRPr="001372FF">
              <w:rPr>
                <w:snapToGrid/>
                <w:color w:val="000000"/>
                <w:kern w:val="0"/>
                <w:szCs w:val="22"/>
              </w:rPr>
              <w:t>2</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E046183" w14:textId="77777777">
            <w:pPr>
              <w:widowControl/>
              <w:jc w:val="center"/>
              <w:rPr>
                <w:snapToGrid/>
                <w:color w:val="000000"/>
                <w:kern w:val="0"/>
                <w:szCs w:val="22"/>
              </w:rPr>
            </w:pPr>
            <w:r w:rsidRPr="001372FF">
              <w:rPr>
                <w:snapToGrid/>
                <w:color w:val="000000"/>
                <w:kern w:val="0"/>
                <w:szCs w:val="22"/>
              </w:rPr>
              <w:t>0.1%</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91DB222" w14:textId="77777777">
            <w:pPr>
              <w:widowControl/>
              <w:jc w:val="center"/>
              <w:rPr>
                <w:snapToGrid/>
                <w:color w:val="000000"/>
                <w:kern w:val="0"/>
                <w:szCs w:val="22"/>
              </w:rPr>
            </w:pPr>
            <w:r w:rsidRPr="001372FF">
              <w:rPr>
                <w:snapToGrid/>
                <w:color w:val="000000"/>
                <w:kern w:val="0"/>
                <w:szCs w:val="22"/>
              </w:rPr>
              <w:t>1</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347B080" w14:textId="77777777">
            <w:pPr>
              <w:widowControl/>
              <w:jc w:val="center"/>
              <w:rPr>
                <w:snapToGrid/>
                <w:color w:val="000000"/>
                <w:kern w:val="0"/>
                <w:szCs w:val="22"/>
              </w:rPr>
            </w:pPr>
            <w:r w:rsidRPr="001372FF">
              <w:rPr>
                <w:snapToGrid/>
                <w:color w:val="000000"/>
                <w:kern w:val="0"/>
                <w:szCs w:val="22"/>
              </w:rPr>
              <w:t>0.1%</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04AD293" w14:textId="77777777">
            <w:pPr>
              <w:widowControl/>
              <w:jc w:val="center"/>
              <w:rPr>
                <w:snapToGrid/>
                <w:color w:val="000000"/>
                <w:kern w:val="0"/>
                <w:szCs w:val="22"/>
              </w:rPr>
            </w:pPr>
            <w:r w:rsidRPr="001372FF">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17D3477" w14:textId="77777777">
            <w:pPr>
              <w:widowControl/>
              <w:jc w:val="center"/>
              <w:rPr>
                <w:snapToGrid/>
                <w:color w:val="000000"/>
                <w:kern w:val="0"/>
                <w:szCs w:val="22"/>
              </w:rPr>
            </w:pPr>
            <w:r w:rsidRPr="001372FF">
              <w:rPr>
                <w:snapToGrid/>
                <w:color w:val="000000"/>
                <w:kern w:val="0"/>
                <w:szCs w:val="22"/>
              </w:rPr>
              <w:t>0.0%</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B52625E" w14:textId="77777777">
            <w:pPr>
              <w:widowControl/>
              <w:jc w:val="center"/>
              <w:rPr>
                <w:snapToGrid/>
                <w:color w:val="000000"/>
                <w:kern w:val="0"/>
                <w:szCs w:val="22"/>
              </w:rPr>
            </w:pPr>
            <w:r w:rsidRPr="001372FF">
              <w:rPr>
                <w:snapToGrid/>
                <w:color w:val="000000"/>
                <w:kern w:val="0"/>
                <w:szCs w:val="22"/>
              </w:rPr>
              <w:t>1</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2947F46" w14:textId="77777777">
            <w:pPr>
              <w:widowControl/>
              <w:jc w:val="center"/>
              <w:rPr>
                <w:snapToGrid/>
                <w:color w:val="000000"/>
                <w:kern w:val="0"/>
                <w:szCs w:val="22"/>
              </w:rPr>
            </w:pPr>
            <w:r w:rsidRPr="001372FF">
              <w:rPr>
                <w:snapToGrid/>
                <w:color w:val="000000"/>
                <w:kern w:val="0"/>
                <w:szCs w:val="22"/>
              </w:rPr>
              <w:t>0.1%</w:t>
            </w:r>
          </w:p>
        </w:tc>
      </w:tr>
      <w:tr w14:paraId="58F00777"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337A535E" w14:textId="77777777">
            <w:pPr>
              <w:widowControl/>
              <w:rPr>
                <w:snapToGrid/>
                <w:color w:val="000000"/>
                <w:kern w:val="0"/>
                <w:szCs w:val="22"/>
              </w:rPr>
            </w:pPr>
            <w:r w:rsidRPr="001372FF">
              <w:rPr>
                <w:snapToGrid/>
                <w:color w:val="000000"/>
                <w:kern w:val="0"/>
                <w:szCs w:val="22"/>
              </w:rPr>
              <w:t>White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76DD11E4" w14:textId="77777777">
            <w:pPr>
              <w:widowControl/>
              <w:jc w:val="center"/>
              <w:rPr>
                <w:snapToGrid/>
                <w:color w:val="000000"/>
                <w:kern w:val="0"/>
                <w:szCs w:val="22"/>
              </w:rPr>
            </w:pPr>
            <w:r w:rsidRPr="001372FF">
              <w:rPr>
                <w:snapToGrid/>
                <w:color w:val="000000"/>
                <w:kern w:val="0"/>
                <w:szCs w:val="22"/>
              </w:rPr>
              <w:t>2,924</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A044261" w14:textId="77777777">
            <w:pPr>
              <w:widowControl/>
              <w:jc w:val="center"/>
              <w:rPr>
                <w:snapToGrid/>
                <w:color w:val="000000"/>
                <w:kern w:val="0"/>
                <w:szCs w:val="22"/>
              </w:rPr>
            </w:pPr>
            <w:r w:rsidRPr="001372FF">
              <w:rPr>
                <w:snapToGrid/>
                <w:color w:val="000000"/>
                <w:kern w:val="0"/>
                <w:szCs w:val="22"/>
              </w:rPr>
              <w:t>76.1%</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073421B" w14:textId="77777777">
            <w:pPr>
              <w:widowControl/>
              <w:jc w:val="center"/>
              <w:rPr>
                <w:snapToGrid/>
                <w:color w:val="000000"/>
                <w:kern w:val="0"/>
                <w:szCs w:val="22"/>
              </w:rPr>
            </w:pPr>
            <w:r w:rsidRPr="001372FF">
              <w:rPr>
                <w:snapToGrid/>
                <w:color w:val="000000"/>
                <w:kern w:val="0"/>
                <w:szCs w:val="22"/>
              </w:rPr>
              <w:t>1,008</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0BBC87E" w14:textId="77777777">
            <w:pPr>
              <w:widowControl/>
              <w:jc w:val="center"/>
              <w:rPr>
                <w:snapToGrid/>
                <w:color w:val="000000"/>
                <w:kern w:val="0"/>
                <w:szCs w:val="22"/>
              </w:rPr>
            </w:pPr>
            <w:r w:rsidRPr="001372FF">
              <w:rPr>
                <w:snapToGrid/>
                <w:color w:val="000000"/>
                <w:kern w:val="0"/>
                <w:szCs w:val="22"/>
              </w:rPr>
              <w:t>69.2%</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F077CF0" w14:textId="77777777">
            <w:pPr>
              <w:widowControl/>
              <w:jc w:val="center"/>
              <w:rPr>
                <w:snapToGrid/>
                <w:color w:val="000000"/>
                <w:kern w:val="0"/>
                <w:szCs w:val="22"/>
              </w:rPr>
            </w:pPr>
            <w:r w:rsidRPr="001372FF">
              <w:rPr>
                <w:snapToGrid/>
                <w:color w:val="000000"/>
                <w:kern w:val="0"/>
                <w:szCs w:val="22"/>
              </w:rPr>
              <w:t>539</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D50E3FE" w14:textId="77777777">
            <w:pPr>
              <w:widowControl/>
              <w:jc w:val="center"/>
              <w:rPr>
                <w:snapToGrid/>
                <w:color w:val="000000"/>
                <w:kern w:val="0"/>
                <w:szCs w:val="22"/>
              </w:rPr>
            </w:pPr>
            <w:r w:rsidRPr="001372FF">
              <w:rPr>
                <w:snapToGrid/>
                <w:color w:val="000000"/>
                <w:kern w:val="0"/>
                <w:szCs w:val="22"/>
              </w:rPr>
              <w:t>67.4%</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3477B30" w14:textId="77777777">
            <w:pPr>
              <w:widowControl/>
              <w:jc w:val="center"/>
              <w:rPr>
                <w:snapToGrid/>
                <w:color w:val="000000"/>
                <w:kern w:val="0"/>
                <w:szCs w:val="22"/>
              </w:rPr>
            </w:pPr>
            <w:r w:rsidRPr="001372FF">
              <w:rPr>
                <w:snapToGrid/>
                <w:color w:val="000000"/>
                <w:kern w:val="0"/>
                <w:szCs w:val="22"/>
              </w:rPr>
              <w:t>1,377</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84DBA46" w14:textId="77777777">
            <w:pPr>
              <w:widowControl/>
              <w:jc w:val="center"/>
              <w:rPr>
                <w:snapToGrid/>
                <w:color w:val="000000"/>
                <w:kern w:val="0"/>
                <w:szCs w:val="22"/>
              </w:rPr>
            </w:pPr>
            <w:r w:rsidRPr="001372FF">
              <w:rPr>
                <w:snapToGrid/>
                <w:color w:val="000000"/>
                <w:kern w:val="0"/>
                <w:szCs w:val="22"/>
              </w:rPr>
              <w:t>87.0%</w:t>
            </w:r>
          </w:p>
        </w:tc>
      </w:tr>
      <w:tr w14:paraId="6CEE14E0"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0B5B39C6" w14:textId="77777777">
            <w:pPr>
              <w:widowControl/>
              <w:rPr>
                <w:snapToGrid/>
                <w:color w:val="000000"/>
                <w:kern w:val="0"/>
                <w:szCs w:val="22"/>
              </w:rPr>
            </w:pPr>
            <w:r w:rsidRPr="001372FF">
              <w:rPr>
                <w:snapToGrid/>
                <w:color w:val="000000"/>
                <w:kern w:val="0"/>
                <w:szCs w:val="22"/>
              </w:rPr>
              <w:t>No majority interest</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45C416BA" w14:textId="77777777">
            <w:pPr>
              <w:widowControl/>
              <w:jc w:val="center"/>
              <w:rPr>
                <w:snapToGrid/>
                <w:color w:val="000000"/>
                <w:kern w:val="0"/>
                <w:szCs w:val="22"/>
              </w:rPr>
            </w:pPr>
            <w:r w:rsidRPr="001372FF">
              <w:rPr>
                <w:snapToGrid/>
                <w:color w:val="000000"/>
                <w:kern w:val="0"/>
                <w:szCs w:val="22"/>
              </w:rPr>
              <w:t>654</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EA8C773" w14:textId="77777777">
            <w:pPr>
              <w:widowControl/>
              <w:jc w:val="center"/>
              <w:rPr>
                <w:snapToGrid/>
                <w:color w:val="000000"/>
                <w:kern w:val="0"/>
                <w:szCs w:val="22"/>
              </w:rPr>
            </w:pPr>
            <w:r w:rsidRPr="001372FF">
              <w:rPr>
                <w:snapToGrid/>
                <w:color w:val="000000"/>
                <w:kern w:val="0"/>
                <w:szCs w:val="22"/>
              </w:rPr>
              <w:t>17.0%</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BF82D23" w14:textId="77777777">
            <w:pPr>
              <w:widowControl/>
              <w:jc w:val="center"/>
              <w:rPr>
                <w:snapToGrid/>
                <w:color w:val="000000"/>
                <w:kern w:val="0"/>
                <w:szCs w:val="22"/>
              </w:rPr>
            </w:pPr>
            <w:r w:rsidRPr="001372FF">
              <w:rPr>
                <w:snapToGrid/>
                <w:color w:val="000000"/>
                <w:kern w:val="0"/>
                <w:szCs w:val="22"/>
              </w:rPr>
              <w:t>285</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AE897EA" w14:textId="77777777">
            <w:pPr>
              <w:widowControl/>
              <w:jc w:val="center"/>
              <w:rPr>
                <w:snapToGrid/>
                <w:color w:val="000000"/>
                <w:kern w:val="0"/>
                <w:szCs w:val="22"/>
              </w:rPr>
            </w:pPr>
            <w:r w:rsidRPr="001372FF">
              <w:rPr>
                <w:snapToGrid/>
                <w:color w:val="000000"/>
                <w:kern w:val="0"/>
                <w:szCs w:val="22"/>
              </w:rPr>
              <w:t>19.6%</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818E41E" w14:textId="77777777">
            <w:pPr>
              <w:widowControl/>
              <w:jc w:val="center"/>
              <w:rPr>
                <w:snapToGrid/>
                <w:color w:val="000000"/>
                <w:kern w:val="0"/>
                <w:szCs w:val="22"/>
              </w:rPr>
            </w:pPr>
            <w:r w:rsidRPr="001372FF">
              <w:rPr>
                <w:snapToGrid/>
                <w:color w:val="000000"/>
                <w:kern w:val="0"/>
                <w:szCs w:val="22"/>
              </w:rPr>
              <w:t>218</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DF43354" w14:textId="77777777">
            <w:pPr>
              <w:widowControl/>
              <w:jc w:val="center"/>
              <w:rPr>
                <w:snapToGrid/>
                <w:color w:val="000000"/>
                <w:kern w:val="0"/>
                <w:szCs w:val="22"/>
              </w:rPr>
            </w:pPr>
            <w:r w:rsidRPr="001372FF">
              <w:rPr>
                <w:snapToGrid/>
                <w:color w:val="000000"/>
                <w:kern w:val="0"/>
                <w:szCs w:val="22"/>
              </w:rPr>
              <w:t>27.3%</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C6214F4" w14:textId="77777777">
            <w:pPr>
              <w:widowControl/>
              <w:jc w:val="center"/>
              <w:rPr>
                <w:snapToGrid/>
                <w:color w:val="000000"/>
                <w:kern w:val="0"/>
                <w:szCs w:val="22"/>
              </w:rPr>
            </w:pPr>
            <w:r w:rsidRPr="001372FF">
              <w:rPr>
                <w:snapToGrid/>
                <w:color w:val="000000"/>
                <w:kern w:val="0"/>
                <w:szCs w:val="22"/>
              </w:rPr>
              <w:t>151</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9CA9CCB" w14:textId="77777777">
            <w:pPr>
              <w:widowControl/>
              <w:jc w:val="center"/>
              <w:rPr>
                <w:snapToGrid/>
                <w:color w:val="000000"/>
                <w:kern w:val="0"/>
                <w:szCs w:val="22"/>
              </w:rPr>
            </w:pPr>
            <w:r w:rsidRPr="001372FF">
              <w:rPr>
                <w:snapToGrid/>
                <w:color w:val="000000"/>
                <w:kern w:val="0"/>
                <w:szCs w:val="22"/>
              </w:rPr>
              <w:t>9.5%</w:t>
            </w:r>
          </w:p>
        </w:tc>
      </w:tr>
      <w:tr w14:paraId="1EA21AB6" w14:textId="77777777" w:rsidTr="001372FF">
        <w:tblPrEx>
          <w:tblW w:w="9020" w:type="dxa"/>
          <w:jc w:val="center"/>
          <w:tblLook w:val="04A0"/>
        </w:tblPrEx>
        <w:trPr>
          <w:trHeight w:val="300"/>
          <w:jc w:val="center"/>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1372FF" w:rsidRPr="001372FF" w:rsidP="001372FF" w14:paraId="04A3BC68" w14:textId="77777777">
            <w:pPr>
              <w:widowControl/>
              <w:rPr>
                <w:snapToGrid/>
                <w:color w:val="000000"/>
                <w:kern w:val="0"/>
                <w:szCs w:val="22"/>
              </w:rPr>
            </w:pPr>
            <w:r w:rsidRPr="001372FF">
              <w:rPr>
                <w:snapToGrid/>
                <w:color w:val="000000"/>
                <w:kern w:val="0"/>
                <w:szCs w:val="22"/>
              </w:rPr>
              <w:t>Ethnicity</w:t>
            </w:r>
          </w:p>
        </w:tc>
        <w:tc>
          <w:tcPr>
            <w:tcW w:w="686" w:type="dxa"/>
            <w:tcBorders>
              <w:top w:val="nil"/>
              <w:left w:val="nil"/>
              <w:bottom w:val="nil"/>
              <w:right w:val="nil"/>
            </w:tcBorders>
            <w:shd w:val="clear" w:color="000000" w:fill="F2F2F2"/>
            <w:noWrap/>
            <w:vAlign w:val="center"/>
            <w:hideMark/>
          </w:tcPr>
          <w:p w:rsidR="001372FF" w:rsidRPr="001372FF" w:rsidP="001372FF" w14:paraId="187F8BF8"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702966AF" w14:textId="77777777">
            <w:pPr>
              <w:widowControl/>
              <w:jc w:val="center"/>
              <w:rPr>
                <w:snapToGrid/>
                <w:color w:val="000000"/>
                <w:kern w:val="0"/>
                <w:szCs w:val="22"/>
              </w:rPr>
            </w:pPr>
            <w:r w:rsidRPr="001372FF">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1372FF" w:rsidRPr="001372FF" w:rsidP="001372FF" w14:paraId="7F552D40"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01B5DCD3" w14:textId="77777777">
            <w:pPr>
              <w:widowControl/>
              <w:jc w:val="center"/>
              <w:rPr>
                <w:snapToGrid/>
                <w:color w:val="000000"/>
                <w:kern w:val="0"/>
                <w:szCs w:val="22"/>
              </w:rPr>
            </w:pPr>
            <w:r w:rsidRPr="001372FF">
              <w:rPr>
                <w:snapToGrid/>
                <w:color w:val="000000"/>
                <w:kern w:val="0"/>
                <w:szCs w:val="22"/>
              </w:rPr>
              <w:t> </w:t>
            </w:r>
          </w:p>
        </w:tc>
        <w:tc>
          <w:tcPr>
            <w:tcW w:w="470" w:type="dxa"/>
            <w:tcBorders>
              <w:top w:val="nil"/>
              <w:left w:val="nil"/>
              <w:bottom w:val="nil"/>
              <w:right w:val="nil"/>
            </w:tcBorders>
            <w:shd w:val="clear" w:color="000000" w:fill="F2F2F2"/>
            <w:noWrap/>
            <w:vAlign w:val="center"/>
            <w:hideMark/>
          </w:tcPr>
          <w:p w:rsidR="001372FF" w:rsidRPr="001372FF" w:rsidP="001372FF" w14:paraId="38E545C6"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4EB27C78" w14:textId="77777777">
            <w:pPr>
              <w:widowControl/>
              <w:jc w:val="center"/>
              <w:rPr>
                <w:snapToGrid/>
                <w:color w:val="000000"/>
                <w:kern w:val="0"/>
                <w:szCs w:val="22"/>
              </w:rPr>
            </w:pPr>
            <w:r w:rsidRPr="001372FF">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1372FF" w:rsidRPr="001372FF" w:rsidP="001372FF" w14:paraId="305DF9A3"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single" w:sz="4" w:space="0" w:color="auto"/>
            </w:tcBorders>
            <w:shd w:val="clear" w:color="000000" w:fill="F2F2F2"/>
            <w:noWrap/>
            <w:vAlign w:val="center"/>
            <w:hideMark/>
          </w:tcPr>
          <w:p w:rsidR="001372FF" w:rsidRPr="001372FF" w:rsidP="001372FF" w14:paraId="203EA73A" w14:textId="77777777">
            <w:pPr>
              <w:widowControl/>
              <w:jc w:val="center"/>
              <w:rPr>
                <w:snapToGrid/>
                <w:color w:val="000000"/>
                <w:kern w:val="0"/>
                <w:szCs w:val="22"/>
              </w:rPr>
            </w:pPr>
            <w:r w:rsidRPr="001372FF">
              <w:rPr>
                <w:snapToGrid/>
                <w:color w:val="000000"/>
                <w:kern w:val="0"/>
                <w:szCs w:val="22"/>
              </w:rPr>
              <w:t> </w:t>
            </w:r>
          </w:p>
        </w:tc>
      </w:tr>
      <w:tr w14:paraId="6878FDA7"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4BE78C43" w14:textId="77777777">
            <w:pPr>
              <w:widowControl/>
              <w:rPr>
                <w:snapToGrid/>
                <w:color w:val="000000"/>
                <w:kern w:val="0"/>
                <w:szCs w:val="22"/>
              </w:rPr>
            </w:pPr>
            <w:r w:rsidRPr="001372FF">
              <w:rPr>
                <w:snapToGrid/>
                <w:color w:val="000000"/>
                <w:kern w:val="0"/>
                <w:szCs w:val="22"/>
              </w:rPr>
              <w:t>Hispanic/Latino</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FF" w:rsidRPr="001372FF" w:rsidP="001372FF" w14:paraId="0CFCBF82" w14:textId="77777777">
            <w:pPr>
              <w:widowControl/>
              <w:jc w:val="center"/>
              <w:rPr>
                <w:snapToGrid/>
                <w:color w:val="000000"/>
                <w:kern w:val="0"/>
                <w:szCs w:val="22"/>
              </w:rPr>
            </w:pPr>
            <w:r w:rsidRPr="001372FF">
              <w:rPr>
                <w:snapToGrid/>
                <w:color w:val="000000"/>
                <w:kern w:val="0"/>
                <w:szCs w:val="22"/>
              </w:rPr>
              <w:t>296</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574B978C" w14:textId="77777777">
            <w:pPr>
              <w:widowControl/>
              <w:jc w:val="center"/>
              <w:rPr>
                <w:snapToGrid/>
                <w:color w:val="000000"/>
                <w:kern w:val="0"/>
                <w:szCs w:val="22"/>
              </w:rPr>
            </w:pPr>
            <w:r w:rsidRPr="001372FF">
              <w:rPr>
                <w:snapToGrid/>
                <w:color w:val="000000"/>
                <w:kern w:val="0"/>
                <w:szCs w:val="22"/>
              </w:rPr>
              <w:t>7.7%</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0A01ADFB" w14:textId="77777777">
            <w:pPr>
              <w:widowControl/>
              <w:jc w:val="center"/>
              <w:rPr>
                <w:snapToGrid/>
                <w:color w:val="000000"/>
                <w:kern w:val="0"/>
                <w:szCs w:val="22"/>
              </w:rPr>
            </w:pPr>
            <w:r w:rsidRPr="001372FF">
              <w:rPr>
                <w:snapToGrid/>
                <w:color w:val="000000"/>
                <w:kern w:val="0"/>
                <w:szCs w:val="22"/>
              </w:rPr>
              <w:t>222</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7D7C1AAC" w14:textId="77777777">
            <w:pPr>
              <w:widowControl/>
              <w:jc w:val="center"/>
              <w:rPr>
                <w:snapToGrid/>
                <w:color w:val="000000"/>
                <w:kern w:val="0"/>
                <w:szCs w:val="22"/>
              </w:rPr>
            </w:pPr>
            <w:r w:rsidRPr="001372FF">
              <w:rPr>
                <w:snapToGrid/>
                <w:color w:val="000000"/>
                <w:kern w:val="0"/>
                <w:szCs w:val="22"/>
              </w:rPr>
              <w:t>15.2%</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1D1823EF" w14:textId="77777777">
            <w:pPr>
              <w:widowControl/>
              <w:jc w:val="center"/>
              <w:rPr>
                <w:snapToGrid/>
                <w:color w:val="000000"/>
                <w:kern w:val="0"/>
                <w:szCs w:val="22"/>
              </w:rPr>
            </w:pPr>
            <w:r w:rsidRPr="001372FF">
              <w:rPr>
                <w:snapToGrid/>
                <w:color w:val="000000"/>
                <w:kern w:val="0"/>
                <w:szCs w:val="22"/>
              </w:rPr>
              <w:t>35</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42274D95" w14:textId="77777777">
            <w:pPr>
              <w:widowControl/>
              <w:jc w:val="center"/>
              <w:rPr>
                <w:snapToGrid/>
                <w:color w:val="000000"/>
                <w:kern w:val="0"/>
                <w:szCs w:val="22"/>
              </w:rPr>
            </w:pPr>
            <w:r w:rsidRPr="001372FF">
              <w:rPr>
                <w:snapToGrid/>
                <w:color w:val="000000"/>
                <w:kern w:val="0"/>
                <w:szCs w:val="22"/>
              </w:rPr>
              <w:t>4.4%</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78D82B16" w14:textId="77777777">
            <w:pPr>
              <w:widowControl/>
              <w:jc w:val="center"/>
              <w:rPr>
                <w:snapToGrid/>
                <w:color w:val="000000"/>
                <w:kern w:val="0"/>
                <w:szCs w:val="22"/>
              </w:rPr>
            </w:pPr>
            <w:r w:rsidRPr="001372FF">
              <w:rPr>
                <w:snapToGrid/>
                <w:color w:val="000000"/>
                <w:kern w:val="0"/>
                <w:szCs w:val="22"/>
              </w:rPr>
              <w:t>39</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17F9E2A8" w14:textId="77777777">
            <w:pPr>
              <w:widowControl/>
              <w:jc w:val="center"/>
              <w:rPr>
                <w:snapToGrid/>
                <w:color w:val="000000"/>
                <w:kern w:val="0"/>
                <w:szCs w:val="22"/>
              </w:rPr>
            </w:pPr>
            <w:r w:rsidRPr="001372FF">
              <w:rPr>
                <w:snapToGrid/>
                <w:color w:val="000000"/>
                <w:kern w:val="0"/>
                <w:szCs w:val="22"/>
              </w:rPr>
              <w:t>2.5%</w:t>
            </w:r>
          </w:p>
        </w:tc>
      </w:tr>
      <w:tr w14:paraId="74AF24D6"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04A7D978" w14:textId="77777777">
            <w:pPr>
              <w:widowControl/>
              <w:rPr>
                <w:snapToGrid/>
                <w:color w:val="000000"/>
                <w:kern w:val="0"/>
                <w:szCs w:val="22"/>
              </w:rPr>
            </w:pPr>
            <w:r w:rsidRPr="001372FF">
              <w:rPr>
                <w:snapToGrid/>
                <w:color w:val="000000"/>
                <w:kern w:val="0"/>
                <w:szCs w:val="22"/>
              </w:rPr>
              <w:t>Not Hispanic/Latino</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364E965A" w14:textId="77777777">
            <w:pPr>
              <w:widowControl/>
              <w:jc w:val="center"/>
              <w:rPr>
                <w:snapToGrid/>
                <w:color w:val="000000"/>
                <w:kern w:val="0"/>
                <w:szCs w:val="22"/>
              </w:rPr>
            </w:pPr>
            <w:r w:rsidRPr="001372FF">
              <w:rPr>
                <w:snapToGrid/>
                <w:color w:val="000000"/>
                <w:kern w:val="0"/>
                <w:szCs w:val="22"/>
              </w:rPr>
              <w:t>2,889</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FEAD8A7" w14:textId="77777777">
            <w:pPr>
              <w:widowControl/>
              <w:jc w:val="center"/>
              <w:rPr>
                <w:snapToGrid/>
                <w:color w:val="000000"/>
                <w:kern w:val="0"/>
                <w:szCs w:val="22"/>
              </w:rPr>
            </w:pPr>
            <w:r w:rsidRPr="001372FF">
              <w:rPr>
                <w:snapToGrid/>
                <w:color w:val="000000"/>
                <w:kern w:val="0"/>
                <w:szCs w:val="22"/>
              </w:rPr>
              <w:t>75.2%</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F867653" w14:textId="77777777">
            <w:pPr>
              <w:widowControl/>
              <w:jc w:val="center"/>
              <w:rPr>
                <w:snapToGrid/>
                <w:color w:val="000000"/>
                <w:kern w:val="0"/>
                <w:szCs w:val="22"/>
              </w:rPr>
            </w:pPr>
            <w:r w:rsidRPr="001372FF">
              <w:rPr>
                <w:snapToGrid/>
                <w:color w:val="000000"/>
                <w:kern w:val="0"/>
                <w:szCs w:val="22"/>
              </w:rPr>
              <w:t>945</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4765181" w14:textId="77777777">
            <w:pPr>
              <w:widowControl/>
              <w:jc w:val="center"/>
              <w:rPr>
                <w:snapToGrid/>
                <w:color w:val="000000"/>
                <w:kern w:val="0"/>
                <w:szCs w:val="22"/>
              </w:rPr>
            </w:pPr>
            <w:r w:rsidRPr="001372FF">
              <w:rPr>
                <w:snapToGrid/>
                <w:color w:val="000000"/>
                <w:kern w:val="0"/>
                <w:szCs w:val="22"/>
              </w:rPr>
              <w:t>64.9%</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A218560" w14:textId="77777777">
            <w:pPr>
              <w:widowControl/>
              <w:jc w:val="center"/>
              <w:rPr>
                <w:snapToGrid/>
                <w:color w:val="000000"/>
                <w:kern w:val="0"/>
                <w:szCs w:val="22"/>
              </w:rPr>
            </w:pPr>
            <w:r w:rsidRPr="001372FF">
              <w:rPr>
                <w:snapToGrid/>
                <w:color w:val="000000"/>
                <w:kern w:val="0"/>
                <w:szCs w:val="22"/>
              </w:rPr>
              <w:t>548</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306809B" w14:textId="77777777">
            <w:pPr>
              <w:widowControl/>
              <w:jc w:val="center"/>
              <w:rPr>
                <w:snapToGrid/>
                <w:color w:val="000000"/>
                <w:kern w:val="0"/>
                <w:szCs w:val="22"/>
              </w:rPr>
            </w:pPr>
            <w:r w:rsidRPr="001372FF">
              <w:rPr>
                <w:snapToGrid/>
                <w:color w:val="000000"/>
                <w:kern w:val="0"/>
                <w:szCs w:val="22"/>
              </w:rPr>
              <w:t>68.5%</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B806DC8" w14:textId="77777777">
            <w:pPr>
              <w:widowControl/>
              <w:jc w:val="center"/>
              <w:rPr>
                <w:snapToGrid/>
                <w:color w:val="000000"/>
                <w:kern w:val="0"/>
                <w:szCs w:val="22"/>
              </w:rPr>
            </w:pPr>
            <w:r w:rsidRPr="001372FF">
              <w:rPr>
                <w:snapToGrid/>
                <w:color w:val="000000"/>
                <w:kern w:val="0"/>
                <w:szCs w:val="22"/>
              </w:rPr>
              <w:t>1,396</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90089B2" w14:textId="77777777">
            <w:pPr>
              <w:widowControl/>
              <w:jc w:val="center"/>
              <w:rPr>
                <w:snapToGrid/>
                <w:color w:val="000000"/>
                <w:kern w:val="0"/>
                <w:szCs w:val="22"/>
              </w:rPr>
            </w:pPr>
            <w:r w:rsidRPr="001372FF">
              <w:rPr>
                <w:snapToGrid/>
                <w:color w:val="000000"/>
                <w:kern w:val="0"/>
                <w:szCs w:val="22"/>
              </w:rPr>
              <w:t>88.2%</w:t>
            </w:r>
          </w:p>
        </w:tc>
      </w:tr>
      <w:tr w14:paraId="1C2B8741"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7E252844" w14:textId="77777777">
            <w:pPr>
              <w:widowControl/>
              <w:rPr>
                <w:snapToGrid/>
                <w:color w:val="000000"/>
                <w:kern w:val="0"/>
                <w:szCs w:val="22"/>
              </w:rPr>
            </w:pPr>
            <w:r w:rsidRPr="001372FF">
              <w:rPr>
                <w:snapToGrid/>
                <w:color w:val="000000"/>
                <w:kern w:val="0"/>
                <w:szCs w:val="22"/>
              </w:rPr>
              <w:t>No majority interest</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7286A2B9" w14:textId="77777777">
            <w:pPr>
              <w:widowControl/>
              <w:jc w:val="center"/>
              <w:rPr>
                <w:snapToGrid/>
                <w:color w:val="000000"/>
                <w:kern w:val="0"/>
                <w:szCs w:val="22"/>
              </w:rPr>
            </w:pPr>
            <w:r w:rsidRPr="001372FF">
              <w:rPr>
                <w:snapToGrid/>
                <w:color w:val="000000"/>
                <w:kern w:val="0"/>
                <w:szCs w:val="22"/>
              </w:rPr>
              <w:t>655</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21D944F" w14:textId="77777777">
            <w:pPr>
              <w:widowControl/>
              <w:jc w:val="center"/>
              <w:rPr>
                <w:snapToGrid/>
                <w:color w:val="000000"/>
                <w:kern w:val="0"/>
                <w:szCs w:val="22"/>
              </w:rPr>
            </w:pPr>
            <w:r w:rsidRPr="001372FF">
              <w:rPr>
                <w:snapToGrid/>
                <w:color w:val="000000"/>
                <w:kern w:val="0"/>
                <w:szCs w:val="22"/>
              </w:rPr>
              <w:t>17.1%</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3CF7357" w14:textId="77777777">
            <w:pPr>
              <w:widowControl/>
              <w:jc w:val="center"/>
              <w:rPr>
                <w:snapToGrid/>
                <w:color w:val="000000"/>
                <w:kern w:val="0"/>
                <w:szCs w:val="22"/>
              </w:rPr>
            </w:pPr>
            <w:r w:rsidRPr="001372FF">
              <w:rPr>
                <w:snapToGrid/>
                <w:color w:val="000000"/>
                <w:kern w:val="0"/>
                <w:szCs w:val="22"/>
              </w:rPr>
              <w:t>290</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888A5E0" w14:textId="77777777">
            <w:pPr>
              <w:widowControl/>
              <w:jc w:val="center"/>
              <w:rPr>
                <w:snapToGrid/>
                <w:color w:val="000000"/>
                <w:kern w:val="0"/>
                <w:szCs w:val="22"/>
              </w:rPr>
            </w:pPr>
            <w:r w:rsidRPr="001372FF">
              <w:rPr>
                <w:snapToGrid/>
                <w:color w:val="000000"/>
                <w:kern w:val="0"/>
                <w:szCs w:val="22"/>
              </w:rPr>
              <w:t>19.9%</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D5050F9" w14:textId="77777777">
            <w:pPr>
              <w:widowControl/>
              <w:jc w:val="center"/>
              <w:rPr>
                <w:snapToGrid/>
                <w:color w:val="000000"/>
                <w:kern w:val="0"/>
                <w:szCs w:val="22"/>
              </w:rPr>
            </w:pPr>
            <w:r w:rsidRPr="001372FF">
              <w:rPr>
                <w:snapToGrid/>
                <w:color w:val="000000"/>
                <w:kern w:val="0"/>
                <w:szCs w:val="22"/>
              </w:rPr>
              <w:t>217</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D3F4F0D" w14:textId="77777777">
            <w:pPr>
              <w:widowControl/>
              <w:jc w:val="center"/>
              <w:rPr>
                <w:snapToGrid/>
                <w:color w:val="000000"/>
                <w:kern w:val="0"/>
                <w:szCs w:val="22"/>
              </w:rPr>
            </w:pPr>
            <w:r w:rsidRPr="001372FF">
              <w:rPr>
                <w:snapToGrid/>
                <w:color w:val="000000"/>
                <w:kern w:val="0"/>
                <w:szCs w:val="22"/>
              </w:rPr>
              <w:t>27.1%</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0C88375" w14:textId="77777777">
            <w:pPr>
              <w:widowControl/>
              <w:jc w:val="center"/>
              <w:rPr>
                <w:snapToGrid/>
                <w:color w:val="000000"/>
                <w:kern w:val="0"/>
                <w:szCs w:val="22"/>
              </w:rPr>
            </w:pPr>
            <w:r w:rsidRPr="001372FF">
              <w:rPr>
                <w:snapToGrid/>
                <w:color w:val="000000"/>
                <w:kern w:val="0"/>
                <w:szCs w:val="22"/>
              </w:rPr>
              <w:t>148</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7680242" w14:textId="77777777">
            <w:pPr>
              <w:widowControl/>
              <w:jc w:val="center"/>
              <w:rPr>
                <w:snapToGrid/>
                <w:color w:val="000000"/>
                <w:kern w:val="0"/>
                <w:szCs w:val="22"/>
              </w:rPr>
            </w:pPr>
            <w:r w:rsidRPr="001372FF">
              <w:rPr>
                <w:snapToGrid/>
                <w:color w:val="000000"/>
                <w:kern w:val="0"/>
                <w:szCs w:val="22"/>
              </w:rPr>
              <w:t>9.3%</w:t>
            </w:r>
          </w:p>
        </w:tc>
      </w:tr>
      <w:tr w14:paraId="439C71D3" w14:textId="77777777" w:rsidTr="001372FF">
        <w:tblPrEx>
          <w:tblW w:w="9020" w:type="dxa"/>
          <w:jc w:val="center"/>
          <w:tblLook w:val="04A0"/>
        </w:tblPrEx>
        <w:trPr>
          <w:trHeight w:val="300"/>
          <w:jc w:val="center"/>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1372FF" w:rsidRPr="001372FF" w:rsidP="001372FF" w14:paraId="4CF083F5" w14:textId="77777777">
            <w:pPr>
              <w:widowControl/>
              <w:rPr>
                <w:snapToGrid/>
                <w:color w:val="000000"/>
                <w:kern w:val="0"/>
                <w:szCs w:val="22"/>
              </w:rPr>
            </w:pPr>
            <w:r w:rsidRPr="001372FF">
              <w:rPr>
                <w:snapToGrid/>
                <w:color w:val="000000"/>
                <w:kern w:val="0"/>
                <w:szCs w:val="22"/>
              </w:rPr>
              <w:t> </w:t>
            </w:r>
          </w:p>
        </w:tc>
        <w:tc>
          <w:tcPr>
            <w:tcW w:w="686" w:type="dxa"/>
            <w:tcBorders>
              <w:top w:val="nil"/>
              <w:left w:val="nil"/>
              <w:bottom w:val="nil"/>
              <w:right w:val="nil"/>
            </w:tcBorders>
            <w:shd w:val="clear" w:color="000000" w:fill="F2F2F2"/>
            <w:noWrap/>
            <w:vAlign w:val="center"/>
            <w:hideMark/>
          </w:tcPr>
          <w:p w:rsidR="001372FF" w:rsidRPr="001372FF" w:rsidP="001372FF" w14:paraId="42032273"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0D4D6475" w14:textId="77777777">
            <w:pPr>
              <w:widowControl/>
              <w:jc w:val="center"/>
              <w:rPr>
                <w:snapToGrid/>
                <w:color w:val="000000"/>
                <w:kern w:val="0"/>
                <w:szCs w:val="22"/>
              </w:rPr>
            </w:pPr>
            <w:r w:rsidRPr="001372FF">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1372FF" w:rsidRPr="001372FF" w:rsidP="001372FF" w14:paraId="6D138556"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20EF3439" w14:textId="77777777">
            <w:pPr>
              <w:widowControl/>
              <w:jc w:val="center"/>
              <w:rPr>
                <w:snapToGrid/>
                <w:color w:val="000000"/>
                <w:kern w:val="0"/>
                <w:szCs w:val="22"/>
              </w:rPr>
            </w:pPr>
            <w:r w:rsidRPr="001372FF">
              <w:rPr>
                <w:snapToGrid/>
                <w:color w:val="000000"/>
                <w:kern w:val="0"/>
                <w:szCs w:val="22"/>
              </w:rPr>
              <w:t> </w:t>
            </w:r>
          </w:p>
        </w:tc>
        <w:tc>
          <w:tcPr>
            <w:tcW w:w="470" w:type="dxa"/>
            <w:tcBorders>
              <w:top w:val="nil"/>
              <w:left w:val="nil"/>
              <w:bottom w:val="nil"/>
              <w:right w:val="nil"/>
            </w:tcBorders>
            <w:shd w:val="clear" w:color="000000" w:fill="F2F2F2"/>
            <w:noWrap/>
            <w:vAlign w:val="center"/>
            <w:hideMark/>
          </w:tcPr>
          <w:p w:rsidR="001372FF" w:rsidRPr="001372FF" w:rsidP="001372FF" w14:paraId="13B32B7A"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5B97A6B5" w14:textId="77777777">
            <w:pPr>
              <w:widowControl/>
              <w:jc w:val="center"/>
              <w:rPr>
                <w:snapToGrid/>
                <w:color w:val="000000"/>
                <w:kern w:val="0"/>
                <w:szCs w:val="22"/>
              </w:rPr>
            </w:pPr>
            <w:r w:rsidRPr="001372FF">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1372FF" w:rsidRPr="001372FF" w:rsidP="001372FF" w14:paraId="63E36137"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single" w:sz="4" w:space="0" w:color="auto"/>
            </w:tcBorders>
            <w:shd w:val="clear" w:color="000000" w:fill="F2F2F2"/>
            <w:noWrap/>
            <w:vAlign w:val="center"/>
            <w:hideMark/>
          </w:tcPr>
          <w:p w:rsidR="001372FF" w:rsidRPr="001372FF" w:rsidP="001372FF" w14:paraId="251577AA" w14:textId="77777777">
            <w:pPr>
              <w:widowControl/>
              <w:jc w:val="center"/>
              <w:rPr>
                <w:snapToGrid/>
                <w:color w:val="000000"/>
                <w:kern w:val="0"/>
                <w:szCs w:val="22"/>
              </w:rPr>
            </w:pPr>
            <w:r w:rsidRPr="001372FF">
              <w:rPr>
                <w:snapToGrid/>
                <w:color w:val="000000"/>
                <w:kern w:val="0"/>
                <w:szCs w:val="22"/>
              </w:rPr>
              <w:t> </w:t>
            </w:r>
          </w:p>
        </w:tc>
      </w:tr>
      <w:tr w14:paraId="700A601A"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1372FF" w:rsidRPr="001372FF" w:rsidP="001372FF" w14:paraId="63C786EA" w14:textId="77777777">
            <w:pPr>
              <w:widowControl/>
              <w:rPr>
                <w:snapToGrid/>
                <w:color w:val="000000"/>
                <w:kern w:val="0"/>
                <w:szCs w:val="22"/>
              </w:rPr>
            </w:pPr>
            <w:r w:rsidRPr="001372FF">
              <w:rPr>
                <w:snapToGrid/>
                <w:color w:val="000000"/>
                <w:kern w:val="0"/>
                <w:szCs w:val="22"/>
              </w:rPr>
              <w:t>Racial or ethnic minority group holds majority ownership interest</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FF" w:rsidRPr="001372FF" w:rsidP="001372FF" w14:paraId="788FA1FC" w14:textId="77777777">
            <w:pPr>
              <w:widowControl/>
              <w:jc w:val="center"/>
              <w:rPr>
                <w:snapToGrid/>
                <w:color w:val="000000"/>
                <w:kern w:val="0"/>
                <w:szCs w:val="22"/>
              </w:rPr>
            </w:pPr>
            <w:r w:rsidRPr="001372FF">
              <w:rPr>
                <w:snapToGrid/>
                <w:color w:val="000000"/>
                <w:kern w:val="0"/>
                <w:szCs w:val="22"/>
              </w:rPr>
              <w:t>553</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39463EBA" w14:textId="77777777">
            <w:pPr>
              <w:widowControl/>
              <w:jc w:val="center"/>
              <w:rPr>
                <w:snapToGrid/>
                <w:color w:val="000000"/>
                <w:kern w:val="0"/>
                <w:szCs w:val="22"/>
              </w:rPr>
            </w:pPr>
            <w:r w:rsidRPr="001372FF">
              <w:rPr>
                <w:snapToGrid/>
                <w:color w:val="000000"/>
                <w:kern w:val="0"/>
                <w:szCs w:val="22"/>
              </w:rPr>
              <w:t>14.4%</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56E13AEA" w14:textId="77777777">
            <w:pPr>
              <w:widowControl/>
              <w:jc w:val="center"/>
              <w:rPr>
                <w:snapToGrid/>
                <w:color w:val="000000"/>
                <w:kern w:val="0"/>
                <w:szCs w:val="22"/>
              </w:rPr>
            </w:pPr>
            <w:r w:rsidRPr="001372FF">
              <w:rPr>
                <w:snapToGrid/>
                <w:color w:val="000000"/>
                <w:kern w:val="0"/>
                <w:szCs w:val="22"/>
              </w:rPr>
              <w:t>383</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199DF894" w14:textId="77777777">
            <w:pPr>
              <w:widowControl/>
              <w:jc w:val="center"/>
              <w:rPr>
                <w:snapToGrid/>
                <w:color w:val="000000"/>
                <w:kern w:val="0"/>
                <w:szCs w:val="22"/>
              </w:rPr>
            </w:pPr>
            <w:r w:rsidRPr="001372FF">
              <w:rPr>
                <w:snapToGrid/>
                <w:color w:val="000000"/>
                <w:kern w:val="0"/>
                <w:szCs w:val="22"/>
              </w:rPr>
              <w:t>26.3%</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5C5609E0" w14:textId="77777777">
            <w:pPr>
              <w:widowControl/>
              <w:jc w:val="center"/>
              <w:rPr>
                <w:snapToGrid/>
                <w:color w:val="000000"/>
                <w:kern w:val="0"/>
                <w:szCs w:val="22"/>
              </w:rPr>
            </w:pPr>
            <w:r w:rsidRPr="001372FF">
              <w:rPr>
                <w:snapToGrid/>
                <w:color w:val="000000"/>
                <w:kern w:val="0"/>
                <w:szCs w:val="22"/>
              </w:rPr>
              <w:t>78</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6BC5B47C" w14:textId="77777777">
            <w:pPr>
              <w:widowControl/>
              <w:jc w:val="center"/>
              <w:rPr>
                <w:snapToGrid/>
                <w:color w:val="000000"/>
                <w:kern w:val="0"/>
                <w:szCs w:val="22"/>
              </w:rPr>
            </w:pPr>
            <w:r w:rsidRPr="001372FF">
              <w:rPr>
                <w:snapToGrid/>
                <w:color w:val="000000"/>
                <w:kern w:val="0"/>
                <w:szCs w:val="22"/>
              </w:rPr>
              <w:t>9.8%</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1AA9D849" w14:textId="77777777">
            <w:pPr>
              <w:widowControl/>
              <w:jc w:val="center"/>
              <w:rPr>
                <w:snapToGrid/>
                <w:color w:val="000000"/>
                <w:kern w:val="0"/>
                <w:szCs w:val="22"/>
              </w:rPr>
            </w:pPr>
            <w:r w:rsidRPr="001372FF">
              <w:rPr>
                <w:snapToGrid/>
                <w:color w:val="000000"/>
                <w:kern w:val="0"/>
                <w:szCs w:val="22"/>
              </w:rPr>
              <w:t>92</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00DB16E8" w14:textId="77777777">
            <w:pPr>
              <w:widowControl/>
              <w:jc w:val="center"/>
              <w:rPr>
                <w:snapToGrid/>
                <w:color w:val="000000"/>
                <w:kern w:val="0"/>
                <w:szCs w:val="22"/>
              </w:rPr>
            </w:pPr>
            <w:r w:rsidRPr="001372FF">
              <w:rPr>
                <w:snapToGrid/>
                <w:color w:val="000000"/>
                <w:kern w:val="0"/>
                <w:szCs w:val="22"/>
              </w:rPr>
              <w:t>5.8%</w:t>
            </w:r>
          </w:p>
        </w:tc>
      </w:tr>
      <w:tr w14:paraId="33B93914" w14:textId="77777777" w:rsidTr="001372FF">
        <w:tblPrEx>
          <w:tblW w:w="9020" w:type="dxa"/>
          <w:jc w:val="center"/>
          <w:tblLook w:val="04A0"/>
        </w:tblPrEx>
        <w:trPr>
          <w:trHeight w:val="300"/>
          <w:jc w:val="center"/>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1372FF" w:rsidRPr="001372FF" w:rsidP="001372FF" w14:paraId="5915AA86" w14:textId="77777777">
            <w:pPr>
              <w:widowControl/>
              <w:rPr>
                <w:snapToGrid/>
                <w:color w:val="000000"/>
                <w:kern w:val="0"/>
                <w:szCs w:val="22"/>
              </w:rPr>
            </w:pPr>
            <w:r w:rsidRPr="001372FF">
              <w:rPr>
                <w:snapToGrid/>
                <w:color w:val="000000"/>
                <w:kern w:val="0"/>
                <w:szCs w:val="22"/>
              </w:rPr>
              <w:t> </w:t>
            </w:r>
          </w:p>
        </w:tc>
        <w:tc>
          <w:tcPr>
            <w:tcW w:w="686" w:type="dxa"/>
            <w:tcBorders>
              <w:top w:val="nil"/>
              <w:left w:val="nil"/>
              <w:bottom w:val="nil"/>
              <w:right w:val="nil"/>
            </w:tcBorders>
            <w:shd w:val="clear" w:color="000000" w:fill="F2F2F2"/>
            <w:noWrap/>
            <w:vAlign w:val="center"/>
            <w:hideMark/>
          </w:tcPr>
          <w:p w:rsidR="001372FF" w:rsidRPr="001372FF" w:rsidP="001372FF" w14:paraId="2F3BBD68"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21DE19BF" w14:textId="77777777">
            <w:pPr>
              <w:widowControl/>
              <w:jc w:val="center"/>
              <w:rPr>
                <w:snapToGrid/>
                <w:color w:val="000000"/>
                <w:kern w:val="0"/>
                <w:szCs w:val="22"/>
              </w:rPr>
            </w:pPr>
            <w:r w:rsidRPr="001372FF">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1372FF" w:rsidRPr="001372FF" w:rsidP="001372FF" w14:paraId="608E7B7E"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55247913" w14:textId="77777777">
            <w:pPr>
              <w:widowControl/>
              <w:jc w:val="center"/>
              <w:rPr>
                <w:snapToGrid/>
                <w:color w:val="000000"/>
                <w:kern w:val="0"/>
                <w:szCs w:val="22"/>
              </w:rPr>
            </w:pPr>
            <w:r w:rsidRPr="001372FF">
              <w:rPr>
                <w:snapToGrid/>
                <w:color w:val="000000"/>
                <w:kern w:val="0"/>
                <w:szCs w:val="22"/>
              </w:rPr>
              <w:t> </w:t>
            </w:r>
          </w:p>
        </w:tc>
        <w:tc>
          <w:tcPr>
            <w:tcW w:w="470" w:type="dxa"/>
            <w:tcBorders>
              <w:top w:val="nil"/>
              <w:left w:val="nil"/>
              <w:bottom w:val="nil"/>
              <w:right w:val="nil"/>
            </w:tcBorders>
            <w:shd w:val="clear" w:color="000000" w:fill="F2F2F2"/>
            <w:noWrap/>
            <w:vAlign w:val="center"/>
            <w:hideMark/>
          </w:tcPr>
          <w:p w:rsidR="001372FF" w:rsidRPr="001372FF" w:rsidP="001372FF" w14:paraId="7345A1BF"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nil"/>
            </w:tcBorders>
            <w:shd w:val="clear" w:color="000000" w:fill="F2F2F2"/>
            <w:noWrap/>
            <w:vAlign w:val="center"/>
            <w:hideMark/>
          </w:tcPr>
          <w:p w:rsidR="001372FF" w:rsidRPr="001372FF" w:rsidP="001372FF" w14:paraId="515B000A" w14:textId="77777777">
            <w:pPr>
              <w:widowControl/>
              <w:jc w:val="center"/>
              <w:rPr>
                <w:snapToGrid/>
                <w:color w:val="000000"/>
                <w:kern w:val="0"/>
                <w:szCs w:val="22"/>
              </w:rPr>
            </w:pPr>
            <w:r w:rsidRPr="001372FF">
              <w:rPr>
                <w:snapToGrid/>
                <w:color w:val="000000"/>
                <w:kern w:val="0"/>
                <w:szCs w:val="22"/>
              </w:rPr>
              <w:t> </w:t>
            </w:r>
          </w:p>
        </w:tc>
        <w:tc>
          <w:tcPr>
            <w:tcW w:w="685" w:type="dxa"/>
            <w:tcBorders>
              <w:top w:val="nil"/>
              <w:left w:val="nil"/>
              <w:bottom w:val="nil"/>
              <w:right w:val="nil"/>
            </w:tcBorders>
            <w:shd w:val="clear" w:color="000000" w:fill="F2F2F2"/>
            <w:noWrap/>
            <w:vAlign w:val="center"/>
            <w:hideMark/>
          </w:tcPr>
          <w:p w:rsidR="001372FF" w:rsidRPr="001372FF" w:rsidP="001372FF" w14:paraId="2B1D6FF4" w14:textId="77777777">
            <w:pPr>
              <w:widowControl/>
              <w:jc w:val="center"/>
              <w:rPr>
                <w:snapToGrid/>
                <w:color w:val="000000"/>
                <w:kern w:val="0"/>
                <w:szCs w:val="22"/>
              </w:rPr>
            </w:pPr>
            <w:r w:rsidRPr="001372FF">
              <w:rPr>
                <w:snapToGrid/>
                <w:color w:val="000000"/>
                <w:kern w:val="0"/>
                <w:szCs w:val="22"/>
              </w:rPr>
              <w:t> </w:t>
            </w:r>
          </w:p>
        </w:tc>
        <w:tc>
          <w:tcPr>
            <w:tcW w:w="782" w:type="dxa"/>
            <w:tcBorders>
              <w:top w:val="nil"/>
              <w:left w:val="nil"/>
              <w:bottom w:val="nil"/>
              <w:right w:val="single" w:sz="4" w:space="0" w:color="auto"/>
            </w:tcBorders>
            <w:shd w:val="clear" w:color="000000" w:fill="F2F2F2"/>
            <w:noWrap/>
            <w:vAlign w:val="center"/>
            <w:hideMark/>
          </w:tcPr>
          <w:p w:rsidR="001372FF" w:rsidRPr="001372FF" w:rsidP="001372FF" w14:paraId="235CA1D5" w14:textId="77777777">
            <w:pPr>
              <w:widowControl/>
              <w:jc w:val="center"/>
              <w:rPr>
                <w:snapToGrid/>
                <w:color w:val="000000"/>
                <w:kern w:val="0"/>
                <w:szCs w:val="22"/>
              </w:rPr>
            </w:pPr>
            <w:r w:rsidRPr="001372FF">
              <w:rPr>
                <w:snapToGrid/>
                <w:color w:val="000000"/>
                <w:kern w:val="0"/>
                <w:szCs w:val="22"/>
              </w:rPr>
              <w:t> </w:t>
            </w:r>
          </w:p>
        </w:tc>
      </w:tr>
      <w:tr w14:paraId="1842310F"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noWrap/>
            <w:vAlign w:val="center"/>
            <w:hideMark/>
          </w:tcPr>
          <w:p w:rsidR="001372FF" w:rsidRPr="001372FF" w:rsidP="001372FF" w14:paraId="63CF7FCB" w14:textId="77777777">
            <w:pPr>
              <w:widowControl/>
              <w:rPr>
                <w:snapToGrid/>
                <w:color w:val="000000"/>
                <w:kern w:val="0"/>
                <w:szCs w:val="22"/>
              </w:rPr>
            </w:pPr>
            <w:r w:rsidRPr="001372FF">
              <w:rPr>
                <w:snapToGrid/>
                <w:color w:val="000000"/>
                <w:kern w:val="0"/>
                <w:szCs w:val="22"/>
              </w:rPr>
              <w:t>Total stations</w:t>
            </w:r>
          </w:p>
        </w:tc>
        <w:tc>
          <w:tcPr>
            <w:tcW w:w="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FF" w:rsidRPr="001372FF" w:rsidP="001372FF" w14:paraId="2A666C2F" w14:textId="77777777">
            <w:pPr>
              <w:widowControl/>
              <w:jc w:val="center"/>
              <w:rPr>
                <w:snapToGrid/>
                <w:color w:val="000000"/>
                <w:kern w:val="0"/>
                <w:szCs w:val="22"/>
              </w:rPr>
            </w:pPr>
            <w:r w:rsidRPr="001372FF">
              <w:rPr>
                <w:snapToGrid/>
                <w:color w:val="000000"/>
                <w:kern w:val="0"/>
                <w:szCs w:val="22"/>
              </w:rPr>
              <w:t>3,840</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36510DF5" w14:textId="77777777">
            <w:pPr>
              <w:widowControl/>
              <w:jc w:val="center"/>
              <w:rPr>
                <w:snapToGrid/>
                <w:color w:val="000000"/>
                <w:kern w:val="0"/>
                <w:szCs w:val="22"/>
              </w:rPr>
            </w:pPr>
            <w:r w:rsidRPr="001372FF">
              <w:rPr>
                <w:snapToGrid/>
                <w:color w:val="000000"/>
                <w:kern w:val="0"/>
                <w:szCs w:val="22"/>
              </w:rPr>
              <w:t>100%</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5E914366" w14:textId="77777777">
            <w:pPr>
              <w:widowControl/>
              <w:jc w:val="center"/>
              <w:rPr>
                <w:snapToGrid/>
                <w:color w:val="000000"/>
                <w:kern w:val="0"/>
                <w:szCs w:val="22"/>
              </w:rPr>
            </w:pPr>
            <w:r w:rsidRPr="001372FF">
              <w:rPr>
                <w:snapToGrid/>
                <w:color w:val="000000"/>
                <w:kern w:val="0"/>
                <w:szCs w:val="22"/>
              </w:rPr>
              <w:t>1,457</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05D38044" w14:textId="77777777">
            <w:pPr>
              <w:widowControl/>
              <w:jc w:val="center"/>
              <w:rPr>
                <w:snapToGrid/>
                <w:color w:val="000000"/>
                <w:kern w:val="0"/>
                <w:szCs w:val="22"/>
              </w:rPr>
            </w:pPr>
            <w:r w:rsidRPr="001372FF">
              <w:rPr>
                <w:snapToGrid/>
                <w:color w:val="000000"/>
                <w:kern w:val="0"/>
                <w:szCs w:val="22"/>
              </w:rPr>
              <w:t>100%</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1DEC6CDF" w14:textId="77777777">
            <w:pPr>
              <w:widowControl/>
              <w:jc w:val="center"/>
              <w:rPr>
                <w:snapToGrid/>
                <w:color w:val="000000"/>
                <w:kern w:val="0"/>
                <w:szCs w:val="22"/>
              </w:rPr>
            </w:pPr>
            <w:r w:rsidRPr="001372FF">
              <w:rPr>
                <w:snapToGrid/>
                <w:color w:val="000000"/>
                <w:kern w:val="0"/>
                <w:szCs w:val="22"/>
              </w:rPr>
              <w:t>800</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12197B62" w14:textId="77777777">
            <w:pPr>
              <w:widowControl/>
              <w:jc w:val="center"/>
              <w:rPr>
                <w:snapToGrid/>
                <w:color w:val="000000"/>
                <w:kern w:val="0"/>
                <w:szCs w:val="22"/>
              </w:rPr>
            </w:pPr>
            <w:r w:rsidRPr="001372FF">
              <w:rPr>
                <w:snapToGrid/>
                <w:color w:val="000000"/>
                <w:kern w:val="0"/>
                <w:szCs w:val="22"/>
              </w:rPr>
              <w:t>100%</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769F264E" w14:textId="77777777">
            <w:pPr>
              <w:widowControl/>
              <w:jc w:val="center"/>
              <w:rPr>
                <w:snapToGrid/>
                <w:color w:val="000000"/>
                <w:kern w:val="0"/>
                <w:szCs w:val="22"/>
              </w:rPr>
            </w:pPr>
            <w:r w:rsidRPr="001372FF">
              <w:rPr>
                <w:snapToGrid/>
                <w:color w:val="000000"/>
                <w:kern w:val="0"/>
                <w:szCs w:val="22"/>
              </w:rPr>
              <w:t>1,583</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1372FF" w:rsidRPr="001372FF" w:rsidP="001372FF" w14:paraId="528D7805" w14:textId="77777777">
            <w:pPr>
              <w:widowControl/>
              <w:jc w:val="center"/>
              <w:rPr>
                <w:snapToGrid/>
                <w:color w:val="000000"/>
                <w:kern w:val="0"/>
                <w:szCs w:val="22"/>
              </w:rPr>
            </w:pPr>
            <w:r w:rsidRPr="001372FF">
              <w:rPr>
                <w:snapToGrid/>
                <w:color w:val="000000"/>
                <w:kern w:val="0"/>
                <w:szCs w:val="22"/>
              </w:rPr>
              <w:t>100%</w:t>
            </w:r>
          </w:p>
        </w:tc>
      </w:tr>
      <w:tr w14:paraId="7F1158B1"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noWrap/>
            <w:vAlign w:val="center"/>
            <w:hideMark/>
          </w:tcPr>
          <w:p w:rsidR="001372FF" w:rsidRPr="001372FF" w:rsidP="001372FF" w14:paraId="3E60CCBD" w14:textId="77777777">
            <w:pPr>
              <w:widowControl/>
              <w:rPr>
                <w:snapToGrid/>
                <w:color w:val="000000"/>
                <w:kern w:val="0"/>
                <w:szCs w:val="22"/>
              </w:rPr>
            </w:pPr>
            <w:r w:rsidRPr="001372FF">
              <w:rPr>
                <w:snapToGrid/>
                <w:color w:val="000000"/>
                <w:kern w:val="0"/>
                <w:szCs w:val="22"/>
              </w:rPr>
              <w:t>Insufficient data</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229B42A8" w14:textId="77777777">
            <w:pPr>
              <w:widowControl/>
              <w:jc w:val="center"/>
              <w:rPr>
                <w:snapToGrid/>
                <w:color w:val="000000"/>
                <w:kern w:val="0"/>
                <w:szCs w:val="22"/>
              </w:rPr>
            </w:pPr>
            <w:r w:rsidRPr="001372FF">
              <w:rPr>
                <w:snapToGrid/>
                <w:color w:val="000000"/>
                <w:kern w:val="0"/>
                <w:szCs w:val="22"/>
              </w:rPr>
              <w:t>182</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958F243" w14:textId="77777777">
            <w:pPr>
              <w:widowControl/>
              <w:jc w:val="center"/>
              <w:rPr>
                <w:snapToGrid/>
                <w:color w:val="000000"/>
                <w:kern w:val="0"/>
                <w:szCs w:val="22"/>
              </w:rPr>
            </w:pPr>
            <w:r w:rsidRPr="001372FF">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452B5E7" w14:textId="77777777">
            <w:pPr>
              <w:widowControl/>
              <w:jc w:val="center"/>
              <w:rPr>
                <w:snapToGrid/>
                <w:color w:val="000000"/>
                <w:kern w:val="0"/>
                <w:szCs w:val="22"/>
              </w:rPr>
            </w:pPr>
            <w:r w:rsidRPr="001372FF">
              <w:rPr>
                <w:snapToGrid/>
                <w:color w:val="000000"/>
                <w:kern w:val="0"/>
                <w:szCs w:val="22"/>
              </w:rPr>
              <w:t>53</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419364A" w14:textId="77777777">
            <w:pPr>
              <w:widowControl/>
              <w:jc w:val="center"/>
              <w:rPr>
                <w:snapToGrid/>
                <w:color w:val="000000"/>
                <w:kern w:val="0"/>
                <w:szCs w:val="22"/>
              </w:rPr>
            </w:pPr>
            <w:r w:rsidRPr="001372FF">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644606B" w14:textId="77777777">
            <w:pPr>
              <w:widowControl/>
              <w:jc w:val="center"/>
              <w:rPr>
                <w:snapToGrid/>
                <w:color w:val="000000"/>
                <w:kern w:val="0"/>
                <w:szCs w:val="22"/>
              </w:rPr>
            </w:pPr>
            <w:r w:rsidRPr="001372FF">
              <w:rPr>
                <w:snapToGrid/>
                <w:color w:val="000000"/>
                <w:kern w:val="0"/>
                <w:szCs w:val="22"/>
              </w:rPr>
              <w:t>45</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833B0CE" w14:textId="77777777">
            <w:pPr>
              <w:widowControl/>
              <w:jc w:val="center"/>
              <w:rPr>
                <w:snapToGrid/>
                <w:color w:val="000000"/>
                <w:kern w:val="0"/>
                <w:szCs w:val="22"/>
              </w:rPr>
            </w:pPr>
            <w:r w:rsidRPr="001372FF">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21290B2" w14:textId="77777777">
            <w:pPr>
              <w:widowControl/>
              <w:jc w:val="center"/>
              <w:rPr>
                <w:snapToGrid/>
                <w:color w:val="000000"/>
                <w:kern w:val="0"/>
                <w:szCs w:val="22"/>
              </w:rPr>
            </w:pPr>
            <w:r w:rsidRPr="001372FF">
              <w:rPr>
                <w:snapToGrid/>
                <w:color w:val="000000"/>
                <w:kern w:val="0"/>
                <w:szCs w:val="22"/>
              </w:rPr>
              <w:t>84</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D45EFE6" w14:textId="77777777">
            <w:pPr>
              <w:widowControl/>
              <w:jc w:val="center"/>
              <w:rPr>
                <w:snapToGrid/>
                <w:color w:val="000000"/>
                <w:kern w:val="0"/>
                <w:szCs w:val="22"/>
              </w:rPr>
            </w:pPr>
            <w:r w:rsidRPr="001372FF">
              <w:rPr>
                <w:snapToGrid/>
                <w:color w:val="000000"/>
                <w:kern w:val="0"/>
                <w:szCs w:val="22"/>
              </w:rPr>
              <w:t>---</w:t>
            </w:r>
          </w:p>
        </w:tc>
      </w:tr>
      <w:tr w14:paraId="3AAA2690" w14:textId="77777777" w:rsidTr="001372FF">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noWrap/>
            <w:vAlign w:val="center"/>
            <w:hideMark/>
          </w:tcPr>
          <w:p w:rsidR="001372FF" w:rsidRPr="001372FF" w:rsidP="001372FF" w14:paraId="57846E2B" w14:textId="77777777">
            <w:pPr>
              <w:widowControl/>
              <w:rPr>
                <w:snapToGrid/>
                <w:color w:val="000000"/>
                <w:kern w:val="0"/>
                <w:szCs w:val="22"/>
              </w:rPr>
            </w:pPr>
            <w:r w:rsidRPr="001372FF">
              <w:rPr>
                <w:snapToGrid/>
                <w:color w:val="000000"/>
                <w:kern w:val="0"/>
                <w:szCs w:val="22"/>
              </w:rPr>
              <w:t>Stations not filed</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0E8348CE" w14:textId="77777777">
            <w:pPr>
              <w:widowControl/>
              <w:jc w:val="center"/>
              <w:rPr>
                <w:snapToGrid/>
                <w:color w:val="000000"/>
                <w:kern w:val="0"/>
                <w:szCs w:val="22"/>
              </w:rPr>
            </w:pPr>
            <w:r w:rsidRPr="001372FF">
              <w:rPr>
                <w:snapToGrid/>
                <w:color w:val="000000"/>
                <w:kern w:val="0"/>
                <w:szCs w:val="22"/>
              </w:rPr>
              <w:t>125</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D8CD0DD" w14:textId="77777777">
            <w:pPr>
              <w:widowControl/>
              <w:jc w:val="center"/>
              <w:rPr>
                <w:snapToGrid/>
                <w:color w:val="000000"/>
                <w:kern w:val="0"/>
                <w:szCs w:val="22"/>
              </w:rPr>
            </w:pPr>
            <w:r w:rsidRPr="001372FF">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E3599CE" w14:textId="77777777">
            <w:pPr>
              <w:widowControl/>
              <w:jc w:val="center"/>
              <w:rPr>
                <w:snapToGrid/>
                <w:color w:val="000000"/>
                <w:kern w:val="0"/>
                <w:szCs w:val="22"/>
              </w:rPr>
            </w:pPr>
            <w:r w:rsidRPr="001372FF">
              <w:rPr>
                <w:snapToGrid/>
                <w:color w:val="000000"/>
                <w:kern w:val="0"/>
                <w:szCs w:val="22"/>
              </w:rPr>
              <w:t>42</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95A66C6" w14:textId="77777777">
            <w:pPr>
              <w:widowControl/>
              <w:jc w:val="center"/>
              <w:rPr>
                <w:snapToGrid/>
                <w:color w:val="000000"/>
                <w:kern w:val="0"/>
                <w:szCs w:val="22"/>
              </w:rPr>
            </w:pPr>
            <w:r w:rsidRPr="001372FF">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C25AC58" w14:textId="77777777">
            <w:pPr>
              <w:widowControl/>
              <w:jc w:val="center"/>
              <w:rPr>
                <w:snapToGrid/>
                <w:color w:val="000000"/>
                <w:kern w:val="0"/>
                <w:szCs w:val="22"/>
              </w:rPr>
            </w:pPr>
            <w:r w:rsidRPr="001372FF">
              <w:rPr>
                <w:snapToGrid/>
                <w:color w:val="000000"/>
                <w:kern w:val="0"/>
                <w:szCs w:val="22"/>
              </w:rPr>
              <w:t>28</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C5193D1" w14:textId="77777777">
            <w:pPr>
              <w:widowControl/>
              <w:jc w:val="center"/>
              <w:rPr>
                <w:snapToGrid/>
                <w:color w:val="000000"/>
                <w:kern w:val="0"/>
                <w:szCs w:val="22"/>
              </w:rPr>
            </w:pPr>
            <w:r w:rsidRPr="001372FF">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0A0AFB0" w14:textId="77777777">
            <w:pPr>
              <w:widowControl/>
              <w:jc w:val="center"/>
              <w:rPr>
                <w:snapToGrid/>
                <w:color w:val="000000"/>
                <w:kern w:val="0"/>
                <w:szCs w:val="22"/>
              </w:rPr>
            </w:pPr>
            <w:r w:rsidRPr="001372FF">
              <w:rPr>
                <w:snapToGrid/>
                <w:color w:val="000000"/>
                <w:kern w:val="0"/>
                <w:szCs w:val="22"/>
              </w:rPr>
              <w:t>55</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F80C8F4" w14:textId="77777777">
            <w:pPr>
              <w:widowControl/>
              <w:jc w:val="center"/>
              <w:rPr>
                <w:snapToGrid/>
                <w:color w:val="000000"/>
                <w:kern w:val="0"/>
                <w:szCs w:val="22"/>
              </w:rPr>
            </w:pPr>
            <w:r w:rsidRPr="001372FF">
              <w:rPr>
                <w:snapToGrid/>
                <w:color w:val="000000"/>
                <w:kern w:val="0"/>
                <w:szCs w:val="22"/>
              </w:rPr>
              <w:t>---</w:t>
            </w:r>
          </w:p>
        </w:tc>
      </w:tr>
      <w:tr w14:paraId="763571C6" w14:textId="77777777" w:rsidTr="001372FF">
        <w:tblPrEx>
          <w:tblW w:w="9020" w:type="dxa"/>
          <w:jc w:val="center"/>
          <w:tblLook w:val="04A0"/>
        </w:tblPrEx>
        <w:trPr>
          <w:trHeight w:val="300"/>
          <w:jc w:val="center"/>
        </w:trPr>
        <w:tc>
          <w:tcPr>
            <w:tcW w:w="3366" w:type="dxa"/>
            <w:tcBorders>
              <w:top w:val="nil"/>
              <w:left w:val="single" w:sz="4" w:space="0" w:color="auto"/>
              <w:bottom w:val="single" w:sz="4" w:space="0" w:color="auto"/>
              <w:right w:val="nil"/>
            </w:tcBorders>
            <w:shd w:val="clear" w:color="auto" w:fill="auto"/>
            <w:noWrap/>
            <w:vAlign w:val="center"/>
            <w:hideMark/>
          </w:tcPr>
          <w:p w:rsidR="001372FF" w:rsidRPr="001372FF" w:rsidP="001372FF" w14:paraId="2C9627C6" w14:textId="77777777">
            <w:pPr>
              <w:widowControl/>
              <w:rPr>
                <w:snapToGrid/>
                <w:color w:val="000000"/>
                <w:kern w:val="0"/>
                <w:szCs w:val="22"/>
              </w:rPr>
            </w:pPr>
            <w:r w:rsidRPr="001372FF">
              <w:rPr>
                <w:snapToGrid/>
                <w:color w:val="000000"/>
                <w:kern w:val="0"/>
                <w:szCs w:val="22"/>
              </w:rPr>
              <w:t>All licensed stations</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17809905" w14:textId="77777777">
            <w:pPr>
              <w:widowControl/>
              <w:jc w:val="center"/>
              <w:rPr>
                <w:snapToGrid/>
                <w:color w:val="000000"/>
                <w:kern w:val="0"/>
                <w:szCs w:val="22"/>
              </w:rPr>
            </w:pPr>
            <w:r w:rsidRPr="001372FF">
              <w:rPr>
                <w:snapToGrid/>
                <w:color w:val="000000"/>
                <w:kern w:val="0"/>
                <w:szCs w:val="22"/>
              </w:rPr>
              <w:t>4,147</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B7B103C" w14:textId="77777777">
            <w:pPr>
              <w:widowControl/>
              <w:jc w:val="center"/>
              <w:rPr>
                <w:snapToGrid/>
                <w:color w:val="000000"/>
                <w:kern w:val="0"/>
                <w:szCs w:val="22"/>
              </w:rPr>
            </w:pPr>
            <w:r w:rsidRPr="001372FF">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B2AA935" w14:textId="77777777">
            <w:pPr>
              <w:widowControl/>
              <w:jc w:val="center"/>
              <w:rPr>
                <w:snapToGrid/>
                <w:color w:val="000000"/>
                <w:kern w:val="0"/>
                <w:szCs w:val="22"/>
              </w:rPr>
            </w:pPr>
            <w:r w:rsidRPr="001372FF">
              <w:rPr>
                <w:snapToGrid/>
                <w:color w:val="000000"/>
                <w:kern w:val="0"/>
                <w:szCs w:val="22"/>
              </w:rPr>
              <w:t>1,552</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EAA472C" w14:textId="77777777">
            <w:pPr>
              <w:widowControl/>
              <w:jc w:val="center"/>
              <w:rPr>
                <w:snapToGrid/>
                <w:color w:val="000000"/>
                <w:kern w:val="0"/>
                <w:szCs w:val="22"/>
              </w:rPr>
            </w:pPr>
            <w:r w:rsidRPr="001372FF">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57932A2" w14:textId="77777777">
            <w:pPr>
              <w:widowControl/>
              <w:jc w:val="center"/>
              <w:rPr>
                <w:snapToGrid/>
                <w:color w:val="000000"/>
                <w:kern w:val="0"/>
                <w:szCs w:val="22"/>
              </w:rPr>
            </w:pPr>
            <w:r w:rsidRPr="001372FF">
              <w:rPr>
                <w:snapToGrid/>
                <w:color w:val="000000"/>
                <w:kern w:val="0"/>
                <w:szCs w:val="22"/>
              </w:rPr>
              <w:t>873</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5984DEA" w14:textId="77777777">
            <w:pPr>
              <w:widowControl/>
              <w:jc w:val="center"/>
              <w:rPr>
                <w:snapToGrid/>
                <w:color w:val="000000"/>
                <w:kern w:val="0"/>
                <w:szCs w:val="22"/>
              </w:rPr>
            </w:pPr>
            <w:r w:rsidRPr="001372FF">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EF1D469" w14:textId="77777777">
            <w:pPr>
              <w:widowControl/>
              <w:jc w:val="center"/>
              <w:rPr>
                <w:snapToGrid/>
                <w:color w:val="000000"/>
                <w:kern w:val="0"/>
                <w:szCs w:val="22"/>
              </w:rPr>
            </w:pPr>
            <w:r w:rsidRPr="001372FF">
              <w:rPr>
                <w:snapToGrid/>
                <w:color w:val="000000"/>
                <w:kern w:val="0"/>
                <w:szCs w:val="22"/>
              </w:rPr>
              <w:t>1,722</w:t>
            </w:r>
          </w:p>
        </w:tc>
        <w:tc>
          <w:tcPr>
            <w:tcW w:w="782"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E6EA824" w14:textId="77777777">
            <w:pPr>
              <w:widowControl/>
              <w:jc w:val="center"/>
              <w:rPr>
                <w:snapToGrid/>
                <w:color w:val="000000"/>
                <w:kern w:val="0"/>
                <w:szCs w:val="22"/>
              </w:rPr>
            </w:pPr>
            <w:r w:rsidRPr="001372FF">
              <w:rPr>
                <w:snapToGrid/>
                <w:color w:val="000000"/>
                <w:kern w:val="0"/>
                <w:szCs w:val="22"/>
              </w:rPr>
              <w:t>---</w:t>
            </w:r>
          </w:p>
        </w:tc>
      </w:tr>
      <w:tr w14:paraId="60B133CA" w14:textId="77777777" w:rsidTr="001372FF">
        <w:tblPrEx>
          <w:tblW w:w="9020" w:type="dxa"/>
          <w:jc w:val="center"/>
          <w:tblLook w:val="04A0"/>
        </w:tblPrEx>
        <w:trPr>
          <w:trHeight w:val="1800"/>
          <w:jc w:val="center"/>
        </w:trPr>
        <w:tc>
          <w:tcPr>
            <w:tcW w:w="9020" w:type="dxa"/>
            <w:gridSpan w:val="9"/>
            <w:tcBorders>
              <w:top w:val="nil"/>
              <w:left w:val="nil"/>
              <w:bottom w:val="nil"/>
              <w:right w:val="nil"/>
            </w:tcBorders>
            <w:shd w:val="clear" w:color="auto" w:fill="auto"/>
            <w:vAlign w:val="center"/>
            <w:hideMark/>
          </w:tcPr>
          <w:p w:rsidR="001372FF" w:rsidRPr="001372FF" w:rsidP="001372FF" w14:paraId="7B5AAD24" w14:textId="79CD64CB">
            <w:pPr>
              <w:widowControl/>
              <w:rPr>
                <w:snapToGrid/>
                <w:color w:val="000000"/>
                <w:kern w:val="0"/>
                <w:szCs w:val="22"/>
              </w:rPr>
            </w:pPr>
            <w:r>
              <w:rPr>
                <w:snapToGrid/>
                <w:color w:val="000000"/>
                <w:kern w:val="0"/>
                <w:szCs w:val="22"/>
              </w:rPr>
              <w:t>Notes:  The</w:t>
            </w:r>
            <w:r w:rsidRPr="001372FF">
              <w:rPr>
                <w:snapToGrid/>
                <w:color w:val="000000"/>
                <w:kern w:val="0"/>
                <w:szCs w:val="22"/>
              </w:rPr>
              <w:t xml:space="preserve"> table reports the number and share of stations for which an individual or a group of individuals of the same gender, race, or ethnicity hold voting interests that exceed 50%, nationally and by </w:t>
            </w:r>
            <w:r w:rsidR="00F75385">
              <w:rPr>
                <w:snapToGrid/>
                <w:color w:val="000000"/>
                <w:kern w:val="0"/>
                <w:szCs w:val="22"/>
              </w:rPr>
              <w:t>m</w:t>
            </w:r>
            <w:r>
              <w:rPr>
                <w:snapToGrid/>
                <w:color w:val="000000"/>
                <w:kern w:val="0"/>
                <w:szCs w:val="22"/>
              </w:rPr>
              <w:t>etro rank</w:t>
            </w:r>
            <w:r w:rsidRPr="001372FF">
              <w:rPr>
                <w:snapToGrid/>
                <w:color w:val="000000"/>
                <w:kern w:val="0"/>
                <w:szCs w:val="22"/>
              </w:rPr>
              <w:t xml:space="preserve">.  Each station appears in only one gender, race, and ethnicity category.  Joint female/male is defined as a situation in which the aggregate votes of the female attributable owners and the aggregate votes of the male attributable owners both separately exceed 50% (e.g., a station where a woman and a man each own 100% of the station as joint tenants). </w:t>
            </w:r>
          </w:p>
        </w:tc>
      </w:tr>
    </w:tbl>
    <w:p w:rsidR="00CB07DA" w14:paraId="47700C6E" w14:textId="77777777">
      <w:r>
        <w:br w:type="page"/>
      </w:r>
    </w:p>
    <w:tbl>
      <w:tblPr>
        <w:tblW w:w="8782" w:type="dxa"/>
        <w:tblLook w:val="04A0"/>
      </w:tblPr>
      <w:tblGrid>
        <w:gridCol w:w="2134"/>
        <w:gridCol w:w="1534"/>
        <w:gridCol w:w="666"/>
        <w:gridCol w:w="733"/>
        <w:gridCol w:w="666"/>
        <w:gridCol w:w="733"/>
        <w:gridCol w:w="516"/>
        <w:gridCol w:w="733"/>
        <w:gridCol w:w="666"/>
        <w:gridCol w:w="733"/>
      </w:tblGrid>
      <w:tr w14:paraId="24D86FC6" w14:textId="77777777" w:rsidTr="001372FF">
        <w:tblPrEx>
          <w:tblW w:w="8782" w:type="dxa"/>
          <w:tblLook w:val="04A0"/>
        </w:tblPrEx>
        <w:trPr>
          <w:trHeight w:val="270"/>
        </w:trPr>
        <w:tc>
          <w:tcPr>
            <w:tcW w:w="8782"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1372FF" w:rsidRPr="001372FF" w:rsidP="001372FF" w14:paraId="5D8DD2AF" w14:textId="77777777">
            <w:pPr>
              <w:widowControl/>
              <w:jc w:val="center"/>
              <w:rPr>
                <w:snapToGrid/>
                <w:color w:val="000000"/>
                <w:kern w:val="0"/>
                <w:szCs w:val="22"/>
              </w:rPr>
            </w:pPr>
            <w:r w:rsidRPr="001372FF">
              <w:rPr>
                <w:snapToGrid/>
                <w:color w:val="000000"/>
                <w:kern w:val="0"/>
                <w:szCs w:val="22"/>
              </w:rPr>
              <w:t>Table D(4)</w:t>
            </w:r>
          </w:p>
        </w:tc>
      </w:tr>
      <w:tr w14:paraId="4E267E50" w14:textId="77777777" w:rsidTr="001372FF">
        <w:tblPrEx>
          <w:tblW w:w="8782" w:type="dxa"/>
          <w:tblLook w:val="04A0"/>
        </w:tblPrEx>
        <w:trPr>
          <w:trHeight w:val="270"/>
        </w:trPr>
        <w:tc>
          <w:tcPr>
            <w:tcW w:w="8782" w:type="dxa"/>
            <w:gridSpan w:val="10"/>
            <w:tcBorders>
              <w:top w:val="nil"/>
              <w:left w:val="single" w:sz="4" w:space="0" w:color="auto"/>
              <w:bottom w:val="nil"/>
              <w:right w:val="single" w:sz="4" w:space="0" w:color="000000"/>
            </w:tcBorders>
            <w:shd w:val="clear" w:color="auto" w:fill="auto"/>
            <w:noWrap/>
            <w:vAlign w:val="center"/>
            <w:hideMark/>
          </w:tcPr>
          <w:p w:rsidR="001372FF" w:rsidRPr="001372FF" w:rsidP="001372FF" w14:paraId="1E44BD7F" w14:textId="77777777">
            <w:pPr>
              <w:widowControl/>
              <w:jc w:val="center"/>
              <w:rPr>
                <w:snapToGrid/>
                <w:color w:val="000000"/>
                <w:kern w:val="0"/>
                <w:szCs w:val="22"/>
              </w:rPr>
            </w:pPr>
            <w:r w:rsidRPr="001372FF">
              <w:rPr>
                <w:snapToGrid/>
                <w:color w:val="000000"/>
                <w:kern w:val="0"/>
                <w:szCs w:val="22"/>
              </w:rPr>
              <w:t>Majority Ownership Interest by Race and Gender and by Ethnicity and Gender</w:t>
            </w:r>
          </w:p>
        </w:tc>
      </w:tr>
      <w:tr w14:paraId="6CBC55A3" w14:textId="77777777" w:rsidTr="001372FF">
        <w:tblPrEx>
          <w:tblW w:w="8782" w:type="dxa"/>
          <w:tblLook w:val="04A0"/>
        </w:tblPrEx>
        <w:trPr>
          <w:trHeight w:val="270"/>
        </w:trPr>
        <w:tc>
          <w:tcPr>
            <w:tcW w:w="8782" w:type="dxa"/>
            <w:gridSpan w:val="10"/>
            <w:tcBorders>
              <w:top w:val="nil"/>
              <w:left w:val="single" w:sz="4" w:space="0" w:color="auto"/>
              <w:bottom w:val="nil"/>
              <w:right w:val="single" w:sz="4" w:space="0" w:color="000000"/>
            </w:tcBorders>
            <w:shd w:val="clear" w:color="auto" w:fill="auto"/>
            <w:noWrap/>
            <w:vAlign w:val="center"/>
            <w:hideMark/>
          </w:tcPr>
          <w:p w:rsidR="001372FF" w:rsidRPr="001372FF" w:rsidP="001372FF" w14:paraId="35C8A059" w14:textId="77777777">
            <w:pPr>
              <w:widowControl/>
              <w:jc w:val="center"/>
              <w:rPr>
                <w:snapToGrid/>
                <w:color w:val="000000"/>
                <w:kern w:val="0"/>
                <w:szCs w:val="22"/>
              </w:rPr>
            </w:pPr>
            <w:r w:rsidRPr="001372FF">
              <w:rPr>
                <w:snapToGrid/>
                <w:color w:val="000000"/>
                <w:kern w:val="0"/>
                <w:szCs w:val="22"/>
              </w:rPr>
              <w:t>Voting Interest Exceeds 50% Individually or Collectively</w:t>
            </w:r>
          </w:p>
        </w:tc>
      </w:tr>
      <w:tr w14:paraId="5BC82D83" w14:textId="77777777" w:rsidTr="001372FF">
        <w:tblPrEx>
          <w:tblW w:w="8782" w:type="dxa"/>
          <w:tblLook w:val="04A0"/>
        </w:tblPrEx>
        <w:trPr>
          <w:trHeight w:val="270"/>
        </w:trPr>
        <w:tc>
          <w:tcPr>
            <w:tcW w:w="8782"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1372FF" w:rsidRPr="001372FF" w:rsidP="001372FF" w14:paraId="102E5038" w14:textId="77777777">
            <w:pPr>
              <w:widowControl/>
              <w:jc w:val="center"/>
              <w:rPr>
                <w:snapToGrid/>
                <w:color w:val="000000"/>
                <w:kern w:val="0"/>
                <w:szCs w:val="22"/>
              </w:rPr>
            </w:pPr>
            <w:r w:rsidRPr="001372FF">
              <w:rPr>
                <w:snapToGrid/>
                <w:color w:val="000000"/>
                <w:kern w:val="0"/>
                <w:szCs w:val="22"/>
              </w:rPr>
              <w:t>AM Radio Stations – 2021</w:t>
            </w:r>
          </w:p>
        </w:tc>
      </w:tr>
      <w:tr w14:paraId="21C23F30" w14:textId="77777777" w:rsidTr="001372FF">
        <w:tblPrEx>
          <w:tblW w:w="8782" w:type="dxa"/>
          <w:tblLook w:val="04A0"/>
        </w:tblPrEx>
        <w:trPr>
          <w:trHeight w:val="270"/>
        </w:trPr>
        <w:tc>
          <w:tcPr>
            <w:tcW w:w="2134" w:type="dxa"/>
            <w:vMerge w:val="restart"/>
            <w:tcBorders>
              <w:top w:val="nil"/>
              <w:left w:val="single" w:sz="4" w:space="0" w:color="auto"/>
              <w:bottom w:val="nil"/>
              <w:right w:val="single" w:sz="4" w:space="0" w:color="auto"/>
            </w:tcBorders>
            <w:shd w:val="clear" w:color="auto" w:fill="auto"/>
            <w:noWrap/>
            <w:vAlign w:val="bottom"/>
            <w:hideMark/>
          </w:tcPr>
          <w:p w:rsidR="001372FF" w:rsidRPr="001372FF" w:rsidP="001372FF" w14:paraId="2986EB22" w14:textId="77777777">
            <w:pPr>
              <w:widowControl/>
              <w:jc w:val="center"/>
              <w:rPr>
                <w:snapToGrid/>
                <w:color w:val="000000"/>
                <w:kern w:val="0"/>
                <w:sz w:val="20"/>
              </w:rPr>
            </w:pPr>
            <w:r w:rsidRPr="001372FF">
              <w:rPr>
                <w:snapToGrid/>
                <w:color w:val="000000"/>
                <w:kern w:val="0"/>
                <w:sz w:val="20"/>
              </w:rPr>
              <w:t> </w:t>
            </w:r>
          </w:p>
        </w:tc>
        <w:tc>
          <w:tcPr>
            <w:tcW w:w="1534" w:type="dxa"/>
            <w:vMerge w:val="restart"/>
            <w:tcBorders>
              <w:top w:val="nil"/>
              <w:left w:val="single" w:sz="4" w:space="0" w:color="auto"/>
              <w:bottom w:val="nil"/>
              <w:right w:val="nil"/>
            </w:tcBorders>
            <w:shd w:val="clear" w:color="auto" w:fill="auto"/>
            <w:vAlign w:val="center"/>
            <w:hideMark/>
          </w:tcPr>
          <w:p w:rsidR="001372FF" w:rsidRPr="001372FF" w:rsidP="001372FF" w14:paraId="37F74A73" w14:textId="77777777">
            <w:pPr>
              <w:widowControl/>
              <w:jc w:val="center"/>
              <w:rPr>
                <w:snapToGrid/>
                <w:color w:val="000000"/>
                <w:kern w:val="0"/>
                <w:sz w:val="20"/>
              </w:rPr>
            </w:pPr>
            <w:r w:rsidRPr="001372FF">
              <w:rPr>
                <w:snapToGrid/>
                <w:color w:val="000000"/>
                <w:kern w:val="0"/>
                <w:sz w:val="20"/>
              </w:rPr>
              <w:t>Gender of majority interest group</w:t>
            </w:r>
          </w:p>
        </w:tc>
        <w:tc>
          <w:tcPr>
            <w:tcW w:w="511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FF" w:rsidRPr="001372FF" w:rsidP="001372FF" w14:paraId="24EFE21D" w14:textId="77777777">
            <w:pPr>
              <w:widowControl/>
              <w:jc w:val="center"/>
              <w:rPr>
                <w:snapToGrid/>
                <w:color w:val="000000"/>
                <w:kern w:val="0"/>
                <w:sz w:val="20"/>
              </w:rPr>
            </w:pPr>
            <w:r w:rsidRPr="001372FF">
              <w:rPr>
                <w:snapToGrid/>
                <w:color w:val="000000"/>
                <w:kern w:val="0"/>
                <w:sz w:val="20"/>
              </w:rPr>
              <w:t>No. of Stations and % of Total</w:t>
            </w:r>
          </w:p>
        </w:tc>
      </w:tr>
      <w:tr w14:paraId="77F198B4" w14:textId="77777777" w:rsidTr="001372FF">
        <w:tblPrEx>
          <w:tblW w:w="8782" w:type="dxa"/>
          <w:tblLook w:val="04A0"/>
        </w:tblPrEx>
        <w:trPr>
          <w:trHeight w:val="540"/>
        </w:trPr>
        <w:tc>
          <w:tcPr>
            <w:tcW w:w="2134" w:type="dxa"/>
            <w:vMerge/>
            <w:tcBorders>
              <w:top w:val="nil"/>
              <w:left w:val="single" w:sz="4" w:space="0" w:color="auto"/>
              <w:bottom w:val="nil"/>
              <w:right w:val="single" w:sz="4" w:space="0" w:color="auto"/>
            </w:tcBorders>
            <w:vAlign w:val="center"/>
            <w:hideMark/>
          </w:tcPr>
          <w:p w:rsidR="001372FF" w:rsidRPr="001372FF" w:rsidP="001372FF" w14:paraId="33FEE74F" w14:textId="77777777">
            <w:pPr>
              <w:widowControl/>
              <w:rPr>
                <w:snapToGrid/>
                <w:color w:val="000000"/>
                <w:kern w:val="0"/>
                <w:sz w:val="20"/>
              </w:rPr>
            </w:pPr>
          </w:p>
        </w:tc>
        <w:tc>
          <w:tcPr>
            <w:tcW w:w="1534" w:type="dxa"/>
            <w:vMerge/>
            <w:tcBorders>
              <w:top w:val="nil"/>
              <w:left w:val="single" w:sz="4" w:space="0" w:color="auto"/>
              <w:bottom w:val="nil"/>
              <w:right w:val="nil"/>
            </w:tcBorders>
            <w:vAlign w:val="center"/>
            <w:hideMark/>
          </w:tcPr>
          <w:p w:rsidR="001372FF" w:rsidRPr="001372FF" w:rsidP="001372FF" w14:paraId="54FC977E" w14:textId="77777777">
            <w:pPr>
              <w:widowControl/>
              <w:rPr>
                <w:snapToGrid/>
                <w:color w:val="000000"/>
                <w:kern w:val="0"/>
                <w:sz w:val="20"/>
              </w:rPr>
            </w:pP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FF" w:rsidRPr="001372FF" w:rsidP="001372FF" w14:paraId="794C95C9" w14:textId="77777777">
            <w:pPr>
              <w:widowControl/>
              <w:jc w:val="center"/>
              <w:rPr>
                <w:snapToGrid/>
                <w:color w:val="000000"/>
                <w:kern w:val="0"/>
                <w:sz w:val="20"/>
              </w:rPr>
            </w:pPr>
            <w:r w:rsidRPr="001372FF">
              <w:rPr>
                <w:snapToGrid/>
                <w:color w:val="000000"/>
                <w:kern w:val="0"/>
                <w:sz w:val="20"/>
              </w:rPr>
              <w:t>Nationally</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rsidR="001372FF" w:rsidRPr="001372FF" w:rsidP="001372FF" w14:paraId="0A1B3822" w14:textId="26485A57">
            <w:pPr>
              <w:widowControl/>
              <w:jc w:val="center"/>
              <w:rPr>
                <w:snapToGrid/>
                <w:color w:val="000000"/>
                <w:kern w:val="0"/>
                <w:sz w:val="20"/>
              </w:rPr>
            </w:pPr>
            <w:r>
              <w:rPr>
                <w:snapToGrid/>
                <w:color w:val="000000"/>
                <w:kern w:val="0"/>
                <w:sz w:val="20"/>
              </w:rPr>
              <w:t>Nielsen Audio Metro 1-100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1372FF" w:rsidRPr="001372FF" w:rsidP="001372FF" w14:paraId="51452A6C" w14:textId="438228AB">
            <w:pPr>
              <w:widowControl/>
              <w:jc w:val="center"/>
              <w:rPr>
                <w:snapToGrid/>
                <w:color w:val="000000"/>
                <w:kern w:val="0"/>
                <w:sz w:val="20"/>
              </w:rPr>
            </w:pPr>
            <w:r>
              <w:rPr>
                <w:snapToGrid/>
                <w:color w:val="000000"/>
                <w:kern w:val="0"/>
                <w:sz w:val="20"/>
              </w:rPr>
              <w:t>Nielsen Audio Metro 101+</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rsidR="001372FF" w:rsidRPr="001372FF" w:rsidP="001372FF" w14:paraId="6579424E" w14:textId="77777777">
            <w:pPr>
              <w:widowControl/>
              <w:jc w:val="center"/>
              <w:rPr>
                <w:snapToGrid/>
                <w:color w:val="000000"/>
                <w:kern w:val="0"/>
                <w:sz w:val="20"/>
              </w:rPr>
            </w:pPr>
            <w:r w:rsidRPr="001372FF">
              <w:rPr>
                <w:snapToGrid/>
                <w:color w:val="000000"/>
                <w:kern w:val="0"/>
                <w:sz w:val="20"/>
              </w:rPr>
              <w:t>Outside Metro</w:t>
            </w:r>
          </w:p>
        </w:tc>
      </w:tr>
      <w:tr w14:paraId="5F73BDF0" w14:textId="77777777" w:rsidTr="001372FF">
        <w:tblPrEx>
          <w:tblW w:w="8782" w:type="dxa"/>
          <w:tblLook w:val="04A0"/>
        </w:tblPrEx>
        <w:trPr>
          <w:trHeight w:val="270"/>
        </w:trPr>
        <w:tc>
          <w:tcPr>
            <w:tcW w:w="2134" w:type="dxa"/>
            <w:vMerge/>
            <w:tcBorders>
              <w:top w:val="nil"/>
              <w:left w:val="single" w:sz="4" w:space="0" w:color="auto"/>
              <w:bottom w:val="nil"/>
              <w:right w:val="single" w:sz="4" w:space="0" w:color="auto"/>
            </w:tcBorders>
            <w:vAlign w:val="center"/>
            <w:hideMark/>
          </w:tcPr>
          <w:p w:rsidR="001372FF" w:rsidRPr="001372FF" w:rsidP="001372FF" w14:paraId="0A7C2096" w14:textId="77777777">
            <w:pPr>
              <w:widowControl/>
              <w:rPr>
                <w:snapToGrid/>
                <w:color w:val="000000"/>
                <w:kern w:val="0"/>
                <w:sz w:val="20"/>
              </w:rPr>
            </w:pPr>
          </w:p>
        </w:tc>
        <w:tc>
          <w:tcPr>
            <w:tcW w:w="1534" w:type="dxa"/>
            <w:vMerge/>
            <w:tcBorders>
              <w:top w:val="nil"/>
              <w:left w:val="single" w:sz="4" w:space="0" w:color="auto"/>
              <w:bottom w:val="nil"/>
              <w:right w:val="nil"/>
            </w:tcBorders>
            <w:vAlign w:val="center"/>
            <w:hideMark/>
          </w:tcPr>
          <w:p w:rsidR="001372FF" w:rsidRPr="001372FF" w:rsidP="001372FF" w14:paraId="56FAE33F" w14:textId="77777777">
            <w:pPr>
              <w:widowControl/>
              <w:rPr>
                <w:snapToGrid/>
                <w:color w:val="000000"/>
                <w:kern w:val="0"/>
                <w:sz w:val="20"/>
              </w:rPr>
            </w:pPr>
          </w:p>
        </w:tc>
        <w:tc>
          <w:tcPr>
            <w:tcW w:w="620" w:type="dxa"/>
            <w:tcBorders>
              <w:top w:val="nil"/>
              <w:left w:val="single" w:sz="4" w:space="0" w:color="auto"/>
              <w:bottom w:val="nil"/>
              <w:right w:val="single" w:sz="4" w:space="0" w:color="auto"/>
            </w:tcBorders>
            <w:shd w:val="clear" w:color="auto" w:fill="auto"/>
            <w:noWrap/>
            <w:vAlign w:val="center"/>
            <w:hideMark/>
          </w:tcPr>
          <w:p w:rsidR="001372FF" w:rsidRPr="001372FF" w:rsidP="001372FF" w14:paraId="71ECD009" w14:textId="77777777">
            <w:pPr>
              <w:widowControl/>
              <w:jc w:val="center"/>
              <w:rPr>
                <w:snapToGrid/>
                <w:color w:val="000000"/>
                <w:kern w:val="0"/>
                <w:sz w:val="20"/>
              </w:rPr>
            </w:pPr>
            <w:r w:rsidRPr="001372FF">
              <w:rPr>
                <w:snapToGrid/>
                <w:color w:val="000000"/>
                <w:kern w:val="0"/>
                <w:sz w:val="20"/>
              </w:rPr>
              <w:t>No.</w:t>
            </w:r>
          </w:p>
        </w:tc>
        <w:tc>
          <w:tcPr>
            <w:tcW w:w="707" w:type="dxa"/>
            <w:tcBorders>
              <w:top w:val="nil"/>
              <w:left w:val="nil"/>
              <w:bottom w:val="nil"/>
              <w:right w:val="single" w:sz="4" w:space="0" w:color="auto"/>
            </w:tcBorders>
            <w:shd w:val="clear" w:color="auto" w:fill="auto"/>
            <w:noWrap/>
            <w:vAlign w:val="center"/>
            <w:hideMark/>
          </w:tcPr>
          <w:p w:rsidR="001372FF" w:rsidRPr="001372FF" w:rsidP="001372FF" w14:paraId="24F5D58B" w14:textId="77777777">
            <w:pPr>
              <w:widowControl/>
              <w:jc w:val="center"/>
              <w:rPr>
                <w:snapToGrid/>
                <w:color w:val="000000"/>
                <w:kern w:val="0"/>
                <w:sz w:val="20"/>
              </w:rPr>
            </w:pPr>
            <w:r w:rsidRPr="001372FF">
              <w:rPr>
                <w:snapToGrid/>
                <w:color w:val="000000"/>
                <w:kern w:val="0"/>
                <w:sz w:val="20"/>
              </w:rPr>
              <w:t>%</w:t>
            </w:r>
          </w:p>
        </w:tc>
        <w:tc>
          <w:tcPr>
            <w:tcW w:w="620" w:type="dxa"/>
            <w:tcBorders>
              <w:top w:val="nil"/>
              <w:left w:val="nil"/>
              <w:bottom w:val="nil"/>
              <w:right w:val="single" w:sz="4" w:space="0" w:color="auto"/>
            </w:tcBorders>
            <w:shd w:val="clear" w:color="auto" w:fill="auto"/>
            <w:noWrap/>
            <w:vAlign w:val="center"/>
            <w:hideMark/>
          </w:tcPr>
          <w:p w:rsidR="001372FF" w:rsidRPr="001372FF" w:rsidP="001372FF" w14:paraId="060DFB1C" w14:textId="77777777">
            <w:pPr>
              <w:widowControl/>
              <w:jc w:val="center"/>
              <w:rPr>
                <w:snapToGrid/>
                <w:color w:val="000000"/>
                <w:kern w:val="0"/>
                <w:sz w:val="20"/>
              </w:rPr>
            </w:pPr>
            <w:r w:rsidRPr="001372FF">
              <w:rPr>
                <w:snapToGrid/>
                <w:color w:val="000000"/>
                <w:kern w:val="0"/>
                <w:sz w:val="20"/>
              </w:rPr>
              <w:t>No.</w:t>
            </w:r>
          </w:p>
        </w:tc>
        <w:tc>
          <w:tcPr>
            <w:tcW w:w="707" w:type="dxa"/>
            <w:tcBorders>
              <w:top w:val="nil"/>
              <w:left w:val="nil"/>
              <w:bottom w:val="nil"/>
              <w:right w:val="single" w:sz="4" w:space="0" w:color="auto"/>
            </w:tcBorders>
            <w:shd w:val="clear" w:color="auto" w:fill="auto"/>
            <w:noWrap/>
            <w:vAlign w:val="center"/>
            <w:hideMark/>
          </w:tcPr>
          <w:p w:rsidR="001372FF" w:rsidRPr="001372FF" w:rsidP="001372FF" w14:paraId="61670AD5" w14:textId="77777777">
            <w:pPr>
              <w:widowControl/>
              <w:jc w:val="center"/>
              <w:rPr>
                <w:snapToGrid/>
                <w:color w:val="000000"/>
                <w:kern w:val="0"/>
                <w:sz w:val="20"/>
              </w:rPr>
            </w:pPr>
            <w:r w:rsidRPr="001372FF">
              <w:rPr>
                <w:snapToGrid/>
                <w:color w:val="000000"/>
                <w:kern w:val="0"/>
                <w:sz w:val="20"/>
              </w:rPr>
              <w:t>%</w:t>
            </w:r>
          </w:p>
        </w:tc>
        <w:tc>
          <w:tcPr>
            <w:tcW w:w="426" w:type="dxa"/>
            <w:tcBorders>
              <w:top w:val="nil"/>
              <w:left w:val="nil"/>
              <w:bottom w:val="nil"/>
              <w:right w:val="single" w:sz="4" w:space="0" w:color="auto"/>
            </w:tcBorders>
            <w:shd w:val="clear" w:color="auto" w:fill="auto"/>
            <w:noWrap/>
            <w:vAlign w:val="center"/>
            <w:hideMark/>
          </w:tcPr>
          <w:p w:rsidR="001372FF" w:rsidRPr="001372FF" w:rsidP="001372FF" w14:paraId="491766EB" w14:textId="77777777">
            <w:pPr>
              <w:widowControl/>
              <w:jc w:val="center"/>
              <w:rPr>
                <w:snapToGrid/>
                <w:color w:val="000000"/>
                <w:kern w:val="0"/>
                <w:sz w:val="20"/>
              </w:rPr>
            </w:pPr>
            <w:r w:rsidRPr="001372FF">
              <w:rPr>
                <w:snapToGrid/>
                <w:color w:val="000000"/>
                <w:kern w:val="0"/>
                <w:sz w:val="20"/>
              </w:rPr>
              <w:t>No.</w:t>
            </w:r>
          </w:p>
        </w:tc>
        <w:tc>
          <w:tcPr>
            <w:tcW w:w="707" w:type="dxa"/>
            <w:tcBorders>
              <w:top w:val="nil"/>
              <w:left w:val="nil"/>
              <w:bottom w:val="nil"/>
              <w:right w:val="single" w:sz="4" w:space="0" w:color="auto"/>
            </w:tcBorders>
            <w:shd w:val="clear" w:color="auto" w:fill="auto"/>
            <w:noWrap/>
            <w:vAlign w:val="center"/>
            <w:hideMark/>
          </w:tcPr>
          <w:p w:rsidR="001372FF" w:rsidRPr="001372FF" w:rsidP="001372FF" w14:paraId="21D42189" w14:textId="77777777">
            <w:pPr>
              <w:widowControl/>
              <w:jc w:val="center"/>
              <w:rPr>
                <w:snapToGrid/>
                <w:color w:val="000000"/>
                <w:kern w:val="0"/>
                <w:sz w:val="20"/>
              </w:rPr>
            </w:pPr>
            <w:r w:rsidRPr="001372FF">
              <w:rPr>
                <w:snapToGrid/>
                <w:color w:val="000000"/>
                <w:kern w:val="0"/>
                <w:sz w:val="20"/>
              </w:rPr>
              <w:t>%</w:t>
            </w:r>
          </w:p>
        </w:tc>
        <w:tc>
          <w:tcPr>
            <w:tcW w:w="620" w:type="dxa"/>
            <w:tcBorders>
              <w:top w:val="nil"/>
              <w:left w:val="nil"/>
              <w:bottom w:val="nil"/>
              <w:right w:val="single" w:sz="4" w:space="0" w:color="auto"/>
            </w:tcBorders>
            <w:shd w:val="clear" w:color="auto" w:fill="auto"/>
            <w:noWrap/>
            <w:vAlign w:val="center"/>
            <w:hideMark/>
          </w:tcPr>
          <w:p w:rsidR="001372FF" w:rsidRPr="001372FF" w:rsidP="001372FF" w14:paraId="62174847" w14:textId="77777777">
            <w:pPr>
              <w:widowControl/>
              <w:jc w:val="center"/>
              <w:rPr>
                <w:snapToGrid/>
                <w:color w:val="000000"/>
                <w:kern w:val="0"/>
                <w:sz w:val="20"/>
              </w:rPr>
            </w:pPr>
            <w:r w:rsidRPr="001372FF">
              <w:rPr>
                <w:snapToGrid/>
                <w:color w:val="000000"/>
                <w:kern w:val="0"/>
                <w:sz w:val="20"/>
              </w:rPr>
              <w:t>No.</w:t>
            </w:r>
          </w:p>
        </w:tc>
        <w:tc>
          <w:tcPr>
            <w:tcW w:w="707" w:type="dxa"/>
            <w:tcBorders>
              <w:top w:val="nil"/>
              <w:left w:val="nil"/>
              <w:bottom w:val="nil"/>
              <w:right w:val="single" w:sz="4" w:space="0" w:color="auto"/>
            </w:tcBorders>
            <w:shd w:val="clear" w:color="auto" w:fill="auto"/>
            <w:noWrap/>
            <w:vAlign w:val="center"/>
            <w:hideMark/>
          </w:tcPr>
          <w:p w:rsidR="001372FF" w:rsidRPr="001372FF" w:rsidP="001372FF" w14:paraId="323CBEE2" w14:textId="77777777">
            <w:pPr>
              <w:widowControl/>
              <w:jc w:val="center"/>
              <w:rPr>
                <w:snapToGrid/>
                <w:color w:val="000000"/>
                <w:kern w:val="0"/>
                <w:sz w:val="20"/>
              </w:rPr>
            </w:pPr>
            <w:r w:rsidRPr="001372FF">
              <w:rPr>
                <w:snapToGrid/>
                <w:color w:val="000000"/>
                <w:kern w:val="0"/>
                <w:sz w:val="20"/>
              </w:rPr>
              <w:t>%</w:t>
            </w:r>
          </w:p>
        </w:tc>
      </w:tr>
      <w:tr w14:paraId="01F1EE0B" w14:textId="77777777" w:rsidTr="001372FF">
        <w:tblPrEx>
          <w:tblW w:w="8782" w:type="dxa"/>
          <w:tblLook w:val="04A0"/>
        </w:tblPrEx>
        <w:trPr>
          <w:trHeight w:val="240"/>
        </w:trPr>
        <w:tc>
          <w:tcPr>
            <w:tcW w:w="2134" w:type="dxa"/>
            <w:tcBorders>
              <w:top w:val="single" w:sz="4" w:space="0" w:color="auto"/>
              <w:left w:val="single" w:sz="4" w:space="0" w:color="auto"/>
              <w:bottom w:val="single" w:sz="4" w:space="0" w:color="auto"/>
              <w:right w:val="nil"/>
            </w:tcBorders>
            <w:shd w:val="clear" w:color="000000" w:fill="F2F2F2"/>
            <w:vAlign w:val="center"/>
            <w:hideMark/>
          </w:tcPr>
          <w:p w:rsidR="001372FF" w:rsidRPr="001372FF" w:rsidP="001372FF" w14:paraId="764A9838" w14:textId="77777777">
            <w:pPr>
              <w:widowControl/>
              <w:rPr>
                <w:snapToGrid/>
                <w:color w:val="000000"/>
                <w:kern w:val="0"/>
                <w:sz w:val="20"/>
              </w:rPr>
            </w:pPr>
            <w:r w:rsidRPr="001372FF">
              <w:rPr>
                <w:snapToGrid/>
                <w:color w:val="000000"/>
                <w:kern w:val="0"/>
                <w:sz w:val="20"/>
              </w:rPr>
              <w:t>Race</w:t>
            </w:r>
          </w:p>
        </w:tc>
        <w:tc>
          <w:tcPr>
            <w:tcW w:w="1534"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26BE9C19" w14:textId="77777777">
            <w:pPr>
              <w:widowControl/>
              <w:jc w:val="center"/>
              <w:rPr>
                <w:snapToGrid/>
                <w:color w:val="000000"/>
                <w:kern w:val="0"/>
                <w:sz w:val="20"/>
              </w:rPr>
            </w:pPr>
            <w:r w:rsidRPr="001372FF">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79773961" w14:textId="77777777">
            <w:pPr>
              <w:widowControl/>
              <w:jc w:val="center"/>
              <w:rPr>
                <w:snapToGrid/>
                <w:color w:val="000000"/>
                <w:kern w:val="0"/>
                <w:sz w:val="20"/>
              </w:rPr>
            </w:pPr>
            <w:r w:rsidRPr="001372FF">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6DE13752" w14:textId="77777777">
            <w:pPr>
              <w:widowControl/>
              <w:jc w:val="center"/>
              <w:rPr>
                <w:snapToGrid/>
                <w:color w:val="000000"/>
                <w:kern w:val="0"/>
                <w:sz w:val="20"/>
              </w:rPr>
            </w:pPr>
            <w:r w:rsidRPr="001372FF">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74143301" w14:textId="77777777">
            <w:pPr>
              <w:widowControl/>
              <w:jc w:val="center"/>
              <w:rPr>
                <w:snapToGrid/>
                <w:color w:val="000000"/>
                <w:kern w:val="0"/>
                <w:sz w:val="20"/>
              </w:rPr>
            </w:pPr>
            <w:r w:rsidRPr="001372FF">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45F5B50F" w14:textId="77777777">
            <w:pPr>
              <w:widowControl/>
              <w:jc w:val="center"/>
              <w:rPr>
                <w:snapToGrid/>
                <w:color w:val="000000"/>
                <w:kern w:val="0"/>
                <w:sz w:val="20"/>
              </w:rPr>
            </w:pPr>
            <w:r w:rsidRPr="001372FF">
              <w:rPr>
                <w:snapToGrid/>
                <w:color w:val="000000"/>
                <w:kern w:val="0"/>
                <w:sz w:val="20"/>
              </w:rPr>
              <w:t> </w:t>
            </w:r>
          </w:p>
        </w:tc>
        <w:tc>
          <w:tcPr>
            <w:tcW w:w="426"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7E2FD87D" w14:textId="77777777">
            <w:pPr>
              <w:widowControl/>
              <w:jc w:val="center"/>
              <w:rPr>
                <w:snapToGrid/>
                <w:color w:val="000000"/>
                <w:kern w:val="0"/>
                <w:sz w:val="20"/>
              </w:rPr>
            </w:pPr>
            <w:r w:rsidRPr="001372FF">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0C911DA9" w14:textId="77777777">
            <w:pPr>
              <w:widowControl/>
              <w:jc w:val="center"/>
              <w:rPr>
                <w:snapToGrid/>
                <w:color w:val="000000"/>
                <w:kern w:val="0"/>
                <w:sz w:val="20"/>
              </w:rPr>
            </w:pPr>
            <w:r w:rsidRPr="001372FF">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362BA5C0" w14:textId="77777777">
            <w:pPr>
              <w:widowControl/>
              <w:jc w:val="center"/>
              <w:rPr>
                <w:snapToGrid/>
                <w:color w:val="000000"/>
                <w:kern w:val="0"/>
                <w:sz w:val="20"/>
              </w:rPr>
            </w:pPr>
            <w:r w:rsidRPr="001372FF">
              <w:rPr>
                <w:snapToGrid/>
                <w:color w:val="000000"/>
                <w:kern w:val="0"/>
                <w:sz w:val="20"/>
              </w:rPr>
              <w:t> </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1372FF" w:rsidRPr="001372FF" w:rsidP="001372FF" w14:paraId="438289EC" w14:textId="77777777">
            <w:pPr>
              <w:widowControl/>
              <w:jc w:val="center"/>
              <w:rPr>
                <w:snapToGrid/>
                <w:color w:val="000000"/>
                <w:kern w:val="0"/>
                <w:sz w:val="20"/>
              </w:rPr>
            </w:pPr>
            <w:r w:rsidRPr="001372FF">
              <w:rPr>
                <w:snapToGrid/>
                <w:color w:val="000000"/>
                <w:kern w:val="0"/>
                <w:sz w:val="20"/>
              </w:rPr>
              <w:t> </w:t>
            </w:r>
          </w:p>
        </w:tc>
      </w:tr>
      <w:tr w14:paraId="251F81FB" w14:textId="77777777" w:rsidTr="001372FF">
        <w:tblPrEx>
          <w:tblW w:w="8782" w:type="dxa"/>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72FF" w:rsidRPr="001372FF" w:rsidP="001372FF" w14:paraId="3945BE2A" w14:textId="77777777">
            <w:pPr>
              <w:widowControl/>
              <w:rPr>
                <w:snapToGrid/>
                <w:color w:val="000000"/>
                <w:kern w:val="0"/>
                <w:sz w:val="20"/>
              </w:rPr>
            </w:pPr>
            <w:r w:rsidRPr="001372FF">
              <w:rPr>
                <w:snapToGrid/>
                <w:color w:val="000000"/>
                <w:kern w:val="0"/>
                <w:sz w:val="20"/>
              </w:rPr>
              <w:t>Asian</w:t>
            </w:r>
          </w:p>
        </w:tc>
        <w:tc>
          <w:tcPr>
            <w:tcW w:w="1534" w:type="dxa"/>
            <w:tcBorders>
              <w:top w:val="nil"/>
              <w:left w:val="nil"/>
              <w:bottom w:val="nil"/>
              <w:right w:val="nil"/>
            </w:tcBorders>
            <w:shd w:val="clear" w:color="auto" w:fill="auto"/>
            <w:noWrap/>
            <w:vAlign w:val="center"/>
            <w:hideMark/>
          </w:tcPr>
          <w:p w:rsidR="001372FF" w:rsidRPr="001372FF" w:rsidP="001372FF" w14:paraId="439D2481" w14:textId="77777777">
            <w:pPr>
              <w:widowControl/>
              <w:rPr>
                <w:snapToGrid/>
                <w:color w:val="000000"/>
                <w:kern w:val="0"/>
                <w:sz w:val="20"/>
              </w:rPr>
            </w:pPr>
            <w:r w:rsidRPr="001372FF">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7E8E5222" w14:textId="77777777">
            <w:pPr>
              <w:widowControl/>
              <w:jc w:val="center"/>
              <w:rPr>
                <w:snapToGrid/>
                <w:color w:val="000000"/>
                <w:kern w:val="0"/>
                <w:sz w:val="20"/>
              </w:rPr>
            </w:pPr>
            <w:r w:rsidRPr="001372FF">
              <w:rPr>
                <w:snapToGrid/>
                <w:color w:val="000000"/>
                <w:kern w:val="0"/>
                <w:sz w:val="20"/>
              </w:rPr>
              <w:t>25</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4F1EA6C" w14:textId="77777777">
            <w:pPr>
              <w:widowControl/>
              <w:jc w:val="center"/>
              <w:rPr>
                <w:snapToGrid/>
                <w:color w:val="000000"/>
                <w:kern w:val="0"/>
                <w:sz w:val="20"/>
              </w:rPr>
            </w:pPr>
            <w:r w:rsidRPr="001372FF">
              <w:rPr>
                <w:snapToGrid/>
                <w:color w:val="000000"/>
                <w:kern w:val="0"/>
                <w:sz w:val="20"/>
              </w:rPr>
              <w:t>0.7%</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FBB05AE" w14:textId="77777777">
            <w:pPr>
              <w:widowControl/>
              <w:jc w:val="center"/>
              <w:rPr>
                <w:snapToGrid/>
                <w:color w:val="000000"/>
                <w:kern w:val="0"/>
                <w:sz w:val="20"/>
              </w:rPr>
            </w:pPr>
            <w:r w:rsidRPr="001372FF">
              <w:rPr>
                <w:snapToGrid/>
                <w:color w:val="000000"/>
                <w:kern w:val="0"/>
                <w:sz w:val="20"/>
              </w:rPr>
              <w:t>20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4D5B2E4" w14:textId="77777777">
            <w:pPr>
              <w:widowControl/>
              <w:jc w:val="center"/>
              <w:rPr>
                <w:snapToGrid/>
                <w:color w:val="000000"/>
                <w:kern w:val="0"/>
                <w:sz w:val="20"/>
              </w:rPr>
            </w:pPr>
            <w:r w:rsidRPr="001372FF">
              <w:rPr>
                <w:snapToGrid/>
                <w:color w:val="000000"/>
                <w:kern w:val="0"/>
                <w:sz w:val="20"/>
              </w:rPr>
              <w:t>1.4%</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53C7DAB"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CADBC5F" w14:textId="77777777">
            <w:pPr>
              <w:widowControl/>
              <w:jc w:val="center"/>
              <w:rPr>
                <w:snapToGrid/>
                <w:color w:val="000000"/>
                <w:kern w:val="0"/>
                <w:sz w:val="20"/>
              </w:rPr>
            </w:pPr>
            <w:r w:rsidRPr="001372FF">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0206BA4" w14:textId="77777777">
            <w:pPr>
              <w:widowControl/>
              <w:jc w:val="center"/>
              <w:rPr>
                <w:snapToGrid/>
                <w:color w:val="000000"/>
                <w:kern w:val="0"/>
                <w:sz w:val="20"/>
              </w:rPr>
            </w:pPr>
            <w:r w:rsidRPr="001372FF">
              <w:rPr>
                <w:snapToGrid/>
                <w:color w:val="000000"/>
                <w:kern w:val="0"/>
                <w:sz w:val="20"/>
              </w:rPr>
              <w:t>5</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6CE5855" w14:textId="77777777">
            <w:pPr>
              <w:widowControl/>
              <w:jc w:val="center"/>
              <w:rPr>
                <w:snapToGrid/>
                <w:color w:val="000000"/>
                <w:kern w:val="0"/>
                <w:sz w:val="20"/>
              </w:rPr>
            </w:pPr>
            <w:r w:rsidRPr="001372FF">
              <w:rPr>
                <w:snapToGrid/>
                <w:color w:val="000000"/>
                <w:kern w:val="0"/>
                <w:sz w:val="20"/>
              </w:rPr>
              <w:t>0.3%</w:t>
            </w:r>
          </w:p>
        </w:tc>
      </w:tr>
      <w:tr w14:paraId="231CBC6B" w14:textId="77777777" w:rsidTr="001372FF">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1372FF" w:rsidRPr="001372FF" w:rsidP="001372FF" w14:paraId="44CA5080"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1372FF" w:rsidRPr="001372FF" w:rsidP="001372FF" w14:paraId="207F21EF" w14:textId="77777777">
            <w:pPr>
              <w:widowControl/>
              <w:rPr>
                <w:snapToGrid/>
                <w:color w:val="000000"/>
                <w:kern w:val="0"/>
                <w:sz w:val="20"/>
              </w:rPr>
            </w:pPr>
            <w:r w:rsidRPr="001372FF">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484582B9" w14:textId="77777777">
            <w:pPr>
              <w:widowControl/>
              <w:jc w:val="center"/>
              <w:rPr>
                <w:snapToGrid/>
                <w:color w:val="000000"/>
                <w:kern w:val="0"/>
                <w:sz w:val="20"/>
              </w:rPr>
            </w:pPr>
            <w:r w:rsidRPr="001372FF">
              <w:rPr>
                <w:snapToGrid/>
                <w:color w:val="000000"/>
                <w:kern w:val="0"/>
                <w:sz w:val="20"/>
              </w:rPr>
              <w:t>73</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DB4D630" w14:textId="77777777">
            <w:pPr>
              <w:widowControl/>
              <w:jc w:val="center"/>
              <w:rPr>
                <w:snapToGrid/>
                <w:color w:val="000000"/>
                <w:kern w:val="0"/>
                <w:sz w:val="20"/>
              </w:rPr>
            </w:pPr>
            <w:r w:rsidRPr="001372FF">
              <w:rPr>
                <w:snapToGrid/>
                <w:color w:val="000000"/>
                <w:kern w:val="0"/>
                <w:sz w:val="20"/>
              </w:rPr>
              <w:t>1.9%</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D89C742" w14:textId="77777777">
            <w:pPr>
              <w:widowControl/>
              <w:jc w:val="center"/>
              <w:rPr>
                <w:snapToGrid/>
                <w:color w:val="000000"/>
                <w:kern w:val="0"/>
                <w:sz w:val="20"/>
              </w:rPr>
            </w:pPr>
            <w:r w:rsidRPr="001372FF">
              <w:rPr>
                <w:snapToGrid/>
                <w:color w:val="000000"/>
                <w:kern w:val="0"/>
                <w:sz w:val="20"/>
              </w:rPr>
              <w:t>58</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9ADDDF4" w14:textId="77777777">
            <w:pPr>
              <w:widowControl/>
              <w:jc w:val="center"/>
              <w:rPr>
                <w:snapToGrid/>
                <w:color w:val="000000"/>
                <w:kern w:val="0"/>
                <w:sz w:val="20"/>
              </w:rPr>
            </w:pPr>
            <w:r w:rsidRPr="001372FF">
              <w:rPr>
                <w:snapToGrid/>
                <w:color w:val="000000"/>
                <w:kern w:val="0"/>
                <w:sz w:val="20"/>
              </w:rPr>
              <w:t>4.0%</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E28D593" w14:textId="77777777">
            <w:pPr>
              <w:widowControl/>
              <w:jc w:val="center"/>
              <w:rPr>
                <w:snapToGrid/>
                <w:color w:val="000000"/>
                <w:kern w:val="0"/>
                <w:sz w:val="20"/>
              </w:rPr>
            </w:pPr>
            <w:r w:rsidRPr="001372FF">
              <w:rPr>
                <w:snapToGrid/>
                <w:color w:val="000000"/>
                <w:kern w:val="0"/>
                <w:sz w:val="20"/>
              </w:rPr>
              <w:t>8</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F962CAA" w14:textId="77777777">
            <w:pPr>
              <w:widowControl/>
              <w:jc w:val="center"/>
              <w:rPr>
                <w:snapToGrid/>
                <w:color w:val="000000"/>
                <w:kern w:val="0"/>
                <w:sz w:val="20"/>
              </w:rPr>
            </w:pPr>
            <w:r w:rsidRPr="001372FF">
              <w:rPr>
                <w:snapToGrid/>
                <w:color w:val="000000"/>
                <w:kern w:val="0"/>
                <w:sz w:val="20"/>
              </w:rPr>
              <w:t>1.0%</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F3C3B71" w14:textId="77777777">
            <w:pPr>
              <w:widowControl/>
              <w:jc w:val="center"/>
              <w:rPr>
                <w:snapToGrid/>
                <w:color w:val="000000"/>
                <w:kern w:val="0"/>
                <w:sz w:val="20"/>
              </w:rPr>
            </w:pPr>
            <w:r w:rsidRPr="001372FF">
              <w:rPr>
                <w:snapToGrid/>
                <w:color w:val="000000"/>
                <w:kern w:val="0"/>
                <w:sz w:val="20"/>
              </w:rPr>
              <w:t>7</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4C1350B" w14:textId="77777777">
            <w:pPr>
              <w:widowControl/>
              <w:jc w:val="center"/>
              <w:rPr>
                <w:snapToGrid/>
                <w:color w:val="000000"/>
                <w:kern w:val="0"/>
                <w:sz w:val="20"/>
              </w:rPr>
            </w:pPr>
            <w:r w:rsidRPr="001372FF">
              <w:rPr>
                <w:snapToGrid/>
                <w:color w:val="000000"/>
                <w:kern w:val="0"/>
                <w:sz w:val="20"/>
              </w:rPr>
              <w:t>0.4%</w:t>
            </w:r>
          </w:p>
        </w:tc>
      </w:tr>
      <w:tr w14:paraId="114D635D" w14:textId="77777777" w:rsidTr="001372FF">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1372FF" w:rsidRPr="001372FF" w:rsidP="001372FF" w14:paraId="20750B0C"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1372FF" w:rsidRPr="001372FF" w:rsidP="001372FF" w14:paraId="45358B59" w14:textId="77777777">
            <w:pPr>
              <w:widowControl/>
              <w:rPr>
                <w:snapToGrid/>
                <w:color w:val="000000"/>
                <w:kern w:val="0"/>
                <w:sz w:val="20"/>
              </w:rPr>
            </w:pPr>
            <w:r w:rsidRPr="001372FF">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322FB3D1" w14:textId="77777777">
            <w:pPr>
              <w:widowControl/>
              <w:jc w:val="center"/>
              <w:rPr>
                <w:snapToGrid/>
                <w:color w:val="000000"/>
                <w:kern w:val="0"/>
                <w:sz w:val="20"/>
              </w:rPr>
            </w:pPr>
            <w:r w:rsidRPr="001372FF">
              <w:rPr>
                <w:snapToGrid/>
                <w:color w:val="000000"/>
                <w:kern w:val="0"/>
                <w:sz w:val="20"/>
              </w:rPr>
              <w:t>6</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B1234A3" w14:textId="77777777">
            <w:pPr>
              <w:widowControl/>
              <w:jc w:val="center"/>
              <w:rPr>
                <w:snapToGrid/>
                <w:color w:val="000000"/>
                <w:kern w:val="0"/>
                <w:sz w:val="20"/>
              </w:rPr>
            </w:pPr>
            <w:r w:rsidRPr="001372FF">
              <w:rPr>
                <w:snapToGrid/>
                <w:color w:val="000000"/>
                <w:kern w:val="0"/>
                <w:sz w:val="20"/>
              </w:rPr>
              <w:t>0.2%</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47A37A5" w14:textId="77777777">
            <w:pPr>
              <w:widowControl/>
              <w:jc w:val="center"/>
              <w:rPr>
                <w:snapToGrid/>
                <w:color w:val="000000"/>
                <w:kern w:val="0"/>
                <w:sz w:val="20"/>
              </w:rPr>
            </w:pPr>
            <w:r w:rsidRPr="001372FF">
              <w:rPr>
                <w:snapToGrid/>
                <w:color w:val="000000"/>
                <w:kern w:val="0"/>
                <w:sz w:val="20"/>
              </w:rPr>
              <w:t>6</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FB5741B" w14:textId="77777777">
            <w:pPr>
              <w:widowControl/>
              <w:jc w:val="center"/>
              <w:rPr>
                <w:snapToGrid/>
                <w:color w:val="000000"/>
                <w:kern w:val="0"/>
                <w:sz w:val="20"/>
              </w:rPr>
            </w:pPr>
            <w:r w:rsidRPr="001372FF">
              <w:rPr>
                <w:snapToGrid/>
                <w:color w:val="000000"/>
                <w:kern w:val="0"/>
                <w:sz w:val="20"/>
              </w:rPr>
              <w:t>0.4%</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F340E5D"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B180ED5" w14:textId="77777777">
            <w:pPr>
              <w:widowControl/>
              <w:jc w:val="center"/>
              <w:rPr>
                <w:snapToGrid/>
                <w:color w:val="000000"/>
                <w:kern w:val="0"/>
                <w:sz w:val="20"/>
              </w:rPr>
            </w:pPr>
            <w:r w:rsidRPr="001372FF">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4FDBD66"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557B87E" w14:textId="77777777">
            <w:pPr>
              <w:widowControl/>
              <w:jc w:val="center"/>
              <w:rPr>
                <w:snapToGrid/>
                <w:color w:val="000000"/>
                <w:kern w:val="0"/>
                <w:sz w:val="20"/>
              </w:rPr>
            </w:pPr>
            <w:r w:rsidRPr="001372FF">
              <w:rPr>
                <w:snapToGrid/>
                <w:color w:val="000000"/>
                <w:kern w:val="0"/>
                <w:sz w:val="20"/>
              </w:rPr>
              <w:t>0.0%</w:t>
            </w:r>
          </w:p>
        </w:tc>
      </w:tr>
      <w:tr w14:paraId="4ED6ABFF" w14:textId="77777777" w:rsidTr="001372FF">
        <w:tblPrEx>
          <w:tblW w:w="8782" w:type="dxa"/>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72FF" w:rsidRPr="001372FF" w:rsidP="001372FF" w14:paraId="60E992FE" w14:textId="77777777">
            <w:pPr>
              <w:widowControl/>
              <w:rPr>
                <w:snapToGrid/>
                <w:color w:val="000000"/>
                <w:kern w:val="0"/>
                <w:sz w:val="20"/>
              </w:rPr>
            </w:pPr>
            <w:r w:rsidRPr="001372FF">
              <w:rPr>
                <w:snapToGrid/>
                <w:color w:val="000000"/>
                <w:kern w:val="0"/>
                <w:sz w:val="20"/>
              </w:rPr>
              <w:t>Black/African American</w:t>
            </w:r>
          </w:p>
        </w:tc>
        <w:tc>
          <w:tcPr>
            <w:tcW w:w="1534" w:type="dxa"/>
            <w:tcBorders>
              <w:top w:val="nil"/>
              <w:left w:val="nil"/>
              <w:bottom w:val="nil"/>
              <w:right w:val="nil"/>
            </w:tcBorders>
            <w:shd w:val="clear" w:color="auto" w:fill="auto"/>
            <w:noWrap/>
            <w:vAlign w:val="center"/>
            <w:hideMark/>
          </w:tcPr>
          <w:p w:rsidR="001372FF" w:rsidRPr="001372FF" w:rsidP="001372FF" w14:paraId="7BB8FA8E" w14:textId="77777777">
            <w:pPr>
              <w:widowControl/>
              <w:rPr>
                <w:snapToGrid/>
                <w:color w:val="000000"/>
                <w:kern w:val="0"/>
                <w:sz w:val="20"/>
              </w:rPr>
            </w:pPr>
            <w:r w:rsidRPr="001372FF">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02710317" w14:textId="77777777">
            <w:pPr>
              <w:widowControl/>
              <w:jc w:val="center"/>
              <w:rPr>
                <w:snapToGrid/>
                <w:color w:val="000000"/>
                <w:kern w:val="0"/>
                <w:sz w:val="20"/>
              </w:rPr>
            </w:pPr>
            <w:r w:rsidRPr="001372FF">
              <w:rPr>
                <w:snapToGrid/>
                <w:color w:val="000000"/>
                <w:kern w:val="0"/>
                <w:sz w:val="20"/>
              </w:rPr>
              <w:t>23</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490333E" w14:textId="77777777">
            <w:pPr>
              <w:widowControl/>
              <w:jc w:val="center"/>
              <w:rPr>
                <w:snapToGrid/>
                <w:color w:val="000000"/>
                <w:kern w:val="0"/>
                <w:sz w:val="20"/>
              </w:rPr>
            </w:pPr>
            <w:r w:rsidRPr="001372FF">
              <w:rPr>
                <w:snapToGrid/>
                <w:color w:val="000000"/>
                <w:kern w:val="0"/>
                <w:sz w:val="20"/>
              </w:rPr>
              <w:t>0.6%</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B0A999B" w14:textId="77777777">
            <w:pPr>
              <w:widowControl/>
              <w:jc w:val="center"/>
              <w:rPr>
                <w:snapToGrid/>
                <w:color w:val="000000"/>
                <w:kern w:val="0"/>
                <w:sz w:val="20"/>
              </w:rPr>
            </w:pPr>
            <w:r w:rsidRPr="001372FF">
              <w:rPr>
                <w:snapToGrid/>
                <w:color w:val="000000"/>
                <w:kern w:val="0"/>
                <w:sz w:val="20"/>
              </w:rPr>
              <w:t>13</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0B3B61D" w14:textId="77777777">
            <w:pPr>
              <w:widowControl/>
              <w:jc w:val="center"/>
              <w:rPr>
                <w:snapToGrid/>
                <w:color w:val="000000"/>
                <w:kern w:val="0"/>
                <w:sz w:val="20"/>
              </w:rPr>
            </w:pPr>
            <w:r w:rsidRPr="001372FF">
              <w:rPr>
                <w:snapToGrid/>
                <w:color w:val="000000"/>
                <w:kern w:val="0"/>
                <w:sz w:val="20"/>
              </w:rPr>
              <w:t>0.9%</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95E321A" w14:textId="77777777">
            <w:pPr>
              <w:widowControl/>
              <w:jc w:val="center"/>
              <w:rPr>
                <w:snapToGrid/>
                <w:color w:val="000000"/>
                <w:kern w:val="0"/>
                <w:sz w:val="20"/>
              </w:rPr>
            </w:pPr>
            <w:r w:rsidRPr="001372FF">
              <w:rPr>
                <w:snapToGrid/>
                <w:color w:val="000000"/>
                <w:kern w:val="0"/>
                <w:sz w:val="20"/>
              </w:rPr>
              <w:t>5</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DB4F8CC" w14:textId="77777777">
            <w:pPr>
              <w:widowControl/>
              <w:jc w:val="center"/>
              <w:rPr>
                <w:snapToGrid/>
                <w:color w:val="000000"/>
                <w:kern w:val="0"/>
                <w:sz w:val="20"/>
              </w:rPr>
            </w:pPr>
            <w:r w:rsidRPr="001372FF">
              <w:rPr>
                <w:snapToGrid/>
                <w:color w:val="000000"/>
                <w:kern w:val="0"/>
                <w:sz w:val="20"/>
              </w:rPr>
              <w:t>0.6%</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2B96C6B" w14:textId="77777777">
            <w:pPr>
              <w:widowControl/>
              <w:jc w:val="center"/>
              <w:rPr>
                <w:snapToGrid/>
                <w:color w:val="000000"/>
                <w:kern w:val="0"/>
                <w:sz w:val="20"/>
              </w:rPr>
            </w:pPr>
            <w:r w:rsidRPr="001372FF">
              <w:rPr>
                <w:snapToGrid/>
                <w:color w:val="000000"/>
                <w:kern w:val="0"/>
                <w:sz w:val="20"/>
              </w:rPr>
              <w:t>5</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E813B8F" w14:textId="77777777">
            <w:pPr>
              <w:widowControl/>
              <w:jc w:val="center"/>
              <w:rPr>
                <w:snapToGrid/>
                <w:color w:val="000000"/>
                <w:kern w:val="0"/>
                <w:sz w:val="20"/>
              </w:rPr>
            </w:pPr>
            <w:r w:rsidRPr="001372FF">
              <w:rPr>
                <w:snapToGrid/>
                <w:color w:val="000000"/>
                <w:kern w:val="0"/>
                <w:sz w:val="20"/>
              </w:rPr>
              <w:t>0.3%</w:t>
            </w:r>
          </w:p>
        </w:tc>
      </w:tr>
      <w:tr w14:paraId="407F9E9A" w14:textId="77777777" w:rsidTr="001372FF">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1372FF" w:rsidRPr="001372FF" w:rsidP="001372FF" w14:paraId="1C9147AE"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1372FF" w:rsidRPr="001372FF" w:rsidP="001372FF" w14:paraId="0C77A339" w14:textId="77777777">
            <w:pPr>
              <w:widowControl/>
              <w:rPr>
                <w:snapToGrid/>
                <w:color w:val="000000"/>
                <w:kern w:val="0"/>
                <w:sz w:val="20"/>
              </w:rPr>
            </w:pPr>
            <w:r w:rsidRPr="001372FF">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64BD8058" w14:textId="77777777">
            <w:pPr>
              <w:widowControl/>
              <w:jc w:val="center"/>
              <w:rPr>
                <w:snapToGrid/>
                <w:color w:val="000000"/>
                <w:kern w:val="0"/>
                <w:sz w:val="20"/>
              </w:rPr>
            </w:pPr>
            <w:r w:rsidRPr="001372FF">
              <w:rPr>
                <w:snapToGrid/>
                <w:color w:val="000000"/>
                <w:kern w:val="0"/>
                <w:sz w:val="20"/>
              </w:rPr>
              <w:t>104</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4F1AA7A" w14:textId="77777777">
            <w:pPr>
              <w:widowControl/>
              <w:jc w:val="center"/>
              <w:rPr>
                <w:snapToGrid/>
                <w:color w:val="000000"/>
                <w:kern w:val="0"/>
                <w:sz w:val="20"/>
              </w:rPr>
            </w:pPr>
            <w:r w:rsidRPr="001372FF">
              <w:rPr>
                <w:snapToGrid/>
                <w:color w:val="000000"/>
                <w:kern w:val="0"/>
                <w:sz w:val="20"/>
              </w:rPr>
              <w:t>2.7%</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625E37C" w14:textId="77777777">
            <w:pPr>
              <w:widowControl/>
              <w:jc w:val="center"/>
              <w:rPr>
                <w:snapToGrid/>
                <w:color w:val="000000"/>
                <w:kern w:val="0"/>
                <w:sz w:val="20"/>
              </w:rPr>
            </w:pPr>
            <w:r w:rsidRPr="001372FF">
              <w:rPr>
                <w:snapToGrid/>
                <w:color w:val="000000"/>
                <w:kern w:val="0"/>
                <w:sz w:val="20"/>
              </w:rPr>
              <w:t>56</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694EBBC" w14:textId="77777777">
            <w:pPr>
              <w:widowControl/>
              <w:jc w:val="center"/>
              <w:rPr>
                <w:snapToGrid/>
                <w:color w:val="000000"/>
                <w:kern w:val="0"/>
                <w:sz w:val="20"/>
              </w:rPr>
            </w:pPr>
            <w:r w:rsidRPr="001372FF">
              <w:rPr>
                <w:snapToGrid/>
                <w:color w:val="000000"/>
                <w:kern w:val="0"/>
                <w:sz w:val="20"/>
              </w:rPr>
              <w:t>3.8%</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A243D0D" w14:textId="77777777">
            <w:pPr>
              <w:widowControl/>
              <w:jc w:val="center"/>
              <w:rPr>
                <w:snapToGrid/>
                <w:color w:val="000000"/>
                <w:kern w:val="0"/>
                <w:sz w:val="20"/>
              </w:rPr>
            </w:pPr>
            <w:r w:rsidRPr="001372FF">
              <w:rPr>
                <w:snapToGrid/>
                <w:color w:val="000000"/>
                <w:kern w:val="0"/>
                <w:sz w:val="20"/>
              </w:rPr>
              <w:t>22</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B46E693" w14:textId="77777777">
            <w:pPr>
              <w:widowControl/>
              <w:jc w:val="center"/>
              <w:rPr>
                <w:snapToGrid/>
                <w:color w:val="000000"/>
                <w:kern w:val="0"/>
                <w:sz w:val="20"/>
              </w:rPr>
            </w:pPr>
            <w:r w:rsidRPr="001372FF">
              <w:rPr>
                <w:snapToGrid/>
                <w:color w:val="000000"/>
                <w:kern w:val="0"/>
                <w:sz w:val="20"/>
              </w:rPr>
              <w:t>2.8%</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A0880D9" w14:textId="77777777">
            <w:pPr>
              <w:widowControl/>
              <w:jc w:val="center"/>
              <w:rPr>
                <w:snapToGrid/>
                <w:color w:val="000000"/>
                <w:kern w:val="0"/>
                <w:sz w:val="20"/>
              </w:rPr>
            </w:pPr>
            <w:r w:rsidRPr="001372FF">
              <w:rPr>
                <w:snapToGrid/>
                <w:color w:val="000000"/>
                <w:kern w:val="0"/>
                <w:sz w:val="20"/>
              </w:rPr>
              <w:t>26</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343F0F4" w14:textId="77777777">
            <w:pPr>
              <w:widowControl/>
              <w:jc w:val="center"/>
              <w:rPr>
                <w:snapToGrid/>
                <w:color w:val="000000"/>
                <w:kern w:val="0"/>
                <w:sz w:val="20"/>
              </w:rPr>
            </w:pPr>
            <w:r w:rsidRPr="001372FF">
              <w:rPr>
                <w:snapToGrid/>
                <w:color w:val="000000"/>
                <w:kern w:val="0"/>
                <w:sz w:val="20"/>
              </w:rPr>
              <w:t>1.6%</w:t>
            </w:r>
          </w:p>
        </w:tc>
      </w:tr>
      <w:tr w14:paraId="2FDEB073" w14:textId="77777777" w:rsidTr="001372FF">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1372FF" w:rsidRPr="001372FF" w:rsidP="001372FF" w14:paraId="7AF44B3D"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1372FF" w:rsidRPr="001372FF" w:rsidP="001372FF" w14:paraId="08F76670" w14:textId="77777777">
            <w:pPr>
              <w:widowControl/>
              <w:rPr>
                <w:snapToGrid/>
                <w:color w:val="000000"/>
                <w:kern w:val="0"/>
                <w:sz w:val="20"/>
              </w:rPr>
            </w:pPr>
            <w:r w:rsidRPr="001372FF">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16219328" w14:textId="77777777">
            <w:pPr>
              <w:widowControl/>
              <w:jc w:val="center"/>
              <w:rPr>
                <w:snapToGrid/>
                <w:color w:val="000000"/>
                <w:kern w:val="0"/>
                <w:sz w:val="20"/>
              </w:rPr>
            </w:pPr>
            <w:r w:rsidRPr="001372FF">
              <w:rPr>
                <w:snapToGrid/>
                <w:color w:val="000000"/>
                <w:kern w:val="0"/>
                <w:sz w:val="20"/>
              </w:rPr>
              <w:t>11</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1172F6A" w14:textId="77777777">
            <w:pPr>
              <w:widowControl/>
              <w:jc w:val="center"/>
              <w:rPr>
                <w:snapToGrid/>
                <w:color w:val="000000"/>
                <w:kern w:val="0"/>
                <w:sz w:val="20"/>
              </w:rPr>
            </w:pPr>
            <w:r w:rsidRPr="001372FF">
              <w:rPr>
                <w:snapToGrid/>
                <w:color w:val="000000"/>
                <w:kern w:val="0"/>
                <w:sz w:val="20"/>
              </w:rPr>
              <w:t>0.3%</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182ACBC" w14:textId="77777777">
            <w:pPr>
              <w:widowControl/>
              <w:jc w:val="center"/>
              <w:rPr>
                <w:snapToGrid/>
                <w:color w:val="000000"/>
                <w:kern w:val="0"/>
                <w:sz w:val="20"/>
              </w:rPr>
            </w:pPr>
            <w:r w:rsidRPr="001372FF">
              <w:rPr>
                <w:snapToGrid/>
                <w:color w:val="000000"/>
                <w:kern w:val="0"/>
                <w:sz w:val="20"/>
              </w:rPr>
              <w:t>7</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D2956C0" w14:textId="77777777">
            <w:pPr>
              <w:widowControl/>
              <w:jc w:val="center"/>
              <w:rPr>
                <w:snapToGrid/>
                <w:color w:val="000000"/>
                <w:kern w:val="0"/>
                <w:sz w:val="20"/>
              </w:rPr>
            </w:pPr>
            <w:r w:rsidRPr="001372FF">
              <w:rPr>
                <w:snapToGrid/>
                <w:color w:val="000000"/>
                <w:kern w:val="0"/>
                <w:sz w:val="20"/>
              </w:rPr>
              <w:t>0.5%</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5F1F545" w14:textId="77777777">
            <w:pPr>
              <w:widowControl/>
              <w:jc w:val="center"/>
              <w:rPr>
                <w:snapToGrid/>
                <w:color w:val="000000"/>
                <w:kern w:val="0"/>
                <w:sz w:val="20"/>
              </w:rPr>
            </w:pPr>
            <w:r w:rsidRPr="001372FF">
              <w:rPr>
                <w:snapToGrid/>
                <w:color w:val="000000"/>
                <w:kern w:val="0"/>
                <w:sz w:val="20"/>
              </w:rPr>
              <w:t>2</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E5B12A8" w14:textId="77777777">
            <w:pPr>
              <w:widowControl/>
              <w:jc w:val="center"/>
              <w:rPr>
                <w:snapToGrid/>
                <w:color w:val="000000"/>
                <w:kern w:val="0"/>
                <w:sz w:val="20"/>
              </w:rPr>
            </w:pPr>
            <w:r w:rsidRPr="001372FF">
              <w:rPr>
                <w:snapToGrid/>
                <w:color w:val="000000"/>
                <w:kern w:val="0"/>
                <w:sz w:val="20"/>
              </w:rPr>
              <w:t>0.3%</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6E7B8E3" w14:textId="77777777">
            <w:pPr>
              <w:widowControl/>
              <w:jc w:val="center"/>
              <w:rPr>
                <w:snapToGrid/>
                <w:color w:val="000000"/>
                <w:kern w:val="0"/>
                <w:sz w:val="20"/>
              </w:rPr>
            </w:pPr>
            <w:r w:rsidRPr="001372FF">
              <w:rPr>
                <w:snapToGrid/>
                <w:color w:val="000000"/>
                <w:kern w:val="0"/>
                <w:sz w:val="20"/>
              </w:rPr>
              <w:t>2</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2AC87B4" w14:textId="77777777">
            <w:pPr>
              <w:widowControl/>
              <w:jc w:val="center"/>
              <w:rPr>
                <w:snapToGrid/>
                <w:color w:val="000000"/>
                <w:kern w:val="0"/>
                <w:sz w:val="20"/>
              </w:rPr>
            </w:pPr>
            <w:r w:rsidRPr="001372FF">
              <w:rPr>
                <w:snapToGrid/>
                <w:color w:val="000000"/>
                <w:kern w:val="0"/>
                <w:sz w:val="20"/>
              </w:rPr>
              <w:t>0.1%</w:t>
            </w:r>
          </w:p>
        </w:tc>
      </w:tr>
      <w:tr w14:paraId="652DA400" w14:textId="77777777" w:rsidTr="001372FF">
        <w:tblPrEx>
          <w:tblW w:w="8782" w:type="dxa"/>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72FF" w:rsidRPr="001372FF" w:rsidP="001372FF" w14:paraId="0D23FE21" w14:textId="77777777">
            <w:pPr>
              <w:widowControl/>
              <w:rPr>
                <w:snapToGrid/>
                <w:color w:val="000000"/>
                <w:kern w:val="0"/>
                <w:sz w:val="20"/>
              </w:rPr>
            </w:pPr>
            <w:r w:rsidRPr="001372FF">
              <w:rPr>
                <w:snapToGrid/>
                <w:color w:val="000000"/>
                <w:kern w:val="0"/>
                <w:sz w:val="20"/>
              </w:rPr>
              <w:t>Native Hawaiian/ Pacific Islander</w:t>
            </w:r>
          </w:p>
        </w:tc>
        <w:tc>
          <w:tcPr>
            <w:tcW w:w="1534" w:type="dxa"/>
            <w:tcBorders>
              <w:top w:val="nil"/>
              <w:left w:val="nil"/>
              <w:bottom w:val="nil"/>
              <w:right w:val="nil"/>
            </w:tcBorders>
            <w:shd w:val="clear" w:color="auto" w:fill="auto"/>
            <w:noWrap/>
            <w:vAlign w:val="center"/>
            <w:hideMark/>
          </w:tcPr>
          <w:p w:rsidR="001372FF" w:rsidRPr="001372FF" w:rsidP="001372FF" w14:paraId="38D8F402" w14:textId="77777777">
            <w:pPr>
              <w:widowControl/>
              <w:rPr>
                <w:snapToGrid/>
                <w:color w:val="000000"/>
                <w:kern w:val="0"/>
                <w:sz w:val="20"/>
              </w:rPr>
            </w:pPr>
            <w:r w:rsidRPr="001372FF">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7615B728" w14:textId="77777777">
            <w:pPr>
              <w:widowControl/>
              <w:jc w:val="center"/>
              <w:rPr>
                <w:snapToGrid/>
                <w:color w:val="000000"/>
                <w:kern w:val="0"/>
                <w:sz w:val="20"/>
              </w:rPr>
            </w:pPr>
            <w:r w:rsidRPr="001372FF">
              <w:rPr>
                <w:snapToGrid/>
                <w:color w:val="000000"/>
                <w:kern w:val="0"/>
                <w:sz w:val="20"/>
              </w:rPr>
              <w:t>3</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A206FD8" w14:textId="77777777">
            <w:pPr>
              <w:widowControl/>
              <w:jc w:val="center"/>
              <w:rPr>
                <w:snapToGrid/>
                <w:color w:val="000000"/>
                <w:kern w:val="0"/>
                <w:sz w:val="20"/>
              </w:rPr>
            </w:pPr>
            <w:r w:rsidRPr="001372FF">
              <w:rPr>
                <w:snapToGrid/>
                <w:color w:val="000000"/>
                <w:kern w:val="0"/>
                <w:sz w:val="20"/>
              </w:rPr>
              <w:t>0.1%</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96F841E"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62C33CA" w14:textId="77777777">
            <w:pPr>
              <w:widowControl/>
              <w:jc w:val="center"/>
              <w:rPr>
                <w:snapToGrid/>
                <w:color w:val="000000"/>
                <w:kern w:val="0"/>
                <w:sz w:val="20"/>
              </w:rPr>
            </w:pPr>
            <w:r w:rsidRPr="001372FF">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8CB8B66" w14:textId="77777777">
            <w:pPr>
              <w:widowControl/>
              <w:jc w:val="center"/>
              <w:rPr>
                <w:snapToGrid/>
                <w:color w:val="000000"/>
                <w:kern w:val="0"/>
                <w:sz w:val="20"/>
              </w:rPr>
            </w:pPr>
            <w:r w:rsidRPr="001372FF">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3AF98AD" w14:textId="77777777">
            <w:pPr>
              <w:widowControl/>
              <w:jc w:val="center"/>
              <w:rPr>
                <w:snapToGrid/>
                <w:color w:val="000000"/>
                <w:kern w:val="0"/>
                <w:sz w:val="20"/>
              </w:rPr>
            </w:pPr>
            <w:r w:rsidRPr="001372FF">
              <w:rPr>
                <w:snapToGrid/>
                <w:color w:val="000000"/>
                <w:kern w:val="0"/>
                <w:sz w:val="20"/>
              </w:rPr>
              <w:t>0.1%</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2810FC5" w14:textId="77777777">
            <w:pPr>
              <w:widowControl/>
              <w:jc w:val="center"/>
              <w:rPr>
                <w:snapToGrid/>
                <w:color w:val="000000"/>
                <w:kern w:val="0"/>
                <w:sz w:val="20"/>
              </w:rPr>
            </w:pPr>
            <w:r w:rsidRPr="001372FF">
              <w:rPr>
                <w:snapToGrid/>
                <w:color w:val="000000"/>
                <w:kern w:val="0"/>
                <w:sz w:val="20"/>
              </w:rPr>
              <w:t>2</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C46DA33" w14:textId="77777777">
            <w:pPr>
              <w:widowControl/>
              <w:jc w:val="center"/>
              <w:rPr>
                <w:snapToGrid/>
                <w:color w:val="000000"/>
                <w:kern w:val="0"/>
                <w:sz w:val="20"/>
              </w:rPr>
            </w:pPr>
            <w:r w:rsidRPr="001372FF">
              <w:rPr>
                <w:snapToGrid/>
                <w:color w:val="000000"/>
                <w:kern w:val="0"/>
                <w:sz w:val="20"/>
              </w:rPr>
              <w:t>0.1%</w:t>
            </w:r>
          </w:p>
        </w:tc>
      </w:tr>
      <w:tr w14:paraId="62B3C196" w14:textId="77777777" w:rsidTr="001372FF">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1372FF" w:rsidRPr="001372FF" w:rsidP="001372FF" w14:paraId="22F98D29"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1372FF" w:rsidRPr="001372FF" w:rsidP="001372FF" w14:paraId="5AA92CB8" w14:textId="77777777">
            <w:pPr>
              <w:widowControl/>
              <w:rPr>
                <w:snapToGrid/>
                <w:color w:val="000000"/>
                <w:kern w:val="0"/>
                <w:sz w:val="20"/>
              </w:rPr>
            </w:pPr>
            <w:r w:rsidRPr="001372FF">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27256BFB" w14:textId="77777777">
            <w:pPr>
              <w:widowControl/>
              <w:jc w:val="center"/>
              <w:rPr>
                <w:snapToGrid/>
                <w:color w:val="000000"/>
                <w:kern w:val="0"/>
                <w:sz w:val="20"/>
              </w:rPr>
            </w:pPr>
            <w:r w:rsidRPr="001372FF">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1AC4D8E" w14:textId="77777777">
            <w:pPr>
              <w:widowControl/>
              <w:jc w:val="center"/>
              <w:rPr>
                <w:snapToGrid/>
                <w:color w:val="000000"/>
                <w:kern w:val="0"/>
                <w:sz w:val="20"/>
              </w:rPr>
            </w:pPr>
            <w:r w:rsidRPr="001372FF">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A282478"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10BC7F0" w14:textId="77777777">
            <w:pPr>
              <w:widowControl/>
              <w:jc w:val="center"/>
              <w:rPr>
                <w:snapToGrid/>
                <w:color w:val="000000"/>
                <w:kern w:val="0"/>
                <w:sz w:val="20"/>
              </w:rPr>
            </w:pPr>
            <w:r w:rsidRPr="001372FF">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C0232CF"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B63E2E7" w14:textId="77777777">
            <w:pPr>
              <w:widowControl/>
              <w:jc w:val="center"/>
              <w:rPr>
                <w:snapToGrid/>
                <w:color w:val="000000"/>
                <w:kern w:val="0"/>
                <w:sz w:val="20"/>
              </w:rPr>
            </w:pPr>
            <w:r w:rsidRPr="001372FF">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2047821" w14:textId="77777777">
            <w:pPr>
              <w:widowControl/>
              <w:jc w:val="center"/>
              <w:rPr>
                <w:snapToGrid/>
                <w:color w:val="000000"/>
                <w:kern w:val="0"/>
                <w:sz w:val="20"/>
              </w:rPr>
            </w:pPr>
            <w:r w:rsidRPr="001372FF">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0817D60" w14:textId="77777777">
            <w:pPr>
              <w:widowControl/>
              <w:jc w:val="center"/>
              <w:rPr>
                <w:snapToGrid/>
                <w:color w:val="000000"/>
                <w:kern w:val="0"/>
                <w:sz w:val="20"/>
              </w:rPr>
            </w:pPr>
            <w:r w:rsidRPr="001372FF">
              <w:rPr>
                <w:snapToGrid/>
                <w:color w:val="000000"/>
                <w:kern w:val="0"/>
                <w:sz w:val="20"/>
              </w:rPr>
              <w:t>0.1%</w:t>
            </w:r>
          </w:p>
        </w:tc>
      </w:tr>
      <w:tr w14:paraId="7A38ED31" w14:textId="77777777" w:rsidTr="001372FF">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1372FF" w:rsidRPr="001372FF" w:rsidP="001372FF" w14:paraId="25167F0C"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1372FF" w:rsidRPr="001372FF" w:rsidP="001372FF" w14:paraId="6B14A3E2" w14:textId="77777777">
            <w:pPr>
              <w:widowControl/>
              <w:rPr>
                <w:snapToGrid/>
                <w:color w:val="000000"/>
                <w:kern w:val="0"/>
                <w:sz w:val="20"/>
              </w:rPr>
            </w:pPr>
            <w:r w:rsidRPr="001372FF">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11DFFB9B"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8C42F5E" w14:textId="77777777">
            <w:pPr>
              <w:widowControl/>
              <w:jc w:val="center"/>
              <w:rPr>
                <w:snapToGrid/>
                <w:color w:val="000000"/>
                <w:kern w:val="0"/>
                <w:sz w:val="20"/>
              </w:rPr>
            </w:pPr>
            <w:r w:rsidRPr="001372FF">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959FC9E"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C3D2094" w14:textId="77777777">
            <w:pPr>
              <w:widowControl/>
              <w:jc w:val="center"/>
              <w:rPr>
                <w:snapToGrid/>
                <w:color w:val="000000"/>
                <w:kern w:val="0"/>
                <w:sz w:val="20"/>
              </w:rPr>
            </w:pPr>
            <w:r w:rsidRPr="001372FF">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01785E4"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178312D" w14:textId="77777777">
            <w:pPr>
              <w:widowControl/>
              <w:jc w:val="center"/>
              <w:rPr>
                <w:snapToGrid/>
                <w:color w:val="000000"/>
                <w:kern w:val="0"/>
                <w:sz w:val="20"/>
              </w:rPr>
            </w:pPr>
            <w:r w:rsidRPr="001372FF">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B0371C6"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E309E63" w14:textId="77777777">
            <w:pPr>
              <w:widowControl/>
              <w:jc w:val="center"/>
              <w:rPr>
                <w:snapToGrid/>
                <w:color w:val="000000"/>
                <w:kern w:val="0"/>
                <w:sz w:val="20"/>
              </w:rPr>
            </w:pPr>
            <w:r w:rsidRPr="001372FF">
              <w:rPr>
                <w:snapToGrid/>
                <w:color w:val="000000"/>
                <w:kern w:val="0"/>
                <w:sz w:val="20"/>
              </w:rPr>
              <w:t>0.0%</w:t>
            </w:r>
          </w:p>
        </w:tc>
      </w:tr>
      <w:tr w14:paraId="03A52047" w14:textId="77777777" w:rsidTr="001372FF">
        <w:tblPrEx>
          <w:tblW w:w="8782" w:type="dxa"/>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72FF" w:rsidRPr="001372FF" w:rsidP="001372FF" w14:paraId="74F05799" w14:textId="77777777">
            <w:pPr>
              <w:widowControl/>
              <w:rPr>
                <w:snapToGrid/>
                <w:color w:val="000000"/>
                <w:kern w:val="0"/>
                <w:sz w:val="20"/>
              </w:rPr>
            </w:pPr>
            <w:r w:rsidRPr="001372FF">
              <w:rPr>
                <w:snapToGrid/>
                <w:color w:val="000000"/>
                <w:kern w:val="0"/>
                <w:sz w:val="20"/>
              </w:rPr>
              <w:t>American Indian/ Alaska Native</w:t>
            </w:r>
          </w:p>
        </w:tc>
        <w:tc>
          <w:tcPr>
            <w:tcW w:w="1534" w:type="dxa"/>
            <w:tcBorders>
              <w:top w:val="nil"/>
              <w:left w:val="nil"/>
              <w:bottom w:val="nil"/>
              <w:right w:val="nil"/>
            </w:tcBorders>
            <w:shd w:val="clear" w:color="auto" w:fill="auto"/>
            <w:noWrap/>
            <w:vAlign w:val="center"/>
            <w:hideMark/>
          </w:tcPr>
          <w:p w:rsidR="001372FF" w:rsidRPr="001372FF" w:rsidP="001372FF" w14:paraId="435D90E0" w14:textId="77777777">
            <w:pPr>
              <w:widowControl/>
              <w:rPr>
                <w:snapToGrid/>
                <w:color w:val="000000"/>
                <w:kern w:val="0"/>
                <w:sz w:val="20"/>
              </w:rPr>
            </w:pPr>
            <w:r w:rsidRPr="001372FF">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778BCACC"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8EFE3C1" w14:textId="77777777">
            <w:pPr>
              <w:widowControl/>
              <w:jc w:val="center"/>
              <w:rPr>
                <w:snapToGrid/>
                <w:color w:val="000000"/>
                <w:kern w:val="0"/>
                <w:sz w:val="20"/>
              </w:rPr>
            </w:pPr>
            <w:r w:rsidRPr="001372FF">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6012F77"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686C597" w14:textId="77777777">
            <w:pPr>
              <w:widowControl/>
              <w:jc w:val="center"/>
              <w:rPr>
                <w:snapToGrid/>
                <w:color w:val="000000"/>
                <w:kern w:val="0"/>
                <w:sz w:val="20"/>
              </w:rPr>
            </w:pPr>
            <w:r w:rsidRPr="001372FF">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B571822"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745A7DE" w14:textId="77777777">
            <w:pPr>
              <w:widowControl/>
              <w:jc w:val="center"/>
              <w:rPr>
                <w:snapToGrid/>
                <w:color w:val="000000"/>
                <w:kern w:val="0"/>
                <w:sz w:val="20"/>
              </w:rPr>
            </w:pPr>
            <w:r w:rsidRPr="001372FF">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645CF7C"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F3587BC" w14:textId="77777777">
            <w:pPr>
              <w:widowControl/>
              <w:jc w:val="center"/>
              <w:rPr>
                <w:snapToGrid/>
                <w:color w:val="000000"/>
                <w:kern w:val="0"/>
                <w:sz w:val="20"/>
              </w:rPr>
            </w:pPr>
            <w:r w:rsidRPr="001372FF">
              <w:rPr>
                <w:snapToGrid/>
                <w:color w:val="000000"/>
                <w:kern w:val="0"/>
                <w:sz w:val="20"/>
              </w:rPr>
              <w:t>0.0%</w:t>
            </w:r>
          </w:p>
        </w:tc>
      </w:tr>
      <w:tr w14:paraId="3111464C" w14:textId="77777777" w:rsidTr="001372FF">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1372FF" w:rsidRPr="001372FF" w:rsidP="001372FF" w14:paraId="70D3E343"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1372FF" w:rsidRPr="001372FF" w:rsidP="001372FF" w14:paraId="0BC26646" w14:textId="77777777">
            <w:pPr>
              <w:widowControl/>
              <w:rPr>
                <w:snapToGrid/>
                <w:color w:val="000000"/>
                <w:kern w:val="0"/>
                <w:sz w:val="20"/>
              </w:rPr>
            </w:pPr>
            <w:r w:rsidRPr="001372FF">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3BDA3251" w14:textId="77777777">
            <w:pPr>
              <w:widowControl/>
              <w:jc w:val="center"/>
              <w:rPr>
                <w:snapToGrid/>
                <w:color w:val="000000"/>
                <w:kern w:val="0"/>
                <w:sz w:val="20"/>
              </w:rPr>
            </w:pPr>
            <w:r w:rsidRPr="001372FF">
              <w:rPr>
                <w:snapToGrid/>
                <w:color w:val="000000"/>
                <w:kern w:val="0"/>
                <w:sz w:val="20"/>
              </w:rPr>
              <w:t>14</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CC931AE" w14:textId="77777777">
            <w:pPr>
              <w:widowControl/>
              <w:jc w:val="center"/>
              <w:rPr>
                <w:snapToGrid/>
                <w:color w:val="000000"/>
                <w:kern w:val="0"/>
                <w:sz w:val="20"/>
              </w:rPr>
            </w:pPr>
            <w:r w:rsidRPr="001372FF">
              <w:rPr>
                <w:snapToGrid/>
                <w:color w:val="000000"/>
                <w:kern w:val="0"/>
                <w:sz w:val="20"/>
              </w:rPr>
              <w:t>0.4%</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D83BB67" w14:textId="77777777">
            <w:pPr>
              <w:widowControl/>
              <w:jc w:val="center"/>
              <w:rPr>
                <w:snapToGrid/>
                <w:color w:val="000000"/>
                <w:kern w:val="0"/>
                <w:sz w:val="20"/>
              </w:rPr>
            </w:pPr>
            <w:r w:rsidRPr="001372FF">
              <w:rPr>
                <w:snapToGrid/>
                <w:color w:val="000000"/>
                <w:kern w:val="0"/>
                <w:sz w:val="20"/>
              </w:rPr>
              <w:t>3</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1B91412" w14:textId="77777777">
            <w:pPr>
              <w:widowControl/>
              <w:jc w:val="center"/>
              <w:rPr>
                <w:snapToGrid/>
                <w:color w:val="000000"/>
                <w:kern w:val="0"/>
                <w:sz w:val="20"/>
              </w:rPr>
            </w:pPr>
            <w:r w:rsidRPr="001372FF">
              <w:rPr>
                <w:snapToGrid/>
                <w:color w:val="000000"/>
                <w:kern w:val="0"/>
                <w:sz w:val="20"/>
              </w:rPr>
              <w:t>0.2%</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443AC1E" w14:textId="77777777">
            <w:pPr>
              <w:widowControl/>
              <w:jc w:val="center"/>
              <w:rPr>
                <w:snapToGrid/>
                <w:color w:val="000000"/>
                <w:kern w:val="0"/>
                <w:sz w:val="20"/>
              </w:rPr>
            </w:pPr>
            <w:r w:rsidRPr="001372FF">
              <w:rPr>
                <w:snapToGrid/>
                <w:color w:val="000000"/>
                <w:kern w:val="0"/>
                <w:sz w:val="20"/>
              </w:rPr>
              <w:t>5</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32EA981" w14:textId="77777777">
            <w:pPr>
              <w:widowControl/>
              <w:jc w:val="center"/>
              <w:rPr>
                <w:snapToGrid/>
                <w:color w:val="000000"/>
                <w:kern w:val="0"/>
                <w:sz w:val="20"/>
              </w:rPr>
            </w:pPr>
            <w:r w:rsidRPr="001372FF">
              <w:rPr>
                <w:snapToGrid/>
                <w:color w:val="000000"/>
                <w:kern w:val="0"/>
                <w:sz w:val="20"/>
              </w:rPr>
              <w:t>0.6%</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02992F5" w14:textId="77777777">
            <w:pPr>
              <w:widowControl/>
              <w:jc w:val="center"/>
              <w:rPr>
                <w:snapToGrid/>
                <w:color w:val="000000"/>
                <w:kern w:val="0"/>
                <w:sz w:val="20"/>
              </w:rPr>
            </w:pPr>
            <w:r w:rsidRPr="001372FF">
              <w:rPr>
                <w:snapToGrid/>
                <w:color w:val="000000"/>
                <w:kern w:val="0"/>
                <w:sz w:val="20"/>
              </w:rPr>
              <w:t>6</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5F7735A" w14:textId="77777777">
            <w:pPr>
              <w:widowControl/>
              <w:jc w:val="center"/>
              <w:rPr>
                <w:snapToGrid/>
                <w:color w:val="000000"/>
                <w:kern w:val="0"/>
                <w:sz w:val="20"/>
              </w:rPr>
            </w:pPr>
            <w:r w:rsidRPr="001372FF">
              <w:rPr>
                <w:snapToGrid/>
                <w:color w:val="000000"/>
                <w:kern w:val="0"/>
                <w:sz w:val="20"/>
              </w:rPr>
              <w:t>0.4%</w:t>
            </w:r>
          </w:p>
        </w:tc>
      </w:tr>
      <w:tr w14:paraId="6757BEC5" w14:textId="77777777" w:rsidTr="001372FF">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1372FF" w:rsidRPr="001372FF" w:rsidP="001372FF" w14:paraId="7EC29C29"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1372FF" w:rsidRPr="001372FF" w:rsidP="001372FF" w14:paraId="0AEDC6D6" w14:textId="77777777">
            <w:pPr>
              <w:widowControl/>
              <w:rPr>
                <w:snapToGrid/>
                <w:color w:val="000000"/>
                <w:kern w:val="0"/>
                <w:sz w:val="20"/>
              </w:rPr>
            </w:pPr>
            <w:r w:rsidRPr="001372FF">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5EF1AF9F"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8EB4338" w14:textId="77777777">
            <w:pPr>
              <w:widowControl/>
              <w:jc w:val="center"/>
              <w:rPr>
                <w:snapToGrid/>
                <w:color w:val="000000"/>
                <w:kern w:val="0"/>
                <w:sz w:val="20"/>
              </w:rPr>
            </w:pPr>
            <w:r w:rsidRPr="001372FF">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47EC116"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DC27209" w14:textId="77777777">
            <w:pPr>
              <w:widowControl/>
              <w:jc w:val="center"/>
              <w:rPr>
                <w:snapToGrid/>
                <w:color w:val="000000"/>
                <w:kern w:val="0"/>
                <w:sz w:val="20"/>
              </w:rPr>
            </w:pPr>
            <w:r w:rsidRPr="001372FF">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79DA5A6"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5E8BE1A" w14:textId="77777777">
            <w:pPr>
              <w:widowControl/>
              <w:jc w:val="center"/>
              <w:rPr>
                <w:snapToGrid/>
                <w:color w:val="000000"/>
                <w:kern w:val="0"/>
                <w:sz w:val="20"/>
              </w:rPr>
            </w:pPr>
            <w:r w:rsidRPr="001372FF">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CD1BB64"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50EE443" w14:textId="77777777">
            <w:pPr>
              <w:widowControl/>
              <w:jc w:val="center"/>
              <w:rPr>
                <w:snapToGrid/>
                <w:color w:val="000000"/>
                <w:kern w:val="0"/>
                <w:sz w:val="20"/>
              </w:rPr>
            </w:pPr>
            <w:r w:rsidRPr="001372FF">
              <w:rPr>
                <w:snapToGrid/>
                <w:color w:val="000000"/>
                <w:kern w:val="0"/>
                <w:sz w:val="20"/>
              </w:rPr>
              <w:t>0.0%</w:t>
            </w:r>
          </w:p>
        </w:tc>
      </w:tr>
      <w:tr w14:paraId="09F1F2FC" w14:textId="77777777" w:rsidTr="001372FF">
        <w:tblPrEx>
          <w:tblW w:w="8782" w:type="dxa"/>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72FF" w:rsidRPr="001372FF" w:rsidP="001372FF" w14:paraId="2C3E8301" w14:textId="77777777">
            <w:pPr>
              <w:widowControl/>
              <w:rPr>
                <w:snapToGrid/>
                <w:color w:val="000000"/>
                <w:kern w:val="0"/>
                <w:sz w:val="20"/>
              </w:rPr>
            </w:pPr>
            <w:r w:rsidRPr="001372FF">
              <w:rPr>
                <w:snapToGrid/>
                <w:color w:val="000000"/>
                <w:kern w:val="0"/>
                <w:sz w:val="20"/>
              </w:rPr>
              <w:t>Two or More Races</w:t>
            </w:r>
          </w:p>
        </w:tc>
        <w:tc>
          <w:tcPr>
            <w:tcW w:w="1534" w:type="dxa"/>
            <w:tcBorders>
              <w:top w:val="nil"/>
              <w:left w:val="nil"/>
              <w:bottom w:val="nil"/>
              <w:right w:val="nil"/>
            </w:tcBorders>
            <w:shd w:val="clear" w:color="auto" w:fill="auto"/>
            <w:noWrap/>
            <w:vAlign w:val="center"/>
            <w:hideMark/>
          </w:tcPr>
          <w:p w:rsidR="001372FF" w:rsidRPr="001372FF" w:rsidP="001372FF" w14:paraId="7534855E" w14:textId="77777777">
            <w:pPr>
              <w:widowControl/>
              <w:rPr>
                <w:snapToGrid/>
                <w:color w:val="000000"/>
                <w:kern w:val="0"/>
                <w:sz w:val="20"/>
              </w:rPr>
            </w:pPr>
            <w:r w:rsidRPr="001372FF">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7AED5657" w14:textId="77777777">
            <w:pPr>
              <w:widowControl/>
              <w:jc w:val="center"/>
              <w:rPr>
                <w:snapToGrid/>
                <w:color w:val="000000"/>
                <w:kern w:val="0"/>
                <w:sz w:val="20"/>
              </w:rPr>
            </w:pPr>
            <w:r w:rsidRPr="001372FF">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E1636B8" w14:textId="77777777">
            <w:pPr>
              <w:widowControl/>
              <w:jc w:val="center"/>
              <w:rPr>
                <w:snapToGrid/>
                <w:color w:val="000000"/>
                <w:kern w:val="0"/>
                <w:sz w:val="20"/>
              </w:rPr>
            </w:pPr>
            <w:r w:rsidRPr="001372FF">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53E3F6F"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0145247" w14:textId="77777777">
            <w:pPr>
              <w:widowControl/>
              <w:jc w:val="center"/>
              <w:rPr>
                <w:snapToGrid/>
                <w:color w:val="000000"/>
                <w:kern w:val="0"/>
                <w:sz w:val="20"/>
              </w:rPr>
            </w:pPr>
            <w:r w:rsidRPr="001372FF">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6A5362D"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B1C21A8" w14:textId="77777777">
            <w:pPr>
              <w:widowControl/>
              <w:jc w:val="center"/>
              <w:rPr>
                <w:snapToGrid/>
                <w:color w:val="000000"/>
                <w:kern w:val="0"/>
                <w:sz w:val="20"/>
              </w:rPr>
            </w:pPr>
            <w:r w:rsidRPr="001372FF">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144048B" w14:textId="77777777">
            <w:pPr>
              <w:widowControl/>
              <w:jc w:val="center"/>
              <w:rPr>
                <w:snapToGrid/>
                <w:color w:val="000000"/>
                <w:kern w:val="0"/>
                <w:sz w:val="20"/>
              </w:rPr>
            </w:pPr>
            <w:r w:rsidRPr="001372FF">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96F3286" w14:textId="77777777">
            <w:pPr>
              <w:widowControl/>
              <w:jc w:val="center"/>
              <w:rPr>
                <w:snapToGrid/>
                <w:color w:val="000000"/>
                <w:kern w:val="0"/>
                <w:sz w:val="20"/>
              </w:rPr>
            </w:pPr>
            <w:r w:rsidRPr="001372FF">
              <w:rPr>
                <w:snapToGrid/>
                <w:color w:val="000000"/>
                <w:kern w:val="0"/>
                <w:sz w:val="20"/>
              </w:rPr>
              <w:t>0.1%</w:t>
            </w:r>
          </w:p>
        </w:tc>
      </w:tr>
      <w:tr w14:paraId="6E7ABC6E" w14:textId="77777777" w:rsidTr="001372FF">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1372FF" w:rsidRPr="001372FF" w:rsidP="001372FF" w14:paraId="220358C8"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1372FF" w:rsidRPr="001372FF" w:rsidP="001372FF" w14:paraId="7571C313" w14:textId="77777777">
            <w:pPr>
              <w:widowControl/>
              <w:rPr>
                <w:snapToGrid/>
                <w:color w:val="000000"/>
                <w:kern w:val="0"/>
                <w:sz w:val="20"/>
              </w:rPr>
            </w:pPr>
            <w:r w:rsidRPr="001372FF">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2855A89D" w14:textId="77777777">
            <w:pPr>
              <w:widowControl/>
              <w:jc w:val="center"/>
              <w:rPr>
                <w:snapToGrid/>
                <w:color w:val="000000"/>
                <w:kern w:val="0"/>
                <w:sz w:val="20"/>
              </w:rPr>
            </w:pPr>
            <w:r w:rsidRPr="001372FF">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9325A7C" w14:textId="77777777">
            <w:pPr>
              <w:widowControl/>
              <w:jc w:val="center"/>
              <w:rPr>
                <w:snapToGrid/>
                <w:color w:val="000000"/>
                <w:kern w:val="0"/>
                <w:sz w:val="20"/>
              </w:rPr>
            </w:pPr>
            <w:r w:rsidRPr="001372FF">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BC643E1" w14:textId="77777777">
            <w:pPr>
              <w:widowControl/>
              <w:jc w:val="center"/>
              <w:rPr>
                <w:snapToGrid/>
                <w:color w:val="000000"/>
                <w:kern w:val="0"/>
                <w:sz w:val="20"/>
              </w:rPr>
            </w:pPr>
            <w:r w:rsidRPr="001372FF">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026D9E5" w14:textId="77777777">
            <w:pPr>
              <w:widowControl/>
              <w:jc w:val="center"/>
              <w:rPr>
                <w:snapToGrid/>
                <w:color w:val="000000"/>
                <w:kern w:val="0"/>
                <w:sz w:val="20"/>
              </w:rPr>
            </w:pPr>
            <w:r w:rsidRPr="001372FF">
              <w:rPr>
                <w:snapToGrid/>
                <w:color w:val="000000"/>
                <w:kern w:val="0"/>
                <w:sz w:val="20"/>
              </w:rPr>
              <w:t>0.1%</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D81E0CA"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A995A82" w14:textId="77777777">
            <w:pPr>
              <w:widowControl/>
              <w:jc w:val="center"/>
              <w:rPr>
                <w:snapToGrid/>
                <w:color w:val="000000"/>
                <w:kern w:val="0"/>
                <w:sz w:val="20"/>
              </w:rPr>
            </w:pPr>
            <w:r w:rsidRPr="001372FF">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831FEBF"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106D734" w14:textId="77777777">
            <w:pPr>
              <w:widowControl/>
              <w:jc w:val="center"/>
              <w:rPr>
                <w:snapToGrid/>
                <w:color w:val="000000"/>
                <w:kern w:val="0"/>
                <w:sz w:val="20"/>
              </w:rPr>
            </w:pPr>
            <w:r w:rsidRPr="001372FF">
              <w:rPr>
                <w:snapToGrid/>
                <w:color w:val="000000"/>
                <w:kern w:val="0"/>
                <w:sz w:val="20"/>
              </w:rPr>
              <w:t>0.0%</w:t>
            </w:r>
          </w:p>
        </w:tc>
      </w:tr>
      <w:tr w14:paraId="6E8CEC16" w14:textId="77777777" w:rsidTr="001372FF">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1372FF" w:rsidRPr="001372FF" w:rsidP="001372FF" w14:paraId="759BC04B"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1372FF" w:rsidRPr="001372FF" w:rsidP="001372FF" w14:paraId="732CF2A8" w14:textId="77777777">
            <w:pPr>
              <w:widowControl/>
              <w:rPr>
                <w:snapToGrid/>
                <w:color w:val="000000"/>
                <w:kern w:val="0"/>
                <w:sz w:val="20"/>
              </w:rPr>
            </w:pPr>
            <w:r w:rsidRPr="001372FF">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1E660926"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B79C2DB" w14:textId="77777777">
            <w:pPr>
              <w:widowControl/>
              <w:jc w:val="center"/>
              <w:rPr>
                <w:snapToGrid/>
                <w:color w:val="000000"/>
                <w:kern w:val="0"/>
                <w:sz w:val="20"/>
              </w:rPr>
            </w:pPr>
            <w:r w:rsidRPr="001372FF">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9353369"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902138B" w14:textId="77777777">
            <w:pPr>
              <w:widowControl/>
              <w:jc w:val="center"/>
              <w:rPr>
                <w:snapToGrid/>
                <w:color w:val="000000"/>
                <w:kern w:val="0"/>
                <w:sz w:val="20"/>
              </w:rPr>
            </w:pPr>
            <w:r w:rsidRPr="001372FF">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FB49183"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D3F3C82" w14:textId="77777777">
            <w:pPr>
              <w:widowControl/>
              <w:jc w:val="center"/>
              <w:rPr>
                <w:snapToGrid/>
                <w:color w:val="000000"/>
                <w:kern w:val="0"/>
                <w:sz w:val="20"/>
              </w:rPr>
            </w:pPr>
            <w:r w:rsidRPr="001372FF">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E0132F9" w14:textId="77777777">
            <w:pPr>
              <w:widowControl/>
              <w:jc w:val="center"/>
              <w:rPr>
                <w:snapToGrid/>
                <w:color w:val="000000"/>
                <w:kern w:val="0"/>
                <w:sz w:val="20"/>
              </w:rPr>
            </w:pPr>
            <w:r w:rsidRPr="001372FF">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F0D5BF0" w14:textId="77777777">
            <w:pPr>
              <w:widowControl/>
              <w:jc w:val="center"/>
              <w:rPr>
                <w:snapToGrid/>
                <w:color w:val="000000"/>
                <w:kern w:val="0"/>
                <w:sz w:val="20"/>
              </w:rPr>
            </w:pPr>
            <w:r w:rsidRPr="001372FF">
              <w:rPr>
                <w:snapToGrid/>
                <w:color w:val="000000"/>
                <w:kern w:val="0"/>
                <w:sz w:val="20"/>
              </w:rPr>
              <w:t>0.0%</w:t>
            </w:r>
          </w:p>
        </w:tc>
      </w:tr>
      <w:tr w14:paraId="3A8979EB" w14:textId="77777777" w:rsidTr="001372FF">
        <w:tblPrEx>
          <w:tblW w:w="8782" w:type="dxa"/>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72FF" w:rsidRPr="001372FF" w:rsidP="001372FF" w14:paraId="2F4A0965" w14:textId="77777777">
            <w:pPr>
              <w:widowControl/>
              <w:rPr>
                <w:snapToGrid/>
                <w:color w:val="000000"/>
                <w:kern w:val="0"/>
                <w:sz w:val="20"/>
              </w:rPr>
            </w:pPr>
            <w:r w:rsidRPr="001372FF">
              <w:rPr>
                <w:snapToGrid/>
                <w:color w:val="000000"/>
                <w:kern w:val="0"/>
                <w:sz w:val="20"/>
              </w:rPr>
              <w:t>White</w:t>
            </w:r>
          </w:p>
        </w:tc>
        <w:tc>
          <w:tcPr>
            <w:tcW w:w="1534" w:type="dxa"/>
            <w:tcBorders>
              <w:top w:val="nil"/>
              <w:left w:val="nil"/>
              <w:bottom w:val="nil"/>
              <w:right w:val="nil"/>
            </w:tcBorders>
            <w:shd w:val="clear" w:color="auto" w:fill="auto"/>
            <w:noWrap/>
            <w:vAlign w:val="center"/>
            <w:hideMark/>
          </w:tcPr>
          <w:p w:rsidR="001372FF" w:rsidRPr="001372FF" w:rsidP="001372FF" w14:paraId="465735D7" w14:textId="77777777">
            <w:pPr>
              <w:widowControl/>
              <w:rPr>
                <w:snapToGrid/>
                <w:color w:val="000000"/>
                <w:kern w:val="0"/>
                <w:sz w:val="20"/>
              </w:rPr>
            </w:pPr>
            <w:r w:rsidRPr="001372FF">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1AB96441" w14:textId="77777777">
            <w:pPr>
              <w:widowControl/>
              <w:jc w:val="center"/>
              <w:rPr>
                <w:snapToGrid/>
                <w:color w:val="000000"/>
                <w:kern w:val="0"/>
                <w:sz w:val="20"/>
              </w:rPr>
            </w:pPr>
            <w:r w:rsidRPr="001372FF">
              <w:rPr>
                <w:snapToGrid/>
                <w:color w:val="000000"/>
                <w:kern w:val="0"/>
                <w:sz w:val="20"/>
              </w:rPr>
              <w:t>332</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547E1B6" w14:textId="77777777">
            <w:pPr>
              <w:widowControl/>
              <w:jc w:val="center"/>
              <w:rPr>
                <w:snapToGrid/>
                <w:color w:val="000000"/>
                <w:kern w:val="0"/>
                <w:sz w:val="20"/>
              </w:rPr>
            </w:pPr>
            <w:r w:rsidRPr="001372FF">
              <w:rPr>
                <w:snapToGrid/>
                <w:color w:val="000000"/>
                <w:kern w:val="0"/>
                <w:sz w:val="20"/>
              </w:rPr>
              <w:t>8.6%</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1AAE3A0" w14:textId="77777777">
            <w:pPr>
              <w:widowControl/>
              <w:jc w:val="center"/>
              <w:rPr>
                <w:snapToGrid/>
                <w:color w:val="000000"/>
                <w:kern w:val="0"/>
                <w:sz w:val="20"/>
              </w:rPr>
            </w:pPr>
            <w:r w:rsidRPr="001372FF">
              <w:rPr>
                <w:snapToGrid/>
                <w:color w:val="000000"/>
                <w:kern w:val="0"/>
                <w:sz w:val="20"/>
              </w:rPr>
              <w:t>99</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3EB492A" w14:textId="77777777">
            <w:pPr>
              <w:widowControl/>
              <w:jc w:val="center"/>
              <w:rPr>
                <w:snapToGrid/>
                <w:color w:val="000000"/>
                <w:kern w:val="0"/>
                <w:sz w:val="20"/>
              </w:rPr>
            </w:pPr>
            <w:r w:rsidRPr="001372FF">
              <w:rPr>
                <w:snapToGrid/>
                <w:color w:val="000000"/>
                <w:kern w:val="0"/>
                <w:sz w:val="20"/>
              </w:rPr>
              <w:t>6.8%</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462BA83" w14:textId="77777777">
            <w:pPr>
              <w:widowControl/>
              <w:jc w:val="center"/>
              <w:rPr>
                <w:snapToGrid/>
                <w:color w:val="000000"/>
                <w:kern w:val="0"/>
                <w:sz w:val="20"/>
              </w:rPr>
            </w:pPr>
            <w:r w:rsidRPr="001372FF">
              <w:rPr>
                <w:snapToGrid/>
                <w:color w:val="000000"/>
                <w:kern w:val="0"/>
                <w:sz w:val="20"/>
              </w:rPr>
              <w:t>66</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A99D66E" w14:textId="77777777">
            <w:pPr>
              <w:widowControl/>
              <w:jc w:val="center"/>
              <w:rPr>
                <w:snapToGrid/>
                <w:color w:val="000000"/>
                <w:kern w:val="0"/>
                <w:sz w:val="20"/>
              </w:rPr>
            </w:pPr>
            <w:r w:rsidRPr="001372FF">
              <w:rPr>
                <w:snapToGrid/>
                <w:color w:val="000000"/>
                <w:kern w:val="0"/>
                <w:sz w:val="20"/>
              </w:rPr>
              <w:t>8.3%</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AC4258F" w14:textId="77777777">
            <w:pPr>
              <w:widowControl/>
              <w:jc w:val="center"/>
              <w:rPr>
                <w:snapToGrid/>
                <w:color w:val="000000"/>
                <w:kern w:val="0"/>
                <w:sz w:val="20"/>
              </w:rPr>
            </w:pPr>
            <w:r w:rsidRPr="001372FF">
              <w:rPr>
                <w:snapToGrid/>
                <w:color w:val="000000"/>
                <w:kern w:val="0"/>
                <w:sz w:val="20"/>
              </w:rPr>
              <w:t>167</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1E1B27F" w14:textId="77777777">
            <w:pPr>
              <w:widowControl/>
              <w:jc w:val="center"/>
              <w:rPr>
                <w:snapToGrid/>
                <w:color w:val="000000"/>
                <w:kern w:val="0"/>
                <w:sz w:val="20"/>
              </w:rPr>
            </w:pPr>
            <w:r w:rsidRPr="001372FF">
              <w:rPr>
                <w:snapToGrid/>
                <w:color w:val="000000"/>
                <w:kern w:val="0"/>
                <w:sz w:val="20"/>
              </w:rPr>
              <w:t>10.5%</w:t>
            </w:r>
          </w:p>
        </w:tc>
      </w:tr>
      <w:tr w14:paraId="53CDF23C" w14:textId="77777777" w:rsidTr="001372FF">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1372FF" w:rsidRPr="001372FF" w:rsidP="001372FF" w14:paraId="471706A9"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1372FF" w:rsidRPr="001372FF" w:rsidP="001372FF" w14:paraId="59675683" w14:textId="77777777">
            <w:pPr>
              <w:widowControl/>
              <w:rPr>
                <w:snapToGrid/>
                <w:color w:val="000000"/>
                <w:kern w:val="0"/>
                <w:sz w:val="20"/>
              </w:rPr>
            </w:pPr>
            <w:r w:rsidRPr="001372FF">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6C6EC69D" w14:textId="77777777">
            <w:pPr>
              <w:widowControl/>
              <w:jc w:val="center"/>
              <w:rPr>
                <w:snapToGrid/>
                <w:color w:val="000000"/>
                <w:kern w:val="0"/>
                <w:sz w:val="20"/>
              </w:rPr>
            </w:pPr>
            <w:r w:rsidRPr="001372FF">
              <w:rPr>
                <w:snapToGrid/>
                <w:color w:val="000000"/>
                <w:kern w:val="0"/>
                <w:sz w:val="20"/>
              </w:rPr>
              <w:t>2294</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0C66BDE" w14:textId="77777777">
            <w:pPr>
              <w:widowControl/>
              <w:jc w:val="center"/>
              <w:rPr>
                <w:snapToGrid/>
                <w:color w:val="000000"/>
                <w:kern w:val="0"/>
                <w:sz w:val="20"/>
              </w:rPr>
            </w:pPr>
            <w:r w:rsidRPr="001372FF">
              <w:rPr>
                <w:snapToGrid/>
                <w:color w:val="000000"/>
                <w:kern w:val="0"/>
                <w:sz w:val="20"/>
              </w:rPr>
              <w:t>59.7%</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7252727" w14:textId="77777777">
            <w:pPr>
              <w:widowControl/>
              <w:jc w:val="center"/>
              <w:rPr>
                <w:snapToGrid/>
                <w:color w:val="000000"/>
                <w:kern w:val="0"/>
                <w:sz w:val="20"/>
              </w:rPr>
            </w:pPr>
            <w:r w:rsidRPr="001372FF">
              <w:rPr>
                <w:snapToGrid/>
                <w:color w:val="000000"/>
                <w:kern w:val="0"/>
                <w:sz w:val="20"/>
              </w:rPr>
              <w:t>814</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75BAE41" w14:textId="77777777">
            <w:pPr>
              <w:widowControl/>
              <w:jc w:val="center"/>
              <w:rPr>
                <w:snapToGrid/>
                <w:color w:val="000000"/>
                <w:kern w:val="0"/>
                <w:sz w:val="20"/>
              </w:rPr>
            </w:pPr>
            <w:r w:rsidRPr="001372FF">
              <w:rPr>
                <w:snapToGrid/>
                <w:color w:val="000000"/>
                <w:kern w:val="0"/>
                <w:sz w:val="20"/>
              </w:rPr>
              <w:t>55.9%</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338B819" w14:textId="77777777">
            <w:pPr>
              <w:widowControl/>
              <w:jc w:val="center"/>
              <w:rPr>
                <w:snapToGrid/>
                <w:color w:val="000000"/>
                <w:kern w:val="0"/>
                <w:sz w:val="20"/>
              </w:rPr>
            </w:pPr>
            <w:r w:rsidRPr="001372FF">
              <w:rPr>
                <w:snapToGrid/>
                <w:color w:val="000000"/>
                <w:kern w:val="0"/>
                <w:sz w:val="20"/>
              </w:rPr>
              <w:t>440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1FB71AC" w14:textId="77777777">
            <w:pPr>
              <w:widowControl/>
              <w:jc w:val="center"/>
              <w:rPr>
                <w:snapToGrid/>
                <w:color w:val="000000"/>
                <w:kern w:val="0"/>
                <w:sz w:val="20"/>
              </w:rPr>
            </w:pPr>
            <w:r w:rsidRPr="001372FF">
              <w:rPr>
                <w:snapToGrid/>
                <w:color w:val="000000"/>
                <w:kern w:val="0"/>
                <w:sz w:val="20"/>
              </w:rPr>
              <w:t>55.0%</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6449E1C" w14:textId="77777777">
            <w:pPr>
              <w:widowControl/>
              <w:jc w:val="center"/>
              <w:rPr>
                <w:snapToGrid/>
                <w:color w:val="000000"/>
                <w:kern w:val="0"/>
                <w:sz w:val="20"/>
              </w:rPr>
            </w:pPr>
            <w:r w:rsidRPr="001372FF">
              <w:rPr>
                <w:snapToGrid/>
                <w:color w:val="000000"/>
                <w:kern w:val="0"/>
                <w:sz w:val="20"/>
              </w:rPr>
              <w:t>1040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1729513" w14:textId="77777777">
            <w:pPr>
              <w:widowControl/>
              <w:jc w:val="center"/>
              <w:rPr>
                <w:snapToGrid/>
                <w:color w:val="000000"/>
                <w:kern w:val="0"/>
                <w:sz w:val="20"/>
              </w:rPr>
            </w:pPr>
            <w:r w:rsidRPr="001372FF">
              <w:rPr>
                <w:snapToGrid/>
                <w:color w:val="000000"/>
                <w:kern w:val="0"/>
                <w:sz w:val="20"/>
              </w:rPr>
              <w:t>65.7%</w:t>
            </w:r>
          </w:p>
        </w:tc>
      </w:tr>
      <w:tr w14:paraId="73BC10B0" w14:textId="77777777" w:rsidTr="001372FF">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1372FF" w:rsidRPr="001372FF" w:rsidP="001372FF" w14:paraId="1ED2DD36"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1372FF" w:rsidRPr="001372FF" w:rsidP="001372FF" w14:paraId="1A7D2C4C" w14:textId="77777777">
            <w:pPr>
              <w:widowControl/>
              <w:rPr>
                <w:snapToGrid/>
                <w:color w:val="000000"/>
                <w:kern w:val="0"/>
                <w:sz w:val="20"/>
              </w:rPr>
            </w:pPr>
            <w:r w:rsidRPr="001372FF">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4F19249E" w14:textId="77777777">
            <w:pPr>
              <w:widowControl/>
              <w:jc w:val="center"/>
              <w:rPr>
                <w:snapToGrid/>
                <w:color w:val="000000"/>
                <w:kern w:val="0"/>
                <w:sz w:val="20"/>
              </w:rPr>
            </w:pPr>
            <w:r w:rsidRPr="001372FF">
              <w:rPr>
                <w:snapToGrid/>
                <w:color w:val="000000"/>
                <w:kern w:val="0"/>
                <w:sz w:val="20"/>
              </w:rPr>
              <w:t>298</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29EA668" w14:textId="77777777">
            <w:pPr>
              <w:widowControl/>
              <w:jc w:val="center"/>
              <w:rPr>
                <w:snapToGrid/>
                <w:color w:val="000000"/>
                <w:kern w:val="0"/>
                <w:sz w:val="20"/>
              </w:rPr>
            </w:pPr>
            <w:r w:rsidRPr="001372FF">
              <w:rPr>
                <w:snapToGrid/>
                <w:color w:val="000000"/>
                <w:kern w:val="0"/>
                <w:sz w:val="20"/>
              </w:rPr>
              <w:t>7.8%</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B62918F" w14:textId="77777777">
            <w:pPr>
              <w:widowControl/>
              <w:jc w:val="center"/>
              <w:rPr>
                <w:snapToGrid/>
                <w:color w:val="000000"/>
                <w:kern w:val="0"/>
                <w:sz w:val="20"/>
              </w:rPr>
            </w:pPr>
            <w:r w:rsidRPr="001372FF">
              <w:rPr>
                <w:snapToGrid/>
                <w:color w:val="000000"/>
                <w:kern w:val="0"/>
                <w:sz w:val="20"/>
              </w:rPr>
              <w:t>95</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F771A7A" w14:textId="77777777">
            <w:pPr>
              <w:widowControl/>
              <w:jc w:val="center"/>
              <w:rPr>
                <w:snapToGrid/>
                <w:color w:val="000000"/>
                <w:kern w:val="0"/>
                <w:sz w:val="20"/>
              </w:rPr>
            </w:pPr>
            <w:r w:rsidRPr="001372FF">
              <w:rPr>
                <w:snapToGrid/>
                <w:color w:val="000000"/>
                <w:kern w:val="0"/>
                <w:sz w:val="20"/>
              </w:rPr>
              <w:t>6.5%</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73F9A27" w14:textId="77777777">
            <w:pPr>
              <w:widowControl/>
              <w:jc w:val="center"/>
              <w:rPr>
                <w:snapToGrid/>
                <w:color w:val="000000"/>
                <w:kern w:val="0"/>
                <w:sz w:val="20"/>
              </w:rPr>
            </w:pPr>
            <w:r w:rsidRPr="001372FF">
              <w:rPr>
                <w:snapToGrid/>
                <w:color w:val="000000"/>
                <w:kern w:val="0"/>
                <w:sz w:val="20"/>
              </w:rPr>
              <w:t>33</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E09B039" w14:textId="77777777">
            <w:pPr>
              <w:widowControl/>
              <w:jc w:val="center"/>
              <w:rPr>
                <w:snapToGrid/>
                <w:color w:val="000000"/>
                <w:kern w:val="0"/>
                <w:sz w:val="20"/>
              </w:rPr>
            </w:pPr>
            <w:r w:rsidRPr="001372FF">
              <w:rPr>
                <w:snapToGrid/>
                <w:color w:val="000000"/>
                <w:kern w:val="0"/>
                <w:sz w:val="20"/>
              </w:rPr>
              <w:t>4.1%</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4BA3D52" w14:textId="77777777">
            <w:pPr>
              <w:widowControl/>
              <w:jc w:val="center"/>
              <w:rPr>
                <w:snapToGrid/>
                <w:color w:val="000000"/>
                <w:kern w:val="0"/>
                <w:sz w:val="20"/>
              </w:rPr>
            </w:pPr>
            <w:r w:rsidRPr="001372FF">
              <w:rPr>
                <w:snapToGrid/>
                <w:color w:val="000000"/>
                <w:kern w:val="0"/>
                <w:sz w:val="20"/>
              </w:rPr>
              <w:t>170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7CF389F" w14:textId="77777777">
            <w:pPr>
              <w:widowControl/>
              <w:jc w:val="center"/>
              <w:rPr>
                <w:snapToGrid/>
                <w:color w:val="000000"/>
                <w:kern w:val="0"/>
                <w:sz w:val="20"/>
              </w:rPr>
            </w:pPr>
            <w:r w:rsidRPr="001372FF">
              <w:rPr>
                <w:snapToGrid/>
                <w:color w:val="000000"/>
                <w:kern w:val="0"/>
                <w:sz w:val="20"/>
              </w:rPr>
              <w:t>10.7%</w:t>
            </w:r>
          </w:p>
        </w:tc>
      </w:tr>
      <w:tr w14:paraId="3CBB6670" w14:textId="77777777" w:rsidTr="001372FF">
        <w:tblPrEx>
          <w:tblW w:w="8782" w:type="dxa"/>
          <w:tblLook w:val="04A0"/>
        </w:tblPrEx>
        <w:trPr>
          <w:trHeight w:val="240"/>
        </w:trPr>
        <w:tc>
          <w:tcPr>
            <w:tcW w:w="2134" w:type="dxa"/>
            <w:tcBorders>
              <w:top w:val="nil"/>
              <w:left w:val="single" w:sz="4" w:space="0" w:color="auto"/>
              <w:bottom w:val="nil"/>
              <w:right w:val="single" w:sz="4" w:space="0" w:color="auto"/>
            </w:tcBorders>
            <w:shd w:val="clear" w:color="auto" w:fill="auto"/>
            <w:vAlign w:val="center"/>
            <w:hideMark/>
          </w:tcPr>
          <w:p w:rsidR="001372FF" w:rsidRPr="001372FF" w:rsidP="001372FF" w14:paraId="10D9237B" w14:textId="77777777">
            <w:pPr>
              <w:widowControl/>
              <w:rPr>
                <w:snapToGrid/>
                <w:color w:val="000000"/>
                <w:kern w:val="0"/>
                <w:sz w:val="20"/>
              </w:rPr>
            </w:pPr>
            <w:r w:rsidRPr="001372FF">
              <w:rPr>
                <w:snapToGrid/>
                <w:color w:val="000000"/>
                <w:kern w:val="0"/>
                <w:sz w:val="20"/>
              </w:rPr>
              <w:t>No majority interest</w:t>
            </w:r>
          </w:p>
        </w:tc>
        <w:tc>
          <w:tcPr>
            <w:tcW w:w="1534" w:type="dxa"/>
            <w:tcBorders>
              <w:top w:val="nil"/>
              <w:left w:val="nil"/>
              <w:bottom w:val="nil"/>
              <w:right w:val="nil"/>
            </w:tcBorders>
            <w:shd w:val="clear" w:color="auto" w:fill="auto"/>
            <w:noWrap/>
            <w:vAlign w:val="center"/>
            <w:hideMark/>
          </w:tcPr>
          <w:p w:rsidR="001372FF" w:rsidRPr="001372FF" w:rsidP="001372FF" w14:paraId="7532DCC1" w14:textId="77777777">
            <w:pPr>
              <w:widowControl/>
              <w:rPr>
                <w:snapToGrid/>
                <w:color w:val="000000"/>
                <w:kern w:val="0"/>
                <w:sz w:val="20"/>
              </w:rPr>
            </w:pPr>
            <w:r w:rsidRPr="001372FF">
              <w:rPr>
                <w:snapToGrid/>
                <w:color w:val="000000"/>
                <w:kern w:val="0"/>
                <w:sz w:val="20"/>
              </w:rPr>
              <w:t>All Stations</w:t>
            </w:r>
          </w:p>
        </w:tc>
        <w:tc>
          <w:tcPr>
            <w:tcW w:w="620" w:type="dxa"/>
            <w:tcBorders>
              <w:top w:val="nil"/>
              <w:left w:val="single" w:sz="4" w:space="0" w:color="auto"/>
              <w:bottom w:val="nil"/>
              <w:right w:val="single" w:sz="4" w:space="0" w:color="auto"/>
            </w:tcBorders>
            <w:shd w:val="clear" w:color="auto" w:fill="auto"/>
            <w:noWrap/>
            <w:vAlign w:val="center"/>
            <w:hideMark/>
          </w:tcPr>
          <w:p w:rsidR="001372FF" w:rsidRPr="001372FF" w:rsidP="001372FF" w14:paraId="3B4BC55C" w14:textId="77777777">
            <w:pPr>
              <w:widowControl/>
              <w:jc w:val="center"/>
              <w:rPr>
                <w:snapToGrid/>
                <w:color w:val="000000"/>
                <w:kern w:val="0"/>
                <w:sz w:val="20"/>
              </w:rPr>
            </w:pPr>
            <w:r w:rsidRPr="001372FF">
              <w:rPr>
                <w:snapToGrid/>
                <w:color w:val="000000"/>
                <w:kern w:val="0"/>
                <w:sz w:val="20"/>
              </w:rPr>
              <w:t>654</w:t>
            </w:r>
          </w:p>
        </w:tc>
        <w:tc>
          <w:tcPr>
            <w:tcW w:w="707" w:type="dxa"/>
            <w:tcBorders>
              <w:top w:val="nil"/>
              <w:left w:val="nil"/>
              <w:bottom w:val="nil"/>
              <w:right w:val="single" w:sz="4" w:space="0" w:color="auto"/>
            </w:tcBorders>
            <w:shd w:val="clear" w:color="auto" w:fill="auto"/>
            <w:noWrap/>
            <w:vAlign w:val="center"/>
            <w:hideMark/>
          </w:tcPr>
          <w:p w:rsidR="001372FF" w:rsidRPr="001372FF" w:rsidP="001372FF" w14:paraId="64DF2DF7" w14:textId="77777777">
            <w:pPr>
              <w:widowControl/>
              <w:jc w:val="center"/>
              <w:rPr>
                <w:snapToGrid/>
                <w:color w:val="000000"/>
                <w:kern w:val="0"/>
                <w:sz w:val="20"/>
              </w:rPr>
            </w:pPr>
            <w:r w:rsidRPr="001372FF">
              <w:rPr>
                <w:snapToGrid/>
                <w:color w:val="000000"/>
                <w:kern w:val="0"/>
                <w:sz w:val="20"/>
              </w:rPr>
              <w:t>17.0%</w:t>
            </w:r>
          </w:p>
        </w:tc>
        <w:tc>
          <w:tcPr>
            <w:tcW w:w="620" w:type="dxa"/>
            <w:tcBorders>
              <w:top w:val="nil"/>
              <w:left w:val="nil"/>
              <w:bottom w:val="nil"/>
              <w:right w:val="single" w:sz="4" w:space="0" w:color="auto"/>
            </w:tcBorders>
            <w:shd w:val="clear" w:color="auto" w:fill="auto"/>
            <w:noWrap/>
            <w:vAlign w:val="center"/>
            <w:hideMark/>
          </w:tcPr>
          <w:p w:rsidR="001372FF" w:rsidRPr="001372FF" w:rsidP="001372FF" w14:paraId="60F34AE0" w14:textId="77777777">
            <w:pPr>
              <w:widowControl/>
              <w:jc w:val="center"/>
              <w:rPr>
                <w:snapToGrid/>
                <w:color w:val="000000"/>
                <w:kern w:val="0"/>
                <w:sz w:val="20"/>
              </w:rPr>
            </w:pPr>
            <w:r w:rsidRPr="001372FF">
              <w:rPr>
                <w:snapToGrid/>
                <w:color w:val="000000"/>
                <w:kern w:val="0"/>
                <w:sz w:val="20"/>
              </w:rPr>
              <w:t>285</w:t>
            </w:r>
          </w:p>
        </w:tc>
        <w:tc>
          <w:tcPr>
            <w:tcW w:w="707" w:type="dxa"/>
            <w:tcBorders>
              <w:top w:val="nil"/>
              <w:left w:val="nil"/>
              <w:bottom w:val="nil"/>
              <w:right w:val="single" w:sz="4" w:space="0" w:color="auto"/>
            </w:tcBorders>
            <w:shd w:val="clear" w:color="auto" w:fill="auto"/>
            <w:noWrap/>
            <w:vAlign w:val="center"/>
            <w:hideMark/>
          </w:tcPr>
          <w:p w:rsidR="001372FF" w:rsidRPr="001372FF" w:rsidP="001372FF" w14:paraId="708C4DA9" w14:textId="77777777">
            <w:pPr>
              <w:widowControl/>
              <w:jc w:val="center"/>
              <w:rPr>
                <w:snapToGrid/>
                <w:color w:val="000000"/>
                <w:kern w:val="0"/>
                <w:sz w:val="20"/>
              </w:rPr>
            </w:pPr>
            <w:r w:rsidRPr="001372FF">
              <w:rPr>
                <w:snapToGrid/>
                <w:color w:val="000000"/>
                <w:kern w:val="0"/>
                <w:sz w:val="20"/>
              </w:rPr>
              <w:t>19.6%</w:t>
            </w:r>
          </w:p>
        </w:tc>
        <w:tc>
          <w:tcPr>
            <w:tcW w:w="426" w:type="dxa"/>
            <w:tcBorders>
              <w:top w:val="nil"/>
              <w:left w:val="nil"/>
              <w:bottom w:val="nil"/>
              <w:right w:val="single" w:sz="4" w:space="0" w:color="auto"/>
            </w:tcBorders>
            <w:shd w:val="clear" w:color="auto" w:fill="auto"/>
            <w:noWrap/>
            <w:vAlign w:val="center"/>
            <w:hideMark/>
          </w:tcPr>
          <w:p w:rsidR="001372FF" w:rsidRPr="001372FF" w:rsidP="001372FF" w14:paraId="518C47E0" w14:textId="77777777">
            <w:pPr>
              <w:widowControl/>
              <w:jc w:val="center"/>
              <w:rPr>
                <w:snapToGrid/>
                <w:color w:val="000000"/>
                <w:kern w:val="0"/>
                <w:sz w:val="20"/>
              </w:rPr>
            </w:pPr>
            <w:r w:rsidRPr="001372FF">
              <w:rPr>
                <w:snapToGrid/>
                <w:color w:val="000000"/>
                <w:kern w:val="0"/>
                <w:sz w:val="20"/>
              </w:rPr>
              <w:t>218</w:t>
            </w:r>
          </w:p>
        </w:tc>
        <w:tc>
          <w:tcPr>
            <w:tcW w:w="707" w:type="dxa"/>
            <w:tcBorders>
              <w:top w:val="nil"/>
              <w:left w:val="nil"/>
              <w:bottom w:val="nil"/>
              <w:right w:val="single" w:sz="4" w:space="0" w:color="auto"/>
            </w:tcBorders>
            <w:shd w:val="clear" w:color="auto" w:fill="auto"/>
            <w:noWrap/>
            <w:vAlign w:val="center"/>
            <w:hideMark/>
          </w:tcPr>
          <w:p w:rsidR="001372FF" w:rsidRPr="001372FF" w:rsidP="001372FF" w14:paraId="0DAE4368" w14:textId="77777777">
            <w:pPr>
              <w:widowControl/>
              <w:jc w:val="center"/>
              <w:rPr>
                <w:snapToGrid/>
                <w:color w:val="000000"/>
                <w:kern w:val="0"/>
                <w:sz w:val="20"/>
              </w:rPr>
            </w:pPr>
            <w:r w:rsidRPr="001372FF">
              <w:rPr>
                <w:snapToGrid/>
                <w:color w:val="000000"/>
                <w:kern w:val="0"/>
                <w:sz w:val="20"/>
              </w:rPr>
              <w:t>27.3%</w:t>
            </w:r>
          </w:p>
        </w:tc>
        <w:tc>
          <w:tcPr>
            <w:tcW w:w="620" w:type="dxa"/>
            <w:tcBorders>
              <w:top w:val="nil"/>
              <w:left w:val="nil"/>
              <w:bottom w:val="nil"/>
              <w:right w:val="single" w:sz="4" w:space="0" w:color="auto"/>
            </w:tcBorders>
            <w:shd w:val="clear" w:color="auto" w:fill="auto"/>
            <w:noWrap/>
            <w:vAlign w:val="center"/>
            <w:hideMark/>
          </w:tcPr>
          <w:p w:rsidR="001372FF" w:rsidRPr="001372FF" w:rsidP="001372FF" w14:paraId="715C96E3" w14:textId="77777777">
            <w:pPr>
              <w:widowControl/>
              <w:jc w:val="center"/>
              <w:rPr>
                <w:snapToGrid/>
                <w:color w:val="000000"/>
                <w:kern w:val="0"/>
                <w:sz w:val="20"/>
              </w:rPr>
            </w:pPr>
            <w:r w:rsidRPr="001372FF">
              <w:rPr>
                <w:snapToGrid/>
                <w:color w:val="000000"/>
                <w:kern w:val="0"/>
                <w:sz w:val="20"/>
              </w:rPr>
              <w:t>151</w:t>
            </w:r>
          </w:p>
        </w:tc>
        <w:tc>
          <w:tcPr>
            <w:tcW w:w="707" w:type="dxa"/>
            <w:tcBorders>
              <w:top w:val="nil"/>
              <w:left w:val="nil"/>
              <w:bottom w:val="nil"/>
              <w:right w:val="single" w:sz="4" w:space="0" w:color="auto"/>
            </w:tcBorders>
            <w:shd w:val="clear" w:color="auto" w:fill="auto"/>
            <w:noWrap/>
            <w:vAlign w:val="center"/>
            <w:hideMark/>
          </w:tcPr>
          <w:p w:rsidR="001372FF" w:rsidRPr="001372FF" w:rsidP="001372FF" w14:paraId="081585D1" w14:textId="77777777">
            <w:pPr>
              <w:widowControl/>
              <w:jc w:val="center"/>
              <w:rPr>
                <w:snapToGrid/>
                <w:color w:val="000000"/>
                <w:kern w:val="0"/>
                <w:sz w:val="20"/>
              </w:rPr>
            </w:pPr>
            <w:r w:rsidRPr="001372FF">
              <w:rPr>
                <w:snapToGrid/>
                <w:color w:val="000000"/>
                <w:kern w:val="0"/>
                <w:sz w:val="20"/>
              </w:rPr>
              <w:t>9.5%</w:t>
            </w:r>
          </w:p>
        </w:tc>
      </w:tr>
      <w:tr w14:paraId="2174693A" w14:textId="77777777" w:rsidTr="001372FF">
        <w:tblPrEx>
          <w:tblW w:w="8782" w:type="dxa"/>
          <w:tblLook w:val="04A0"/>
        </w:tblPrEx>
        <w:trPr>
          <w:trHeight w:val="240"/>
        </w:trPr>
        <w:tc>
          <w:tcPr>
            <w:tcW w:w="2134" w:type="dxa"/>
            <w:tcBorders>
              <w:top w:val="single" w:sz="4" w:space="0" w:color="auto"/>
              <w:left w:val="single" w:sz="4" w:space="0" w:color="auto"/>
              <w:bottom w:val="single" w:sz="4" w:space="0" w:color="auto"/>
              <w:right w:val="nil"/>
            </w:tcBorders>
            <w:shd w:val="clear" w:color="000000" w:fill="F2F2F2"/>
            <w:vAlign w:val="center"/>
            <w:hideMark/>
          </w:tcPr>
          <w:p w:rsidR="001372FF" w:rsidRPr="001372FF" w:rsidP="001372FF" w14:paraId="7C55A369" w14:textId="77777777">
            <w:pPr>
              <w:widowControl/>
              <w:rPr>
                <w:snapToGrid/>
                <w:color w:val="000000"/>
                <w:kern w:val="0"/>
                <w:sz w:val="20"/>
              </w:rPr>
            </w:pPr>
            <w:r w:rsidRPr="001372FF">
              <w:rPr>
                <w:snapToGrid/>
                <w:color w:val="000000"/>
                <w:kern w:val="0"/>
                <w:sz w:val="20"/>
              </w:rPr>
              <w:t>Ethnicity</w:t>
            </w:r>
          </w:p>
        </w:tc>
        <w:tc>
          <w:tcPr>
            <w:tcW w:w="1534"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7C6AF358" w14:textId="77777777">
            <w:pPr>
              <w:widowControl/>
              <w:rPr>
                <w:snapToGrid/>
                <w:color w:val="000000"/>
                <w:kern w:val="0"/>
                <w:sz w:val="20"/>
              </w:rPr>
            </w:pPr>
            <w:r w:rsidRPr="001372FF">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2E066F15" w14:textId="77777777">
            <w:pPr>
              <w:widowControl/>
              <w:jc w:val="center"/>
              <w:rPr>
                <w:snapToGrid/>
                <w:color w:val="000000"/>
                <w:kern w:val="0"/>
                <w:sz w:val="20"/>
              </w:rPr>
            </w:pPr>
            <w:r w:rsidRPr="001372FF">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47E032B3" w14:textId="77777777">
            <w:pPr>
              <w:widowControl/>
              <w:jc w:val="center"/>
              <w:rPr>
                <w:snapToGrid/>
                <w:color w:val="000000"/>
                <w:kern w:val="0"/>
                <w:sz w:val="20"/>
              </w:rPr>
            </w:pPr>
            <w:r w:rsidRPr="001372FF">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7F05CE19" w14:textId="77777777">
            <w:pPr>
              <w:widowControl/>
              <w:jc w:val="center"/>
              <w:rPr>
                <w:snapToGrid/>
                <w:color w:val="000000"/>
                <w:kern w:val="0"/>
                <w:sz w:val="20"/>
              </w:rPr>
            </w:pPr>
            <w:r w:rsidRPr="001372FF">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1CC08374" w14:textId="77777777">
            <w:pPr>
              <w:widowControl/>
              <w:jc w:val="center"/>
              <w:rPr>
                <w:snapToGrid/>
                <w:color w:val="000000"/>
                <w:kern w:val="0"/>
                <w:sz w:val="20"/>
              </w:rPr>
            </w:pPr>
            <w:r w:rsidRPr="001372FF">
              <w:rPr>
                <w:snapToGrid/>
                <w:color w:val="000000"/>
                <w:kern w:val="0"/>
                <w:sz w:val="20"/>
              </w:rPr>
              <w:t> </w:t>
            </w:r>
          </w:p>
        </w:tc>
        <w:tc>
          <w:tcPr>
            <w:tcW w:w="426"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207FC20C" w14:textId="77777777">
            <w:pPr>
              <w:widowControl/>
              <w:jc w:val="center"/>
              <w:rPr>
                <w:snapToGrid/>
                <w:color w:val="000000"/>
                <w:kern w:val="0"/>
                <w:sz w:val="20"/>
              </w:rPr>
            </w:pPr>
            <w:r w:rsidRPr="001372FF">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60441615" w14:textId="77777777">
            <w:pPr>
              <w:widowControl/>
              <w:jc w:val="center"/>
              <w:rPr>
                <w:snapToGrid/>
                <w:color w:val="000000"/>
                <w:kern w:val="0"/>
                <w:sz w:val="20"/>
              </w:rPr>
            </w:pPr>
            <w:r w:rsidRPr="001372FF">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2F1007A9" w14:textId="77777777">
            <w:pPr>
              <w:widowControl/>
              <w:jc w:val="center"/>
              <w:rPr>
                <w:snapToGrid/>
                <w:color w:val="000000"/>
                <w:kern w:val="0"/>
                <w:sz w:val="20"/>
              </w:rPr>
            </w:pPr>
            <w:r w:rsidRPr="001372FF">
              <w:rPr>
                <w:snapToGrid/>
                <w:color w:val="000000"/>
                <w:kern w:val="0"/>
                <w:sz w:val="20"/>
              </w:rPr>
              <w:t> </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1372FF" w:rsidRPr="001372FF" w:rsidP="001372FF" w14:paraId="1502A4AE" w14:textId="77777777">
            <w:pPr>
              <w:widowControl/>
              <w:jc w:val="center"/>
              <w:rPr>
                <w:snapToGrid/>
                <w:color w:val="000000"/>
                <w:kern w:val="0"/>
                <w:sz w:val="20"/>
              </w:rPr>
            </w:pPr>
            <w:r w:rsidRPr="001372FF">
              <w:rPr>
                <w:snapToGrid/>
                <w:color w:val="000000"/>
                <w:kern w:val="0"/>
                <w:sz w:val="20"/>
              </w:rPr>
              <w:t> </w:t>
            </w:r>
          </w:p>
        </w:tc>
      </w:tr>
      <w:tr w14:paraId="4747D594" w14:textId="77777777" w:rsidTr="001372FF">
        <w:tblPrEx>
          <w:tblW w:w="8782" w:type="dxa"/>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72FF" w:rsidRPr="001372FF" w:rsidP="001372FF" w14:paraId="09F58A86" w14:textId="77777777">
            <w:pPr>
              <w:widowControl/>
              <w:rPr>
                <w:snapToGrid/>
                <w:color w:val="000000"/>
                <w:kern w:val="0"/>
                <w:sz w:val="20"/>
              </w:rPr>
            </w:pPr>
            <w:r w:rsidRPr="001372FF">
              <w:rPr>
                <w:snapToGrid/>
                <w:color w:val="000000"/>
                <w:kern w:val="0"/>
                <w:sz w:val="20"/>
              </w:rPr>
              <w:t>Hispanic/Latino</w:t>
            </w:r>
          </w:p>
        </w:tc>
        <w:tc>
          <w:tcPr>
            <w:tcW w:w="1534" w:type="dxa"/>
            <w:tcBorders>
              <w:top w:val="nil"/>
              <w:left w:val="nil"/>
              <w:bottom w:val="nil"/>
              <w:right w:val="nil"/>
            </w:tcBorders>
            <w:shd w:val="clear" w:color="auto" w:fill="auto"/>
            <w:noWrap/>
            <w:vAlign w:val="center"/>
            <w:hideMark/>
          </w:tcPr>
          <w:p w:rsidR="001372FF" w:rsidRPr="001372FF" w:rsidP="001372FF" w14:paraId="2BCFEFDA" w14:textId="77777777">
            <w:pPr>
              <w:widowControl/>
              <w:rPr>
                <w:snapToGrid/>
                <w:color w:val="000000"/>
                <w:kern w:val="0"/>
                <w:sz w:val="20"/>
              </w:rPr>
            </w:pPr>
            <w:r w:rsidRPr="001372FF">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6331485F" w14:textId="77777777">
            <w:pPr>
              <w:widowControl/>
              <w:jc w:val="center"/>
              <w:rPr>
                <w:snapToGrid/>
                <w:color w:val="000000"/>
                <w:kern w:val="0"/>
                <w:sz w:val="20"/>
              </w:rPr>
            </w:pPr>
            <w:r w:rsidRPr="001372FF">
              <w:rPr>
                <w:snapToGrid/>
                <w:color w:val="000000"/>
                <w:kern w:val="0"/>
                <w:sz w:val="20"/>
              </w:rPr>
              <w:t>43</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4B25DF8" w14:textId="77777777">
            <w:pPr>
              <w:widowControl/>
              <w:jc w:val="center"/>
              <w:rPr>
                <w:snapToGrid/>
                <w:color w:val="000000"/>
                <w:kern w:val="0"/>
                <w:sz w:val="20"/>
              </w:rPr>
            </w:pPr>
            <w:r w:rsidRPr="001372FF">
              <w:rPr>
                <w:snapToGrid/>
                <w:color w:val="000000"/>
                <w:kern w:val="0"/>
                <w:sz w:val="20"/>
              </w:rPr>
              <w:t>1.1%</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9CBDDCA" w14:textId="77777777">
            <w:pPr>
              <w:widowControl/>
              <w:jc w:val="center"/>
              <w:rPr>
                <w:snapToGrid/>
                <w:color w:val="000000"/>
                <w:kern w:val="0"/>
                <w:sz w:val="20"/>
              </w:rPr>
            </w:pPr>
            <w:r w:rsidRPr="001372FF">
              <w:rPr>
                <w:snapToGrid/>
                <w:color w:val="000000"/>
                <w:kern w:val="0"/>
                <w:sz w:val="20"/>
              </w:rPr>
              <w:t>31</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D088166" w14:textId="77777777">
            <w:pPr>
              <w:widowControl/>
              <w:jc w:val="center"/>
              <w:rPr>
                <w:snapToGrid/>
                <w:color w:val="000000"/>
                <w:kern w:val="0"/>
                <w:sz w:val="20"/>
              </w:rPr>
            </w:pPr>
            <w:r w:rsidRPr="001372FF">
              <w:rPr>
                <w:snapToGrid/>
                <w:color w:val="000000"/>
                <w:kern w:val="0"/>
                <w:sz w:val="20"/>
              </w:rPr>
              <w:t>2.1%</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A58F900" w14:textId="77777777">
            <w:pPr>
              <w:widowControl/>
              <w:jc w:val="center"/>
              <w:rPr>
                <w:snapToGrid/>
                <w:color w:val="000000"/>
                <w:kern w:val="0"/>
                <w:sz w:val="20"/>
              </w:rPr>
            </w:pPr>
            <w:r w:rsidRPr="001372FF">
              <w:rPr>
                <w:snapToGrid/>
                <w:color w:val="000000"/>
                <w:kern w:val="0"/>
                <w:sz w:val="20"/>
              </w:rPr>
              <w:t>4</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25551C2" w14:textId="77777777">
            <w:pPr>
              <w:widowControl/>
              <w:jc w:val="center"/>
              <w:rPr>
                <w:snapToGrid/>
                <w:color w:val="000000"/>
                <w:kern w:val="0"/>
                <w:sz w:val="20"/>
              </w:rPr>
            </w:pPr>
            <w:r w:rsidRPr="001372FF">
              <w:rPr>
                <w:snapToGrid/>
                <w:color w:val="000000"/>
                <w:kern w:val="0"/>
                <w:sz w:val="20"/>
              </w:rPr>
              <w:t>0.5%</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E2E7ABC" w14:textId="77777777">
            <w:pPr>
              <w:widowControl/>
              <w:jc w:val="center"/>
              <w:rPr>
                <w:snapToGrid/>
                <w:color w:val="000000"/>
                <w:kern w:val="0"/>
                <w:sz w:val="20"/>
              </w:rPr>
            </w:pPr>
            <w:r w:rsidRPr="001372FF">
              <w:rPr>
                <w:snapToGrid/>
                <w:color w:val="000000"/>
                <w:kern w:val="0"/>
                <w:sz w:val="20"/>
              </w:rPr>
              <w:t>8</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827507E" w14:textId="77777777">
            <w:pPr>
              <w:widowControl/>
              <w:jc w:val="center"/>
              <w:rPr>
                <w:snapToGrid/>
                <w:color w:val="000000"/>
                <w:kern w:val="0"/>
                <w:sz w:val="20"/>
              </w:rPr>
            </w:pPr>
            <w:r w:rsidRPr="001372FF">
              <w:rPr>
                <w:snapToGrid/>
                <w:color w:val="000000"/>
                <w:kern w:val="0"/>
                <w:sz w:val="20"/>
              </w:rPr>
              <w:t>0.5%</w:t>
            </w:r>
          </w:p>
        </w:tc>
      </w:tr>
      <w:tr w14:paraId="11C645FB" w14:textId="77777777" w:rsidTr="001372FF">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1372FF" w:rsidRPr="001372FF" w:rsidP="001372FF" w14:paraId="29D96682"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1372FF" w:rsidRPr="001372FF" w:rsidP="001372FF" w14:paraId="143E579B" w14:textId="77777777">
            <w:pPr>
              <w:widowControl/>
              <w:rPr>
                <w:snapToGrid/>
                <w:color w:val="000000"/>
                <w:kern w:val="0"/>
                <w:sz w:val="20"/>
              </w:rPr>
            </w:pPr>
            <w:r w:rsidRPr="001372FF">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36B388A3" w14:textId="77777777">
            <w:pPr>
              <w:widowControl/>
              <w:jc w:val="center"/>
              <w:rPr>
                <w:snapToGrid/>
                <w:color w:val="000000"/>
                <w:kern w:val="0"/>
                <w:sz w:val="20"/>
              </w:rPr>
            </w:pPr>
            <w:r w:rsidRPr="001372FF">
              <w:rPr>
                <w:snapToGrid/>
                <w:color w:val="000000"/>
                <w:kern w:val="0"/>
                <w:sz w:val="20"/>
              </w:rPr>
              <w:t>198</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08D98F4" w14:textId="77777777">
            <w:pPr>
              <w:widowControl/>
              <w:jc w:val="center"/>
              <w:rPr>
                <w:snapToGrid/>
                <w:color w:val="000000"/>
                <w:kern w:val="0"/>
                <w:sz w:val="20"/>
              </w:rPr>
            </w:pPr>
            <w:r w:rsidRPr="001372FF">
              <w:rPr>
                <w:snapToGrid/>
                <w:color w:val="000000"/>
                <w:kern w:val="0"/>
                <w:sz w:val="20"/>
              </w:rPr>
              <w:t>5.2%</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33183E8" w14:textId="77777777">
            <w:pPr>
              <w:widowControl/>
              <w:jc w:val="center"/>
              <w:rPr>
                <w:snapToGrid/>
                <w:color w:val="000000"/>
                <w:kern w:val="0"/>
                <w:sz w:val="20"/>
              </w:rPr>
            </w:pPr>
            <w:r w:rsidRPr="001372FF">
              <w:rPr>
                <w:snapToGrid/>
                <w:color w:val="000000"/>
                <w:kern w:val="0"/>
                <w:sz w:val="20"/>
              </w:rPr>
              <w:t>148</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D9E4F1F" w14:textId="77777777">
            <w:pPr>
              <w:widowControl/>
              <w:jc w:val="center"/>
              <w:rPr>
                <w:snapToGrid/>
                <w:color w:val="000000"/>
                <w:kern w:val="0"/>
                <w:sz w:val="20"/>
              </w:rPr>
            </w:pPr>
            <w:r w:rsidRPr="001372FF">
              <w:rPr>
                <w:snapToGrid/>
                <w:color w:val="000000"/>
                <w:kern w:val="0"/>
                <w:sz w:val="20"/>
              </w:rPr>
              <w:t>10.2%</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D4E2B35" w14:textId="77777777">
            <w:pPr>
              <w:widowControl/>
              <w:jc w:val="center"/>
              <w:rPr>
                <w:snapToGrid/>
                <w:color w:val="000000"/>
                <w:kern w:val="0"/>
                <w:sz w:val="20"/>
              </w:rPr>
            </w:pPr>
            <w:r w:rsidRPr="001372FF">
              <w:rPr>
                <w:snapToGrid/>
                <w:color w:val="000000"/>
                <w:kern w:val="0"/>
                <w:sz w:val="20"/>
              </w:rPr>
              <w:t>29</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ADC6D04" w14:textId="77777777">
            <w:pPr>
              <w:widowControl/>
              <w:jc w:val="center"/>
              <w:rPr>
                <w:snapToGrid/>
                <w:color w:val="000000"/>
                <w:kern w:val="0"/>
                <w:sz w:val="20"/>
              </w:rPr>
            </w:pPr>
            <w:r w:rsidRPr="001372FF">
              <w:rPr>
                <w:snapToGrid/>
                <w:color w:val="000000"/>
                <w:kern w:val="0"/>
                <w:sz w:val="20"/>
              </w:rPr>
              <w:t>3.6%</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54F075A" w14:textId="77777777">
            <w:pPr>
              <w:widowControl/>
              <w:jc w:val="center"/>
              <w:rPr>
                <w:snapToGrid/>
                <w:color w:val="000000"/>
                <w:kern w:val="0"/>
                <w:sz w:val="20"/>
              </w:rPr>
            </w:pPr>
            <w:r w:rsidRPr="001372FF">
              <w:rPr>
                <w:snapToGrid/>
                <w:color w:val="000000"/>
                <w:kern w:val="0"/>
                <w:sz w:val="20"/>
              </w:rPr>
              <w:t>21</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3D9B374" w14:textId="77777777">
            <w:pPr>
              <w:widowControl/>
              <w:jc w:val="center"/>
              <w:rPr>
                <w:snapToGrid/>
                <w:color w:val="000000"/>
                <w:kern w:val="0"/>
                <w:sz w:val="20"/>
              </w:rPr>
            </w:pPr>
            <w:r w:rsidRPr="001372FF">
              <w:rPr>
                <w:snapToGrid/>
                <w:color w:val="000000"/>
                <w:kern w:val="0"/>
                <w:sz w:val="20"/>
              </w:rPr>
              <w:t>1.3%</w:t>
            </w:r>
          </w:p>
        </w:tc>
      </w:tr>
      <w:tr w14:paraId="7D3B8FA2" w14:textId="77777777" w:rsidTr="001372FF">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1372FF" w:rsidRPr="001372FF" w:rsidP="001372FF" w14:paraId="7E7763AE"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1372FF" w:rsidRPr="001372FF" w:rsidP="001372FF" w14:paraId="4537FE93" w14:textId="77777777">
            <w:pPr>
              <w:widowControl/>
              <w:rPr>
                <w:snapToGrid/>
                <w:color w:val="000000"/>
                <w:kern w:val="0"/>
                <w:sz w:val="20"/>
              </w:rPr>
            </w:pPr>
            <w:r w:rsidRPr="001372FF">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102E2AB1" w14:textId="77777777">
            <w:pPr>
              <w:widowControl/>
              <w:jc w:val="center"/>
              <w:rPr>
                <w:snapToGrid/>
                <w:color w:val="000000"/>
                <w:kern w:val="0"/>
                <w:sz w:val="20"/>
              </w:rPr>
            </w:pPr>
            <w:r w:rsidRPr="001372FF">
              <w:rPr>
                <w:snapToGrid/>
                <w:color w:val="000000"/>
                <w:kern w:val="0"/>
                <w:sz w:val="20"/>
              </w:rPr>
              <w:t>55</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628813F" w14:textId="77777777">
            <w:pPr>
              <w:widowControl/>
              <w:jc w:val="center"/>
              <w:rPr>
                <w:snapToGrid/>
                <w:color w:val="000000"/>
                <w:kern w:val="0"/>
                <w:sz w:val="20"/>
              </w:rPr>
            </w:pPr>
            <w:r w:rsidRPr="001372FF">
              <w:rPr>
                <w:snapToGrid/>
                <w:color w:val="000000"/>
                <w:kern w:val="0"/>
                <w:sz w:val="20"/>
              </w:rPr>
              <w:t>1.4%</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AF32986" w14:textId="77777777">
            <w:pPr>
              <w:widowControl/>
              <w:jc w:val="center"/>
              <w:rPr>
                <w:snapToGrid/>
                <w:color w:val="000000"/>
                <w:kern w:val="0"/>
                <w:sz w:val="20"/>
              </w:rPr>
            </w:pPr>
            <w:r w:rsidRPr="001372FF">
              <w:rPr>
                <w:snapToGrid/>
                <w:color w:val="000000"/>
                <w:kern w:val="0"/>
                <w:sz w:val="20"/>
              </w:rPr>
              <w:t>43</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D8CD924" w14:textId="77777777">
            <w:pPr>
              <w:widowControl/>
              <w:jc w:val="center"/>
              <w:rPr>
                <w:snapToGrid/>
                <w:color w:val="000000"/>
                <w:kern w:val="0"/>
                <w:sz w:val="20"/>
              </w:rPr>
            </w:pPr>
            <w:r w:rsidRPr="001372FF">
              <w:rPr>
                <w:snapToGrid/>
                <w:color w:val="000000"/>
                <w:kern w:val="0"/>
                <w:sz w:val="20"/>
              </w:rPr>
              <w:t>3.0%</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F72FD70" w14:textId="77777777">
            <w:pPr>
              <w:widowControl/>
              <w:jc w:val="center"/>
              <w:rPr>
                <w:snapToGrid/>
                <w:color w:val="000000"/>
                <w:kern w:val="0"/>
                <w:sz w:val="20"/>
              </w:rPr>
            </w:pPr>
            <w:r w:rsidRPr="001372FF">
              <w:rPr>
                <w:snapToGrid/>
                <w:color w:val="000000"/>
                <w:kern w:val="0"/>
                <w:sz w:val="20"/>
              </w:rPr>
              <w:t>2</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97196D8" w14:textId="77777777">
            <w:pPr>
              <w:widowControl/>
              <w:jc w:val="center"/>
              <w:rPr>
                <w:snapToGrid/>
                <w:color w:val="000000"/>
                <w:kern w:val="0"/>
                <w:sz w:val="20"/>
              </w:rPr>
            </w:pPr>
            <w:r w:rsidRPr="001372FF">
              <w:rPr>
                <w:snapToGrid/>
                <w:color w:val="000000"/>
                <w:kern w:val="0"/>
                <w:sz w:val="20"/>
              </w:rPr>
              <w:t>0.3%</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5B49857" w14:textId="77777777">
            <w:pPr>
              <w:widowControl/>
              <w:jc w:val="center"/>
              <w:rPr>
                <w:snapToGrid/>
                <w:color w:val="000000"/>
                <w:kern w:val="0"/>
                <w:sz w:val="20"/>
              </w:rPr>
            </w:pPr>
            <w:r w:rsidRPr="001372FF">
              <w:rPr>
                <w:snapToGrid/>
                <w:color w:val="000000"/>
                <w:kern w:val="0"/>
                <w:sz w:val="20"/>
              </w:rPr>
              <w:t>10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C44FA19" w14:textId="77777777">
            <w:pPr>
              <w:widowControl/>
              <w:jc w:val="center"/>
              <w:rPr>
                <w:snapToGrid/>
                <w:color w:val="000000"/>
                <w:kern w:val="0"/>
                <w:sz w:val="20"/>
              </w:rPr>
            </w:pPr>
            <w:r w:rsidRPr="001372FF">
              <w:rPr>
                <w:snapToGrid/>
                <w:color w:val="000000"/>
                <w:kern w:val="0"/>
                <w:sz w:val="20"/>
              </w:rPr>
              <w:t>0.6%</w:t>
            </w:r>
          </w:p>
        </w:tc>
      </w:tr>
      <w:tr w14:paraId="19FDE920" w14:textId="77777777" w:rsidTr="001372FF">
        <w:tblPrEx>
          <w:tblW w:w="8782" w:type="dxa"/>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72FF" w:rsidRPr="001372FF" w:rsidP="001372FF" w14:paraId="7102321C" w14:textId="77777777">
            <w:pPr>
              <w:widowControl/>
              <w:rPr>
                <w:snapToGrid/>
                <w:color w:val="000000"/>
                <w:kern w:val="0"/>
                <w:sz w:val="20"/>
              </w:rPr>
            </w:pPr>
            <w:r w:rsidRPr="001372FF">
              <w:rPr>
                <w:snapToGrid/>
                <w:color w:val="000000"/>
                <w:kern w:val="0"/>
                <w:sz w:val="20"/>
              </w:rPr>
              <w:t>Not Hispanic/ Latino</w:t>
            </w:r>
          </w:p>
        </w:tc>
        <w:tc>
          <w:tcPr>
            <w:tcW w:w="1534" w:type="dxa"/>
            <w:tcBorders>
              <w:top w:val="nil"/>
              <w:left w:val="nil"/>
              <w:bottom w:val="nil"/>
              <w:right w:val="nil"/>
            </w:tcBorders>
            <w:shd w:val="clear" w:color="auto" w:fill="auto"/>
            <w:noWrap/>
            <w:vAlign w:val="center"/>
            <w:hideMark/>
          </w:tcPr>
          <w:p w:rsidR="001372FF" w:rsidRPr="001372FF" w:rsidP="001372FF" w14:paraId="7C494A8A" w14:textId="77777777">
            <w:pPr>
              <w:widowControl/>
              <w:rPr>
                <w:snapToGrid/>
                <w:color w:val="000000"/>
                <w:kern w:val="0"/>
                <w:sz w:val="20"/>
              </w:rPr>
            </w:pPr>
            <w:r w:rsidRPr="001372FF">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22BD7F67" w14:textId="77777777">
            <w:pPr>
              <w:widowControl/>
              <w:jc w:val="center"/>
              <w:rPr>
                <w:snapToGrid/>
                <w:color w:val="000000"/>
                <w:kern w:val="0"/>
                <w:sz w:val="20"/>
              </w:rPr>
            </w:pPr>
            <w:r w:rsidRPr="001372FF">
              <w:rPr>
                <w:snapToGrid/>
                <w:color w:val="000000"/>
                <w:kern w:val="0"/>
                <w:sz w:val="20"/>
              </w:rPr>
              <w:t>341</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ACD6237" w14:textId="77777777">
            <w:pPr>
              <w:widowControl/>
              <w:jc w:val="center"/>
              <w:rPr>
                <w:snapToGrid/>
                <w:color w:val="000000"/>
                <w:kern w:val="0"/>
                <w:sz w:val="20"/>
              </w:rPr>
            </w:pPr>
            <w:r w:rsidRPr="001372FF">
              <w:rPr>
                <w:snapToGrid/>
                <w:color w:val="000000"/>
                <w:kern w:val="0"/>
                <w:sz w:val="20"/>
              </w:rPr>
              <w:t>8.9%</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43DC2FB" w14:textId="77777777">
            <w:pPr>
              <w:widowControl/>
              <w:jc w:val="center"/>
              <w:rPr>
                <w:snapToGrid/>
                <w:color w:val="000000"/>
                <w:kern w:val="0"/>
                <w:sz w:val="20"/>
              </w:rPr>
            </w:pPr>
            <w:r w:rsidRPr="001372FF">
              <w:rPr>
                <w:snapToGrid/>
                <w:color w:val="000000"/>
                <w:kern w:val="0"/>
                <w:sz w:val="20"/>
              </w:rPr>
              <w:t>100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06DD959" w14:textId="77777777">
            <w:pPr>
              <w:widowControl/>
              <w:jc w:val="center"/>
              <w:rPr>
                <w:snapToGrid/>
                <w:color w:val="000000"/>
                <w:kern w:val="0"/>
                <w:sz w:val="20"/>
              </w:rPr>
            </w:pPr>
            <w:r w:rsidRPr="001372FF">
              <w:rPr>
                <w:snapToGrid/>
                <w:color w:val="000000"/>
                <w:kern w:val="0"/>
                <w:sz w:val="20"/>
              </w:rPr>
              <w:t>6.9%</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137EDB8" w14:textId="77777777">
            <w:pPr>
              <w:widowControl/>
              <w:jc w:val="center"/>
              <w:rPr>
                <w:snapToGrid/>
                <w:color w:val="000000"/>
                <w:kern w:val="0"/>
                <w:sz w:val="20"/>
              </w:rPr>
            </w:pPr>
            <w:r w:rsidRPr="001372FF">
              <w:rPr>
                <w:snapToGrid/>
                <w:color w:val="000000"/>
                <w:kern w:val="0"/>
                <w:sz w:val="20"/>
              </w:rPr>
              <w:t>69</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9A78323" w14:textId="77777777">
            <w:pPr>
              <w:widowControl/>
              <w:jc w:val="center"/>
              <w:rPr>
                <w:snapToGrid/>
                <w:color w:val="000000"/>
                <w:kern w:val="0"/>
                <w:sz w:val="20"/>
              </w:rPr>
            </w:pPr>
            <w:r w:rsidRPr="001372FF">
              <w:rPr>
                <w:snapToGrid/>
                <w:color w:val="000000"/>
                <w:kern w:val="0"/>
                <w:sz w:val="20"/>
              </w:rPr>
              <w:t>8.6%</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A5EA0A5" w14:textId="77777777">
            <w:pPr>
              <w:widowControl/>
              <w:jc w:val="center"/>
              <w:rPr>
                <w:snapToGrid/>
                <w:color w:val="000000"/>
                <w:kern w:val="0"/>
                <w:sz w:val="20"/>
              </w:rPr>
            </w:pPr>
            <w:r w:rsidRPr="001372FF">
              <w:rPr>
                <w:snapToGrid/>
                <w:color w:val="000000"/>
                <w:kern w:val="0"/>
                <w:sz w:val="20"/>
              </w:rPr>
              <w:t>172</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B45A5FE" w14:textId="77777777">
            <w:pPr>
              <w:widowControl/>
              <w:jc w:val="center"/>
              <w:rPr>
                <w:snapToGrid/>
                <w:color w:val="000000"/>
                <w:kern w:val="0"/>
                <w:sz w:val="20"/>
              </w:rPr>
            </w:pPr>
            <w:r w:rsidRPr="001372FF">
              <w:rPr>
                <w:snapToGrid/>
                <w:color w:val="000000"/>
                <w:kern w:val="0"/>
                <w:sz w:val="20"/>
              </w:rPr>
              <w:t>10.9%</w:t>
            </w:r>
          </w:p>
        </w:tc>
      </w:tr>
      <w:tr w14:paraId="41263EC8" w14:textId="77777777" w:rsidTr="001372FF">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1372FF" w:rsidRPr="001372FF" w:rsidP="001372FF" w14:paraId="3CE54106"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1372FF" w:rsidRPr="001372FF" w:rsidP="001372FF" w14:paraId="41FC5933" w14:textId="77777777">
            <w:pPr>
              <w:widowControl/>
              <w:rPr>
                <w:snapToGrid/>
                <w:color w:val="000000"/>
                <w:kern w:val="0"/>
                <w:sz w:val="20"/>
              </w:rPr>
            </w:pPr>
            <w:r w:rsidRPr="001372FF">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08F6C116" w14:textId="77777777">
            <w:pPr>
              <w:widowControl/>
              <w:jc w:val="center"/>
              <w:rPr>
                <w:snapToGrid/>
                <w:color w:val="000000"/>
                <w:kern w:val="0"/>
                <w:sz w:val="20"/>
              </w:rPr>
            </w:pPr>
            <w:r w:rsidRPr="001372FF">
              <w:rPr>
                <w:snapToGrid/>
                <w:color w:val="000000"/>
                <w:kern w:val="0"/>
                <w:sz w:val="20"/>
              </w:rPr>
              <w:t>2289</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D5A2E5F" w14:textId="77777777">
            <w:pPr>
              <w:widowControl/>
              <w:jc w:val="center"/>
              <w:rPr>
                <w:snapToGrid/>
                <w:color w:val="000000"/>
                <w:kern w:val="0"/>
                <w:sz w:val="20"/>
              </w:rPr>
            </w:pPr>
            <w:r w:rsidRPr="001372FF">
              <w:rPr>
                <w:snapToGrid/>
                <w:color w:val="000000"/>
                <w:kern w:val="0"/>
                <w:sz w:val="20"/>
              </w:rPr>
              <w:t>59.6%</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7B1FA5C" w14:textId="77777777">
            <w:pPr>
              <w:widowControl/>
              <w:jc w:val="center"/>
              <w:rPr>
                <w:snapToGrid/>
                <w:color w:val="000000"/>
                <w:kern w:val="0"/>
                <w:sz w:val="20"/>
              </w:rPr>
            </w:pPr>
            <w:r w:rsidRPr="001372FF">
              <w:rPr>
                <w:snapToGrid/>
                <w:color w:val="000000"/>
                <w:kern w:val="0"/>
                <w:sz w:val="20"/>
              </w:rPr>
              <w:t>780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1DE5B09" w14:textId="77777777">
            <w:pPr>
              <w:widowControl/>
              <w:jc w:val="center"/>
              <w:rPr>
                <w:snapToGrid/>
                <w:color w:val="000000"/>
                <w:kern w:val="0"/>
                <w:sz w:val="20"/>
              </w:rPr>
            </w:pPr>
            <w:r w:rsidRPr="001372FF">
              <w:rPr>
                <w:snapToGrid/>
                <w:color w:val="000000"/>
                <w:kern w:val="0"/>
                <w:sz w:val="20"/>
              </w:rPr>
              <w:t>53.5%</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A574A46" w14:textId="77777777">
            <w:pPr>
              <w:widowControl/>
              <w:jc w:val="center"/>
              <w:rPr>
                <w:snapToGrid/>
                <w:color w:val="000000"/>
                <w:kern w:val="0"/>
                <w:sz w:val="20"/>
              </w:rPr>
            </w:pPr>
            <w:r w:rsidRPr="001372FF">
              <w:rPr>
                <w:snapToGrid/>
                <w:color w:val="000000"/>
                <w:kern w:val="0"/>
                <w:sz w:val="20"/>
              </w:rPr>
              <w:t>450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1C94FBF" w14:textId="77777777">
            <w:pPr>
              <w:widowControl/>
              <w:jc w:val="center"/>
              <w:rPr>
                <w:snapToGrid/>
                <w:color w:val="000000"/>
                <w:kern w:val="0"/>
                <w:sz w:val="20"/>
              </w:rPr>
            </w:pPr>
            <w:r w:rsidRPr="001372FF">
              <w:rPr>
                <w:snapToGrid/>
                <w:color w:val="000000"/>
                <w:kern w:val="0"/>
                <w:sz w:val="20"/>
              </w:rPr>
              <w:t>56.3%</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30536F2" w14:textId="77777777">
            <w:pPr>
              <w:widowControl/>
              <w:jc w:val="center"/>
              <w:rPr>
                <w:snapToGrid/>
                <w:color w:val="000000"/>
                <w:kern w:val="0"/>
                <w:sz w:val="20"/>
              </w:rPr>
            </w:pPr>
            <w:r w:rsidRPr="001372FF">
              <w:rPr>
                <w:snapToGrid/>
                <w:color w:val="000000"/>
                <w:kern w:val="0"/>
                <w:sz w:val="20"/>
              </w:rPr>
              <w:t>1059</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A198C3F" w14:textId="77777777">
            <w:pPr>
              <w:widowControl/>
              <w:jc w:val="center"/>
              <w:rPr>
                <w:snapToGrid/>
                <w:color w:val="000000"/>
                <w:kern w:val="0"/>
                <w:sz w:val="20"/>
              </w:rPr>
            </w:pPr>
            <w:r w:rsidRPr="001372FF">
              <w:rPr>
                <w:snapToGrid/>
                <w:color w:val="000000"/>
                <w:kern w:val="0"/>
                <w:sz w:val="20"/>
              </w:rPr>
              <w:t>66.9%</w:t>
            </w:r>
          </w:p>
        </w:tc>
      </w:tr>
      <w:tr w14:paraId="7D2A5F7C" w14:textId="77777777" w:rsidTr="001372FF">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1372FF" w:rsidRPr="001372FF" w:rsidP="001372FF" w14:paraId="73434CCE"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1372FF" w:rsidRPr="001372FF" w:rsidP="001372FF" w14:paraId="77E665FB" w14:textId="77777777">
            <w:pPr>
              <w:widowControl/>
              <w:rPr>
                <w:snapToGrid/>
                <w:color w:val="000000"/>
                <w:kern w:val="0"/>
                <w:sz w:val="20"/>
              </w:rPr>
            </w:pPr>
            <w:r w:rsidRPr="001372FF">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5CE344CB" w14:textId="77777777">
            <w:pPr>
              <w:widowControl/>
              <w:jc w:val="center"/>
              <w:rPr>
                <w:snapToGrid/>
                <w:color w:val="000000"/>
                <w:kern w:val="0"/>
                <w:sz w:val="20"/>
              </w:rPr>
            </w:pPr>
            <w:r w:rsidRPr="001372FF">
              <w:rPr>
                <w:snapToGrid/>
                <w:color w:val="000000"/>
                <w:kern w:val="0"/>
                <w:sz w:val="20"/>
              </w:rPr>
              <w:t>259</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5D30E45" w14:textId="77777777">
            <w:pPr>
              <w:widowControl/>
              <w:jc w:val="center"/>
              <w:rPr>
                <w:snapToGrid/>
                <w:color w:val="000000"/>
                <w:kern w:val="0"/>
                <w:sz w:val="20"/>
              </w:rPr>
            </w:pPr>
            <w:r w:rsidRPr="001372FF">
              <w:rPr>
                <w:snapToGrid/>
                <w:color w:val="000000"/>
                <w:kern w:val="0"/>
                <w:sz w:val="20"/>
              </w:rPr>
              <w:t>6.7%</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CD71D78" w14:textId="77777777">
            <w:pPr>
              <w:widowControl/>
              <w:jc w:val="center"/>
              <w:rPr>
                <w:snapToGrid/>
                <w:color w:val="000000"/>
                <w:kern w:val="0"/>
                <w:sz w:val="20"/>
              </w:rPr>
            </w:pPr>
            <w:r w:rsidRPr="001372FF">
              <w:rPr>
                <w:snapToGrid/>
                <w:color w:val="000000"/>
                <w:kern w:val="0"/>
                <w:sz w:val="20"/>
              </w:rPr>
              <w:t>65</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3926B78" w14:textId="77777777">
            <w:pPr>
              <w:widowControl/>
              <w:jc w:val="center"/>
              <w:rPr>
                <w:snapToGrid/>
                <w:color w:val="000000"/>
                <w:kern w:val="0"/>
                <w:sz w:val="20"/>
              </w:rPr>
            </w:pPr>
            <w:r w:rsidRPr="001372FF">
              <w:rPr>
                <w:snapToGrid/>
                <w:color w:val="000000"/>
                <w:kern w:val="0"/>
                <w:sz w:val="20"/>
              </w:rPr>
              <w:t>4.5%</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331C37E" w14:textId="77777777">
            <w:pPr>
              <w:widowControl/>
              <w:jc w:val="center"/>
              <w:rPr>
                <w:snapToGrid/>
                <w:color w:val="000000"/>
                <w:kern w:val="0"/>
                <w:sz w:val="20"/>
              </w:rPr>
            </w:pPr>
            <w:r w:rsidRPr="001372FF">
              <w:rPr>
                <w:snapToGrid/>
                <w:color w:val="000000"/>
                <w:kern w:val="0"/>
                <w:sz w:val="20"/>
              </w:rPr>
              <w:t>29</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7259E01" w14:textId="77777777">
            <w:pPr>
              <w:widowControl/>
              <w:jc w:val="center"/>
              <w:rPr>
                <w:snapToGrid/>
                <w:color w:val="000000"/>
                <w:kern w:val="0"/>
                <w:sz w:val="20"/>
              </w:rPr>
            </w:pPr>
            <w:r w:rsidRPr="001372FF">
              <w:rPr>
                <w:snapToGrid/>
                <w:color w:val="000000"/>
                <w:kern w:val="0"/>
                <w:sz w:val="20"/>
              </w:rPr>
              <w:t>3.6%</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92B4F0D" w14:textId="77777777">
            <w:pPr>
              <w:widowControl/>
              <w:jc w:val="center"/>
              <w:rPr>
                <w:snapToGrid/>
                <w:color w:val="000000"/>
                <w:kern w:val="0"/>
                <w:sz w:val="20"/>
              </w:rPr>
            </w:pPr>
            <w:r w:rsidRPr="001372FF">
              <w:rPr>
                <w:snapToGrid/>
                <w:color w:val="000000"/>
                <w:kern w:val="0"/>
                <w:sz w:val="20"/>
              </w:rPr>
              <w:t>165</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D847287" w14:textId="77777777">
            <w:pPr>
              <w:widowControl/>
              <w:jc w:val="center"/>
              <w:rPr>
                <w:snapToGrid/>
                <w:color w:val="000000"/>
                <w:kern w:val="0"/>
                <w:sz w:val="20"/>
              </w:rPr>
            </w:pPr>
            <w:r w:rsidRPr="001372FF">
              <w:rPr>
                <w:snapToGrid/>
                <w:color w:val="000000"/>
                <w:kern w:val="0"/>
                <w:sz w:val="20"/>
              </w:rPr>
              <w:t>10.4%</w:t>
            </w:r>
          </w:p>
        </w:tc>
      </w:tr>
      <w:tr w14:paraId="3EE7C0FD" w14:textId="77777777" w:rsidTr="001372FF">
        <w:tblPrEx>
          <w:tblW w:w="8782" w:type="dxa"/>
          <w:tblLook w:val="04A0"/>
        </w:tblPrEx>
        <w:trPr>
          <w:trHeight w:val="240"/>
        </w:trPr>
        <w:tc>
          <w:tcPr>
            <w:tcW w:w="2134" w:type="dxa"/>
            <w:tcBorders>
              <w:top w:val="nil"/>
              <w:left w:val="single" w:sz="4" w:space="0" w:color="auto"/>
              <w:bottom w:val="nil"/>
              <w:right w:val="single" w:sz="4" w:space="0" w:color="auto"/>
            </w:tcBorders>
            <w:shd w:val="clear" w:color="auto" w:fill="auto"/>
            <w:vAlign w:val="center"/>
            <w:hideMark/>
          </w:tcPr>
          <w:p w:rsidR="001372FF" w:rsidRPr="001372FF" w:rsidP="001372FF" w14:paraId="5D9E0BF6" w14:textId="77777777">
            <w:pPr>
              <w:widowControl/>
              <w:rPr>
                <w:snapToGrid/>
                <w:color w:val="000000"/>
                <w:kern w:val="0"/>
                <w:sz w:val="20"/>
              </w:rPr>
            </w:pPr>
            <w:r w:rsidRPr="001372FF">
              <w:rPr>
                <w:snapToGrid/>
                <w:color w:val="000000"/>
                <w:kern w:val="0"/>
                <w:sz w:val="20"/>
              </w:rPr>
              <w:t>No majority interest</w:t>
            </w:r>
          </w:p>
        </w:tc>
        <w:tc>
          <w:tcPr>
            <w:tcW w:w="1534" w:type="dxa"/>
            <w:tcBorders>
              <w:top w:val="nil"/>
              <w:left w:val="nil"/>
              <w:bottom w:val="nil"/>
              <w:right w:val="nil"/>
            </w:tcBorders>
            <w:shd w:val="clear" w:color="auto" w:fill="auto"/>
            <w:noWrap/>
            <w:vAlign w:val="center"/>
            <w:hideMark/>
          </w:tcPr>
          <w:p w:rsidR="001372FF" w:rsidRPr="001372FF" w:rsidP="001372FF" w14:paraId="133DB636" w14:textId="77777777">
            <w:pPr>
              <w:widowControl/>
              <w:rPr>
                <w:snapToGrid/>
                <w:color w:val="000000"/>
                <w:kern w:val="0"/>
                <w:sz w:val="20"/>
              </w:rPr>
            </w:pPr>
            <w:r w:rsidRPr="001372FF">
              <w:rPr>
                <w:snapToGrid/>
                <w:color w:val="000000"/>
                <w:kern w:val="0"/>
                <w:sz w:val="20"/>
              </w:rPr>
              <w:t>All Stations</w:t>
            </w:r>
          </w:p>
        </w:tc>
        <w:tc>
          <w:tcPr>
            <w:tcW w:w="620" w:type="dxa"/>
            <w:tcBorders>
              <w:top w:val="nil"/>
              <w:left w:val="single" w:sz="4" w:space="0" w:color="auto"/>
              <w:bottom w:val="nil"/>
              <w:right w:val="single" w:sz="4" w:space="0" w:color="auto"/>
            </w:tcBorders>
            <w:shd w:val="clear" w:color="auto" w:fill="auto"/>
            <w:noWrap/>
            <w:vAlign w:val="center"/>
            <w:hideMark/>
          </w:tcPr>
          <w:p w:rsidR="001372FF" w:rsidRPr="001372FF" w:rsidP="001372FF" w14:paraId="4183E0ED" w14:textId="77777777">
            <w:pPr>
              <w:widowControl/>
              <w:jc w:val="center"/>
              <w:rPr>
                <w:snapToGrid/>
                <w:color w:val="000000"/>
                <w:kern w:val="0"/>
                <w:sz w:val="20"/>
              </w:rPr>
            </w:pPr>
            <w:r w:rsidRPr="001372FF">
              <w:rPr>
                <w:snapToGrid/>
                <w:color w:val="000000"/>
                <w:kern w:val="0"/>
                <w:sz w:val="20"/>
              </w:rPr>
              <w:t>655</w:t>
            </w:r>
          </w:p>
        </w:tc>
        <w:tc>
          <w:tcPr>
            <w:tcW w:w="707" w:type="dxa"/>
            <w:tcBorders>
              <w:top w:val="nil"/>
              <w:left w:val="nil"/>
              <w:bottom w:val="nil"/>
              <w:right w:val="single" w:sz="4" w:space="0" w:color="auto"/>
            </w:tcBorders>
            <w:shd w:val="clear" w:color="auto" w:fill="auto"/>
            <w:noWrap/>
            <w:vAlign w:val="center"/>
            <w:hideMark/>
          </w:tcPr>
          <w:p w:rsidR="001372FF" w:rsidRPr="001372FF" w:rsidP="001372FF" w14:paraId="7B58BD7C" w14:textId="77777777">
            <w:pPr>
              <w:widowControl/>
              <w:jc w:val="center"/>
              <w:rPr>
                <w:snapToGrid/>
                <w:color w:val="000000"/>
                <w:kern w:val="0"/>
                <w:sz w:val="20"/>
              </w:rPr>
            </w:pPr>
            <w:r w:rsidRPr="001372FF">
              <w:rPr>
                <w:snapToGrid/>
                <w:color w:val="000000"/>
                <w:kern w:val="0"/>
                <w:sz w:val="20"/>
              </w:rPr>
              <w:t>17.1%</w:t>
            </w:r>
          </w:p>
        </w:tc>
        <w:tc>
          <w:tcPr>
            <w:tcW w:w="620" w:type="dxa"/>
            <w:tcBorders>
              <w:top w:val="nil"/>
              <w:left w:val="nil"/>
              <w:bottom w:val="nil"/>
              <w:right w:val="single" w:sz="4" w:space="0" w:color="auto"/>
            </w:tcBorders>
            <w:shd w:val="clear" w:color="auto" w:fill="auto"/>
            <w:noWrap/>
            <w:vAlign w:val="center"/>
            <w:hideMark/>
          </w:tcPr>
          <w:p w:rsidR="001372FF" w:rsidRPr="001372FF" w:rsidP="001372FF" w14:paraId="166A32A3" w14:textId="77777777">
            <w:pPr>
              <w:widowControl/>
              <w:jc w:val="center"/>
              <w:rPr>
                <w:snapToGrid/>
                <w:color w:val="000000"/>
                <w:kern w:val="0"/>
                <w:sz w:val="20"/>
              </w:rPr>
            </w:pPr>
            <w:r w:rsidRPr="001372FF">
              <w:rPr>
                <w:snapToGrid/>
                <w:color w:val="000000"/>
                <w:kern w:val="0"/>
                <w:sz w:val="20"/>
              </w:rPr>
              <w:t>290</w:t>
            </w:r>
          </w:p>
        </w:tc>
        <w:tc>
          <w:tcPr>
            <w:tcW w:w="707" w:type="dxa"/>
            <w:tcBorders>
              <w:top w:val="nil"/>
              <w:left w:val="nil"/>
              <w:bottom w:val="nil"/>
              <w:right w:val="single" w:sz="4" w:space="0" w:color="auto"/>
            </w:tcBorders>
            <w:shd w:val="clear" w:color="auto" w:fill="auto"/>
            <w:noWrap/>
            <w:vAlign w:val="center"/>
            <w:hideMark/>
          </w:tcPr>
          <w:p w:rsidR="001372FF" w:rsidRPr="001372FF" w:rsidP="001372FF" w14:paraId="032562F9" w14:textId="77777777">
            <w:pPr>
              <w:widowControl/>
              <w:jc w:val="center"/>
              <w:rPr>
                <w:snapToGrid/>
                <w:color w:val="000000"/>
                <w:kern w:val="0"/>
                <w:sz w:val="20"/>
              </w:rPr>
            </w:pPr>
            <w:r w:rsidRPr="001372FF">
              <w:rPr>
                <w:snapToGrid/>
                <w:color w:val="000000"/>
                <w:kern w:val="0"/>
                <w:sz w:val="20"/>
              </w:rPr>
              <w:t>19.9%</w:t>
            </w:r>
          </w:p>
        </w:tc>
        <w:tc>
          <w:tcPr>
            <w:tcW w:w="426" w:type="dxa"/>
            <w:tcBorders>
              <w:top w:val="nil"/>
              <w:left w:val="nil"/>
              <w:bottom w:val="nil"/>
              <w:right w:val="single" w:sz="4" w:space="0" w:color="auto"/>
            </w:tcBorders>
            <w:shd w:val="clear" w:color="auto" w:fill="auto"/>
            <w:noWrap/>
            <w:vAlign w:val="center"/>
            <w:hideMark/>
          </w:tcPr>
          <w:p w:rsidR="001372FF" w:rsidRPr="001372FF" w:rsidP="001372FF" w14:paraId="4C529012" w14:textId="77777777">
            <w:pPr>
              <w:widowControl/>
              <w:jc w:val="center"/>
              <w:rPr>
                <w:snapToGrid/>
                <w:color w:val="000000"/>
                <w:kern w:val="0"/>
                <w:sz w:val="20"/>
              </w:rPr>
            </w:pPr>
            <w:r w:rsidRPr="001372FF">
              <w:rPr>
                <w:snapToGrid/>
                <w:color w:val="000000"/>
                <w:kern w:val="0"/>
                <w:sz w:val="20"/>
              </w:rPr>
              <w:t>217</w:t>
            </w:r>
          </w:p>
        </w:tc>
        <w:tc>
          <w:tcPr>
            <w:tcW w:w="707" w:type="dxa"/>
            <w:tcBorders>
              <w:top w:val="nil"/>
              <w:left w:val="nil"/>
              <w:bottom w:val="nil"/>
              <w:right w:val="single" w:sz="4" w:space="0" w:color="auto"/>
            </w:tcBorders>
            <w:shd w:val="clear" w:color="auto" w:fill="auto"/>
            <w:noWrap/>
            <w:vAlign w:val="center"/>
            <w:hideMark/>
          </w:tcPr>
          <w:p w:rsidR="001372FF" w:rsidRPr="001372FF" w:rsidP="001372FF" w14:paraId="166DE36D" w14:textId="77777777">
            <w:pPr>
              <w:widowControl/>
              <w:jc w:val="center"/>
              <w:rPr>
                <w:snapToGrid/>
                <w:color w:val="000000"/>
                <w:kern w:val="0"/>
                <w:sz w:val="20"/>
              </w:rPr>
            </w:pPr>
            <w:r w:rsidRPr="001372FF">
              <w:rPr>
                <w:snapToGrid/>
                <w:color w:val="000000"/>
                <w:kern w:val="0"/>
                <w:sz w:val="20"/>
              </w:rPr>
              <w:t>27.1%</w:t>
            </w:r>
          </w:p>
        </w:tc>
        <w:tc>
          <w:tcPr>
            <w:tcW w:w="620" w:type="dxa"/>
            <w:tcBorders>
              <w:top w:val="nil"/>
              <w:left w:val="nil"/>
              <w:bottom w:val="nil"/>
              <w:right w:val="single" w:sz="4" w:space="0" w:color="auto"/>
            </w:tcBorders>
            <w:shd w:val="clear" w:color="auto" w:fill="auto"/>
            <w:noWrap/>
            <w:vAlign w:val="center"/>
            <w:hideMark/>
          </w:tcPr>
          <w:p w:rsidR="001372FF" w:rsidRPr="001372FF" w:rsidP="001372FF" w14:paraId="10BA91C2" w14:textId="77777777">
            <w:pPr>
              <w:widowControl/>
              <w:jc w:val="center"/>
              <w:rPr>
                <w:snapToGrid/>
                <w:color w:val="000000"/>
                <w:kern w:val="0"/>
                <w:sz w:val="20"/>
              </w:rPr>
            </w:pPr>
            <w:r w:rsidRPr="001372FF">
              <w:rPr>
                <w:snapToGrid/>
                <w:color w:val="000000"/>
                <w:kern w:val="0"/>
                <w:sz w:val="20"/>
              </w:rPr>
              <w:t>148</w:t>
            </w:r>
          </w:p>
        </w:tc>
        <w:tc>
          <w:tcPr>
            <w:tcW w:w="707" w:type="dxa"/>
            <w:tcBorders>
              <w:top w:val="nil"/>
              <w:left w:val="nil"/>
              <w:bottom w:val="nil"/>
              <w:right w:val="single" w:sz="4" w:space="0" w:color="auto"/>
            </w:tcBorders>
            <w:shd w:val="clear" w:color="auto" w:fill="auto"/>
            <w:noWrap/>
            <w:vAlign w:val="center"/>
            <w:hideMark/>
          </w:tcPr>
          <w:p w:rsidR="001372FF" w:rsidRPr="001372FF" w:rsidP="001372FF" w14:paraId="60768C0D" w14:textId="77777777">
            <w:pPr>
              <w:widowControl/>
              <w:jc w:val="center"/>
              <w:rPr>
                <w:snapToGrid/>
                <w:color w:val="000000"/>
                <w:kern w:val="0"/>
                <w:sz w:val="20"/>
              </w:rPr>
            </w:pPr>
            <w:r w:rsidRPr="001372FF">
              <w:rPr>
                <w:snapToGrid/>
                <w:color w:val="000000"/>
                <w:kern w:val="0"/>
                <w:sz w:val="20"/>
              </w:rPr>
              <w:t>9.3%</w:t>
            </w:r>
          </w:p>
        </w:tc>
      </w:tr>
      <w:tr w14:paraId="67B7B065" w14:textId="77777777" w:rsidTr="001372FF">
        <w:tblPrEx>
          <w:tblW w:w="8782" w:type="dxa"/>
          <w:tblLook w:val="04A0"/>
        </w:tblPrEx>
        <w:trPr>
          <w:trHeight w:val="240"/>
        </w:trPr>
        <w:tc>
          <w:tcPr>
            <w:tcW w:w="2134" w:type="dxa"/>
            <w:tcBorders>
              <w:top w:val="single" w:sz="4" w:space="0" w:color="auto"/>
              <w:left w:val="single" w:sz="4" w:space="0" w:color="auto"/>
              <w:bottom w:val="single" w:sz="4" w:space="0" w:color="auto"/>
              <w:right w:val="nil"/>
            </w:tcBorders>
            <w:shd w:val="clear" w:color="000000" w:fill="F2F2F2"/>
            <w:vAlign w:val="center"/>
            <w:hideMark/>
          </w:tcPr>
          <w:p w:rsidR="001372FF" w:rsidRPr="001372FF" w:rsidP="001372FF" w14:paraId="5BE383D3" w14:textId="77777777">
            <w:pPr>
              <w:widowControl/>
              <w:rPr>
                <w:snapToGrid/>
                <w:color w:val="000000"/>
                <w:kern w:val="0"/>
                <w:sz w:val="20"/>
              </w:rPr>
            </w:pPr>
            <w:r w:rsidRPr="001372FF">
              <w:rPr>
                <w:snapToGrid/>
                <w:color w:val="000000"/>
                <w:kern w:val="0"/>
                <w:sz w:val="20"/>
              </w:rPr>
              <w:t> </w:t>
            </w:r>
          </w:p>
        </w:tc>
        <w:tc>
          <w:tcPr>
            <w:tcW w:w="1534"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42450E4B" w14:textId="77777777">
            <w:pPr>
              <w:widowControl/>
              <w:rPr>
                <w:snapToGrid/>
                <w:color w:val="000000"/>
                <w:kern w:val="0"/>
                <w:sz w:val="20"/>
              </w:rPr>
            </w:pPr>
            <w:r w:rsidRPr="001372FF">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6E422883" w14:textId="77777777">
            <w:pPr>
              <w:widowControl/>
              <w:jc w:val="center"/>
              <w:rPr>
                <w:snapToGrid/>
                <w:color w:val="000000"/>
                <w:kern w:val="0"/>
                <w:sz w:val="20"/>
              </w:rPr>
            </w:pPr>
            <w:r w:rsidRPr="001372FF">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7B191E8D" w14:textId="77777777">
            <w:pPr>
              <w:widowControl/>
              <w:jc w:val="center"/>
              <w:rPr>
                <w:snapToGrid/>
                <w:color w:val="000000"/>
                <w:kern w:val="0"/>
                <w:sz w:val="20"/>
              </w:rPr>
            </w:pPr>
            <w:r w:rsidRPr="001372FF">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0DB5F5E5" w14:textId="77777777">
            <w:pPr>
              <w:widowControl/>
              <w:jc w:val="center"/>
              <w:rPr>
                <w:snapToGrid/>
                <w:color w:val="000000"/>
                <w:kern w:val="0"/>
                <w:sz w:val="20"/>
              </w:rPr>
            </w:pPr>
            <w:r w:rsidRPr="001372FF">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18A7109C" w14:textId="77777777">
            <w:pPr>
              <w:widowControl/>
              <w:jc w:val="center"/>
              <w:rPr>
                <w:snapToGrid/>
                <w:color w:val="000000"/>
                <w:kern w:val="0"/>
                <w:sz w:val="20"/>
              </w:rPr>
            </w:pPr>
            <w:r w:rsidRPr="001372FF">
              <w:rPr>
                <w:snapToGrid/>
                <w:color w:val="000000"/>
                <w:kern w:val="0"/>
                <w:sz w:val="20"/>
              </w:rPr>
              <w:t> </w:t>
            </w:r>
          </w:p>
        </w:tc>
        <w:tc>
          <w:tcPr>
            <w:tcW w:w="426"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5C34EFE9" w14:textId="77777777">
            <w:pPr>
              <w:widowControl/>
              <w:jc w:val="center"/>
              <w:rPr>
                <w:snapToGrid/>
                <w:color w:val="000000"/>
                <w:kern w:val="0"/>
                <w:sz w:val="20"/>
              </w:rPr>
            </w:pPr>
            <w:r w:rsidRPr="001372FF">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75E4A32B" w14:textId="77777777">
            <w:pPr>
              <w:widowControl/>
              <w:jc w:val="center"/>
              <w:rPr>
                <w:snapToGrid/>
                <w:color w:val="000000"/>
                <w:kern w:val="0"/>
                <w:sz w:val="20"/>
              </w:rPr>
            </w:pPr>
            <w:r w:rsidRPr="001372FF">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5F54AD8B" w14:textId="77777777">
            <w:pPr>
              <w:widowControl/>
              <w:jc w:val="center"/>
              <w:rPr>
                <w:snapToGrid/>
                <w:color w:val="000000"/>
                <w:kern w:val="0"/>
                <w:sz w:val="20"/>
              </w:rPr>
            </w:pPr>
            <w:r w:rsidRPr="001372FF">
              <w:rPr>
                <w:snapToGrid/>
                <w:color w:val="000000"/>
                <w:kern w:val="0"/>
                <w:sz w:val="20"/>
              </w:rPr>
              <w:t> </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1372FF" w:rsidRPr="001372FF" w:rsidP="001372FF" w14:paraId="4E929053" w14:textId="77777777">
            <w:pPr>
              <w:widowControl/>
              <w:jc w:val="center"/>
              <w:rPr>
                <w:snapToGrid/>
                <w:color w:val="000000"/>
                <w:kern w:val="0"/>
                <w:sz w:val="20"/>
              </w:rPr>
            </w:pPr>
            <w:r w:rsidRPr="001372FF">
              <w:rPr>
                <w:snapToGrid/>
                <w:color w:val="000000"/>
                <w:kern w:val="0"/>
                <w:sz w:val="20"/>
              </w:rPr>
              <w:t> </w:t>
            </w:r>
          </w:p>
        </w:tc>
      </w:tr>
      <w:tr w14:paraId="76625046" w14:textId="77777777" w:rsidTr="001372FF">
        <w:tblPrEx>
          <w:tblW w:w="8782" w:type="dxa"/>
          <w:tblLook w:val="04A0"/>
        </w:tblPrEx>
        <w:trPr>
          <w:trHeight w:val="240"/>
        </w:trPr>
        <w:tc>
          <w:tcPr>
            <w:tcW w:w="2134" w:type="dxa"/>
            <w:vMerge w:val="restart"/>
            <w:tcBorders>
              <w:top w:val="nil"/>
              <w:left w:val="single" w:sz="4" w:space="0" w:color="auto"/>
              <w:bottom w:val="nil"/>
              <w:right w:val="single" w:sz="4" w:space="0" w:color="auto"/>
            </w:tcBorders>
            <w:shd w:val="clear" w:color="auto" w:fill="auto"/>
            <w:vAlign w:val="center"/>
            <w:hideMark/>
          </w:tcPr>
          <w:p w:rsidR="001372FF" w:rsidRPr="001372FF" w:rsidP="001372FF" w14:paraId="0CF6F048" w14:textId="77777777">
            <w:pPr>
              <w:widowControl/>
              <w:rPr>
                <w:snapToGrid/>
                <w:color w:val="000000"/>
                <w:kern w:val="0"/>
                <w:sz w:val="20"/>
              </w:rPr>
            </w:pPr>
            <w:r w:rsidRPr="001372FF">
              <w:rPr>
                <w:snapToGrid/>
                <w:color w:val="000000"/>
                <w:kern w:val="0"/>
                <w:sz w:val="20"/>
              </w:rPr>
              <w:t>Any Racial or Ethnic Minority Group</w:t>
            </w:r>
          </w:p>
        </w:tc>
        <w:tc>
          <w:tcPr>
            <w:tcW w:w="1534" w:type="dxa"/>
            <w:tcBorders>
              <w:top w:val="nil"/>
              <w:left w:val="nil"/>
              <w:bottom w:val="nil"/>
              <w:right w:val="nil"/>
            </w:tcBorders>
            <w:shd w:val="clear" w:color="auto" w:fill="auto"/>
            <w:noWrap/>
            <w:vAlign w:val="center"/>
            <w:hideMark/>
          </w:tcPr>
          <w:p w:rsidR="001372FF" w:rsidRPr="001372FF" w:rsidP="001372FF" w14:paraId="786CA89C" w14:textId="77777777">
            <w:pPr>
              <w:widowControl/>
              <w:rPr>
                <w:snapToGrid/>
                <w:color w:val="000000"/>
                <w:kern w:val="0"/>
                <w:sz w:val="20"/>
              </w:rPr>
            </w:pPr>
            <w:r w:rsidRPr="001372FF">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7B8D5A2F" w14:textId="77777777">
            <w:pPr>
              <w:widowControl/>
              <w:jc w:val="center"/>
              <w:rPr>
                <w:snapToGrid/>
                <w:color w:val="000000"/>
                <w:kern w:val="0"/>
                <w:sz w:val="20"/>
              </w:rPr>
            </w:pPr>
            <w:r w:rsidRPr="001372FF">
              <w:rPr>
                <w:snapToGrid/>
                <w:color w:val="000000"/>
                <w:kern w:val="0"/>
                <w:sz w:val="20"/>
              </w:rPr>
              <w:t>94</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8C9C477" w14:textId="77777777">
            <w:pPr>
              <w:widowControl/>
              <w:jc w:val="center"/>
              <w:rPr>
                <w:snapToGrid/>
                <w:color w:val="000000"/>
                <w:kern w:val="0"/>
                <w:sz w:val="20"/>
              </w:rPr>
            </w:pPr>
            <w:r w:rsidRPr="001372FF">
              <w:rPr>
                <w:snapToGrid/>
                <w:color w:val="000000"/>
                <w:kern w:val="0"/>
                <w:sz w:val="20"/>
              </w:rPr>
              <w:t>2.4%</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F83121F" w14:textId="77777777">
            <w:pPr>
              <w:widowControl/>
              <w:jc w:val="center"/>
              <w:rPr>
                <w:snapToGrid/>
                <w:color w:val="000000"/>
                <w:kern w:val="0"/>
                <w:sz w:val="20"/>
              </w:rPr>
            </w:pPr>
            <w:r w:rsidRPr="001372FF">
              <w:rPr>
                <w:snapToGrid/>
                <w:color w:val="000000"/>
                <w:kern w:val="0"/>
                <w:sz w:val="20"/>
              </w:rPr>
              <w:t>64</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25B2A13" w14:textId="77777777">
            <w:pPr>
              <w:widowControl/>
              <w:jc w:val="center"/>
              <w:rPr>
                <w:snapToGrid/>
                <w:color w:val="000000"/>
                <w:kern w:val="0"/>
                <w:sz w:val="20"/>
              </w:rPr>
            </w:pPr>
            <w:r w:rsidRPr="001372FF">
              <w:rPr>
                <w:snapToGrid/>
                <w:color w:val="000000"/>
                <w:kern w:val="0"/>
                <w:sz w:val="20"/>
              </w:rPr>
              <w:t>4.4%</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E69C34A" w14:textId="77777777">
            <w:pPr>
              <w:widowControl/>
              <w:jc w:val="center"/>
              <w:rPr>
                <w:snapToGrid/>
                <w:color w:val="000000"/>
                <w:kern w:val="0"/>
                <w:sz w:val="20"/>
              </w:rPr>
            </w:pPr>
            <w:r w:rsidRPr="001372FF">
              <w:rPr>
                <w:snapToGrid/>
                <w:color w:val="000000"/>
                <w:kern w:val="0"/>
                <w:sz w:val="20"/>
              </w:rPr>
              <w:t>10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A75C40D" w14:textId="77777777">
            <w:pPr>
              <w:widowControl/>
              <w:jc w:val="center"/>
              <w:rPr>
                <w:snapToGrid/>
                <w:color w:val="000000"/>
                <w:kern w:val="0"/>
                <w:sz w:val="20"/>
              </w:rPr>
            </w:pPr>
            <w:r w:rsidRPr="001372FF">
              <w:rPr>
                <w:snapToGrid/>
                <w:color w:val="000000"/>
                <w:kern w:val="0"/>
                <w:sz w:val="20"/>
              </w:rPr>
              <w:t>1.3%</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2EEFC38" w14:textId="77777777">
            <w:pPr>
              <w:widowControl/>
              <w:jc w:val="center"/>
              <w:rPr>
                <w:snapToGrid/>
                <w:color w:val="000000"/>
                <w:kern w:val="0"/>
                <w:sz w:val="20"/>
              </w:rPr>
            </w:pPr>
            <w:r w:rsidRPr="001372FF">
              <w:rPr>
                <w:snapToGrid/>
                <w:color w:val="000000"/>
                <w:kern w:val="0"/>
                <w:sz w:val="20"/>
              </w:rPr>
              <w:t>20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54EAD7C" w14:textId="77777777">
            <w:pPr>
              <w:widowControl/>
              <w:jc w:val="center"/>
              <w:rPr>
                <w:snapToGrid/>
                <w:color w:val="000000"/>
                <w:kern w:val="0"/>
                <w:sz w:val="20"/>
              </w:rPr>
            </w:pPr>
            <w:r w:rsidRPr="001372FF">
              <w:rPr>
                <w:snapToGrid/>
                <w:color w:val="000000"/>
                <w:kern w:val="0"/>
                <w:sz w:val="20"/>
              </w:rPr>
              <w:t>1.3%</w:t>
            </w:r>
          </w:p>
        </w:tc>
      </w:tr>
      <w:tr w14:paraId="19040CA6" w14:textId="77777777" w:rsidTr="001372FF">
        <w:tblPrEx>
          <w:tblW w:w="8782" w:type="dxa"/>
          <w:tblLook w:val="04A0"/>
        </w:tblPrEx>
        <w:trPr>
          <w:trHeight w:val="240"/>
        </w:trPr>
        <w:tc>
          <w:tcPr>
            <w:tcW w:w="2134" w:type="dxa"/>
            <w:vMerge/>
            <w:tcBorders>
              <w:top w:val="nil"/>
              <w:left w:val="single" w:sz="4" w:space="0" w:color="auto"/>
              <w:bottom w:val="nil"/>
              <w:right w:val="single" w:sz="4" w:space="0" w:color="auto"/>
            </w:tcBorders>
            <w:vAlign w:val="center"/>
            <w:hideMark/>
          </w:tcPr>
          <w:p w:rsidR="001372FF" w:rsidRPr="001372FF" w:rsidP="001372FF" w14:paraId="34AE92A7"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1372FF" w:rsidRPr="001372FF" w:rsidP="001372FF" w14:paraId="283CE903" w14:textId="77777777">
            <w:pPr>
              <w:widowControl/>
              <w:rPr>
                <w:snapToGrid/>
                <w:color w:val="000000"/>
                <w:kern w:val="0"/>
                <w:sz w:val="20"/>
              </w:rPr>
            </w:pPr>
            <w:r w:rsidRPr="001372FF">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43C3D17C" w14:textId="77777777">
            <w:pPr>
              <w:widowControl/>
              <w:jc w:val="center"/>
              <w:rPr>
                <w:snapToGrid/>
                <w:color w:val="000000"/>
                <w:kern w:val="0"/>
                <w:sz w:val="20"/>
              </w:rPr>
            </w:pPr>
            <w:r w:rsidRPr="001372FF">
              <w:rPr>
                <w:snapToGrid/>
                <w:color w:val="000000"/>
                <w:kern w:val="0"/>
                <w:sz w:val="20"/>
              </w:rPr>
              <w:t>387</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A486121" w14:textId="77777777">
            <w:pPr>
              <w:widowControl/>
              <w:jc w:val="center"/>
              <w:rPr>
                <w:snapToGrid/>
                <w:color w:val="000000"/>
                <w:kern w:val="0"/>
                <w:sz w:val="20"/>
              </w:rPr>
            </w:pPr>
            <w:r w:rsidRPr="001372FF">
              <w:rPr>
                <w:snapToGrid/>
                <w:color w:val="000000"/>
                <w:kern w:val="0"/>
                <w:sz w:val="20"/>
              </w:rPr>
              <w:t>10.1%</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5C31C15" w14:textId="77777777">
            <w:pPr>
              <w:widowControl/>
              <w:jc w:val="center"/>
              <w:rPr>
                <w:snapToGrid/>
                <w:color w:val="000000"/>
                <w:kern w:val="0"/>
                <w:sz w:val="20"/>
              </w:rPr>
            </w:pPr>
            <w:r w:rsidRPr="001372FF">
              <w:rPr>
                <w:snapToGrid/>
                <w:color w:val="000000"/>
                <w:kern w:val="0"/>
                <w:sz w:val="20"/>
              </w:rPr>
              <w:t>263</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9193D74" w14:textId="77777777">
            <w:pPr>
              <w:widowControl/>
              <w:jc w:val="center"/>
              <w:rPr>
                <w:snapToGrid/>
                <w:color w:val="000000"/>
                <w:kern w:val="0"/>
                <w:sz w:val="20"/>
              </w:rPr>
            </w:pPr>
            <w:r w:rsidRPr="001372FF">
              <w:rPr>
                <w:snapToGrid/>
                <w:color w:val="000000"/>
                <w:kern w:val="0"/>
                <w:sz w:val="20"/>
              </w:rPr>
              <w:t>18.1%</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8574D3B" w14:textId="77777777">
            <w:pPr>
              <w:widowControl/>
              <w:jc w:val="center"/>
              <w:rPr>
                <w:snapToGrid/>
                <w:color w:val="000000"/>
                <w:kern w:val="0"/>
                <w:sz w:val="20"/>
              </w:rPr>
            </w:pPr>
            <w:r w:rsidRPr="001372FF">
              <w:rPr>
                <w:snapToGrid/>
                <w:color w:val="000000"/>
                <w:kern w:val="0"/>
                <w:sz w:val="20"/>
              </w:rPr>
              <w:t>64</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83A8BD9" w14:textId="77777777">
            <w:pPr>
              <w:widowControl/>
              <w:jc w:val="center"/>
              <w:rPr>
                <w:snapToGrid/>
                <w:color w:val="000000"/>
                <w:kern w:val="0"/>
                <w:sz w:val="20"/>
              </w:rPr>
            </w:pPr>
            <w:r w:rsidRPr="001372FF">
              <w:rPr>
                <w:snapToGrid/>
                <w:color w:val="000000"/>
                <w:kern w:val="0"/>
                <w:sz w:val="20"/>
              </w:rPr>
              <w:t>8.0%</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914059C" w14:textId="77777777">
            <w:pPr>
              <w:widowControl/>
              <w:jc w:val="center"/>
              <w:rPr>
                <w:snapToGrid/>
                <w:color w:val="000000"/>
                <w:kern w:val="0"/>
                <w:sz w:val="20"/>
              </w:rPr>
            </w:pPr>
            <w:r w:rsidRPr="001372FF">
              <w:rPr>
                <w:snapToGrid/>
                <w:color w:val="000000"/>
                <w:kern w:val="0"/>
                <w:sz w:val="20"/>
              </w:rPr>
              <w:t>60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027FC3B" w14:textId="77777777">
            <w:pPr>
              <w:widowControl/>
              <w:jc w:val="center"/>
              <w:rPr>
                <w:snapToGrid/>
                <w:color w:val="000000"/>
                <w:kern w:val="0"/>
                <w:sz w:val="20"/>
              </w:rPr>
            </w:pPr>
            <w:r w:rsidRPr="001372FF">
              <w:rPr>
                <w:snapToGrid/>
                <w:color w:val="000000"/>
                <w:kern w:val="0"/>
                <w:sz w:val="20"/>
              </w:rPr>
              <w:t>3.8%</w:t>
            </w:r>
          </w:p>
        </w:tc>
      </w:tr>
      <w:tr w14:paraId="0864AEF5" w14:textId="77777777" w:rsidTr="001372FF">
        <w:tblPrEx>
          <w:tblW w:w="8782" w:type="dxa"/>
          <w:tblLook w:val="04A0"/>
        </w:tblPrEx>
        <w:trPr>
          <w:trHeight w:val="240"/>
        </w:trPr>
        <w:tc>
          <w:tcPr>
            <w:tcW w:w="2134" w:type="dxa"/>
            <w:vMerge/>
            <w:tcBorders>
              <w:top w:val="nil"/>
              <w:left w:val="single" w:sz="4" w:space="0" w:color="auto"/>
              <w:bottom w:val="nil"/>
              <w:right w:val="single" w:sz="4" w:space="0" w:color="auto"/>
            </w:tcBorders>
            <w:vAlign w:val="center"/>
            <w:hideMark/>
          </w:tcPr>
          <w:p w:rsidR="001372FF" w:rsidRPr="001372FF" w:rsidP="001372FF" w14:paraId="4B65EC09"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1372FF" w:rsidRPr="001372FF" w:rsidP="001372FF" w14:paraId="201CF22A" w14:textId="77777777">
            <w:pPr>
              <w:widowControl/>
              <w:rPr>
                <w:snapToGrid/>
                <w:color w:val="000000"/>
                <w:kern w:val="0"/>
                <w:sz w:val="20"/>
              </w:rPr>
            </w:pPr>
            <w:r w:rsidRPr="001372FF">
              <w:rPr>
                <w:snapToGrid/>
                <w:color w:val="000000"/>
                <w:kern w:val="0"/>
                <w:sz w:val="20"/>
              </w:rPr>
              <w:t>Combination</w:t>
            </w:r>
          </w:p>
        </w:tc>
        <w:tc>
          <w:tcPr>
            <w:tcW w:w="620" w:type="dxa"/>
            <w:tcBorders>
              <w:top w:val="nil"/>
              <w:left w:val="single" w:sz="4" w:space="0" w:color="auto"/>
              <w:bottom w:val="nil"/>
              <w:right w:val="single" w:sz="4" w:space="0" w:color="auto"/>
            </w:tcBorders>
            <w:shd w:val="clear" w:color="auto" w:fill="auto"/>
            <w:noWrap/>
            <w:vAlign w:val="center"/>
            <w:hideMark/>
          </w:tcPr>
          <w:p w:rsidR="001372FF" w:rsidRPr="001372FF" w:rsidP="001372FF" w14:paraId="1182F998" w14:textId="77777777">
            <w:pPr>
              <w:widowControl/>
              <w:jc w:val="center"/>
              <w:rPr>
                <w:snapToGrid/>
                <w:color w:val="000000"/>
                <w:kern w:val="0"/>
                <w:sz w:val="20"/>
              </w:rPr>
            </w:pPr>
            <w:r w:rsidRPr="001372FF">
              <w:rPr>
                <w:snapToGrid/>
                <w:color w:val="000000"/>
                <w:kern w:val="0"/>
                <w:sz w:val="20"/>
              </w:rPr>
              <w:t>72</w:t>
            </w:r>
          </w:p>
        </w:tc>
        <w:tc>
          <w:tcPr>
            <w:tcW w:w="707" w:type="dxa"/>
            <w:tcBorders>
              <w:top w:val="nil"/>
              <w:left w:val="nil"/>
              <w:bottom w:val="nil"/>
              <w:right w:val="single" w:sz="4" w:space="0" w:color="auto"/>
            </w:tcBorders>
            <w:shd w:val="clear" w:color="auto" w:fill="auto"/>
            <w:noWrap/>
            <w:vAlign w:val="center"/>
            <w:hideMark/>
          </w:tcPr>
          <w:p w:rsidR="001372FF" w:rsidRPr="001372FF" w:rsidP="001372FF" w14:paraId="68AE08DE" w14:textId="77777777">
            <w:pPr>
              <w:widowControl/>
              <w:jc w:val="center"/>
              <w:rPr>
                <w:snapToGrid/>
                <w:color w:val="000000"/>
                <w:kern w:val="0"/>
                <w:sz w:val="20"/>
              </w:rPr>
            </w:pPr>
            <w:r w:rsidRPr="001372FF">
              <w:rPr>
                <w:snapToGrid/>
                <w:color w:val="000000"/>
                <w:kern w:val="0"/>
                <w:sz w:val="20"/>
              </w:rPr>
              <w:t>1.9%</w:t>
            </w:r>
          </w:p>
        </w:tc>
        <w:tc>
          <w:tcPr>
            <w:tcW w:w="620" w:type="dxa"/>
            <w:tcBorders>
              <w:top w:val="nil"/>
              <w:left w:val="nil"/>
              <w:bottom w:val="nil"/>
              <w:right w:val="single" w:sz="4" w:space="0" w:color="auto"/>
            </w:tcBorders>
            <w:shd w:val="clear" w:color="auto" w:fill="auto"/>
            <w:noWrap/>
            <w:vAlign w:val="center"/>
            <w:hideMark/>
          </w:tcPr>
          <w:p w:rsidR="001372FF" w:rsidRPr="001372FF" w:rsidP="001372FF" w14:paraId="779725E1" w14:textId="77777777">
            <w:pPr>
              <w:widowControl/>
              <w:jc w:val="center"/>
              <w:rPr>
                <w:snapToGrid/>
                <w:color w:val="000000"/>
                <w:kern w:val="0"/>
                <w:sz w:val="20"/>
              </w:rPr>
            </w:pPr>
            <w:r w:rsidRPr="001372FF">
              <w:rPr>
                <w:snapToGrid/>
                <w:color w:val="000000"/>
                <w:kern w:val="0"/>
                <w:sz w:val="20"/>
              </w:rPr>
              <w:t>56</w:t>
            </w:r>
          </w:p>
        </w:tc>
        <w:tc>
          <w:tcPr>
            <w:tcW w:w="707" w:type="dxa"/>
            <w:tcBorders>
              <w:top w:val="nil"/>
              <w:left w:val="nil"/>
              <w:bottom w:val="nil"/>
              <w:right w:val="single" w:sz="4" w:space="0" w:color="auto"/>
            </w:tcBorders>
            <w:shd w:val="clear" w:color="auto" w:fill="auto"/>
            <w:noWrap/>
            <w:vAlign w:val="center"/>
            <w:hideMark/>
          </w:tcPr>
          <w:p w:rsidR="001372FF" w:rsidRPr="001372FF" w:rsidP="001372FF" w14:paraId="7C9524E4" w14:textId="77777777">
            <w:pPr>
              <w:widowControl/>
              <w:jc w:val="center"/>
              <w:rPr>
                <w:snapToGrid/>
                <w:color w:val="000000"/>
                <w:kern w:val="0"/>
                <w:sz w:val="20"/>
              </w:rPr>
            </w:pPr>
            <w:r w:rsidRPr="001372FF">
              <w:rPr>
                <w:snapToGrid/>
                <w:color w:val="000000"/>
                <w:kern w:val="0"/>
                <w:sz w:val="20"/>
              </w:rPr>
              <w:t>3.8%</w:t>
            </w:r>
          </w:p>
        </w:tc>
        <w:tc>
          <w:tcPr>
            <w:tcW w:w="426" w:type="dxa"/>
            <w:tcBorders>
              <w:top w:val="nil"/>
              <w:left w:val="nil"/>
              <w:bottom w:val="nil"/>
              <w:right w:val="single" w:sz="4" w:space="0" w:color="auto"/>
            </w:tcBorders>
            <w:shd w:val="clear" w:color="auto" w:fill="auto"/>
            <w:noWrap/>
            <w:vAlign w:val="center"/>
            <w:hideMark/>
          </w:tcPr>
          <w:p w:rsidR="001372FF" w:rsidRPr="001372FF" w:rsidP="001372FF" w14:paraId="00B53E49" w14:textId="77777777">
            <w:pPr>
              <w:widowControl/>
              <w:jc w:val="center"/>
              <w:rPr>
                <w:snapToGrid/>
                <w:color w:val="000000"/>
                <w:kern w:val="0"/>
                <w:sz w:val="20"/>
              </w:rPr>
            </w:pPr>
            <w:r w:rsidRPr="001372FF">
              <w:rPr>
                <w:snapToGrid/>
                <w:color w:val="000000"/>
                <w:kern w:val="0"/>
                <w:sz w:val="20"/>
              </w:rPr>
              <w:t>4</w:t>
            </w:r>
          </w:p>
        </w:tc>
        <w:tc>
          <w:tcPr>
            <w:tcW w:w="707" w:type="dxa"/>
            <w:tcBorders>
              <w:top w:val="nil"/>
              <w:left w:val="nil"/>
              <w:bottom w:val="nil"/>
              <w:right w:val="single" w:sz="4" w:space="0" w:color="auto"/>
            </w:tcBorders>
            <w:shd w:val="clear" w:color="auto" w:fill="auto"/>
            <w:noWrap/>
            <w:vAlign w:val="center"/>
            <w:hideMark/>
          </w:tcPr>
          <w:p w:rsidR="001372FF" w:rsidRPr="001372FF" w:rsidP="001372FF" w14:paraId="442328F2" w14:textId="77777777">
            <w:pPr>
              <w:widowControl/>
              <w:jc w:val="center"/>
              <w:rPr>
                <w:snapToGrid/>
                <w:color w:val="000000"/>
                <w:kern w:val="0"/>
                <w:sz w:val="20"/>
              </w:rPr>
            </w:pPr>
            <w:r w:rsidRPr="001372FF">
              <w:rPr>
                <w:snapToGrid/>
                <w:color w:val="000000"/>
                <w:kern w:val="0"/>
                <w:sz w:val="20"/>
              </w:rPr>
              <w:t>0.5%</w:t>
            </w:r>
          </w:p>
        </w:tc>
        <w:tc>
          <w:tcPr>
            <w:tcW w:w="620" w:type="dxa"/>
            <w:tcBorders>
              <w:top w:val="nil"/>
              <w:left w:val="nil"/>
              <w:bottom w:val="nil"/>
              <w:right w:val="single" w:sz="4" w:space="0" w:color="auto"/>
            </w:tcBorders>
            <w:shd w:val="clear" w:color="auto" w:fill="auto"/>
            <w:noWrap/>
            <w:vAlign w:val="center"/>
            <w:hideMark/>
          </w:tcPr>
          <w:p w:rsidR="001372FF" w:rsidRPr="001372FF" w:rsidP="001372FF" w14:paraId="13E6AF20" w14:textId="77777777">
            <w:pPr>
              <w:widowControl/>
              <w:jc w:val="center"/>
              <w:rPr>
                <w:snapToGrid/>
                <w:color w:val="000000"/>
                <w:kern w:val="0"/>
                <w:sz w:val="20"/>
              </w:rPr>
            </w:pPr>
            <w:r w:rsidRPr="001372FF">
              <w:rPr>
                <w:snapToGrid/>
                <w:color w:val="000000"/>
                <w:kern w:val="0"/>
                <w:sz w:val="20"/>
              </w:rPr>
              <w:t>12</w:t>
            </w:r>
          </w:p>
        </w:tc>
        <w:tc>
          <w:tcPr>
            <w:tcW w:w="707" w:type="dxa"/>
            <w:tcBorders>
              <w:top w:val="nil"/>
              <w:left w:val="nil"/>
              <w:bottom w:val="nil"/>
              <w:right w:val="single" w:sz="4" w:space="0" w:color="auto"/>
            </w:tcBorders>
            <w:shd w:val="clear" w:color="auto" w:fill="auto"/>
            <w:noWrap/>
            <w:vAlign w:val="center"/>
            <w:hideMark/>
          </w:tcPr>
          <w:p w:rsidR="001372FF" w:rsidRPr="001372FF" w:rsidP="001372FF" w14:paraId="13D90A16" w14:textId="77777777">
            <w:pPr>
              <w:widowControl/>
              <w:jc w:val="center"/>
              <w:rPr>
                <w:snapToGrid/>
                <w:color w:val="000000"/>
                <w:kern w:val="0"/>
                <w:sz w:val="20"/>
              </w:rPr>
            </w:pPr>
            <w:r w:rsidRPr="001372FF">
              <w:rPr>
                <w:snapToGrid/>
                <w:color w:val="000000"/>
                <w:kern w:val="0"/>
                <w:sz w:val="20"/>
              </w:rPr>
              <w:t>0.8%</w:t>
            </w:r>
          </w:p>
        </w:tc>
      </w:tr>
      <w:tr w14:paraId="4524BEE1" w14:textId="77777777" w:rsidTr="001372FF">
        <w:tblPrEx>
          <w:tblW w:w="8782" w:type="dxa"/>
          <w:tblLook w:val="04A0"/>
        </w:tblPrEx>
        <w:trPr>
          <w:trHeight w:val="240"/>
        </w:trPr>
        <w:tc>
          <w:tcPr>
            <w:tcW w:w="2134" w:type="dxa"/>
            <w:tcBorders>
              <w:top w:val="single" w:sz="4" w:space="0" w:color="auto"/>
              <w:left w:val="single" w:sz="4" w:space="0" w:color="auto"/>
              <w:bottom w:val="single" w:sz="4" w:space="0" w:color="auto"/>
              <w:right w:val="nil"/>
            </w:tcBorders>
            <w:shd w:val="clear" w:color="000000" w:fill="F2F2F2"/>
            <w:vAlign w:val="center"/>
            <w:hideMark/>
          </w:tcPr>
          <w:p w:rsidR="001372FF" w:rsidRPr="001372FF" w:rsidP="001372FF" w14:paraId="1998B2FD" w14:textId="77777777">
            <w:pPr>
              <w:widowControl/>
              <w:rPr>
                <w:snapToGrid/>
                <w:color w:val="000000"/>
                <w:kern w:val="0"/>
                <w:sz w:val="20"/>
              </w:rPr>
            </w:pPr>
            <w:r w:rsidRPr="001372FF">
              <w:rPr>
                <w:snapToGrid/>
                <w:color w:val="000000"/>
                <w:kern w:val="0"/>
                <w:sz w:val="20"/>
              </w:rPr>
              <w:t> </w:t>
            </w:r>
          </w:p>
        </w:tc>
        <w:tc>
          <w:tcPr>
            <w:tcW w:w="1534" w:type="dxa"/>
            <w:tcBorders>
              <w:top w:val="single" w:sz="4" w:space="0" w:color="auto"/>
              <w:left w:val="nil"/>
              <w:bottom w:val="single" w:sz="4" w:space="0" w:color="auto"/>
              <w:right w:val="nil"/>
            </w:tcBorders>
            <w:shd w:val="clear" w:color="000000" w:fill="F2F2F2"/>
            <w:noWrap/>
            <w:vAlign w:val="bottom"/>
            <w:hideMark/>
          </w:tcPr>
          <w:p w:rsidR="001372FF" w:rsidRPr="001372FF" w:rsidP="001372FF" w14:paraId="1217606A" w14:textId="77777777">
            <w:pPr>
              <w:widowControl/>
              <w:rPr>
                <w:snapToGrid/>
                <w:color w:val="000000"/>
                <w:kern w:val="0"/>
                <w:sz w:val="20"/>
              </w:rPr>
            </w:pPr>
            <w:r w:rsidRPr="001372FF">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25DA8772" w14:textId="77777777">
            <w:pPr>
              <w:widowControl/>
              <w:jc w:val="center"/>
              <w:rPr>
                <w:snapToGrid/>
                <w:color w:val="000000"/>
                <w:kern w:val="0"/>
                <w:sz w:val="20"/>
              </w:rPr>
            </w:pPr>
            <w:r w:rsidRPr="001372FF">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4B8AD816" w14:textId="77777777">
            <w:pPr>
              <w:widowControl/>
              <w:jc w:val="center"/>
              <w:rPr>
                <w:snapToGrid/>
                <w:color w:val="000000"/>
                <w:kern w:val="0"/>
                <w:sz w:val="20"/>
              </w:rPr>
            </w:pPr>
            <w:r w:rsidRPr="001372FF">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28909C42" w14:textId="77777777">
            <w:pPr>
              <w:widowControl/>
              <w:jc w:val="center"/>
              <w:rPr>
                <w:snapToGrid/>
                <w:color w:val="000000"/>
                <w:kern w:val="0"/>
                <w:sz w:val="20"/>
              </w:rPr>
            </w:pPr>
            <w:r w:rsidRPr="001372FF">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4EC768C4" w14:textId="77777777">
            <w:pPr>
              <w:widowControl/>
              <w:jc w:val="center"/>
              <w:rPr>
                <w:snapToGrid/>
                <w:color w:val="000000"/>
                <w:kern w:val="0"/>
                <w:sz w:val="20"/>
              </w:rPr>
            </w:pPr>
            <w:r w:rsidRPr="001372FF">
              <w:rPr>
                <w:snapToGrid/>
                <w:color w:val="000000"/>
                <w:kern w:val="0"/>
                <w:sz w:val="20"/>
              </w:rPr>
              <w:t> </w:t>
            </w:r>
          </w:p>
        </w:tc>
        <w:tc>
          <w:tcPr>
            <w:tcW w:w="426"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530B0A68" w14:textId="77777777">
            <w:pPr>
              <w:widowControl/>
              <w:jc w:val="center"/>
              <w:rPr>
                <w:snapToGrid/>
                <w:color w:val="000000"/>
                <w:kern w:val="0"/>
                <w:sz w:val="20"/>
              </w:rPr>
            </w:pPr>
            <w:r w:rsidRPr="001372FF">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699B2480" w14:textId="77777777">
            <w:pPr>
              <w:widowControl/>
              <w:jc w:val="center"/>
              <w:rPr>
                <w:snapToGrid/>
                <w:color w:val="000000"/>
                <w:kern w:val="0"/>
                <w:sz w:val="20"/>
              </w:rPr>
            </w:pPr>
            <w:r w:rsidRPr="001372FF">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1372FF" w:rsidRPr="001372FF" w:rsidP="001372FF" w14:paraId="7FD431D7" w14:textId="77777777">
            <w:pPr>
              <w:widowControl/>
              <w:jc w:val="center"/>
              <w:rPr>
                <w:snapToGrid/>
                <w:color w:val="000000"/>
                <w:kern w:val="0"/>
                <w:sz w:val="20"/>
              </w:rPr>
            </w:pPr>
            <w:r w:rsidRPr="001372FF">
              <w:rPr>
                <w:snapToGrid/>
                <w:color w:val="000000"/>
                <w:kern w:val="0"/>
                <w:sz w:val="20"/>
              </w:rPr>
              <w:t> </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1372FF" w:rsidRPr="001372FF" w:rsidP="001372FF" w14:paraId="0A89022A" w14:textId="77777777">
            <w:pPr>
              <w:widowControl/>
              <w:jc w:val="center"/>
              <w:rPr>
                <w:snapToGrid/>
                <w:color w:val="000000"/>
                <w:kern w:val="0"/>
                <w:sz w:val="20"/>
              </w:rPr>
            </w:pPr>
            <w:r w:rsidRPr="001372FF">
              <w:rPr>
                <w:snapToGrid/>
                <w:color w:val="000000"/>
                <w:kern w:val="0"/>
                <w:sz w:val="20"/>
              </w:rPr>
              <w:t> </w:t>
            </w:r>
          </w:p>
        </w:tc>
      </w:tr>
      <w:tr w14:paraId="78DE70C4" w14:textId="77777777" w:rsidTr="001372FF">
        <w:tblPrEx>
          <w:tblW w:w="8782" w:type="dxa"/>
          <w:tblLook w:val="04A0"/>
        </w:tblPrEx>
        <w:trPr>
          <w:trHeight w:val="240"/>
        </w:trPr>
        <w:tc>
          <w:tcPr>
            <w:tcW w:w="2134" w:type="dxa"/>
            <w:tcBorders>
              <w:top w:val="nil"/>
              <w:left w:val="single" w:sz="4" w:space="0" w:color="auto"/>
              <w:bottom w:val="nil"/>
              <w:right w:val="single" w:sz="4" w:space="0" w:color="auto"/>
            </w:tcBorders>
            <w:shd w:val="clear" w:color="auto" w:fill="auto"/>
            <w:noWrap/>
            <w:vAlign w:val="bottom"/>
            <w:hideMark/>
          </w:tcPr>
          <w:p w:rsidR="001372FF" w:rsidRPr="001372FF" w:rsidP="001372FF" w14:paraId="2DBB8B5E" w14:textId="77777777">
            <w:pPr>
              <w:widowControl/>
              <w:rPr>
                <w:snapToGrid/>
                <w:color w:val="000000"/>
                <w:kern w:val="0"/>
                <w:sz w:val="20"/>
              </w:rPr>
            </w:pPr>
            <w:r w:rsidRPr="001372FF">
              <w:rPr>
                <w:snapToGrid/>
                <w:color w:val="000000"/>
                <w:kern w:val="0"/>
                <w:sz w:val="20"/>
              </w:rPr>
              <w:t>Total stations</w:t>
            </w:r>
          </w:p>
        </w:tc>
        <w:tc>
          <w:tcPr>
            <w:tcW w:w="1534" w:type="dxa"/>
            <w:tcBorders>
              <w:top w:val="nil"/>
              <w:left w:val="nil"/>
              <w:bottom w:val="nil"/>
              <w:right w:val="nil"/>
            </w:tcBorders>
            <w:shd w:val="clear" w:color="auto" w:fill="auto"/>
            <w:noWrap/>
            <w:vAlign w:val="center"/>
            <w:hideMark/>
          </w:tcPr>
          <w:p w:rsidR="001372FF" w:rsidRPr="001372FF" w:rsidP="001372FF" w14:paraId="0EDE4F85" w14:textId="77777777">
            <w:pPr>
              <w:widowControl/>
              <w:jc w:val="center"/>
              <w:rPr>
                <w:snapToGrid/>
                <w:color w:val="000000"/>
                <w:kern w:val="0"/>
                <w:sz w:val="20"/>
              </w:rPr>
            </w:pPr>
            <w:r w:rsidRPr="001372FF">
              <w:rPr>
                <w:snapToGrid/>
                <w:color w:val="000000"/>
                <w:kern w:val="0"/>
                <w:sz w:val="20"/>
              </w:rPr>
              <w:t>---</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019D67E7" w14:textId="77777777">
            <w:pPr>
              <w:widowControl/>
              <w:jc w:val="center"/>
              <w:rPr>
                <w:snapToGrid/>
                <w:color w:val="000000"/>
                <w:kern w:val="0"/>
                <w:sz w:val="20"/>
              </w:rPr>
            </w:pPr>
            <w:r w:rsidRPr="001372FF">
              <w:rPr>
                <w:snapToGrid/>
                <w:color w:val="000000"/>
                <w:kern w:val="0"/>
                <w:sz w:val="20"/>
              </w:rPr>
              <w:t>3,840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EA7C071" w14:textId="77777777">
            <w:pPr>
              <w:widowControl/>
              <w:jc w:val="center"/>
              <w:rPr>
                <w:snapToGrid/>
                <w:color w:val="000000"/>
                <w:kern w:val="0"/>
                <w:sz w:val="20"/>
              </w:rPr>
            </w:pPr>
            <w:r w:rsidRPr="001372FF">
              <w:rPr>
                <w:snapToGrid/>
                <w:color w:val="000000"/>
                <w:kern w:val="0"/>
                <w:sz w:val="20"/>
              </w:rPr>
              <w:t>100%</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48E7961" w14:textId="77777777">
            <w:pPr>
              <w:widowControl/>
              <w:jc w:val="center"/>
              <w:rPr>
                <w:snapToGrid/>
                <w:color w:val="000000"/>
                <w:kern w:val="0"/>
                <w:sz w:val="20"/>
              </w:rPr>
            </w:pPr>
            <w:r w:rsidRPr="001372FF">
              <w:rPr>
                <w:snapToGrid/>
                <w:color w:val="000000"/>
                <w:kern w:val="0"/>
                <w:sz w:val="20"/>
              </w:rPr>
              <w:t>1,457</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8D36AC5" w14:textId="77777777">
            <w:pPr>
              <w:widowControl/>
              <w:jc w:val="center"/>
              <w:rPr>
                <w:snapToGrid/>
                <w:color w:val="000000"/>
                <w:kern w:val="0"/>
                <w:sz w:val="20"/>
              </w:rPr>
            </w:pPr>
            <w:r w:rsidRPr="001372FF">
              <w:rPr>
                <w:snapToGrid/>
                <w:color w:val="000000"/>
                <w:kern w:val="0"/>
                <w:sz w:val="20"/>
              </w:rPr>
              <w:t>100%</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1B3F8B5" w14:textId="77777777">
            <w:pPr>
              <w:widowControl/>
              <w:jc w:val="center"/>
              <w:rPr>
                <w:snapToGrid/>
                <w:color w:val="000000"/>
                <w:kern w:val="0"/>
                <w:sz w:val="20"/>
              </w:rPr>
            </w:pPr>
            <w:r w:rsidRPr="001372FF">
              <w:rPr>
                <w:snapToGrid/>
                <w:color w:val="000000"/>
                <w:kern w:val="0"/>
                <w:sz w:val="20"/>
              </w:rPr>
              <w:t>800</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0591C62" w14:textId="77777777">
            <w:pPr>
              <w:widowControl/>
              <w:jc w:val="center"/>
              <w:rPr>
                <w:snapToGrid/>
                <w:color w:val="000000"/>
                <w:kern w:val="0"/>
                <w:sz w:val="20"/>
              </w:rPr>
            </w:pPr>
            <w:r w:rsidRPr="001372FF">
              <w:rPr>
                <w:snapToGrid/>
                <w:color w:val="000000"/>
                <w:kern w:val="0"/>
                <w:sz w:val="20"/>
              </w:rPr>
              <w:t>100%</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5A2B346" w14:textId="77777777">
            <w:pPr>
              <w:widowControl/>
              <w:jc w:val="center"/>
              <w:rPr>
                <w:snapToGrid/>
                <w:color w:val="000000"/>
                <w:kern w:val="0"/>
                <w:sz w:val="20"/>
              </w:rPr>
            </w:pPr>
            <w:r w:rsidRPr="001372FF">
              <w:rPr>
                <w:snapToGrid/>
                <w:color w:val="000000"/>
                <w:kern w:val="0"/>
                <w:sz w:val="20"/>
              </w:rPr>
              <w:t>1,583</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4DC42579" w14:textId="77777777">
            <w:pPr>
              <w:widowControl/>
              <w:jc w:val="center"/>
              <w:rPr>
                <w:snapToGrid/>
                <w:color w:val="000000"/>
                <w:kern w:val="0"/>
                <w:sz w:val="20"/>
              </w:rPr>
            </w:pPr>
            <w:r w:rsidRPr="001372FF">
              <w:rPr>
                <w:snapToGrid/>
                <w:color w:val="000000"/>
                <w:kern w:val="0"/>
                <w:sz w:val="20"/>
              </w:rPr>
              <w:t>100%</w:t>
            </w:r>
          </w:p>
        </w:tc>
      </w:tr>
      <w:tr w14:paraId="74992CF8" w14:textId="77777777" w:rsidTr="001372FF">
        <w:tblPrEx>
          <w:tblW w:w="8782" w:type="dxa"/>
          <w:tblLook w:val="04A0"/>
        </w:tblPrEx>
        <w:trPr>
          <w:trHeight w:val="240"/>
        </w:trPr>
        <w:tc>
          <w:tcPr>
            <w:tcW w:w="2134" w:type="dxa"/>
            <w:tcBorders>
              <w:top w:val="nil"/>
              <w:left w:val="single" w:sz="4" w:space="0" w:color="auto"/>
              <w:bottom w:val="nil"/>
              <w:right w:val="single" w:sz="4" w:space="0" w:color="auto"/>
            </w:tcBorders>
            <w:shd w:val="clear" w:color="auto" w:fill="auto"/>
            <w:noWrap/>
            <w:vAlign w:val="bottom"/>
            <w:hideMark/>
          </w:tcPr>
          <w:p w:rsidR="001372FF" w:rsidRPr="001372FF" w:rsidP="001372FF" w14:paraId="0898F8EE" w14:textId="77777777">
            <w:pPr>
              <w:widowControl/>
              <w:rPr>
                <w:snapToGrid/>
                <w:color w:val="000000"/>
                <w:kern w:val="0"/>
                <w:sz w:val="20"/>
              </w:rPr>
            </w:pPr>
            <w:r w:rsidRPr="001372FF">
              <w:rPr>
                <w:snapToGrid/>
                <w:color w:val="000000"/>
                <w:kern w:val="0"/>
                <w:sz w:val="20"/>
              </w:rPr>
              <w:t>Insufficient data</w:t>
            </w:r>
          </w:p>
        </w:tc>
        <w:tc>
          <w:tcPr>
            <w:tcW w:w="1534" w:type="dxa"/>
            <w:tcBorders>
              <w:top w:val="nil"/>
              <w:left w:val="nil"/>
              <w:bottom w:val="nil"/>
              <w:right w:val="nil"/>
            </w:tcBorders>
            <w:shd w:val="clear" w:color="auto" w:fill="auto"/>
            <w:noWrap/>
            <w:vAlign w:val="center"/>
            <w:hideMark/>
          </w:tcPr>
          <w:p w:rsidR="001372FF" w:rsidRPr="001372FF" w:rsidP="001372FF" w14:paraId="6F928153" w14:textId="77777777">
            <w:pPr>
              <w:widowControl/>
              <w:jc w:val="center"/>
              <w:rPr>
                <w:snapToGrid/>
                <w:color w:val="000000"/>
                <w:kern w:val="0"/>
                <w:sz w:val="20"/>
              </w:rPr>
            </w:pPr>
            <w:r w:rsidRPr="001372FF">
              <w:rPr>
                <w:snapToGrid/>
                <w:color w:val="000000"/>
                <w:kern w:val="0"/>
                <w:sz w:val="20"/>
              </w:rPr>
              <w:t>---</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62783633" w14:textId="77777777">
            <w:pPr>
              <w:widowControl/>
              <w:jc w:val="center"/>
              <w:rPr>
                <w:snapToGrid/>
                <w:color w:val="000000"/>
                <w:kern w:val="0"/>
                <w:sz w:val="20"/>
              </w:rPr>
            </w:pPr>
            <w:r w:rsidRPr="001372FF">
              <w:rPr>
                <w:snapToGrid/>
                <w:color w:val="000000"/>
                <w:kern w:val="0"/>
                <w:sz w:val="20"/>
              </w:rPr>
              <w:t>182</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8C435D8" w14:textId="77777777">
            <w:pPr>
              <w:widowControl/>
              <w:jc w:val="center"/>
              <w:rPr>
                <w:snapToGrid/>
                <w:color w:val="000000"/>
                <w:kern w:val="0"/>
                <w:sz w:val="20"/>
              </w:rPr>
            </w:pPr>
            <w:r w:rsidRPr="001372FF">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A5267D9" w14:textId="77777777">
            <w:pPr>
              <w:widowControl/>
              <w:jc w:val="center"/>
              <w:rPr>
                <w:snapToGrid/>
                <w:color w:val="000000"/>
                <w:kern w:val="0"/>
                <w:sz w:val="20"/>
              </w:rPr>
            </w:pPr>
            <w:r w:rsidRPr="001372FF">
              <w:rPr>
                <w:snapToGrid/>
                <w:color w:val="000000"/>
                <w:kern w:val="0"/>
                <w:sz w:val="20"/>
              </w:rPr>
              <w:t>53</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666DB82" w14:textId="77777777">
            <w:pPr>
              <w:widowControl/>
              <w:jc w:val="center"/>
              <w:rPr>
                <w:snapToGrid/>
                <w:color w:val="000000"/>
                <w:kern w:val="0"/>
                <w:sz w:val="20"/>
              </w:rPr>
            </w:pPr>
            <w:r w:rsidRPr="001372FF">
              <w:rPr>
                <w:snapToGrid/>
                <w:color w:val="000000"/>
                <w:kern w:val="0"/>
                <w:sz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2FFBE60" w14:textId="77777777">
            <w:pPr>
              <w:widowControl/>
              <w:jc w:val="center"/>
              <w:rPr>
                <w:snapToGrid/>
                <w:color w:val="000000"/>
                <w:kern w:val="0"/>
                <w:sz w:val="20"/>
              </w:rPr>
            </w:pPr>
            <w:r w:rsidRPr="001372FF">
              <w:rPr>
                <w:snapToGrid/>
                <w:color w:val="000000"/>
                <w:kern w:val="0"/>
                <w:sz w:val="20"/>
              </w:rPr>
              <w:t>45</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83752E6" w14:textId="77777777">
            <w:pPr>
              <w:widowControl/>
              <w:jc w:val="center"/>
              <w:rPr>
                <w:snapToGrid/>
                <w:color w:val="000000"/>
                <w:kern w:val="0"/>
                <w:sz w:val="20"/>
              </w:rPr>
            </w:pPr>
            <w:r w:rsidRPr="001372FF">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D741C38" w14:textId="77777777">
            <w:pPr>
              <w:widowControl/>
              <w:jc w:val="center"/>
              <w:rPr>
                <w:snapToGrid/>
                <w:color w:val="000000"/>
                <w:kern w:val="0"/>
                <w:sz w:val="20"/>
              </w:rPr>
            </w:pPr>
            <w:r w:rsidRPr="001372FF">
              <w:rPr>
                <w:snapToGrid/>
                <w:color w:val="000000"/>
                <w:kern w:val="0"/>
                <w:sz w:val="20"/>
              </w:rPr>
              <w:t>84</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A6B61F1" w14:textId="77777777">
            <w:pPr>
              <w:widowControl/>
              <w:jc w:val="center"/>
              <w:rPr>
                <w:snapToGrid/>
                <w:color w:val="000000"/>
                <w:kern w:val="0"/>
                <w:sz w:val="20"/>
              </w:rPr>
            </w:pPr>
            <w:r w:rsidRPr="001372FF">
              <w:rPr>
                <w:snapToGrid/>
                <w:color w:val="000000"/>
                <w:kern w:val="0"/>
                <w:sz w:val="20"/>
              </w:rPr>
              <w:t>---</w:t>
            </w:r>
          </w:p>
        </w:tc>
      </w:tr>
      <w:tr w14:paraId="24F12BDF" w14:textId="77777777" w:rsidTr="001372FF">
        <w:tblPrEx>
          <w:tblW w:w="8782" w:type="dxa"/>
          <w:tblLook w:val="04A0"/>
        </w:tblPrEx>
        <w:trPr>
          <w:trHeight w:val="240"/>
        </w:trPr>
        <w:tc>
          <w:tcPr>
            <w:tcW w:w="2134" w:type="dxa"/>
            <w:tcBorders>
              <w:top w:val="nil"/>
              <w:left w:val="single" w:sz="4" w:space="0" w:color="auto"/>
              <w:bottom w:val="nil"/>
              <w:right w:val="single" w:sz="4" w:space="0" w:color="auto"/>
            </w:tcBorders>
            <w:shd w:val="clear" w:color="auto" w:fill="auto"/>
            <w:noWrap/>
            <w:vAlign w:val="bottom"/>
            <w:hideMark/>
          </w:tcPr>
          <w:p w:rsidR="001372FF" w:rsidRPr="001372FF" w:rsidP="001372FF" w14:paraId="335F1ECE" w14:textId="77777777">
            <w:pPr>
              <w:widowControl/>
              <w:rPr>
                <w:snapToGrid/>
                <w:color w:val="000000"/>
                <w:kern w:val="0"/>
                <w:sz w:val="20"/>
              </w:rPr>
            </w:pPr>
            <w:r w:rsidRPr="001372FF">
              <w:rPr>
                <w:snapToGrid/>
                <w:color w:val="000000"/>
                <w:kern w:val="0"/>
                <w:sz w:val="20"/>
              </w:rPr>
              <w:t>Stations not filed</w:t>
            </w:r>
          </w:p>
        </w:tc>
        <w:tc>
          <w:tcPr>
            <w:tcW w:w="1534" w:type="dxa"/>
            <w:tcBorders>
              <w:top w:val="nil"/>
              <w:left w:val="nil"/>
              <w:bottom w:val="nil"/>
              <w:right w:val="nil"/>
            </w:tcBorders>
            <w:shd w:val="clear" w:color="auto" w:fill="auto"/>
            <w:noWrap/>
            <w:vAlign w:val="center"/>
            <w:hideMark/>
          </w:tcPr>
          <w:p w:rsidR="001372FF" w:rsidRPr="001372FF" w:rsidP="001372FF" w14:paraId="632D9049" w14:textId="77777777">
            <w:pPr>
              <w:widowControl/>
              <w:jc w:val="center"/>
              <w:rPr>
                <w:snapToGrid/>
                <w:color w:val="000000"/>
                <w:kern w:val="0"/>
                <w:sz w:val="20"/>
              </w:rPr>
            </w:pPr>
            <w:r w:rsidRPr="001372FF">
              <w:rPr>
                <w:snapToGrid/>
                <w:color w:val="000000"/>
                <w:kern w:val="0"/>
                <w:sz w:val="20"/>
              </w:rPr>
              <w:t>---</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66053D59" w14:textId="77777777">
            <w:pPr>
              <w:widowControl/>
              <w:jc w:val="center"/>
              <w:rPr>
                <w:snapToGrid/>
                <w:color w:val="000000"/>
                <w:kern w:val="0"/>
                <w:sz w:val="20"/>
              </w:rPr>
            </w:pPr>
            <w:r w:rsidRPr="001372FF">
              <w:rPr>
                <w:snapToGrid/>
                <w:color w:val="000000"/>
                <w:kern w:val="0"/>
                <w:sz w:val="20"/>
              </w:rPr>
              <w:t>125</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720F70B2" w14:textId="77777777">
            <w:pPr>
              <w:widowControl/>
              <w:jc w:val="center"/>
              <w:rPr>
                <w:snapToGrid/>
                <w:color w:val="000000"/>
                <w:kern w:val="0"/>
                <w:sz w:val="20"/>
              </w:rPr>
            </w:pPr>
            <w:r w:rsidRPr="001372FF">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563560C" w14:textId="77777777">
            <w:pPr>
              <w:widowControl/>
              <w:jc w:val="center"/>
              <w:rPr>
                <w:snapToGrid/>
                <w:color w:val="000000"/>
                <w:kern w:val="0"/>
                <w:sz w:val="20"/>
              </w:rPr>
            </w:pPr>
            <w:r w:rsidRPr="001372FF">
              <w:rPr>
                <w:snapToGrid/>
                <w:color w:val="000000"/>
                <w:kern w:val="0"/>
                <w:sz w:val="20"/>
              </w:rPr>
              <w:t>42</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EE8EE16" w14:textId="77777777">
            <w:pPr>
              <w:widowControl/>
              <w:jc w:val="center"/>
              <w:rPr>
                <w:snapToGrid/>
                <w:color w:val="000000"/>
                <w:kern w:val="0"/>
                <w:sz w:val="20"/>
              </w:rPr>
            </w:pPr>
            <w:r w:rsidRPr="001372FF">
              <w:rPr>
                <w:snapToGrid/>
                <w:color w:val="000000"/>
                <w:kern w:val="0"/>
                <w:sz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902B921" w14:textId="77777777">
            <w:pPr>
              <w:widowControl/>
              <w:jc w:val="center"/>
              <w:rPr>
                <w:snapToGrid/>
                <w:color w:val="000000"/>
                <w:kern w:val="0"/>
                <w:sz w:val="20"/>
              </w:rPr>
            </w:pPr>
            <w:r w:rsidRPr="001372FF">
              <w:rPr>
                <w:snapToGrid/>
                <w:color w:val="000000"/>
                <w:kern w:val="0"/>
                <w:sz w:val="20"/>
              </w:rPr>
              <w:t>28</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884F97B" w14:textId="77777777">
            <w:pPr>
              <w:widowControl/>
              <w:jc w:val="center"/>
              <w:rPr>
                <w:snapToGrid/>
                <w:color w:val="000000"/>
                <w:kern w:val="0"/>
                <w:sz w:val="20"/>
              </w:rPr>
            </w:pPr>
            <w:r w:rsidRPr="001372FF">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5063E35C" w14:textId="77777777">
            <w:pPr>
              <w:widowControl/>
              <w:jc w:val="center"/>
              <w:rPr>
                <w:snapToGrid/>
                <w:color w:val="000000"/>
                <w:kern w:val="0"/>
                <w:sz w:val="20"/>
              </w:rPr>
            </w:pPr>
            <w:r w:rsidRPr="001372FF">
              <w:rPr>
                <w:snapToGrid/>
                <w:color w:val="000000"/>
                <w:kern w:val="0"/>
                <w:sz w:val="20"/>
              </w:rPr>
              <w:t>55</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3162E0B" w14:textId="77777777">
            <w:pPr>
              <w:widowControl/>
              <w:jc w:val="center"/>
              <w:rPr>
                <w:snapToGrid/>
                <w:color w:val="000000"/>
                <w:kern w:val="0"/>
                <w:sz w:val="20"/>
              </w:rPr>
            </w:pPr>
            <w:r w:rsidRPr="001372FF">
              <w:rPr>
                <w:snapToGrid/>
                <w:color w:val="000000"/>
                <w:kern w:val="0"/>
                <w:sz w:val="20"/>
              </w:rPr>
              <w:t>---</w:t>
            </w:r>
          </w:p>
        </w:tc>
      </w:tr>
      <w:tr w14:paraId="68B84B14" w14:textId="77777777" w:rsidTr="001372FF">
        <w:tblPrEx>
          <w:tblW w:w="8782" w:type="dxa"/>
          <w:tblLook w:val="04A0"/>
        </w:tblPrEx>
        <w:trPr>
          <w:trHeight w:val="240"/>
        </w:trPr>
        <w:tc>
          <w:tcPr>
            <w:tcW w:w="2134" w:type="dxa"/>
            <w:tcBorders>
              <w:top w:val="nil"/>
              <w:left w:val="single" w:sz="4" w:space="0" w:color="auto"/>
              <w:bottom w:val="single" w:sz="4" w:space="0" w:color="auto"/>
              <w:right w:val="single" w:sz="4" w:space="0" w:color="auto"/>
            </w:tcBorders>
            <w:shd w:val="clear" w:color="auto" w:fill="auto"/>
            <w:noWrap/>
            <w:vAlign w:val="bottom"/>
            <w:hideMark/>
          </w:tcPr>
          <w:p w:rsidR="001372FF" w:rsidRPr="001372FF" w:rsidP="001372FF" w14:paraId="532CD59D" w14:textId="77777777">
            <w:pPr>
              <w:widowControl/>
              <w:rPr>
                <w:snapToGrid/>
                <w:color w:val="000000"/>
                <w:kern w:val="0"/>
                <w:sz w:val="20"/>
              </w:rPr>
            </w:pPr>
            <w:r w:rsidRPr="001372FF">
              <w:rPr>
                <w:snapToGrid/>
                <w:color w:val="000000"/>
                <w:kern w:val="0"/>
                <w:sz w:val="20"/>
              </w:rPr>
              <w:t>All licensed stations</w:t>
            </w:r>
          </w:p>
        </w:tc>
        <w:tc>
          <w:tcPr>
            <w:tcW w:w="1534" w:type="dxa"/>
            <w:tcBorders>
              <w:top w:val="nil"/>
              <w:left w:val="nil"/>
              <w:bottom w:val="single" w:sz="4" w:space="0" w:color="auto"/>
              <w:right w:val="nil"/>
            </w:tcBorders>
            <w:shd w:val="clear" w:color="auto" w:fill="auto"/>
            <w:noWrap/>
            <w:vAlign w:val="center"/>
            <w:hideMark/>
          </w:tcPr>
          <w:p w:rsidR="001372FF" w:rsidRPr="001372FF" w:rsidP="001372FF" w14:paraId="7A0BCC70" w14:textId="77777777">
            <w:pPr>
              <w:widowControl/>
              <w:jc w:val="center"/>
              <w:rPr>
                <w:snapToGrid/>
                <w:color w:val="000000"/>
                <w:kern w:val="0"/>
                <w:sz w:val="20"/>
              </w:rPr>
            </w:pPr>
            <w:r w:rsidRPr="001372FF">
              <w:rPr>
                <w:snapToGrid/>
                <w:color w:val="000000"/>
                <w:kern w:val="0"/>
                <w:sz w:val="20"/>
              </w:rPr>
              <w:t>---</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1372FF" w:rsidRPr="001372FF" w:rsidP="001372FF" w14:paraId="31AECDD0" w14:textId="77777777">
            <w:pPr>
              <w:widowControl/>
              <w:jc w:val="center"/>
              <w:rPr>
                <w:snapToGrid/>
                <w:color w:val="000000"/>
                <w:kern w:val="0"/>
                <w:sz w:val="20"/>
              </w:rPr>
            </w:pPr>
            <w:r w:rsidRPr="001372FF">
              <w:rPr>
                <w:snapToGrid/>
                <w:color w:val="000000"/>
                <w:kern w:val="0"/>
                <w:sz w:val="20"/>
              </w:rPr>
              <w:t>4,147</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1A1A7869" w14:textId="77777777">
            <w:pPr>
              <w:widowControl/>
              <w:jc w:val="center"/>
              <w:rPr>
                <w:snapToGrid/>
                <w:color w:val="000000"/>
                <w:kern w:val="0"/>
                <w:sz w:val="20"/>
              </w:rPr>
            </w:pPr>
            <w:r w:rsidRPr="001372FF">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48A1171" w14:textId="77777777">
            <w:pPr>
              <w:widowControl/>
              <w:jc w:val="center"/>
              <w:rPr>
                <w:snapToGrid/>
                <w:color w:val="000000"/>
                <w:kern w:val="0"/>
                <w:sz w:val="20"/>
              </w:rPr>
            </w:pPr>
            <w:r w:rsidRPr="001372FF">
              <w:rPr>
                <w:snapToGrid/>
                <w:color w:val="000000"/>
                <w:kern w:val="0"/>
                <w:sz w:val="20"/>
              </w:rPr>
              <w:t>1,552</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3FCBBF7E" w14:textId="77777777">
            <w:pPr>
              <w:widowControl/>
              <w:jc w:val="center"/>
              <w:rPr>
                <w:snapToGrid/>
                <w:color w:val="000000"/>
                <w:kern w:val="0"/>
                <w:sz w:val="20"/>
              </w:rPr>
            </w:pPr>
            <w:r w:rsidRPr="001372FF">
              <w:rPr>
                <w:snapToGrid/>
                <w:color w:val="000000"/>
                <w:kern w:val="0"/>
                <w:sz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67E1B65" w14:textId="77777777">
            <w:pPr>
              <w:widowControl/>
              <w:jc w:val="center"/>
              <w:rPr>
                <w:snapToGrid/>
                <w:color w:val="000000"/>
                <w:kern w:val="0"/>
                <w:sz w:val="20"/>
              </w:rPr>
            </w:pPr>
            <w:r w:rsidRPr="001372FF">
              <w:rPr>
                <w:snapToGrid/>
                <w:color w:val="000000"/>
                <w:kern w:val="0"/>
                <w:sz w:val="20"/>
              </w:rPr>
              <w:t>873</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2EEDA445" w14:textId="77777777">
            <w:pPr>
              <w:widowControl/>
              <w:jc w:val="center"/>
              <w:rPr>
                <w:snapToGrid/>
                <w:color w:val="000000"/>
                <w:kern w:val="0"/>
                <w:sz w:val="20"/>
              </w:rPr>
            </w:pPr>
            <w:r w:rsidRPr="001372FF">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6DC3B5D8" w14:textId="77777777">
            <w:pPr>
              <w:widowControl/>
              <w:jc w:val="center"/>
              <w:rPr>
                <w:snapToGrid/>
                <w:color w:val="000000"/>
                <w:kern w:val="0"/>
                <w:sz w:val="20"/>
              </w:rPr>
            </w:pPr>
            <w:r w:rsidRPr="001372FF">
              <w:rPr>
                <w:snapToGrid/>
                <w:color w:val="000000"/>
                <w:kern w:val="0"/>
                <w:sz w:val="20"/>
              </w:rPr>
              <w:t>1,722</w:t>
            </w:r>
          </w:p>
        </w:tc>
        <w:tc>
          <w:tcPr>
            <w:tcW w:w="707" w:type="dxa"/>
            <w:tcBorders>
              <w:top w:val="nil"/>
              <w:left w:val="nil"/>
              <w:bottom w:val="single" w:sz="4" w:space="0" w:color="auto"/>
              <w:right w:val="single" w:sz="4" w:space="0" w:color="auto"/>
            </w:tcBorders>
            <w:shd w:val="clear" w:color="auto" w:fill="auto"/>
            <w:noWrap/>
            <w:vAlign w:val="center"/>
            <w:hideMark/>
          </w:tcPr>
          <w:p w:rsidR="001372FF" w:rsidRPr="001372FF" w:rsidP="001372FF" w14:paraId="082403F4" w14:textId="77777777">
            <w:pPr>
              <w:widowControl/>
              <w:jc w:val="center"/>
              <w:rPr>
                <w:snapToGrid/>
                <w:color w:val="000000"/>
                <w:kern w:val="0"/>
                <w:sz w:val="20"/>
              </w:rPr>
            </w:pPr>
            <w:r w:rsidRPr="001372FF">
              <w:rPr>
                <w:snapToGrid/>
                <w:color w:val="000000"/>
                <w:kern w:val="0"/>
                <w:sz w:val="20"/>
              </w:rPr>
              <w:t>---</w:t>
            </w:r>
          </w:p>
        </w:tc>
      </w:tr>
      <w:tr w14:paraId="0C5EB8D5" w14:textId="77777777" w:rsidTr="001372FF">
        <w:tblPrEx>
          <w:tblW w:w="8782" w:type="dxa"/>
          <w:tblLook w:val="04A0"/>
        </w:tblPrEx>
        <w:trPr>
          <w:trHeight w:val="1800"/>
        </w:trPr>
        <w:tc>
          <w:tcPr>
            <w:tcW w:w="8782" w:type="dxa"/>
            <w:gridSpan w:val="10"/>
            <w:tcBorders>
              <w:top w:val="nil"/>
              <w:left w:val="nil"/>
              <w:bottom w:val="nil"/>
              <w:right w:val="nil"/>
            </w:tcBorders>
            <w:shd w:val="clear" w:color="auto" w:fill="auto"/>
            <w:hideMark/>
          </w:tcPr>
          <w:p w:rsidR="001372FF" w:rsidRPr="001372FF" w:rsidP="001372FF" w14:paraId="01253B40" w14:textId="33D3A984">
            <w:pPr>
              <w:widowControl/>
              <w:rPr>
                <w:snapToGrid/>
                <w:color w:val="000000"/>
                <w:kern w:val="0"/>
                <w:sz w:val="20"/>
              </w:rPr>
            </w:pPr>
            <w:r>
              <w:rPr>
                <w:snapToGrid/>
                <w:color w:val="000000"/>
                <w:kern w:val="0"/>
                <w:sz w:val="20"/>
              </w:rPr>
              <w:t>Notes:  The</w:t>
            </w:r>
            <w:r w:rsidRPr="001372FF">
              <w:rPr>
                <w:snapToGrid/>
                <w:color w:val="000000"/>
                <w:kern w:val="0"/>
                <w:sz w:val="20"/>
              </w:rPr>
              <w:t xml:space="preserve"> table reports the number and share of stations for which an individual or a group of individuals of the same race and gender or the same ethnicity and gender hold voting interests that exceed 50%, nationally and by DMA rank.  A station is classified as a combination if individuals of the same race or ethnicity hold voting interests that exceed 50%, but no gender group within the race or ethnicity group holds voting interests that exceed 50% (e.g., a station where Hispanic/Latino women hold 30% of voting shares and Hispanic/Latino men hold 25% of voting shares).  Each station appears in only one race/gender and ethnicity/gender category.</w:t>
            </w:r>
          </w:p>
        </w:tc>
      </w:tr>
    </w:tbl>
    <w:p w:rsidR="008E2606" w:rsidRPr="0085656C" w:rsidP="000A01A4" w14:paraId="35779F7C" w14:textId="77777777">
      <w:pPr>
        <w:pStyle w:val="Title"/>
        <w:widowControl/>
        <w:spacing w:before="2280" w:after="120"/>
        <w:rPr>
          <w:kern w:val="0"/>
          <w:sz w:val="24"/>
          <w:szCs w:val="24"/>
        </w:rPr>
      </w:pPr>
      <w:r w:rsidRPr="0085656C">
        <w:rPr>
          <w:b/>
          <w:kern w:val="0"/>
          <w:sz w:val="24"/>
          <w:szCs w:val="24"/>
        </w:rPr>
        <w:t>TABLE E</w:t>
      </w:r>
    </w:p>
    <w:p w:rsidR="008E2606" w:rsidRPr="0085656C" w:rsidP="009A609A" w14:paraId="492E387B" w14:textId="77777777">
      <w:pPr>
        <w:pStyle w:val="Title"/>
        <w:widowControl/>
        <w:spacing w:after="120"/>
        <w:rPr>
          <w:b/>
          <w:kern w:val="0"/>
          <w:sz w:val="24"/>
          <w:szCs w:val="24"/>
        </w:rPr>
      </w:pPr>
      <w:r>
        <w:rPr>
          <w:b/>
          <w:kern w:val="0"/>
          <w:sz w:val="24"/>
          <w:szCs w:val="24"/>
        </w:rPr>
        <w:t>1</w:t>
      </w:r>
      <w:r w:rsidRPr="0085656C" w:rsidR="005368B7">
        <w:rPr>
          <w:b/>
          <w:kern w:val="0"/>
          <w:sz w:val="24"/>
          <w:szCs w:val="24"/>
        </w:rPr>
        <w:t xml:space="preserve"> - </w:t>
      </w:r>
      <w:r>
        <w:rPr>
          <w:b/>
          <w:kern w:val="0"/>
          <w:sz w:val="24"/>
          <w:szCs w:val="24"/>
        </w:rPr>
        <w:t>4</w:t>
      </w:r>
    </w:p>
    <w:p w:rsidR="008E2606" w:rsidRPr="0085656C" w:rsidP="009A609A" w14:paraId="0D3997C2" w14:textId="58A7EA4D">
      <w:pPr>
        <w:pStyle w:val="Title"/>
        <w:widowControl/>
        <w:spacing w:after="120"/>
        <w:rPr>
          <w:kern w:val="0"/>
          <w:sz w:val="24"/>
          <w:szCs w:val="24"/>
        </w:rPr>
      </w:pPr>
      <w:r w:rsidRPr="0085656C">
        <w:rPr>
          <w:b/>
          <w:kern w:val="0"/>
          <w:sz w:val="24"/>
          <w:szCs w:val="24"/>
        </w:rPr>
        <w:t>20</w:t>
      </w:r>
      <w:r w:rsidR="008440BB">
        <w:rPr>
          <w:b/>
          <w:kern w:val="0"/>
          <w:sz w:val="24"/>
          <w:szCs w:val="24"/>
        </w:rPr>
        <w:t>21</w:t>
      </w:r>
    </w:p>
    <w:p w:rsidR="008E2606" w:rsidRPr="0085656C" w:rsidP="009A609A" w14:paraId="757FB57B" w14:textId="77777777">
      <w:pPr>
        <w:widowControl/>
        <w:spacing w:after="120"/>
        <w:jc w:val="center"/>
        <w:rPr>
          <w:b/>
          <w:kern w:val="0"/>
          <w:sz w:val="24"/>
          <w:szCs w:val="24"/>
        </w:rPr>
      </w:pPr>
      <w:r w:rsidRPr="0085656C">
        <w:rPr>
          <w:b/>
          <w:kern w:val="0"/>
          <w:sz w:val="24"/>
          <w:szCs w:val="24"/>
        </w:rPr>
        <w:t>Commercial FM Radio</w:t>
      </w:r>
    </w:p>
    <w:p w:rsidR="008E2606" w:rsidRPr="0085656C" w:rsidP="009A609A" w14:paraId="3F621EE1" w14:textId="77777777">
      <w:pPr>
        <w:widowControl/>
        <w:spacing w:after="120"/>
      </w:pPr>
      <w:r w:rsidRPr="0085656C">
        <w:br w:type="page"/>
      </w:r>
    </w:p>
    <w:tbl>
      <w:tblPr>
        <w:tblW w:w="9020" w:type="dxa"/>
        <w:jc w:val="center"/>
        <w:tblLook w:val="04A0"/>
      </w:tblPr>
      <w:tblGrid>
        <w:gridCol w:w="3288"/>
        <w:gridCol w:w="711"/>
        <w:gridCol w:w="785"/>
        <w:gridCol w:w="711"/>
        <w:gridCol w:w="785"/>
        <w:gridCol w:w="711"/>
        <w:gridCol w:w="785"/>
        <w:gridCol w:w="711"/>
        <w:gridCol w:w="785"/>
      </w:tblGrid>
      <w:tr w14:paraId="52FB7ED8" w14:textId="77777777" w:rsidTr="00B86759">
        <w:tblPrEx>
          <w:tblW w:w="9020" w:type="dxa"/>
          <w:jc w:val="center"/>
          <w:tblLook w:val="04A0"/>
        </w:tblPrEx>
        <w:trPr>
          <w:trHeight w:val="300"/>
          <w:jc w:val="center"/>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B86759" w:rsidRPr="00B86759" w:rsidP="00B86759" w14:paraId="72B98A4C" w14:textId="77777777">
            <w:pPr>
              <w:widowControl/>
              <w:jc w:val="center"/>
              <w:rPr>
                <w:snapToGrid/>
                <w:color w:val="000000"/>
                <w:kern w:val="0"/>
                <w:szCs w:val="22"/>
              </w:rPr>
            </w:pPr>
            <w:r w:rsidRPr="00B86759">
              <w:rPr>
                <w:snapToGrid/>
                <w:color w:val="000000"/>
                <w:kern w:val="0"/>
                <w:szCs w:val="22"/>
              </w:rPr>
              <w:t>Table E(1)</w:t>
            </w:r>
          </w:p>
        </w:tc>
      </w:tr>
      <w:tr w14:paraId="05BC751A" w14:textId="77777777" w:rsidTr="00B86759">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B86759" w:rsidRPr="00B86759" w:rsidP="00B86759" w14:paraId="153DFA6A" w14:textId="77777777">
            <w:pPr>
              <w:widowControl/>
              <w:jc w:val="center"/>
              <w:rPr>
                <w:snapToGrid/>
                <w:color w:val="000000"/>
                <w:kern w:val="0"/>
                <w:szCs w:val="22"/>
              </w:rPr>
            </w:pPr>
            <w:r w:rsidRPr="00B86759">
              <w:rPr>
                <w:snapToGrid/>
                <w:color w:val="000000"/>
                <w:kern w:val="0"/>
                <w:szCs w:val="22"/>
              </w:rPr>
              <w:t>Attributable Ownership Interest by Gender, Race, and Ethnicity</w:t>
            </w:r>
          </w:p>
        </w:tc>
      </w:tr>
      <w:tr w14:paraId="52ADA099" w14:textId="77777777" w:rsidTr="00B86759">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B86759" w:rsidRPr="00B86759" w:rsidP="00B86759" w14:paraId="29E50997" w14:textId="77777777">
            <w:pPr>
              <w:widowControl/>
              <w:jc w:val="center"/>
              <w:rPr>
                <w:snapToGrid/>
                <w:color w:val="000000"/>
                <w:kern w:val="0"/>
                <w:szCs w:val="22"/>
              </w:rPr>
            </w:pPr>
            <w:r w:rsidRPr="00B86759">
              <w:rPr>
                <w:snapToGrid/>
                <w:color w:val="000000"/>
                <w:kern w:val="0"/>
                <w:szCs w:val="22"/>
              </w:rPr>
              <w:t>Stations with One or More Attributable Persons</w:t>
            </w:r>
          </w:p>
        </w:tc>
      </w:tr>
      <w:tr w14:paraId="426ED102" w14:textId="77777777" w:rsidTr="00B86759">
        <w:tblPrEx>
          <w:tblW w:w="9020" w:type="dxa"/>
          <w:jc w:val="center"/>
          <w:tblLook w:val="04A0"/>
        </w:tblPrEx>
        <w:trPr>
          <w:trHeight w:val="300"/>
          <w:jc w:val="center"/>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B86759" w:rsidRPr="00B86759" w:rsidP="00B86759" w14:paraId="69F6F701" w14:textId="77777777">
            <w:pPr>
              <w:widowControl/>
              <w:jc w:val="center"/>
              <w:rPr>
                <w:snapToGrid/>
                <w:color w:val="000000"/>
                <w:kern w:val="0"/>
                <w:szCs w:val="22"/>
              </w:rPr>
            </w:pPr>
            <w:r w:rsidRPr="00B86759">
              <w:rPr>
                <w:snapToGrid/>
                <w:color w:val="000000"/>
                <w:kern w:val="0"/>
                <w:szCs w:val="22"/>
              </w:rPr>
              <w:t>FM Radio Stations – 2021</w:t>
            </w:r>
          </w:p>
        </w:tc>
      </w:tr>
      <w:tr w14:paraId="2032AEA0" w14:textId="77777777" w:rsidTr="00B86759">
        <w:tblPrEx>
          <w:tblW w:w="9020" w:type="dxa"/>
          <w:jc w:val="center"/>
          <w:tblLook w:val="04A0"/>
        </w:tblPrEx>
        <w:trPr>
          <w:trHeight w:val="300"/>
          <w:jc w:val="center"/>
        </w:trPr>
        <w:tc>
          <w:tcPr>
            <w:tcW w:w="3288" w:type="dxa"/>
            <w:tcBorders>
              <w:top w:val="nil"/>
              <w:left w:val="single" w:sz="4" w:space="0" w:color="auto"/>
              <w:bottom w:val="nil"/>
              <w:right w:val="single" w:sz="4" w:space="0" w:color="auto"/>
            </w:tcBorders>
            <w:shd w:val="clear" w:color="auto" w:fill="auto"/>
            <w:noWrap/>
            <w:vAlign w:val="bottom"/>
            <w:hideMark/>
          </w:tcPr>
          <w:p w:rsidR="00B86759" w:rsidRPr="00B86759" w:rsidP="00B86759" w14:paraId="305505EE" w14:textId="77777777">
            <w:pPr>
              <w:widowControl/>
              <w:rPr>
                <w:snapToGrid/>
                <w:color w:val="000000"/>
                <w:kern w:val="0"/>
                <w:szCs w:val="22"/>
              </w:rPr>
            </w:pPr>
            <w:r w:rsidRPr="00B86759">
              <w:rPr>
                <w:snapToGrid/>
                <w:color w:val="000000"/>
                <w:kern w:val="0"/>
                <w:szCs w:val="22"/>
              </w:rPr>
              <w:t> </w:t>
            </w:r>
          </w:p>
        </w:tc>
        <w:tc>
          <w:tcPr>
            <w:tcW w:w="5732" w:type="dxa"/>
            <w:gridSpan w:val="8"/>
            <w:tcBorders>
              <w:top w:val="single" w:sz="4" w:space="0" w:color="auto"/>
              <w:left w:val="nil"/>
              <w:bottom w:val="nil"/>
              <w:right w:val="single" w:sz="4" w:space="0" w:color="000000"/>
            </w:tcBorders>
            <w:shd w:val="clear" w:color="auto" w:fill="auto"/>
            <w:noWrap/>
            <w:vAlign w:val="center"/>
            <w:hideMark/>
          </w:tcPr>
          <w:p w:rsidR="00B86759" w:rsidRPr="00B86759" w:rsidP="00B86759" w14:paraId="48D14AE2" w14:textId="77777777">
            <w:pPr>
              <w:widowControl/>
              <w:jc w:val="center"/>
              <w:rPr>
                <w:snapToGrid/>
                <w:color w:val="000000"/>
                <w:kern w:val="0"/>
                <w:szCs w:val="22"/>
              </w:rPr>
            </w:pPr>
            <w:r w:rsidRPr="00B86759">
              <w:rPr>
                <w:snapToGrid/>
                <w:color w:val="000000"/>
                <w:kern w:val="0"/>
                <w:szCs w:val="22"/>
              </w:rPr>
              <w:t>No. of Stations and % of Total</w:t>
            </w:r>
          </w:p>
        </w:tc>
      </w:tr>
      <w:tr w14:paraId="266C0B6A" w14:textId="77777777" w:rsidTr="00B86759">
        <w:tblPrEx>
          <w:tblW w:w="9020" w:type="dxa"/>
          <w:jc w:val="center"/>
          <w:tblLook w:val="04A0"/>
        </w:tblPrEx>
        <w:trPr>
          <w:trHeight w:val="600"/>
          <w:jc w:val="center"/>
        </w:trPr>
        <w:tc>
          <w:tcPr>
            <w:tcW w:w="3288" w:type="dxa"/>
            <w:vMerge w:val="restart"/>
            <w:tcBorders>
              <w:top w:val="nil"/>
              <w:left w:val="single" w:sz="4" w:space="0" w:color="auto"/>
              <w:bottom w:val="nil"/>
              <w:right w:val="nil"/>
            </w:tcBorders>
            <w:shd w:val="clear" w:color="auto" w:fill="auto"/>
            <w:vAlign w:val="bottom"/>
            <w:hideMark/>
          </w:tcPr>
          <w:p w:rsidR="00B86759" w:rsidRPr="00B86759" w:rsidP="00B86759" w14:paraId="5361E087" w14:textId="77777777">
            <w:pPr>
              <w:widowControl/>
              <w:jc w:val="center"/>
              <w:rPr>
                <w:snapToGrid/>
                <w:color w:val="000000"/>
                <w:kern w:val="0"/>
                <w:szCs w:val="22"/>
              </w:rPr>
            </w:pPr>
            <w:r w:rsidRPr="00B86759">
              <w:rPr>
                <w:snapToGrid/>
                <w:color w:val="000000"/>
                <w:kern w:val="0"/>
                <w:szCs w:val="22"/>
              </w:rPr>
              <w:t> </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759" w:rsidRPr="00B86759" w:rsidP="00B86759" w14:paraId="6CEF81EB" w14:textId="77777777">
            <w:pPr>
              <w:widowControl/>
              <w:jc w:val="center"/>
              <w:rPr>
                <w:snapToGrid/>
                <w:color w:val="000000"/>
                <w:kern w:val="0"/>
                <w:szCs w:val="22"/>
              </w:rPr>
            </w:pPr>
            <w:r w:rsidRPr="00B86759">
              <w:rPr>
                <w:snapToGrid/>
                <w:color w:val="000000"/>
                <w:kern w:val="0"/>
                <w:szCs w:val="22"/>
              </w:rPr>
              <w:t>Nationally</w:t>
            </w:r>
          </w:p>
        </w:tc>
        <w:tc>
          <w:tcPr>
            <w:tcW w:w="1433" w:type="dxa"/>
            <w:gridSpan w:val="2"/>
            <w:tcBorders>
              <w:top w:val="single" w:sz="4" w:space="0" w:color="auto"/>
              <w:left w:val="nil"/>
              <w:bottom w:val="single" w:sz="4" w:space="0" w:color="auto"/>
              <w:right w:val="single" w:sz="4" w:space="0" w:color="auto"/>
            </w:tcBorders>
            <w:shd w:val="clear" w:color="auto" w:fill="auto"/>
            <w:vAlign w:val="center"/>
            <w:hideMark/>
          </w:tcPr>
          <w:p w:rsidR="00B86759" w:rsidRPr="00B86759" w:rsidP="00B86759" w14:paraId="3B57FD45" w14:textId="674CB277">
            <w:pPr>
              <w:widowControl/>
              <w:jc w:val="center"/>
              <w:rPr>
                <w:snapToGrid/>
                <w:color w:val="000000"/>
                <w:kern w:val="0"/>
                <w:szCs w:val="22"/>
              </w:rPr>
            </w:pPr>
            <w:r>
              <w:rPr>
                <w:snapToGrid/>
                <w:color w:val="000000"/>
                <w:kern w:val="0"/>
                <w:szCs w:val="22"/>
              </w:rPr>
              <w:t>Nielsen Audio Metro 1-100</w:t>
            </w:r>
          </w:p>
        </w:tc>
        <w:tc>
          <w:tcPr>
            <w:tcW w:w="1433" w:type="dxa"/>
            <w:gridSpan w:val="2"/>
            <w:tcBorders>
              <w:top w:val="single" w:sz="4" w:space="0" w:color="auto"/>
              <w:left w:val="nil"/>
              <w:bottom w:val="single" w:sz="4" w:space="0" w:color="auto"/>
              <w:right w:val="single" w:sz="4" w:space="0" w:color="auto"/>
            </w:tcBorders>
            <w:shd w:val="clear" w:color="auto" w:fill="auto"/>
            <w:vAlign w:val="center"/>
            <w:hideMark/>
          </w:tcPr>
          <w:p w:rsidR="00B86759" w:rsidRPr="00B86759" w:rsidP="00B86759" w14:paraId="399C254C" w14:textId="37D9BE70">
            <w:pPr>
              <w:widowControl/>
              <w:jc w:val="center"/>
              <w:rPr>
                <w:snapToGrid/>
                <w:color w:val="000000"/>
                <w:kern w:val="0"/>
                <w:szCs w:val="22"/>
              </w:rPr>
            </w:pPr>
            <w:r>
              <w:rPr>
                <w:snapToGrid/>
                <w:color w:val="000000"/>
                <w:kern w:val="0"/>
                <w:szCs w:val="22"/>
              </w:rPr>
              <w:t>Nielsen Audio Metro 101+</w:t>
            </w:r>
          </w:p>
        </w:tc>
        <w:tc>
          <w:tcPr>
            <w:tcW w:w="1433" w:type="dxa"/>
            <w:gridSpan w:val="2"/>
            <w:tcBorders>
              <w:top w:val="single" w:sz="4" w:space="0" w:color="auto"/>
              <w:left w:val="nil"/>
              <w:bottom w:val="single" w:sz="4" w:space="0" w:color="auto"/>
              <w:right w:val="single" w:sz="4" w:space="0" w:color="auto"/>
            </w:tcBorders>
            <w:shd w:val="clear" w:color="auto" w:fill="auto"/>
            <w:vAlign w:val="center"/>
            <w:hideMark/>
          </w:tcPr>
          <w:p w:rsidR="00B86759" w:rsidRPr="00B86759" w:rsidP="00B86759" w14:paraId="364F974C" w14:textId="77777777">
            <w:pPr>
              <w:widowControl/>
              <w:jc w:val="center"/>
              <w:rPr>
                <w:snapToGrid/>
                <w:color w:val="000000"/>
                <w:kern w:val="0"/>
                <w:szCs w:val="22"/>
              </w:rPr>
            </w:pPr>
            <w:r w:rsidRPr="00B86759">
              <w:rPr>
                <w:snapToGrid/>
                <w:color w:val="000000"/>
                <w:kern w:val="0"/>
                <w:szCs w:val="22"/>
              </w:rPr>
              <w:t>Outside Metro</w:t>
            </w:r>
          </w:p>
        </w:tc>
      </w:tr>
      <w:tr w14:paraId="402595E6" w14:textId="77777777" w:rsidTr="00B86759">
        <w:tblPrEx>
          <w:tblW w:w="9020" w:type="dxa"/>
          <w:jc w:val="center"/>
          <w:tblLook w:val="04A0"/>
        </w:tblPrEx>
        <w:trPr>
          <w:trHeight w:val="300"/>
          <w:jc w:val="center"/>
        </w:trPr>
        <w:tc>
          <w:tcPr>
            <w:tcW w:w="3288" w:type="dxa"/>
            <w:vMerge/>
            <w:tcBorders>
              <w:top w:val="nil"/>
              <w:left w:val="single" w:sz="4" w:space="0" w:color="auto"/>
              <w:bottom w:val="nil"/>
              <w:right w:val="nil"/>
            </w:tcBorders>
            <w:vAlign w:val="center"/>
            <w:hideMark/>
          </w:tcPr>
          <w:p w:rsidR="00B86759" w:rsidRPr="00B86759" w:rsidP="00B86759" w14:paraId="19FE9BF4" w14:textId="77777777">
            <w:pPr>
              <w:widowControl/>
              <w:rPr>
                <w:snapToGrid/>
                <w:color w:val="000000"/>
                <w:kern w:val="0"/>
                <w:szCs w:val="22"/>
              </w:rPr>
            </w:pP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57B1AD31" w14:textId="77777777">
            <w:pPr>
              <w:widowControl/>
              <w:jc w:val="center"/>
              <w:rPr>
                <w:snapToGrid/>
                <w:color w:val="000000"/>
                <w:kern w:val="0"/>
                <w:szCs w:val="22"/>
              </w:rPr>
            </w:pPr>
            <w:r w:rsidRPr="00B86759">
              <w:rPr>
                <w:snapToGrid/>
                <w:color w:val="000000"/>
                <w:kern w:val="0"/>
                <w:szCs w:val="22"/>
              </w:rPr>
              <w:t>No.</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564E0A90" w14:textId="77777777">
            <w:pPr>
              <w:widowControl/>
              <w:jc w:val="center"/>
              <w:rPr>
                <w:snapToGrid/>
                <w:color w:val="000000"/>
                <w:kern w:val="0"/>
                <w:szCs w:val="22"/>
              </w:rPr>
            </w:pPr>
            <w:r w:rsidRPr="00B86759">
              <w:rPr>
                <w:snapToGrid/>
                <w:color w:val="000000"/>
                <w:kern w:val="0"/>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AF82762" w14:textId="77777777">
            <w:pPr>
              <w:widowControl/>
              <w:jc w:val="center"/>
              <w:rPr>
                <w:snapToGrid/>
                <w:color w:val="000000"/>
                <w:kern w:val="0"/>
                <w:szCs w:val="22"/>
              </w:rPr>
            </w:pPr>
            <w:r w:rsidRPr="00B86759">
              <w:rPr>
                <w:snapToGrid/>
                <w:color w:val="000000"/>
                <w:kern w:val="0"/>
                <w:szCs w:val="22"/>
              </w:rPr>
              <w:t>No.</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D0B91BF" w14:textId="77777777">
            <w:pPr>
              <w:widowControl/>
              <w:jc w:val="center"/>
              <w:rPr>
                <w:snapToGrid/>
                <w:color w:val="000000"/>
                <w:kern w:val="0"/>
                <w:szCs w:val="22"/>
              </w:rPr>
            </w:pPr>
            <w:r w:rsidRPr="00B86759">
              <w:rPr>
                <w:snapToGrid/>
                <w:color w:val="000000"/>
                <w:kern w:val="0"/>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FE34099" w14:textId="77777777">
            <w:pPr>
              <w:widowControl/>
              <w:jc w:val="center"/>
              <w:rPr>
                <w:snapToGrid/>
                <w:color w:val="000000"/>
                <w:kern w:val="0"/>
                <w:szCs w:val="22"/>
              </w:rPr>
            </w:pPr>
            <w:r w:rsidRPr="00B86759">
              <w:rPr>
                <w:snapToGrid/>
                <w:color w:val="000000"/>
                <w:kern w:val="0"/>
                <w:szCs w:val="22"/>
              </w:rPr>
              <w:t>No.</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C32234B" w14:textId="77777777">
            <w:pPr>
              <w:widowControl/>
              <w:jc w:val="center"/>
              <w:rPr>
                <w:snapToGrid/>
                <w:color w:val="000000"/>
                <w:kern w:val="0"/>
                <w:szCs w:val="22"/>
              </w:rPr>
            </w:pPr>
            <w:r w:rsidRPr="00B86759">
              <w:rPr>
                <w:snapToGrid/>
                <w:color w:val="000000"/>
                <w:kern w:val="0"/>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A80DBE0" w14:textId="77777777">
            <w:pPr>
              <w:widowControl/>
              <w:jc w:val="center"/>
              <w:rPr>
                <w:snapToGrid/>
                <w:color w:val="000000"/>
                <w:kern w:val="0"/>
                <w:szCs w:val="22"/>
              </w:rPr>
            </w:pPr>
            <w:r w:rsidRPr="00B86759">
              <w:rPr>
                <w:snapToGrid/>
                <w:color w:val="000000"/>
                <w:kern w:val="0"/>
                <w:szCs w:val="22"/>
              </w:rPr>
              <w:t>No.</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C7FDBF2" w14:textId="77777777">
            <w:pPr>
              <w:widowControl/>
              <w:jc w:val="center"/>
              <w:rPr>
                <w:snapToGrid/>
                <w:color w:val="000000"/>
                <w:kern w:val="0"/>
                <w:szCs w:val="22"/>
              </w:rPr>
            </w:pPr>
            <w:r w:rsidRPr="00B86759">
              <w:rPr>
                <w:snapToGrid/>
                <w:color w:val="000000"/>
                <w:kern w:val="0"/>
                <w:szCs w:val="22"/>
              </w:rPr>
              <w:t>%</w:t>
            </w:r>
          </w:p>
        </w:tc>
      </w:tr>
      <w:tr w14:paraId="32C3B82A" w14:textId="77777777" w:rsidTr="00B86759">
        <w:tblPrEx>
          <w:tblW w:w="9020" w:type="dxa"/>
          <w:jc w:val="center"/>
          <w:tblLook w:val="04A0"/>
        </w:tblPrEx>
        <w:trPr>
          <w:trHeight w:val="300"/>
          <w:jc w:val="center"/>
        </w:trPr>
        <w:tc>
          <w:tcPr>
            <w:tcW w:w="3288" w:type="dxa"/>
            <w:tcBorders>
              <w:top w:val="single" w:sz="4" w:space="0" w:color="auto"/>
              <w:left w:val="single" w:sz="4" w:space="0" w:color="auto"/>
              <w:bottom w:val="single" w:sz="4" w:space="0" w:color="auto"/>
              <w:right w:val="nil"/>
            </w:tcBorders>
            <w:shd w:val="clear" w:color="000000" w:fill="F2F2F2"/>
            <w:vAlign w:val="center"/>
            <w:hideMark/>
          </w:tcPr>
          <w:p w:rsidR="00B86759" w:rsidRPr="00B86759" w:rsidP="00B86759" w14:paraId="7CF4813A" w14:textId="77777777">
            <w:pPr>
              <w:widowControl/>
              <w:rPr>
                <w:snapToGrid/>
                <w:color w:val="000000"/>
                <w:kern w:val="0"/>
                <w:szCs w:val="22"/>
              </w:rPr>
            </w:pPr>
            <w:r w:rsidRPr="00B86759">
              <w:rPr>
                <w:snapToGrid/>
                <w:color w:val="000000"/>
                <w:kern w:val="0"/>
                <w:szCs w:val="22"/>
              </w:rPr>
              <w:t>Gender</w:t>
            </w:r>
          </w:p>
        </w:tc>
        <w:tc>
          <w:tcPr>
            <w:tcW w:w="669" w:type="dxa"/>
            <w:tcBorders>
              <w:top w:val="nil"/>
              <w:left w:val="nil"/>
              <w:bottom w:val="nil"/>
              <w:right w:val="nil"/>
            </w:tcBorders>
            <w:shd w:val="clear" w:color="000000" w:fill="F2F2F2"/>
            <w:noWrap/>
            <w:vAlign w:val="center"/>
            <w:hideMark/>
          </w:tcPr>
          <w:p w:rsidR="00B86759" w:rsidRPr="00B86759" w:rsidP="00B86759" w14:paraId="4B0E84C2" w14:textId="77777777">
            <w:pPr>
              <w:widowControl/>
              <w:jc w:val="center"/>
              <w:rPr>
                <w:snapToGrid/>
                <w:color w:val="000000"/>
                <w:kern w:val="0"/>
                <w:szCs w:val="22"/>
              </w:rPr>
            </w:pPr>
            <w:r w:rsidRPr="00B86759">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B86759" w:rsidRPr="00B86759" w:rsidP="00B86759" w14:paraId="0707D588" w14:textId="77777777">
            <w:pPr>
              <w:widowControl/>
              <w:jc w:val="center"/>
              <w:rPr>
                <w:snapToGrid/>
                <w:color w:val="000000"/>
                <w:kern w:val="0"/>
                <w:szCs w:val="22"/>
              </w:rPr>
            </w:pPr>
            <w:r w:rsidRPr="00B86759">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B86759" w:rsidRPr="00B86759" w:rsidP="00B86759" w14:paraId="529767B8" w14:textId="77777777">
            <w:pPr>
              <w:widowControl/>
              <w:jc w:val="center"/>
              <w:rPr>
                <w:snapToGrid/>
                <w:color w:val="000000"/>
                <w:kern w:val="0"/>
                <w:szCs w:val="22"/>
              </w:rPr>
            </w:pPr>
            <w:r w:rsidRPr="00B86759">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B86759" w:rsidRPr="00B86759" w:rsidP="00B86759" w14:paraId="1572E938" w14:textId="77777777">
            <w:pPr>
              <w:widowControl/>
              <w:jc w:val="center"/>
              <w:rPr>
                <w:snapToGrid/>
                <w:color w:val="000000"/>
                <w:kern w:val="0"/>
                <w:szCs w:val="22"/>
              </w:rPr>
            </w:pPr>
            <w:r w:rsidRPr="00B86759">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B86759" w:rsidRPr="00B86759" w:rsidP="00B86759" w14:paraId="7469C7FB" w14:textId="77777777">
            <w:pPr>
              <w:widowControl/>
              <w:jc w:val="center"/>
              <w:rPr>
                <w:snapToGrid/>
                <w:color w:val="000000"/>
                <w:kern w:val="0"/>
                <w:szCs w:val="22"/>
              </w:rPr>
            </w:pPr>
            <w:r w:rsidRPr="00B86759">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B86759" w:rsidRPr="00B86759" w:rsidP="00B86759" w14:paraId="1929E2B2" w14:textId="77777777">
            <w:pPr>
              <w:widowControl/>
              <w:jc w:val="center"/>
              <w:rPr>
                <w:snapToGrid/>
                <w:color w:val="000000"/>
                <w:kern w:val="0"/>
                <w:szCs w:val="22"/>
              </w:rPr>
            </w:pPr>
            <w:r w:rsidRPr="00B86759">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B86759" w:rsidRPr="00B86759" w:rsidP="00B86759" w14:paraId="76EA798A" w14:textId="77777777">
            <w:pPr>
              <w:widowControl/>
              <w:jc w:val="center"/>
              <w:rPr>
                <w:snapToGrid/>
                <w:color w:val="000000"/>
                <w:kern w:val="0"/>
                <w:szCs w:val="22"/>
              </w:rPr>
            </w:pPr>
            <w:r w:rsidRPr="00B86759">
              <w:rPr>
                <w:snapToGrid/>
                <w:color w:val="000000"/>
                <w:kern w:val="0"/>
                <w:szCs w:val="22"/>
              </w:rPr>
              <w:t> </w:t>
            </w:r>
          </w:p>
        </w:tc>
        <w:tc>
          <w:tcPr>
            <w:tcW w:w="764" w:type="dxa"/>
            <w:tcBorders>
              <w:top w:val="nil"/>
              <w:left w:val="nil"/>
              <w:bottom w:val="nil"/>
              <w:right w:val="single" w:sz="4" w:space="0" w:color="auto"/>
            </w:tcBorders>
            <w:shd w:val="clear" w:color="000000" w:fill="F2F2F2"/>
            <w:noWrap/>
            <w:vAlign w:val="center"/>
            <w:hideMark/>
          </w:tcPr>
          <w:p w:rsidR="00B86759" w:rsidRPr="00B86759" w:rsidP="00B86759" w14:paraId="1C4589C9" w14:textId="77777777">
            <w:pPr>
              <w:widowControl/>
              <w:jc w:val="center"/>
              <w:rPr>
                <w:snapToGrid/>
                <w:color w:val="000000"/>
                <w:kern w:val="0"/>
                <w:szCs w:val="22"/>
              </w:rPr>
            </w:pPr>
            <w:r w:rsidRPr="00B86759">
              <w:rPr>
                <w:snapToGrid/>
                <w:color w:val="000000"/>
                <w:kern w:val="0"/>
                <w:szCs w:val="22"/>
              </w:rPr>
              <w:t> </w:t>
            </w:r>
          </w:p>
        </w:tc>
      </w:tr>
      <w:tr w14:paraId="578591C1" w14:textId="77777777" w:rsidTr="00B86759">
        <w:tblPrEx>
          <w:tblW w:w="9020" w:type="dxa"/>
          <w:jc w:val="center"/>
          <w:tblLook w:val="04A0"/>
        </w:tblPrEx>
        <w:trPr>
          <w:trHeight w:val="300"/>
          <w:jc w:val="center"/>
        </w:trPr>
        <w:tc>
          <w:tcPr>
            <w:tcW w:w="3288" w:type="dxa"/>
            <w:tcBorders>
              <w:top w:val="nil"/>
              <w:left w:val="single" w:sz="4" w:space="0" w:color="auto"/>
              <w:bottom w:val="nil"/>
              <w:right w:val="nil"/>
            </w:tcBorders>
            <w:shd w:val="clear" w:color="auto" w:fill="auto"/>
            <w:vAlign w:val="center"/>
            <w:hideMark/>
          </w:tcPr>
          <w:p w:rsidR="00B86759" w:rsidRPr="00B86759" w:rsidP="00B86759" w14:paraId="197CFC6D" w14:textId="77777777">
            <w:pPr>
              <w:widowControl/>
              <w:rPr>
                <w:snapToGrid/>
                <w:color w:val="000000"/>
                <w:kern w:val="0"/>
                <w:szCs w:val="22"/>
              </w:rPr>
            </w:pPr>
            <w:r w:rsidRPr="00B86759">
              <w:rPr>
                <w:snapToGrid/>
                <w:color w:val="000000"/>
                <w:kern w:val="0"/>
                <w:szCs w:val="22"/>
              </w:rPr>
              <w:t>Female</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759" w:rsidRPr="00B86759" w:rsidP="00B86759" w14:paraId="6AEC9AEA" w14:textId="77777777">
            <w:pPr>
              <w:widowControl/>
              <w:jc w:val="center"/>
              <w:rPr>
                <w:snapToGrid/>
                <w:color w:val="000000"/>
                <w:kern w:val="0"/>
                <w:szCs w:val="22"/>
              </w:rPr>
            </w:pPr>
            <w:r w:rsidRPr="00B86759">
              <w:rPr>
                <w:snapToGrid/>
                <w:color w:val="000000"/>
                <w:kern w:val="0"/>
                <w:szCs w:val="22"/>
              </w:rPr>
              <w:t>4,464</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1200017D" w14:textId="77777777">
            <w:pPr>
              <w:widowControl/>
              <w:jc w:val="center"/>
              <w:rPr>
                <w:snapToGrid/>
                <w:color w:val="000000"/>
                <w:kern w:val="0"/>
                <w:szCs w:val="22"/>
              </w:rPr>
            </w:pPr>
            <w:r w:rsidRPr="00B86759">
              <w:rPr>
                <w:snapToGrid/>
                <w:color w:val="000000"/>
                <w:kern w:val="0"/>
                <w:szCs w:val="22"/>
              </w:rPr>
              <w:t>69.0%</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2545E344" w14:textId="77777777">
            <w:pPr>
              <w:widowControl/>
              <w:jc w:val="center"/>
              <w:rPr>
                <w:snapToGrid/>
                <w:color w:val="000000"/>
                <w:kern w:val="0"/>
                <w:szCs w:val="22"/>
              </w:rPr>
            </w:pPr>
            <w:r w:rsidRPr="00B86759">
              <w:rPr>
                <w:snapToGrid/>
                <w:color w:val="000000"/>
                <w:kern w:val="0"/>
                <w:szCs w:val="22"/>
              </w:rPr>
              <w:t>1,478</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052C6CCA" w14:textId="77777777">
            <w:pPr>
              <w:widowControl/>
              <w:jc w:val="center"/>
              <w:rPr>
                <w:snapToGrid/>
                <w:color w:val="000000"/>
                <w:kern w:val="0"/>
                <w:szCs w:val="22"/>
              </w:rPr>
            </w:pPr>
            <w:r w:rsidRPr="00B86759">
              <w:rPr>
                <w:snapToGrid/>
                <w:color w:val="000000"/>
                <w:kern w:val="0"/>
                <w:szCs w:val="22"/>
              </w:rPr>
              <w:t>82.2%</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145646FF" w14:textId="77777777">
            <w:pPr>
              <w:widowControl/>
              <w:jc w:val="center"/>
              <w:rPr>
                <w:snapToGrid/>
                <w:color w:val="000000"/>
                <w:kern w:val="0"/>
                <w:szCs w:val="22"/>
              </w:rPr>
            </w:pPr>
            <w:r w:rsidRPr="00B86759">
              <w:rPr>
                <w:snapToGrid/>
                <w:color w:val="000000"/>
                <w:kern w:val="0"/>
                <w:szCs w:val="22"/>
              </w:rPr>
              <w:t>1,186</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4CEE4E4C" w14:textId="77777777">
            <w:pPr>
              <w:widowControl/>
              <w:jc w:val="center"/>
              <w:rPr>
                <w:snapToGrid/>
                <w:color w:val="000000"/>
                <w:kern w:val="0"/>
                <w:szCs w:val="22"/>
              </w:rPr>
            </w:pPr>
            <w:r w:rsidRPr="00B86759">
              <w:rPr>
                <w:snapToGrid/>
                <w:color w:val="000000"/>
                <w:kern w:val="0"/>
                <w:szCs w:val="22"/>
              </w:rPr>
              <w:t>71.9%</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6D3E9325" w14:textId="77777777">
            <w:pPr>
              <w:widowControl/>
              <w:jc w:val="center"/>
              <w:rPr>
                <w:snapToGrid/>
                <w:color w:val="000000"/>
                <w:kern w:val="0"/>
                <w:szCs w:val="22"/>
              </w:rPr>
            </w:pPr>
            <w:r w:rsidRPr="00B86759">
              <w:rPr>
                <w:snapToGrid/>
                <w:color w:val="000000"/>
                <w:kern w:val="0"/>
                <w:szCs w:val="22"/>
              </w:rPr>
              <w:t>1,800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149FF4F8" w14:textId="77777777">
            <w:pPr>
              <w:widowControl/>
              <w:jc w:val="center"/>
              <w:rPr>
                <w:snapToGrid/>
                <w:color w:val="000000"/>
                <w:kern w:val="0"/>
                <w:szCs w:val="22"/>
              </w:rPr>
            </w:pPr>
            <w:r w:rsidRPr="00B86759">
              <w:rPr>
                <w:snapToGrid/>
                <w:color w:val="000000"/>
                <w:kern w:val="0"/>
                <w:szCs w:val="22"/>
              </w:rPr>
              <w:t>59.6%</w:t>
            </w:r>
          </w:p>
        </w:tc>
      </w:tr>
      <w:tr w14:paraId="5C661F0B" w14:textId="77777777" w:rsidTr="00B86759">
        <w:tblPrEx>
          <w:tblW w:w="9020" w:type="dxa"/>
          <w:jc w:val="center"/>
          <w:tblLook w:val="04A0"/>
        </w:tblPrEx>
        <w:trPr>
          <w:trHeight w:val="300"/>
          <w:jc w:val="center"/>
        </w:trPr>
        <w:tc>
          <w:tcPr>
            <w:tcW w:w="3288" w:type="dxa"/>
            <w:tcBorders>
              <w:top w:val="nil"/>
              <w:left w:val="single" w:sz="4" w:space="0" w:color="auto"/>
              <w:bottom w:val="nil"/>
              <w:right w:val="nil"/>
            </w:tcBorders>
            <w:shd w:val="clear" w:color="auto" w:fill="auto"/>
            <w:vAlign w:val="center"/>
            <w:hideMark/>
          </w:tcPr>
          <w:p w:rsidR="00B86759" w:rsidRPr="00B86759" w:rsidP="00B86759" w14:paraId="3A3573C7" w14:textId="77777777">
            <w:pPr>
              <w:widowControl/>
              <w:rPr>
                <w:snapToGrid/>
                <w:color w:val="000000"/>
                <w:kern w:val="0"/>
                <w:szCs w:val="22"/>
              </w:rPr>
            </w:pPr>
            <w:r w:rsidRPr="00B86759">
              <w:rPr>
                <w:snapToGrid/>
                <w:color w:val="000000"/>
                <w:kern w:val="0"/>
                <w:szCs w:val="22"/>
              </w:rPr>
              <w:t>Male</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2FA76AE4" w14:textId="77777777">
            <w:pPr>
              <w:widowControl/>
              <w:jc w:val="center"/>
              <w:rPr>
                <w:snapToGrid/>
                <w:color w:val="000000"/>
                <w:kern w:val="0"/>
                <w:szCs w:val="22"/>
              </w:rPr>
            </w:pPr>
            <w:r w:rsidRPr="00B86759">
              <w:rPr>
                <w:snapToGrid/>
                <w:color w:val="000000"/>
                <w:kern w:val="0"/>
                <w:szCs w:val="22"/>
              </w:rPr>
              <w:t>6,130</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4BC7F40" w14:textId="77777777">
            <w:pPr>
              <w:widowControl/>
              <w:jc w:val="center"/>
              <w:rPr>
                <w:snapToGrid/>
                <w:color w:val="000000"/>
                <w:kern w:val="0"/>
                <w:szCs w:val="22"/>
              </w:rPr>
            </w:pPr>
            <w:r w:rsidRPr="00B86759">
              <w:rPr>
                <w:snapToGrid/>
                <w:color w:val="000000"/>
                <w:kern w:val="0"/>
                <w:szCs w:val="22"/>
              </w:rPr>
              <w:t>94.8%</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E6A8C99" w14:textId="77777777">
            <w:pPr>
              <w:widowControl/>
              <w:jc w:val="center"/>
              <w:rPr>
                <w:snapToGrid/>
                <w:color w:val="000000"/>
                <w:kern w:val="0"/>
                <w:szCs w:val="22"/>
              </w:rPr>
            </w:pPr>
            <w:r w:rsidRPr="00B86759">
              <w:rPr>
                <w:snapToGrid/>
                <w:color w:val="000000"/>
                <w:kern w:val="0"/>
                <w:szCs w:val="22"/>
              </w:rPr>
              <w:t>1,759</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8A094F6" w14:textId="77777777">
            <w:pPr>
              <w:widowControl/>
              <w:jc w:val="center"/>
              <w:rPr>
                <w:snapToGrid/>
                <w:color w:val="000000"/>
                <w:kern w:val="0"/>
                <w:szCs w:val="22"/>
              </w:rPr>
            </w:pPr>
            <w:r w:rsidRPr="00B86759">
              <w:rPr>
                <w:snapToGrid/>
                <w:color w:val="000000"/>
                <w:kern w:val="0"/>
                <w:szCs w:val="22"/>
              </w:rPr>
              <w:t>97.8%</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37F70DE" w14:textId="77777777">
            <w:pPr>
              <w:widowControl/>
              <w:jc w:val="center"/>
              <w:rPr>
                <w:snapToGrid/>
                <w:color w:val="000000"/>
                <w:kern w:val="0"/>
                <w:szCs w:val="22"/>
              </w:rPr>
            </w:pPr>
            <w:r w:rsidRPr="00B86759">
              <w:rPr>
                <w:snapToGrid/>
                <w:color w:val="000000"/>
                <w:kern w:val="0"/>
                <w:szCs w:val="22"/>
              </w:rPr>
              <w:t>1,582</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B19C3C6" w14:textId="77777777">
            <w:pPr>
              <w:widowControl/>
              <w:jc w:val="center"/>
              <w:rPr>
                <w:snapToGrid/>
                <w:color w:val="000000"/>
                <w:kern w:val="0"/>
                <w:szCs w:val="22"/>
              </w:rPr>
            </w:pPr>
            <w:r w:rsidRPr="00B86759">
              <w:rPr>
                <w:snapToGrid/>
                <w:color w:val="000000"/>
                <w:kern w:val="0"/>
                <w:szCs w:val="22"/>
              </w:rPr>
              <w:t>95.9%</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6785593" w14:textId="77777777">
            <w:pPr>
              <w:widowControl/>
              <w:jc w:val="center"/>
              <w:rPr>
                <w:snapToGrid/>
                <w:color w:val="000000"/>
                <w:kern w:val="0"/>
                <w:szCs w:val="22"/>
              </w:rPr>
            </w:pPr>
            <w:r w:rsidRPr="00B86759">
              <w:rPr>
                <w:snapToGrid/>
                <w:color w:val="000000"/>
                <w:kern w:val="0"/>
                <w:szCs w:val="22"/>
              </w:rPr>
              <w:t>2,789</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177CFA8" w14:textId="77777777">
            <w:pPr>
              <w:widowControl/>
              <w:jc w:val="center"/>
              <w:rPr>
                <w:snapToGrid/>
                <w:color w:val="000000"/>
                <w:kern w:val="0"/>
                <w:szCs w:val="22"/>
              </w:rPr>
            </w:pPr>
            <w:r w:rsidRPr="00B86759">
              <w:rPr>
                <w:snapToGrid/>
                <w:color w:val="000000"/>
                <w:kern w:val="0"/>
                <w:szCs w:val="22"/>
              </w:rPr>
              <w:t>92.4%</w:t>
            </w:r>
          </w:p>
        </w:tc>
      </w:tr>
      <w:tr w14:paraId="3F193C1A" w14:textId="77777777" w:rsidTr="00B86759">
        <w:tblPrEx>
          <w:tblW w:w="9020" w:type="dxa"/>
          <w:jc w:val="center"/>
          <w:tblLook w:val="04A0"/>
        </w:tblPrEx>
        <w:trPr>
          <w:trHeight w:val="300"/>
          <w:jc w:val="center"/>
        </w:trPr>
        <w:tc>
          <w:tcPr>
            <w:tcW w:w="3288" w:type="dxa"/>
            <w:tcBorders>
              <w:top w:val="single" w:sz="4" w:space="0" w:color="auto"/>
              <w:left w:val="single" w:sz="4" w:space="0" w:color="auto"/>
              <w:bottom w:val="single" w:sz="4" w:space="0" w:color="auto"/>
              <w:right w:val="nil"/>
            </w:tcBorders>
            <w:shd w:val="clear" w:color="000000" w:fill="F2F2F2"/>
            <w:vAlign w:val="center"/>
            <w:hideMark/>
          </w:tcPr>
          <w:p w:rsidR="00B86759" w:rsidRPr="00B86759" w:rsidP="00B86759" w14:paraId="54C1DFFB" w14:textId="77777777">
            <w:pPr>
              <w:widowControl/>
              <w:rPr>
                <w:snapToGrid/>
                <w:color w:val="000000"/>
                <w:kern w:val="0"/>
                <w:szCs w:val="22"/>
              </w:rPr>
            </w:pPr>
            <w:r w:rsidRPr="00B86759">
              <w:rPr>
                <w:snapToGrid/>
                <w:color w:val="000000"/>
                <w:kern w:val="0"/>
                <w:szCs w:val="22"/>
              </w:rPr>
              <w:t>Race</w:t>
            </w:r>
          </w:p>
        </w:tc>
        <w:tc>
          <w:tcPr>
            <w:tcW w:w="669" w:type="dxa"/>
            <w:tcBorders>
              <w:top w:val="nil"/>
              <w:left w:val="nil"/>
              <w:bottom w:val="nil"/>
              <w:right w:val="nil"/>
            </w:tcBorders>
            <w:shd w:val="clear" w:color="000000" w:fill="F2F2F2"/>
            <w:noWrap/>
            <w:vAlign w:val="center"/>
            <w:hideMark/>
          </w:tcPr>
          <w:p w:rsidR="00B86759" w:rsidRPr="00B86759" w:rsidP="00B86759" w14:paraId="2CBA8B1C" w14:textId="77777777">
            <w:pPr>
              <w:widowControl/>
              <w:jc w:val="center"/>
              <w:rPr>
                <w:snapToGrid/>
                <w:color w:val="000000"/>
                <w:kern w:val="0"/>
                <w:szCs w:val="22"/>
              </w:rPr>
            </w:pPr>
            <w:r w:rsidRPr="00B86759">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B86759" w:rsidRPr="00B86759" w:rsidP="00B86759" w14:paraId="0B776C5E" w14:textId="77777777">
            <w:pPr>
              <w:widowControl/>
              <w:jc w:val="center"/>
              <w:rPr>
                <w:snapToGrid/>
                <w:color w:val="000000"/>
                <w:kern w:val="0"/>
                <w:szCs w:val="22"/>
              </w:rPr>
            </w:pPr>
            <w:r w:rsidRPr="00B86759">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B86759" w:rsidRPr="00B86759" w:rsidP="00B86759" w14:paraId="7F8518A7" w14:textId="77777777">
            <w:pPr>
              <w:widowControl/>
              <w:jc w:val="center"/>
              <w:rPr>
                <w:snapToGrid/>
                <w:color w:val="000000"/>
                <w:kern w:val="0"/>
                <w:szCs w:val="22"/>
              </w:rPr>
            </w:pPr>
            <w:r w:rsidRPr="00B86759">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B86759" w:rsidRPr="00B86759" w:rsidP="00B86759" w14:paraId="300FBBF3" w14:textId="77777777">
            <w:pPr>
              <w:widowControl/>
              <w:jc w:val="center"/>
              <w:rPr>
                <w:snapToGrid/>
                <w:color w:val="000000"/>
                <w:kern w:val="0"/>
                <w:szCs w:val="22"/>
              </w:rPr>
            </w:pPr>
            <w:r w:rsidRPr="00B86759">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B86759" w:rsidRPr="00B86759" w:rsidP="00B86759" w14:paraId="66AA27BA" w14:textId="77777777">
            <w:pPr>
              <w:widowControl/>
              <w:jc w:val="center"/>
              <w:rPr>
                <w:snapToGrid/>
                <w:color w:val="000000"/>
                <w:kern w:val="0"/>
                <w:szCs w:val="22"/>
              </w:rPr>
            </w:pPr>
            <w:r w:rsidRPr="00B86759">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B86759" w:rsidRPr="00B86759" w:rsidP="00B86759" w14:paraId="28C2EB3B" w14:textId="77777777">
            <w:pPr>
              <w:widowControl/>
              <w:jc w:val="center"/>
              <w:rPr>
                <w:snapToGrid/>
                <w:color w:val="000000"/>
                <w:kern w:val="0"/>
                <w:szCs w:val="22"/>
              </w:rPr>
            </w:pPr>
            <w:r w:rsidRPr="00B86759">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B86759" w:rsidRPr="00B86759" w:rsidP="00B86759" w14:paraId="58C6F60C" w14:textId="77777777">
            <w:pPr>
              <w:widowControl/>
              <w:jc w:val="center"/>
              <w:rPr>
                <w:snapToGrid/>
                <w:color w:val="000000"/>
                <w:kern w:val="0"/>
                <w:szCs w:val="22"/>
              </w:rPr>
            </w:pPr>
            <w:r w:rsidRPr="00B86759">
              <w:rPr>
                <w:snapToGrid/>
                <w:color w:val="000000"/>
                <w:kern w:val="0"/>
                <w:szCs w:val="22"/>
              </w:rPr>
              <w:t> </w:t>
            </w:r>
          </w:p>
        </w:tc>
        <w:tc>
          <w:tcPr>
            <w:tcW w:w="764" w:type="dxa"/>
            <w:tcBorders>
              <w:top w:val="nil"/>
              <w:left w:val="nil"/>
              <w:bottom w:val="nil"/>
              <w:right w:val="single" w:sz="4" w:space="0" w:color="auto"/>
            </w:tcBorders>
            <w:shd w:val="clear" w:color="000000" w:fill="F2F2F2"/>
            <w:noWrap/>
            <w:vAlign w:val="center"/>
            <w:hideMark/>
          </w:tcPr>
          <w:p w:rsidR="00B86759" w:rsidRPr="00B86759" w:rsidP="00B86759" w14:paraId="63DA0C5D" w14:textId="77777777">
            <w:pPr>
              <w:widowControl/>
              <w:jc w:val="center"/>
              <w:rPr>
                <w:snapToGrid/>
                <w:color w:val="000000"/>
                <w:kern w:val="0"/>
                <w:szCs w:val="22"/>
              </w:rPr>
            </w:pPr>
            <w:r w:rsidRPr="00B86759">
              <w:rPr>
                <w:snapToGrid/>
                <w:color w:val="000000"/>
                <w:kern w:val="0"/>
                <w:szCs w:val="22"/>
              </w:rPr>
              <w:t> </w:t>
            </w:r>
          </w:p>
        </w:tc>
      </w:tr>
      <w:tr w14:paraId="43D6E74E" w14:textId="77777777" w:rsidTr="00B86759">
        <w:tblPrEx>
          <w:tblW w:w="9020" w:type="dxa"/>
          <w:jc w:val="center"/>
          <w:tblLook w:val="04A0"/>
        </w:tblPrEx>
        <w:trPr>
          <w:trHeight w:val="300"/>
          <w:jc w:val="center"/>
        </w:trPr>
        <w:tc>
          <w:tcPr>
            <w:tcW w:w="3288" w:type="dxa"/>
            <w:tcBorders>
              <w:top w:val="nil"/>
              <w:left w:val="single" w:sz="4" w:space="0" w:color="auto"/>
              <w:bottom w:val="nil"/>
              <w:right w:val="nil"/>
            </w:tcBorders>
            <w:shd w:val="clear" w:color="auto" w:fill="auto"/>
            <w:vAlign w:val="center"/>
            <w:hideMark/>
          </w:tcPr>
          <w:p w:rsidR="00B86759" w:rsidRPr="00B86759" w:rsidP="00B86759" w14:paraId="46239600" w14:textId="77777777">
            <w:pPr>
              <w:widowControl/>
              <w:rPr>
                <w:snapToGrid/>
                <w:color w:val="000000"/>
                <w:kern w:val="0"/>
                <w:szCs w:val="22"/>
              </w:rPr>
            </w:pPr>
            <w:r w:rsidRPr="00B86759">
              <w:rPr>
                <w:snapToGrid/>
                <w:color w:val="000000"/>
                <w:kern w:val="0"/>
                <w:szCs w:val="22"/>
              </w:rPr>
              <w:t>Asian</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759" w:rsidRPr="00B86759" w:rsidP="00B86759" w14:paraId="5E3E4EB2" w14:textId="77777777">
            <w:pPr>
              <w:widowControl/>
              <w:jc w:val="center"/>
              <w:rPr>
                <w:snapToGrid/>
                <w:color w:val="000000"/>
                <w:kern w:val="0"/>
                <w:szCs w:val="22"/>
              </w:rPr>
            </w:pPr>
            <w:r w:rsidRPr="00B86759">
              <w:rPr>
                <w:snapToGrid/>
                <w:color w:val="000000"/>
                <w:kern w:val="0"/>
                <w:szCs w:val="22"/>
              </w:rPr>
              <w:t>1,167</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175DF48F" w14:textId="77777777">
            <w:pPr>
              <w:widowControl/>
              <w:jc w:val="center"/>
              <w:rPr>
                <w:snapToGrid/>
                <w:color w:val="000000"/>
                <w:kern w:val="0"/>
                <w:szCs w:val="22"/>
              </w:rPr>
            </w:pPr>
            <w:r w:rsidRPr="00B86759">
              <w:rPr>
                <w:snapToGrid/>
                <w:color w:val="000000"/>
                <w:kern w:val="0"/>
                <w:szCs w:val="22"/>
              </w:rPr>
              <w:t>18.0%</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0A7BC906" w14:textId="77777777">
            <w:pPr>
              <w:widowControl/>
              <w:jc w:val="center"/>
              <w:rPr>
                <w:snapToGrid/>
                <w:color w:val="000000"/>
                <w:kern w:val="0"/>
                <w:szCs w:val="22"/>
              </w:rPr>
            </w:pPr>
            <w:r w:rsidRPr="00B86759">
              <w:rPr>
                <w:snapToGrid/>
                <w:color w:val="000000"/>
                <w:kern w:val="0"/>
                <w:szCs w:val="22"/>
              </w:rPr>
              <w:t>570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49DBB210" w14:textId="77777777">
            <w:pPr>
              <w:widowControl/>
              <w:jc w:val="center"/>
              <w:rPr>
                <w:snapToGrid/>
                <w:color w:val="000000"/>
                <w:kern w:val="0"/>
                <w:szCs w:val="22"/>
              </w:rPr>
            </w:pPr>
            <w:r w:rsidRPr="00B86759">
              <w:rPr>
                <w:snapToGrid/>
                <w:color w:val="000000"/>
                <w:kern w:val="0"/>
                <w:szCs w:val="22"/>
              </w:rPr>
              <w:t>31.7%</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0C4AE336" w14:textId="77777777">
            <w:pPr>
              <w:widowControl/>
              <w:jc w:val="center"/>
              <w:rPr>
                <w:snapToGrid/>
                <w:color w:val="000000"/>
                <w:kern w:val="0"/>
                <w:szCs w:val="22"/>
              </w:rPr>
            </w:pPr>
            <w:r w:rsidRPr="00B86759">
              <w:rPr>
                <w:snapToGrid/>
                <w:color w:val="000000"/>
                <w:kern w:val="0"/>
                <w:szCs w:val="22"/>
              </w:rPr>
              <w:t>435</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2FFB4877" w14:textId="77777777">
            <w:pPr>
              <w:widowControl/>
              <w:jc w:val="center"/>
              <w:rPr>
                <w:snapToGrid/>
                <w:color w:val="000000"/>
                <w:kern w:val="0"/>
                <w:szCs w:val="22"/>
              </w:rPr>
            </w:pPr>
            <w:r w:rsidRPr="00B86759">
              <w:rPr>
                <w:snapToGrid/>
                <w:color w:val="000000"/>
                <w:kern w:val="0"/>
                <w:szCs w:val="22"/>
              </w:rPr>
              <w:t>26.4%</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5617B966" w14:textId="77777777">
            <w:pPr>
              <w:widowControl/>
              <w:jc w:val="center"/>
              <w:rPr>
                <w:snapToGrid/>
                <w:color w:val="000000"/>
                <w:kern w:val="0"/>
                <w:szCs w:val="22"/>
              </w:rPr>
            </w:pPr>
            <w:r w:rsidRPr="00B86759">
              <w:rPr>
                <w:snapToGrid/>
                <w:color w:val="000000"/>
                <w:kern w:val="0"/>
                <w:szCs w:val="22"/>
              </w:rPr>
              <w:t>162</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6730526C" w14:textId="77777777">
            <w:pPr>
              <w:widowControl/>
              <w:jc w:val="center"/>
              <w:rPr>
                <w:snapToGrid/>
                <w:color w:val="000000"/>
                <w:kern w:val="0"/>
                <w:szCs w:val="22"/>
              </w:rPr>
            </w:pPr>
            <w:r w:rsidRPr="00B86759">
              <w:rPr>
                <w:snapToGrid/>
                <w:color w:val="000000"/>
                <w:kern w:val="0"/>
                <w:szCs w:val="22"/>
              </w:rPr>
              <w:t>5.4%</w:t>
            </w:r>
          </w:p>
        </w:tc>
      </w:tr>
      <w:tr w14:paraId="371A79F1" w14:textId="77777777" w:rsidTr="00B86759">
        <w:tblPrEx>
          <w:tblW w:w="9020" w:type="dxa"/>
          <w:jc w:val="center"/>
          <w:tblLook w:val="04A0"/>
        </w:tblPrEx>
        <w:trPr>
          <w:trHeight w:val="300"/>
          <w:jc w:val="center"/>
        </w:trPr>
        <w:tc>
          <w:tcPr>
            <w:tcW w:w="3288" w:type="dxa"/>
            <w:tcBorders>
              <w:top w:val="nil"/>
              <w:left w:val="single" w:sz="4" w:space="0" w:color="auto"/>
              <w:bottom w:val="nil"/>
              <w:right w:val="nil"/>
            </w:tcBorders>
            <w:shd w:val="clear" w:color="auto" w:fill="auto"/>
            <w:vAlign w:val="center"/>
            <w:hideMark/>
          </w:tcPr>
          <w:p w:rsidR="00B86759" w:rsidRPr="00B86759" w:rsidP="00B86759" w14:paraId="26746EA8" w14:textId="77777777">
            <w:pPr>
              <w:widowControl/>
              <w:rPr>
                <w:snapToGrid/>
                <w:color w:val="000000"/>
                <w:kern w:val="0"/>
                <w:szCs w:val="22"/>
              </w:rPr>
            </w:pPr>
            <w:r w:rsidRPr="00B86759">
              <w:rPr>
                <w:snapToGrid/>
                <w:color w:val="000000"/>
                <w:kern w:val="0"/>
                <w:szCs w:val="22"/>
              </w:rPr>
              <w:t>Black/African American</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5BC5FC45" w14:textId="77777777">
            <w:pPr>
              <w:widowControl/>
              <w:jc w:val="center"/>
              <w:rPr>
                <w:snapToGrid/>
                <w:color w:val="000000"/>
                <w:kern w:val="0"/>
                <w:szCs w:val="22"/>
              </w:rPr>
            </w:pPr>
            <w:r w:rsidRPr="00B86759">
              <w:rPr>
                <w:snapToGrid/>
                <w:color w:val="000000"/>
                <w:kern w:val="0"/>
                <w:szCs w:val="22"/>
              </w:rPr>
              <w:t>1,226</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556BC9B8" w14:textId="77777777">
            <w:pPr>
              <w:widowControl/>
              <w:jc w:val="center"/>
              <w:rPr>
                <w:snapToGrid/>
                <w:color w:val="000000"/>
                <w:kern w:val="0"/>
                <w:szCs w:val="22"/>
              </w:rPr>
            </w:pPr>
            <w:r w:rsidRPr="00B86759">
              <w:rPr>
                <w:snapToGrid/>
                <w:color w:val="000000"/>
                <w:kern w:val="0"/>
                <w:szCs w:val="22"/>
              </w:rPr>
              <w:t>19.0%</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3266BD7" w14:textId="77777777">
            <w:pPr>
              <w:widowControl/>
              <w:jc w:val="center"/>
              <w:rPr>
                <w:snapToGrid/>
                <w:color w:val="000000"/>
                <w:kern w:val="0"/>
                <w:szCs w:val="22"/>
              </w:rPr>
            </w:pPr>
            <w:r w:rsidRPr="00B86759">
              <w:rPr>
                <w:snapToGrid/>
                <w:color w:val="000000"/>
                <w:kern w:val="0"/>
                <w:szCs w:val="22"/>
              </w:rPr>
              <w:t>732</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403E256" w14:textId="77777777">
            <w:pPr>
              <w:widowControl/>
              <w:jc w:val="center"/>
              <w:rPr>
                <w:snapToGrid/>
                <w:color w:val="000000"/>
                <w:kern w:val="0"/>
                <w:szCs w:val="22"/>
              </w:rPr>
            </w:pPr>
            <w:r w:rsidRPr="00B86759">
              <w:rPr>
                <w:snapToGrid/>
                <w:color w:val="000000"/>
                <w:kern w:val="0"/>
                <w:szCs w:val="22"/>
              </w:rPr>
              <w:t>40.7%</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40EBECD" w14:textId="77777777">
            <w:pPr>
              <w:widowControl/>
              <w:jc w:val="center"/>
              <w:rPr>
                <w:snapToGrid/>
                <w:color w:val="000000"/>
                <w:kern w:val="0"/>
                <w:szCs w:val="22"/>
              </w:rPr>
            </w:pPr>
            <w:r w:rsidRPr="00B86759">
              <w:rPr>
                <w:snapToGrid/>
                <w:color w:val="000000"/>
                <w:kern w:val="0"/>
                <w:szCs w:val="22"/>
              </w:rPr>
              <w:t>331</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4BABC33" w14:textId="77777777">
            <w:pPr>
              <w:widowControl/>
              <w:jc w:val="center"/>
              <w:rPr>
                <w:snapToGrid/>
                <w:color w:val="000000"/>
                <w:kern w:val="0"/>
                <w:szCs w:val="22"/>
              </w:rPr>
            </w:pPr>
            <w:r w:rsidRPr="00B86759">
              <w:rPr>
                <w:snapToGrid/>
                <w:color w:val="000000"/>
                <w:kern w:val="0"/>
                <w:szCs w:val="22"/>
              </w:rPr>
              <w:t>20.1%</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AD2E8F0" w14:textId="77777777">
            <w:pPr>
              <w:widowControl/>
              <w:jc w:val="center"/>
              <w:rPr>
                <w:snapToGrid/>
                <w:color w:val="000000"/>
                <w:kern w:val="0"/>
                <w:szCs w:val="22"/>
              </w:rPr>
            </w:pPr>
            <w:r w:rsidRPr="00B86759">
              <w:rPr>
                <w:snapToGrid/>
                <w:color w:val="000000"/>
                <w:kern w:val="0"/>
                <w:szCs w:val="22"/>
              </w:rPr>
              <w:t>163</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83F1521" w14:textId="77777777">
            <w:pPr>
              <w:widowControl/>
              <w:jc w:val="center"/>
              <w:rPr>
                <w:snapToGrid/>
                <w:color w:val="000000"/>
                <w:kern w:val="0"/>
                <w:szCs w:val="22"/>
              </w:rPr>
            </w:pPr>
            <w:r w:rsidRPr="00B86759">
              <w:rPr>
                <w:snapToGrid/>
                <w:color w:val="000000"/>
                <w:kern w:val="0"/>
                <w:szCs w:val="22"/>
              </w:rPr>
              <w:t>5.4%</w:t>
            </w:r>
          </w:p>
        </w:tc>
      </w:tr>
      <w:tr w14:paraId="128D87AE" w14:textId="77777777" w:rsidTr="00B86759">
        <w:tblPrEx>
          <w:tblW w:w="9020" w:type="dxa"/>
          <w:jc w:val="center"/>
          <w:tblLook w:val="04A0"/>
        </w:tblPrEx>
        <w:trPr>
          <w:trHeight w:val="300"/>
          <w:jc w:val="center"/>
        </w:trPr>
        <w:tc>
          <w:tcPr>
            <w:tcW w:w="3288" w:type="dxa"/>
            <w:tcBorders>
              <w:top w:val="nil"/>
              <w:left w:val="single" w:sz="4" w:space="0" w:color="auto"/>
              <w:right w:val="nil"/>
            </w:tcBorders>
            <w:shd w:val="clear" w:color="auto" w:fill="auto"/>
            <w:vAlign w:val="center"/>
            <w:hideMark/>
          </w:tcPr>
          <w:p w:rsidR="00B86759" w:rsidRPr="00B86759" w:rsidP="00B86759" w14:paraId="0DC4DC0F" w14:textId="77777777">
            <w:pPr>
              <w:widowControl/>
              <w:rPr>
                <w:snapToGrid/>
                <w:color w:val="000000"/>
                <w:kern w:val="0"/>
                <w:szCs w:val="22"/>
              </w:rPr>
            </w:pPr>
            <w:r w:rsidRPr="00B86759">
              <w:rPr>
                <w:snapToGrid/>
                <w:color w:val="000000"/>
                <w:kern w:val="0"/>
                <w:szCs w:val="22"/>
              </w:rPr>
              <w:t>Native Hawaiian/Pacific Islander</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543AE631" w14:textId="77777777">
            <w:pPr>
              <w:widowControl/>
              <w:jc w:val="center"/>
              <w:rPr>
                <w:snapToGrid/>
                <w:color w:val="000000"/>
                <w:kern w:val="0"/>
                <w:szCs w:val="22"/>
              </w:rPr>
            </w:pPr>
            <w:r w:rsidRPr="00B86759">
              <w:rPr>
                <w:snapToGrid/>
                <w:color w:val="000000"/>
                <w:kern w:val="0"/>
                <w:szCs w:val="22"/>
              </w:rPr>
              <w:t>22</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29DCF39" w14:textId="77777777">
            <w:pPr>
              <w:widowControl/>
              <w:jc w:val="center"/>
              <w:rPr>
                <w:snapToGrid/>
                <w:color w:val="000000"/>
                <w:kern w:val="0"/>
                <w:szCs w:val="22"/>
              </w:rPr>
            </w:pPr>
            <w:r w:rsidRPr="00B86759">
              <w:rPr>
                <w:snapToGrid/>
                <w:color w:val="000000"/>
                <w:kern w:val="0"/>
                <w:szCs w:val="22"/>
              </w:rPr>
              <w:t>0.3%</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B23AD5A" w14:textId="77777777">
            <w:pPr>
              <w:widowControl/>
              <w:jc w:val="center"/>
              <w:rPr>
                <w:snapToGrid/>
                <w:color w:val="000000"/>
                <w:kern w:val="0"/>
                <w:szCs w:val="22"/>
              </w:rPr>
            </w:pPr>
            <w:r w:rsidRPr="00B86759">
              <w:rPr>
                <w:snapToGrid/>
                <w:color w:val="000000"/>
                <w:kern w:val="0"/>
                <w:szCs w:val="22"/>
              </w:rPr>
              <w:t>1</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2BE220D" w14:textId="77777777">
            <w:pPr>
              <w:widowControl/>
              <w:jc w:val="center"/>
              <w:rPr>
                <w:snapToGrid/>
                <w:color w:val="000000"/>
                <w:kern w:val="0"/>
                <w:szCs w:val="22"/>
              </w:rPr>
            </w:pPr>
            <w:r w:rsidRPr="00B86759">
              <w:rPr>
                <w:snapToGrid/>
                <w:color w:val="000000"/>
                <w:kern w:val="0"/>
                <w:szCs w:val="22"/>
              </w:rPr>
              <w:t>0.1%</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32D03B9" w14:textId="77777777">
            <w:pPr>
              <w:widowControl/>
              <w:jc w:val="center"/>
              <w:rPr>
                <w:snapToGrid/>
                <w:color w:val="000000"/>
                <w:kern w:val="0"/>
                <w:szCs w:val="22"/>
              </w:rPr>
            </w:pPr>
            <w:r w:rsidRPr="00B86759">
              <w:rPr>
                <w:snapToGrid/>
                <w:color w:val="000000"/>
                <w:kern w:val="0"/>
                <w:szCs w:val="22"/>
              </w:rPr>
              <w:t>4</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0F49020" w14:textId="77777777">
            <w:pPr>
              <w:widowControl/>
              <w:jc w:val="center"/>
              <w:rPr>
                <w:snapToGrid/>
                <w:color w:val="000000"/>
                <w:kern w:val="0"/>
                <w:szCs w:val="22"/>
              </w:rPr>
            </w:pPr>
            <w:r w:rsidRPr="00B86759">
              <w:rPr>
                <w:snapToGrid/>
                <w:color w:val="000000"/>
                <w:kern w:val="0"/>
                <w:szCs w:val="22"/>
              </w:rPr>
              <w:t>0.2%</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149CCC8" w14:textId="77777777">
            <w:pPr>
              <w:widowControl/>
              <w:jc w:val="center"/>
              <w:rPr>
                <w:snapToGrid/>
                <w:color w:val="000000"/>
                <w:kern w:val="0"/>
                <w:szCs w:val="22"/>
              </w:rPr>
            </w:pPr>
            <w:r w:rsidRPr="00B86759">
              <w:rPr>
                <w:snapToGrid/>
                <w:color w:val="000000"/>
                <w:kern w:val="0"/>
                <w:szCs w:val="22"/>
              </w:rPr>
              <w:t>17</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5741CE20" w14:textId="77777777">
            <w:pPr>
              <w:widowControl/>
              <w:jc w:val="center"/>
              <w:rPr>
                <w:snapToGrid/>
                <w:color w:val="000000"/>
                <w:kern w:val="0"/>
                <w:szCs w:val="22"/>
              </w:rPr>
            </w:pPr>
            <w:r w:rsidRPr="00B86759">
              <w:rPr>
                <w:snapToGrid/>
                <w:color w:val="000000"/>
                <w:kern w:val="0"/>
                <w:szCs w:val="22"/>
              </w:rPr>
              <w:t>0.6%</w:t>
            </w:r>
          </w:p>
        </w:tc>
      </w:tr>
      <w:tr w14:paraId="6CD8CBEC" w14:textId="77777777" w:rsidTr="00B86759">
        <w:tblPrEx>
          <w:tblW w:w="9020" w:type="dxa"/>
          <w:jc w:val="center"/>
          <w:tblLook w:val="04A0"/>
        </w:tblPrEx>
        <w:trPr>
          <w:trHeight w:val="300"/>
          <w:jc w:val="center"/>
        </w:trPr>
        <w:tc>
          <w:tcPr>
            <w:tcW w:w="3288" w:type="dxa"/>
            <w:tcBorders>
              <w:top w:val="nil"/>
              <w:left w:val="single" w:sz="4" w:space="0" w:color="auto"/>
              <w:bottom w:val="nil"/>
              <w:right w:val="nil"/>
            </w:tcBorders>
            <w:shd w:val="clear" w:color="auto" w:fill="auto"/>
            <w:vAlign w:val="center"/>
            <w:hideMark/>
          </w:tcPr>
          <w:p w:rsidR="00B86759" w:rsidRPr="00B86759" w:rsidP="00B86759" w14:paraId="5A9AE0D2" w14:textId="77777777">
            <w:pPr>
              <w:widowControl/>
              <w:rPr>
                <w:snapToGrid/>
                <w:color w:val="000000"/>
                <w:kern w:val="0"/>
                <w:szCs w:val="22"/>
              </w:rPr>
            </w:pPr>
            <w:r w:rsidRPr="00B86759">
              <w:rPr>
                <w:snapToGrid/>
                <w:color w:val="000000"/>
                <w:kern w:val="0"/>
                <w:szCs w:val="22"/>
              </w:rPr>
              <w:t>American Indian/Alaska Native</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02AFC47D" w14:textId="77777777">
            <w:pPr>
              <w:widowControl/>
              <w:jc w:val="center"/>
              <w:rPr>
                <w:snapToGrid/>
                <w:color w:val="000000"/>
                <w:kern w:val="0"/>
                <w:szCs w:val="22"/>
              </w:rPr>
            </w:pPr>
            <w:r w:rsidRPr="00B86759">
              <w:rPr>
                <w:snapToGrid/>
                <w:color w:val="000000"/>
                <w:kern w:val="0"/>
                <w:szCs w:val="22"/>
              </w:rPr>
              <w:t>39</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C11ADFA" w14:textId="77777777">
            <w:pPr>
              <w:widowControl/>
              <w:jc w:val="center"/>
              <w:rPr>
                <w:snapToGrid/>
                <w:color w:val="000000"/>
                <w:kern w:val="0"/>
                <w:szCs w:val="22"/>
              </w:rPr>
            </w:pPr>
            <w:r w:rsidRPr="00B86759">
              <w:rPr>
                <w:snapToGrid/>
                <w:color w:val="000000"/>
                <w:kern w:val="0"/>
                <w:szCs w:val="22"/>
              </w:rPr>
              <w:t>0.6%</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D4C1D00" w14:textId="77777777">
            <w:pPr>
              <w:widowControl/>
              <w:jc w:val="center"/>
              <w:rPr>
                <w:snapToGrid/>
                <w:color w:val="000000"/>
                <w:kern w:val="0"/>
                <w:szCs w:val="22"/>
              </w:rPr>
            </w:pPr>
            <w:r w:rsidRPr="00B86759">
              <w:rPr>
                <w:snapToGrid/>
                <w:color w:val="000000"/>
                <w:kern w:val="0"/>
                <w:szCs w:val="22"/>
              </w:rPr>
              <w:t>7</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C0156ED" w14:textId="77777777">
            <w:pPr>
              <w:widowControl/>
              <w:jc w:val="center"/>
              <w:rPr>
                <w:snapToGrid/>
                <w:color w:val="000000"/>
                <w:kern w:val="0"/>
                <w:szCs w:val="22"/>
              </w:rPr>
            </w:pPr>
            <w:r w:rsidRPr="00B86759">
              <w:rPr>
                <w:snapToGrid/>
                <w:color w:val="000000"/>
                <w:kern w:val="0"/>
                <w:szCs w:val="22"/>
              </w:rPr>
              <w:t>0.4%</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A709857" w14:textId="77777777">
            <w:pPr>
              <w:widowControl/>
              <w:jc w:val="center"/>
              <w:rPr>
                <w:snapToGrid/>
                <w:color w:val="000000"/>
                <w:kern w:val="0"/>
                <w:szCs w:val="22"/>
              </w:rPr>
            </w:pPr>
            <w:r w:rsidRPr="00B86759">
              <w:rPr>
                <w:snapToGrid/>
                <w:color w:val="000000"/>
                <w:kern w:val="0"/>
                <w:szCs w:val="22"/>
              </w:rPr>
              <w:t>6</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5C911E11" w14:textId="77777777">
            <w:pPr>
              <w:widowControl/>
              <w:jc w:val="center"/>
              <w:rPr>
                <w:snapToGrid/>
                <w:color w:val="000000"/>
                <w:kern w:val="0"/>
                <w:szCs w:val="22"/>
              </w:rPr>
            </w:pPr>
            <w:r w:rsidRPr="00B86759">
              <w:rPr>
                <w:snapToGrid/>
                <w:color w:val="000000"/>
                <w:kern w:val="0"/>
                <w:szCs w:val="22"/>
              </w:rPr>
              <w:t>0.4%</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63B518F" w14:textId="77777777">
            <w:pPr>
              <w:widowControl/>
              <w:jc w:val="center"/>
              <w:rPr>
                <w:snapToGrid/>
                <w:color w:val="000000"/>
                <w:kern w:val="0"/>
                <w:szCs w:val="22"/>
              </w:rPr>
            </w:pPr>
            <w:r w:rsidRPr="00B86759">
              <w:rPr>
                <w:snapToGrid/>
                <w:color w:val="000000"/>
                <w:kern w:val="0"/>
                <w:szCs w:val="22"/>
              </w:rPr>
              <w:t>26</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CB4BD8D" w14:textId="77777777">
            <w:pPr>
              <w:widowControl/>
              <w:jc w:val="center"/>
              <w:rPr>
                <w:snapToGrid/>
                <w:color w:val="000000"/>
                <w:kern w:val="0"/>
                <w:szCs w:val="22"/>
              </w:rPr>
            </w:pPr>
            <w:r w:rsidRPr="00B86759">
              <w:rPr>
                <w:snapToGrid/>
                <w:color w:val="000000"/>
                <w:kern w:val="0"/>
                <w:szCs w:val="22"/>
              </w:rPr>
              <w:t>0.9%</w:t>
            </w:r>
          </w:p>
        </w:tc>
      </w:tr>
      <w:tr w14:paraId="7A0DB1D8" w14:textId="77777777" w:rsidTr="00B86759">
        <w:tblPrEx>
          <w:tblW w:w="9020" w:type="dxa"/>
          <w:jc w:val="center"/>
          <w:tblLook w:val="04A0"/>
        </w:tblPrEx>
        <w:trPr>
          <w:trHeight w:val="300"/>
          <w:jc w:val="center"/>
        </w:trPr>
        <w:tc>
          <w:tcPr>
            <w:tcW w:w="3288" w:type="dxa"/>
            <w:tcBorders>
              <w:top w:val="nil"/>
              <w:left w:val="single" w:sz="4" w:space="0" w:color="auto"/>
              <w:bottom w:val="nil"/>
              <w:right w:val="nil"/>
            </w:tcBorders>
            <w:shd w:val="clear" w:color="auto" w:fill="auto"/>
            <w:vAlign w:val="center"/>
            <w:hideMark/>
          </w:tcPr>
          <w:p w:rsidR="00B86759" w:rsidRPr="00B86759" w:rsidP="00B86759" w14:paraId="541406C2" w14:textId="77777777">
            <w:pPr>
              <w:widowControl/>
              <w:rPr>
                <w:snapToGrid/>
                <w:color w:val="000000"/>
                <w:kern w:val="0"/>
                <w:szCs w:val="22"/>
              </w:rPr>
            </w:pPr>
            <w:r w:rsidRPr="00B86759">
              <w:rPr>
                <w:snapToGrid/>
                <w:color w:val="000000"/>
                <w:kern w:val="0"/>
                <w:szCs w:val="22"/>
              </w:rPr>
              <w:t>Two or More Races</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1F541B38" w14:textId="77777777">
            <w:pPr>
              <w:widowControl/>
              <w:jc w:val="center"/>
              <w:rPr>
                <w:snapToGrid/>
                <w:color w:val="000000"/>
                <w:kern w:val="0"/>
                <w:szCs w:val="22"/>
              </w:rPr>
            </w:pPr>
            <w:r w:rsidRPr="00B86759">
              <w:rPr>
                <w:snapToGrid/>
                <w:color w:val="000000"/>
                <w:kern w:val="0"/>
                <w:szCs w:val="22"/>
              </w:rPr>
              <w:t>65</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8A4E58B" w14:textId="77777777">
            <w:pPr>
              <w:widowControl/>
              <w:jc w:val="center"/>
              <w:rPr>
                <w:snapToGrid/>
                <w:color w:val="000000"/>
                <w:kern w:val="0"/>
                <w:szCs w:val="22"/>
              </w:rPr>
            </w:pPr>
            <w:r w:rsidRPr="00B86759">
              <w:rPr>
                <w:snapToGrid/>
                <w:color w:val="000000"/>
                <w:kern w:val="0"/>
                <w:szCs w:val="22"/>
              </w:rPr>
              <w:t>1.0%</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906FA28" w14:textId="77777777">
            <w:pPr>
              <w:widowControl/>
              <w:jc w:val="center"/>
              <w:rPr>
                <w:snapToGrid/>
                <w:color w:val="000000"/>
                <w:kern w:val="0"/>
                <w:szCs w:val="22"/>
              </w:rPr>
            </w:pPr>
            <w:r w:rsidRPr="00B86759">
              <w:rPr>
                <w:snapToGrid/>
                <w:color w:val="000000"/>
                <w:kern w:val="0"/>
                <w:szCs w:val="22"/>
              </w:rPr>
              <w:t>17</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BB7C9B1" w14:textId="77777777">
            <w:pPr>
              <w:widowControl/>
              <w:jc w:val="center"/>
              <w:rPr>
                <w:snapToGrid/>
                <w:color w:val="000000"/>
                <w:kern w:val="0"/>
                <w:szCs w:val="22"/>
              </w:rPr>
            </w:pPr>
            <w:r w:rsidRPr="00B86759">
              <w:rPr>
                <w:snapToGrid/>
                <w:color w:val="000000"/>
                <w:kern w:val="0"/>
                <w:szCs w:val="22"/>
              </w:rPr>
              <w:t>0.9%</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4C15A20" w14:textId="77777777">
            <w:pPr>
              <w:widowControl/>
              <w:jc w:val="center"/>
              <w:rPr>
                <w:snapToGrid/>
                <w:color w:val="000000"/>
                <w:kern w:val="0"/>
                <w:szCs w:val="22"/>
              </w:rPr>
            </w:pPr>
            <w:r w:rsidRPr="00B86759">
              <w:rPr>
                <w:snapToGrid/>
                <w:color w:val="000000"/>
                <w:kern w:val="0"/>
                <w:szCs w:val="22"/>
              </w:rPr>
              <w:t>16</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8AB5AC2" w14:textId="77777777">
            <w:pPr>
              <w:widowControl/>
              <w:jc w:val="center"/>
              <w:rPr>
                <w:snapToGrid/>
                <w:color w:val="000000"/>
                <w:kern w:val="0"/>
                <w:szCs w:val="22"/>
              </w:rPr>
            </w:pPr>
            <w:r w:rsidRPr="00B86759">
              <w:rPr>
                <w:snapToGrid/>
                <w:color w:val="000000"/>
                <w:kern w:val="0"/>
                <w:szCs w:val="22"/>
              </w:rPr>
              <w:t>1.0%</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0C5BC37" w14:textId="77777777">
            <w:pPr>
              <w:widowControl/>
              <w:jc w:val="center"/>
              <w:rPr>
                <w:snapToGrid/>
                <w:color w:val="000000"/>
                <w:kern w:val="0"/>
                <w:szCs w:val="22"/>
              </w:rPr>
            </w:pPr>
            <w:r w:rsidRPr="00B86759">
              <w:rPr>
                <w:snapToGrid/>
                <w:color w:val="000000"/>
                <w:kern w:val="0"/>
                <w:szCs w:val="22"/>
              </w:rPr>
              <w:t>32</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CD24780" w14:textId="77777777">
            <w:pPr>
              <w:widowControl/>
              <w:jc w:val="center"/>
              <w:rPr>
                <w:snapToGrid/>
                <w:color w:val="000000"/>
                <w:kern w:val="0"/>
                <w:szCs w:val="22"/>
              </w:rPr>
            </w:pPr>
            <w:r w:rsidRPr="00B86759">
              <w:rPr>
                <w:snapToGrid/>
                <w:color w:val="000000"/>
                <w:kern w:val="0"/>
                <w:szCs w:val="22"/>
              </w:rPr>
              <w:t>1.1%</w:t>
            </w:r>
          </w:p>
        </w:tc>
      </w:tr>
      <w:tr w14:paraId="2FFA6EBD" w14:textId="77777777" w:rsidTr="00B86759">
        <w:tblPrEx>
          <w:tblW w:w="9020" w:type="dxa"/>
          <w:jc w:val="center"/>
          <w:tblLook w:val="04A0"/>
        </w:tblPrEx>
        <w:trPr>
          <w:trHeight w:val="300"/>
          <w:jc w:val="center"/>
        </w:trPr>
        <w:tc>
          <w:tcPr>
            <w:tcW w:w="3288" w:type="dxa"/>
            <w:tcBorders>
              <w:top w:val="nil"/>
              <w:left w:val="single" w:sz="4" w:space="0" w:color="auto"/>
              <w:bottom w:val="nil"/>
              <w:right w:val="nil"/>
            </w:tcBorders>
            <w:shd w:val="clear" w:color="auto" w:fill="auto"/>
            <w:vAlign w:val="center"/>
            <w:hideMark/>
          </w:tcPr>
          <w:p w:rsidR="00B86759" w:rsidRPr="00B86759" w:rsidP="00B86759" w14:paraId="7A6C9C15" w14:textId="77777777">
            <w:pPr>
              <w:widowControl/>
              <w:rPr>
                <w:snapToGrid/>
                <w:color w:val="000000"/>
                <w:kern w:val="0"/>
                <w:szCs w:val="22"/>
              </w:rPr>
            </w:pPr>
            <w:r w:rsidRPr="00B86759">
              <w:rPr>
                <w:snapToGrid/>
                <w:color w:val="000000"/>
                <w:kern w:val="0"/>
                <w:szCs w:val="22"/>
              </w:rPr>
              <w:t>White</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33ACD222" w14:textId="77777777">
            <w:pPr>
              <w:widowControl/>
              <w:jc w:val="center"/>
              <w:rPr>
                <w:snapToGrid/>
                <w:color w:val="000000"/>
                <w:kern w:val="0"/>
                <w:szCs w:val="22"/>
              </w:rPr>
            </w:pPr>
            <w:r w:rsidRPr="00B86759">
              <w:rPr>
                <w:snapToGrid/>
                <w:color w:val="000000"/>
                <w:kern w:val="0"/>
                <w:szCs w:val="22"/>
              </w:rPr>
              <w:t>6,251</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806299D" w14:textId="77777777">
            <w:pPr>
              <w:widowControl/>
              <w:jc w:val="center"/>
              <w:rPr>
                <w:snapToGrid/>
                <w:color w:val="000000"/>
                <w:kern w:val="0"/>
                <w:szCs w:val="22"/>
              </w:rPr>
            </w:pPr>
            <w:r w:rsidRPr="00B86759">
              <w:rPr>
                <w:snapToGrid/>
                <w:color w:val="000000"/>
                <w:kern w:val="0"/>
                <w:szCs w:val="22"/>
              </w:rPr>
              <w:t>96.6%</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F77158B" w14:textId="77777777">
            <w:pPr>
              <w:widowControl/>
              <w:jc w:val="center"/>
              <w:rPr>
                <w:snapToGrid/>
                <w:color w:val="000000"/>
                <w:kern w:val="0"/>
                <w:szCs w:val="22"/>
              </w:rPr>
            </w:pPr>
            <w:r w:rsidRPr="00B86759">
              <w:rPr>
                <w:snapToGrid/>
                <w:color w:val="000000"/>
                <w:kern w:val="0"/>
                <w:szCs w:val="22"/>
              </w:rPr>
              <w:t>1,768</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6826776" w14:textId="77777777">
            <w:pPr>
              <w:widowControl/>
              <w:jc w:val="center"/>
              <w:rPr>
                <w:snapToGrid/>
                <w:color w:val="000000"/>
                <w:kern w:val="0"/>
                <w:szCs w:val="22"/>
              </w:rPr>
            </w:pPr>
            <w:r w:rsidRPr="00B86759">
              <w:rPr>
                <w:snapToGrid/>
                <w:color w:val="000000"/>
                <w:kern w:val="0"/>
                <w:szCs w:val="22"/>
              </w:rPr>
              <w:t>98.3%</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3C7FE59" w14:textId="77777777">
            <w:pPr>
              <w:widowControl/>
              <w:jc w:val="center"/>
              <w:rPr>
                <w:snapToGrid/>
                <w:color w:val="000000"/>
                <w:kern w:val="0"/>
                <w:szCs w:val="22"/>
              </w:rPr>
            </w:pPr>
            <w:r w:rsidRPr="00B86759">
              <w:rPr>
                <w:snapToGrid/>
                <w:color w:val="000000"/>
                <w:kern w:val="0"/>
                <w:szCs w:val="22"/>
              </w:rPr>
              <w:t>1,591</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A75660F" w14:textId="77777777">
            <w:pPr>
              <w:widowControl/>
              <w:jc w:val="center"/>
              <w:rPr>
                <w:snapToGrid/>
                <w:color w:val="000000"/>
                <w:kern w:val="0"/>
                <w:szCs w:val="22"/>
              </w:rPr>
            </w:pPr>
            <w:r w:rsidRPr="00B86759">
              <w:rPr>
                <w:snapToGrid/>
                <w:color w:val="000000"/>
                <w:kern w:val="0"/>
                <w:szCs w:val="22"/>
              </w:rPr>
              <w:t>96.4%</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4D94377" w14:textId="77777777">
            <w:pPr>
              <w:widowControl/>
              <w:jc w:val="center"/>
              <w:rPr>
                <w:snapToGrid/>
                <w:color w:val="000000"/>
                <w:kern w:val="0"/>
                <w:szCs w:val="22"/>
              </w:rPr>
            </w:pPr>
            <w:r w:rsidRPr="00B86759">
              <w:rPr>
                <w:snapToGrid/>
                <w:color w:val="000000"/>
                <w:kern w:val="0"/>
                <w:szCs w:val="22"/>
              </w:rPr>
              <w:t>2,892</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DFDE301" w14:textId="77777777">
            <w:pPr>
              <w:widowControl/>
              <w:jc w:val="center"/>
              <w:rPr>
                <w:snapToGrid/>
                <w:color w:val="000000"/>
                <w:kern w:val="0"/>
                <w:szCs w:val="22"/>
              </w:rPr>
            </w:pPr>
            <w:r w:rsidRPr="00B86759">
              <w:rPr>
                <w:snapToGrid/>
                <w:color w:val="000000"/>
                <w:kern w:val="0"/>
                <w:szCs w:val="22"/>
              </w:rPr>
              <w:t>95.8%</w:t>
            </w:r>
          </w:p>
        </w:tc>
      </w:tr>
      <w:tr w14:paraId="6EBA418B" w14:textId="77777777" w:rsidTr="00B86759">
        <w:tblPrEx>
          <w:tblW w:w="9020" w:type="dxa"/>
          <w:jc w:val="center"/>
          <w:tblLook w:val="04A0"/>
        </w:tblPrEx>
        <w:trPr>
          <w:trHeight w:val="300"/>
          <w:jc w:val="center"/>
        </w:trPr>
        <w:tc>
          <w:tcPr>
            <w:tcW w:w="3288" w:type="dxa"/>
            <w:tcBorders>
              <w:top w:val="single" w:sz="4" w:space="0" w:color="auto"/>
              <w:left w:val="single" w:sz="4" w:space="0" w:color="auto"/>
              <w:bottom w:val="single" w:sz="4" w:space="0" w:color="auto"/>
              <w:right w:val="nil"/>
            </w:tcBorders>
            <w:shd w:val="clear" w:color="000000" w:fill="F2F2F2"/>
            <w:vAlign w:val="center"/>
            <w:hideMark/>
          </w:tcPr>
          <w:p w:rsidR="00B86759" w:rsidRPr="00B86759" w:rsidP="00B86759" w14:paraId="3577062D" w14:textId="77777777">
            <w:pPr>
              <w:widowControl/>
              <w:rPr>
                <w:snapToGrid/>
                <w:color w:val="000000"/>
                <w:kern w:val="0"/>
                <w:szCs w:val="22"/>
              </w:rPr>
            </w:pPr>
            <w:r w:rsidRPr="00B86759">
              <w:rPr>
                <w:snapToGrid/>
                <w:color w:val="000000"/>
                <w:kern w:val="0"/>
                <w:szCs w:val="22"/>
              </w:rPr>
              <w:t>Ethnicity</w:t>
            </w:r>
          </w:p>
        </w:tc>
        <w:tc>
          <w:tcPr>
            <w:tcW w:w="669" w:type="dxa"/>
            <w:tcBorders>
              <w:top w:val="nil"/>
              <w:left w:val="nil"/>
              <w:bottom w:val="nil"/>
              <w:right w:val="nil"/>
            </w:tcBorders>
            <w:shd w:val="clear" w:color="000000" w:fill="F2F2F2"/>
            <w:noWrap/>
            <w:vAlign w:val="center"/>
            <w:hideMark/>
          </w:tcPr>
          <w:p w:rsidR="00B86759" w:rsidRPr="00B86759" w:rsidP="00B86759" w14:paraId="3234CB0F" w14:textId="77777777">
            <w:pPr>
              <w:widowControl/>
              <w:jc w:val="center"/>
              <w:rPr>
                <w:snapToGrid/>
                <w:color w:val="000000"/>
                <w:kern w:val="0"/>
                <w:szCs w:val="22"/>
              </w:rPr>
            </w:pPr>
            <w:r w:rsidRPr="00B86759">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B86759" w:rsidRPr="00B86759" w:rsidP="00B86759" w14:paraId="2E5EC8B4" w14:textId="77777777">
            <w:pPr>
              <w:widowControl/>
              <w:jc w:val="center"/>
              <w:rPr>
                <w:snapToGrid/>
                <w:color w:val="000000"/>
                <w:kern w:val="0"/>
                <w:szCs w:val="22"/>
              </w:rPr>
            </w:pPr>
            <w:r w:rsidRPr="00B86759">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B86759" w:rsidRPr="00B86759" w:rsidP="00B86759" w14:paraId="05467B75" w14:textId="77777777">
            <w:pPr>
              <w:widowControl/>
              <w:jc w:val="center"/>
              <w:rPr>
                <w:snapToGrid/>
                <w:color w:val="000000"/>
                <w:kern w:val="0"/>
                <w:szCs w:val="22"/>
              </w:rPr>
            </w:pPr>
            <w:r w:rsidRPr="00B86759">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B86759" w:rsidRPr="00B86759" w:rsidP="00B86759" w14:paraId="7BFAF7B7" w14:textId="77777777">
            <w:pPr>
              <w:widowControl/>
              <w:jc w:val="center"/>
              <w:rPr>
                <w:snapToGrid/>
                <w:color w:val="000000"/>
                <w:kern w:val="0"/>
                <w:szCs w:val="22"/>
              </w:rPr>
            </w:pPr>
            <w:r w:rsidRPr="00B86759">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B86759" w:rsidRPr="00B86759" w:rsidP="00B86759" w14:paraId="65FE1ADE" w14:textId="77777777">
            <w:pPr>
              <w:widowControl/>
              <w:jc w:val="center"/>
              <w:rPr>
                <w:snapToGrid/>
                <w:color w:val="000000"/>
                <w:kern w:val="0"/>
                <w:szCs w:val="22"/>
              </w:rPr>
            </w:pPr>
            <w:r w:rsidRPr="00B86759">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B86759" w:rsidRPr="00B86759" w:rsidP="00B86759" w14:paraId="6059AC5C" w14:textId="77777777">
            <w:pPr>
              <w:widowControl/>
              <w:jc w:val="center"/>
              <w:rPr>
                <w:snapToGrid/>
                <w:color w:val="000000"/>
                <w:kern w:val="0"/>
                <w:szCs w:val="22"/>
              </w:rPr>
            </w:pPr>
            <w:r w:rsidRPr="00B86759">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B86759" w:rsidRPr="00B86759" w:rsidP="00B86759" w14:paraId="6B362CF8" w14:textId="77777777">
            <w:pPr>
              <w:widowControl/>
              <w:jc w:val="center"/>
              <w:rPr>
                <w:snapToGrid/>
                <w:color w:val="000000"/>
                <w:kern w:val="0"/>
                <w:szCs w:val="22"/>
              </w:rPr>
            </w:pPr>
            <w:r w:rsidRPr="00B86759">
              <w:rPr>
                <w:snapToGrid/>
                <w:color w:val="000000"/>
                <w:kern w:val="0"/>
                <w:szCs w:val="22"/>
              </w:rPr>
              <w:t> </w:t>
            </w:r>
          </w:p>
        </w:tc>
        <w:tc>
          <w:tcPr>
            <w:tcW w:w="764" w:type="dxa"/>
            <w:tcBorders>
              <w:top w:val="nil"/>
              <w:left w:val="nil"/>
              <w:bottom w:val="nil"/>
              <w:right w:val="single" w:sz="4" w:space="0" w:color="auto"/>
            </w:tcBorders>
            <w:shd w:val="clear" w:color="000000" w:fill="F2F2F2"/>
            <w:noWrap/>
            <w:vAlign w:val="center"/>
            <w:hideMark/>
          </w:tcPr>
          <w:p w:rsidR="00B86759" w:rsidRPr="00B86759" w:rsidP="00B86759" w14:paraId="18682759" w14:textId="77777777">
            <w:pPr>
              <w:widowControl/>
              <w:jc w:val="center"/>
              <w:rPr>
                <w:snapToGrid/>
                <w:color w:val="000000"/>
                <w:kern w:val="0"/>
                <w:szCs w:val="22"/>
              </w:rPr>
            </w:pPr>
            <w:r w:rsidRPr="00B86759">
              <w:rPr>
                <w:snapToGrid/>
                <w:color w:val="000000"/>
                <w:kern w:val="0"/>
                <w:szCs w:val="22"/>
              </w:rPr>
              <w:t> </w:t>
            </w:r>
          </w:p>
        </w:tc>
      </w:tr>
      <w:tr w14:paraId="2948F8DD" w14:textId="77777777" w:rsidTr="00B86759">
        <w:tblPrEx>
          <w:tblW w:w="9020" w:type="dxa"/>
          <w:jc w:val="center"/>
          <w:tblLook w:val="04A0"/>
        </w:tblPrEx>
        <w:trPr>
          <w:trHeight w:val="300"/>
          <w:jc w:val="center"/>
        </w:trPr>
        <w:tc>
          <w:tcPr>
            <w:tcW w:w="3288" w:type="dxa"/>
            <w:tcBorders>
              <w:top w:val="nil"/>
              <w:left w:val="single" w:sz="4" w:space="0" w:color="auto"/>
              <w:bottom w:val="nil"/>
              <w:right w:val="nil"/>
            </w:tcBorders>
            <w:shd w:val="clear" w:color="auto" w:fill="auto"/>
            <w:vAlign w:val="center"/>
            <w:hideMark/>
          </w:tcPr>
          <w:p w:rsidR="00B86759" w:rsidRPr="00B86759" w:rsidP="00B86759" w14:paraId="7A7164E2" w14:textId="77777777">
            <w:pPr>
              <w:widowControl/>
              <w:rPr>
                <w:snapToGrid/>
                <w:color w:val="000000"/>
                <w:kern w:val="0"/>
                <w:szCs w:val="22"/>
              </w:rPr>
            </w:pPr>
            <w:r w:rsidRPr="00B86759">
              <w:rPr>
                <w:snapToGrid/>
                <w:color w:val="000000"/>
                <w:kern w:val="0"/>
                <w:szCs w:val="22"/>
              </w:rPr>
              <w:t>Hispanic/Latino</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759" w:rsidRPr="00B86759" w:rsidP="00B86759" w14:paraId="6B3827D0" w14:textId="77777777">
            <w:pPr>
              <w:widowControl/>
              <w:jc w:val="center"/>
              <w:rPr>
                <w:snapToGrid/>
                <w:color w:val="000000"/>
                <w:kern w:val="0"/>
                <w:szCs w:val="22"/>
              </w:rPr>
            </w:pPr>
            <w:r w:rsidRPr="00B86759">
              <w:rPr>
                <w:snapToGrid/>
                <w:color w:val="000000"/>
                <w:kern w:val="0"/>
                <w:szCs w:val="22"/>
              </w:rPr>
              <w:t>1,612</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645C3E30" w14:textId="77777777">
            <w:pPr>
              <w:widowControl/>
              <w:jc w:val="center"/>
              <w:rPr>
                <w:snapToGrid/>
                <w:color w:val="000000"/>
                <w:kern w:val="0"/>
                <w:szCs w:val="22"/>
              </w:rPr>
            </w:pPr>
            <w:r w:rsidRPr="00B86759">
              <w:rPr>
                <w:snapToGrid/>
                <w:color w:val="000000"/>
                <w:kern w:val="0"/>
                <w:szCs w:val="22"/>
              </w:rPr>
              <w:t>24.9%</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41CA995E" w14:textId="77777777">
            <w:pPr>
              <w:widowControl/>
              <w:jc w:val="center"/>
              <w:rPr>
                <w:snapToGrid/>
                <w:color w:val="000000"/>
                <w:kern w:val="0"/>
                <w:szCs w:val="22"/>
              </w:rPr>
            </w:pPr>
            <w:r w:rsidRPr="00B86759">
              <w:rPr>
                <w:snapToGrid/>
                <w:color w:val="000000"/>
                <w:kern w:val="0"/>
                <w:szCs w:val="22"/>
              </w:rPr>
              <w:t>816</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146A9480" w14:textId="77777777">
            <w:pPr>
              <w:widowControl/>
              <w:jc w:val="center"/>
              <w:rPr>
                <w:snapToGrid/>
                <w:color w:val="000000"/>
                <w:kern w:val="0"/>
                <w:szCs w:val="22"/>
              </w:rPr>
            </w:pPr>
            <w:r w:rsidRPr="00B86759">
              <w:rPr>
                <w:snapToGrid/>
                <w:color w:val="000000"/>
                <w:kern w:val="0"/>
                <w:szCs w:val="22"/>
              </w:rPr>
              <w:t>45.4%</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57CFB4CF" w14:textId="77777777">
            <w:pPr>
              <w:widowControl/>
              <w:jc w:val="center"/>
              <w:rPr>
                <w:snapToGrid/>
                <w:color w:val="000000"/>
                <w:kern w:val="0"/>
                <w:szCs w:val="22"/>
              </w:rPr>
            </w:pPr>
            <w:r w:rsidRPr="00B86759">
              <w:rPr>
                <w:snapToGrid/>
                <w:color w:val="000000"/>
                <w:kern w:val="0"/>
                <w:szCs w:val="22"/>
              </w:rPr>
              <w:t>535</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56585FE2" w14:textId="77777777">
            <w:pPr>
              <w:widowControl/>
              <w:jc w:val="center"/>
              <w:rPr>
                <w:snapToGrid/>
                <w:color w:val="000000"/>
                <w:kern w:val="0"/>
                <w:szCs w:val="22"/>
              </w:rPr>
            </w:pPr>
            <w:r w:rsidRPr="00B86759">
              <w:rPr>
                <w:snapToGrid/>
                <w:color w:val="000000"/>
                <w:kern w:val="0"/>
                <w:szCs w:val="22"/>
              </w:rPr>
              <w:t>32.4%</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17635684" w14:textId="77777777">
            <w:pPr>
              <w:widowControl/>
              <w:jc w:val="center"/>
              <w:rPr>
                <w:snapToGrid/>
                <w:color w:val="000000"/>
                <w:kern w:val="0"/>
                <w:szCs w:val="22"/>
              </w:rPr>
            </w:pPr>
            <w:r w:rsidRPr="00B86759">
              <w:rPr>
                <w:snapToGrid/>
                <w:color w:val="000000"/>
                <w:kern w:val="0"/>
                <w:szCs w:val="22"/>
              </w:rPr>
              <w:t>261</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58FAD1A1" w14:textId="77777777">
            <w:pPr>
              <w:widowControl/>
              <w:jc w:val="center"/>
              <w:rPr>
                <w:snapToGrid/>
                <w:color w:val="000000"/>
                <w:kern w:val="0"/>
                <w:szCs w:val="22"/>
              </w:rPr>
            </w:pPr>
            <w:r w:rsidRPr="00B86759">
              <w:rPr>
                <w:snapToGrid/>
                <w:color w:val="000000"/>
                <w:kern w:val="0"/>
                <w:szCs w:val="22"/>
              </w:rPr>
              <w:t>8.6%</w:t>
            </w:r>
          </w:p>
        </w:tc>
      </w:tr>
      <w:tr w14:paraId="0503B065" w14:textId="77777777" w:rsidTr="00B86759">
        <w:tblPrEx>
          <w:tblW w:w="9020" w:type="dxa"/>
          <w:jc w:val="center"/>
          <w:tblLook w:val="04A0"/>
        </w:tblPrEx>
        <w:trPr>
          <w:trHeight w:val="300"/>
          <w:jc w:val="center"/>
        </w:trPr>
        <w:tc>
          <w:tcPr>
            <w:tcW w:w="3288" w:type="dxa"/>
            <w:tcBorders>
              <w:top w:val="nil"/>
              <w:left w:val="single" w:sz="4" w:space="0" w:color="auto"/>
              <w:bottom w:val="nil"/>
              <w:right w:val="nil"/>
            </w:tcBorders>
            <w:shd w:val="clear" w:color="auto" w:fill="auto"/>
            <w:vAlign w:val="center"/>
            <w:hideMark/>
          </w:tcPr>
          <w:p w:rsidR="00B86759" w:rsidRPr="00B86759" w:rsidP="00B86759" w14:paraId="6F7FF4EC" w14:textId="77777777">
            <w:pPr>
              <w:widowControl/>
              <w:rPr>
                <w:snapToGrid/>
                <w:color w:val="000000"/>
                <w:kern w:val="0"/>
                <w:szCs w:val="22"/>
              </w:rPr>
            </w:pPr>
            <w:r w:rsidRPr="00B86759">
              <w:rPr>
                <w:snapToGrid/>
                <w:color w:val="000000"/>
                <w:kern w:val="0"/>
                <w:szCs w:val="22"/>
              </w:rPr>
              <w:t>Not Hispanic/Latino</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1AE3FC3F" w14:textId="77777777">
            <w:pPr>
              <w:widowControl/>
              <w:jc w:val="center"/>
              <w:rPr>
                <w:snapToGrid/>
                <w:color w:val="000000"/>
                <w:kern w:val="0"/>
                <w:szCs w:val="22"/>
              </w:rPr>
            </w:pPr>
            <w:r w:rsidRPr="00B86759">
              <w:rPr>
                <w:snapToGrid/>
                <w:color w:val="000000"/>
                <w:kern w:val="0"/>
                <w:szCs w:val="22"/>
              </w:rPr>
              <w:t>6,136</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750AFC4" w14:textId="77777777">
            <w:pPr>
              <w:widowControl/>
              <w:jc w:val="center"/>
              <w:rPr>
                <w:snapToGrid/>
                <w:color w:val="000000"/>
                <w:kern w:val="0"/>
                <w:szCs w:val="22"/>
              </w:rPr>
            </w:pPr>
            <w:r w:rsidRPr="00B86759">
              <w:rPr>
                <w:snapToGrid/>
                <w:color w:val="000000"/>
                <w:kern w:val="0"/>
                <w:szCs w:val="22"/>
              </w:rPr>
              <w:t>94.9%</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D73B27E" w14:textId="77777777">
            <w:pPr>
              <w:widowControl/>
              <w:jc w:val="center"/>
              <w:rPr>
                <w:snapToGrid/>
                <w:color w:val="000000"/>
                <w:kern w:val="0"/>
                <w:szCs w:val="22"/>
              </w:rPr>
            </w:pPr>
            <w:r w:rsidRPr="00B86759">
              <w:rPr>
                <w:snapToGrid/>
                <w:color w:val="000000"/>
                <w:kern w:val="0"/>
                <w:szCs w:val="22"/>
              </w:rPr>
              <w:t>1,697</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A935FC5" w14:textId="77777777">
            <w:pPr>
              <w:widowControl/>
              <w:jc w:val="center"/>
              <w:rPr>
                <w:snapToGrid/>
                <w:color w:val="000000"/>
                <w:kern w:val="0"/>
                <w:szCs w:val="22"/>
              </w:rPr>
            </w:pPr>
            <w:r w:rsidRPr="00B86759">
              <w:rPr>
                <w:snapToGrid/>
                <w:color w:val="000000"/>
                <w:kern w:val="0"/>
                <w:szCs w:val="22"/>
              </w:rPr>
              <w:t>94.4%</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2CDD3CC" w14:textId="77777777">
            <w:pPr>
              <w:widowControl/>
              <w:jc w:val="center"/>
              <w:rPr>
                <w:snapToGrid/>
                <w:color w:val="000000"/>
                <w:kern w:val="0"/>
                <w:szCs w:val="22"/>
              </w:rPr>
            </w:pPr>
            <w:r w:rsidRPr="00B86759">
              <w:rPr>
                <w:snapToGrid/>
                <w:color w:val="000000"/>
                <w:kern w:val="0"/>
                <w:szCs w:val="22"/>
              </w:rPr>
              <w:t>1,581</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D42FAAB" w14:textId="77777777">
            <w:pPr>
              <w:widowControl/>
              <w:jc w:val="center"/>
              <w:rPr>
                <w:snapToGrid/>
                <w:color w:val="000000"/>
                <w:kern w:val="0"/>
                <w:szCs w:val="22"/>
              </w:rPr>
            </w:pPr>
            <w:r w:rsidRPr="00B86759">
              <w:rPr>
                <w:snapToGrid/>
                <w:color w:val="000000"/>
                <w:kern w:val="0"/>
                <w:szCs w:val="22"/>
              </w:rPr>
              <w:t>95.8%</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D976FDB" w14:textId="77777777">
            <w:pPr>
              <w:widowControl/>
              <w:jc w:val="center"/>
              <w:rPr>
                <w:snapToGrid/>
                <w:color w:val="000000"/>
                <w:kern w:val="0"/>
                <w:szCs w:val="22"/>
              </w:rPr>
            </w:pPr>
            <w:r w:rsidRPr="00B86759">
              <w:rPr>
                <w:snapToGrid/>
                <w:color w:val="000000"/>
                <w:kern w:val="0"/>
                <w:szCs w:val="22"/>
              </w:rPr>
              <w:t>2,858</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5AAD03F" w14:textId="77777777">
            <w:pPr>
              <w:widowControl/>
              <w:jc w:val="center"/>
              <w:rPr>
                <w:snapToGrid/>
                <w:color w:val="000000"/>
                <w:kern w:val="0"/>
                <w:szCs w:val="22"/>
              </w:rPr>
            </w:pPr>
            <w:r w:rsidRPr="00B86759">
              <w:rPr>
                <w:snapToGrid/>
                <w:color w:val="000000"/>
                <w:kern w:val="0"/>
                <w:szCs w:val="22"/>
              </w:rPr>
              <w:t>94.6%</w:t>
            </w:r>
          </w:p>
        </w:tc>
      </w:tr>
      <w:tr w14:paraId="65ADCABD" w14:textId="77777777" w:rsidTr="00B86759">
        <w:tblPrEx>
          <w:tblW w:w="9020" w:type="dxa"/>
          <w:jc w:val="center"/>
          <w:tblLook w:val="04A0"/>
        </w:tblPrEx>
        <w:trPr>
          <w:trHeight w:val="300"/>
          <w:jc w:val="center"/>
        </w:trPr>
        <w:tc>
          <w:tcPr>
            <w:tcW w:w="3288" w:type="dxa"/>
            <w:tcBorders>
              <w:top w:val="single" w:sz="4" w:space="0" w:color="auto"/>
              <w:left w:val="single" w:sz="4" w:space="0" w:color="auto"/>
              <w:bottom w:val="single" w:sz="4" w:space="0" w:color="auto"/>
              <w:right w:val="nil"/>
            </w:tcBorders>
            <w:shd w:val="clear" w:color="000000" w:fill="F2F2F2"/>
            <w:vAlign w:val="center"/>
            <w:hideMark/>
          </w:tcPr>
          <w:p w:rsidR="00B86759" w:rsidRPr="00B86759" w:rsidP="00B86759" w14:paraId="7992CC4F" w14:textId="77777777">
            <w:pPr>
              <w:widowControl/>
              <w:rPr>
                <w:snapToGrid/>
                <w:color w:val="000000"/>
                <w:kern w:val="0"/>
                <w:szCs w:val="22"/>
              </w:rPr>
            </w:pPr>
            <w:r w:rsidRPr="00B86759">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B86759" w:rsidRPr="00B86759" w:rsidP="00B86759" w14:paraId="0FB4E6B1" w14:textId="77777777">
            <w:pPr>
              <w:widowControl/>
              <w:jc w:val="center"/>
              <w:rPr>
                <w:snapToGrid/>
                <w:color w:val="000000"/>
                <w:kern w:val="0"/>
                <w:szCs w:val="22"/>
              </w:rPr>
            </w:pPr>
            <w:r w:rsidRPr="00B86759">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B86759" w:rsidRPr="00B86759" w:rsidP="00B86759" w14:paraId="2A02CEAC" w14:textId="77777777">
            <w:pPr>
              <w:widowControl/>
              <w:jc w:val="center"/>
              <w:rPr>
                <w:snapToGrid/>
                <w:color w:val="000000"/>
                <w:kern w:val="0"/>
                <w:szCs w:val="22"/>
              </w:rPr>
            </w:pPr>
            <w:r w:rsidRPr="00B86759">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B86759" w:rsidRPr="00B86759" w:rsidP="00B86759" w14:paraId="48BF6311" w14:textId="77777777">
            <w:pPr>
              <w:widowControl/>
              <w:jc w:val="center"/>
              <w:rPr>
                <w:snapToGrid/>
                <w:color w:val="000000"/>
                <w:kern w:val="0"/>
                <w:szCs w:val="22"/>
              </w:rPr>
            </w:pPr>
            <w:r w:rsidRPr="00B86759">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B86759" w:rsidRPr="00B86759" w:rsidP="00B86759" w14:paraId="7148610F" w14:textId="77777777">
            <w:pPr>
              <w:widowControl/>
              <w:jc w:val="center"/>
              <w:rPr>
                <w:snapToGrid/>
                <w:color w:val="000000"/>
                <w:kern w:val="0"/>
                <w:szCs w:val="22"/>
              </w:rPr>
            </w:pPr>
            <w:r w:rsidRPr="00B86759">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B86759" w:rsidRPr="00B86759" w:rsidP="00B86759" w14:paraId="00C06D25" w14:textId="77777777">
            <w:pPr>
              <w:widowControl/>
              <w:jc w:val="center"/>
              <w:rPr>
                <w:snapToGrid/>
                <w:color w:val="000000"/>
                <w:kern w:val="0"/>
                <w:szCs w:val="22"/>
              </w:rPr>
            </w:pPr>
            <w:r w:rsidRPr="00B86759">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B86759" w:rsidRPr="00B86759" w:rsidP="00B86759" w14:paraId="7127DF1C" w14:textId="77777777">
            <w:pPr>
              <w:widowControl/>
              <w:jc w:val="center"/>
              <w:rPr>
                <w:snapToGrid/>
                <w:color w:val="000000"/>
                <w:kern w:val="0"/>
                <w:szCs w:val="22"/>
              </w:rPr>
            </w:pPr>
            <w:r w:rsidRPr="00B86759">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B86759" w:rsidRPr="00B86759" w:rsidP="00B86759" w14:paraId="21A717A2" w14:textId="77777777">
            <w:pPr>
              <w:widowControl/>
              <w:jc w:val="center"/>
              <w:rPr>
                <w:snapToGrid/>
                <w:color w:val="000000"/>
                <w:kern w:val="0"/>
                <w:szCs w:val="22"/>
              </w:rPr>
            </w:pPr>
            <w:r w:rsidRPr="00B86759">
              <w:rPr>
                <w:snapToGrid/>
                <w:color w:val="000000"/>
                <w:kern w:val="0"/>
                <w:szCs w:val="22"/>
              </w:rPr>
              <w:t> </w:t>
            </w:r>
          </w:p>
        </w:tc>
        <w:tc>
          <w:tcPr>
            <w:tcW w:w="764" w:type="dxa"/>
            <w:tcBorders>
              <w:top w:val="nil"/>
              <w:left w:val="nil"/>
              <w:bottom w:val="nil"/>
              <w:right w:val="single" w:sz="4" w:space="0" w:color="auto"/>
            </w:tcBorders>
            <w:shd w:val="clear" w:color="000000" w:fill="F2F2F2"/>
            <w:noWrap/>
            <w:vAlign w:val="center"/>
            <w:hideMark/>
          </w:tcPr>
          <w:p w:rsidR="00B86759" w:rsidRPr="00B86759" w:rsidP="00B86759" w14:paraId="2242546E" w14:textId="77777777">
            <w:pPr>
              <w:widowControl/>
              <w:jc w:val="center"/>
              <w:rPr>
                <w:snapToGrid/>
                <w:color w:val="000000"/>
                <w:kern w:val="0"/>
                <w:szCs w:val="22"/>
              </w:rPr>
            </w:pPr>
            <w:r w:rsidRPr="00B86759">
              <w:rPr>
                <w:snapToGrid/>
                <w:color w:val="000000"/>
                <w:kern w:val="0"/>
                <w:szCs w:val="22"/>
              </w:rPr>
              <w:t> </w:t>
            </w:r>
          </w:p>
        </w:tc>
      </w:tr>
      <w:tr w14:paraId="272B14D7" w14:textId="77777777" w:rsidTr="00B86759">
        <w:tblPrEx>
          <w:tblW w:w="9020" w:type="dxa"/>
          <w:jc w:val="center"/>
          <w:tblLook w:val="04A0"/>
        </w:tblPrEx>
        <w:trPr>
          <w:trHeight w:val="300"/>
          <w:jc w:val="center"/>
        </w:trPr>
        <w:tc>
          <w:tcPr>
            <w:tcW w:w="3288" w:type="dxa"/>
            <w:tcBorders>
              <w:top w:val="nil"/>
              <w:left w:val="single" w:sz="4" w:space="0" w:color="auto"/>
              <w:bottom w:val="nil"/>
              <w:right w:val="nil"/>
            </w:tcBorders>
            <w:shd w:val="clear" w:color="auto" w:fill="auto"/>
            <w:vAlign w:val="center"/>
            <w:hideMark/>
          </w:tcPr>
          <w:p w:rsidR="00B86759" w:rsidRPr="00B86759" w:rsidP="00B86759" w14:paraId="57479923" w14:textId="77777777">
            <w:pPr>
              <w:widowControl/>
              <w:rPr>
                <w:snapToGrid/>
                <w:color w:val="000000"/>
                <w:kern w:val="0"/>
                <w:szCs w:val="22"/>
              </w:rPr>
            </w:pPr>
            <w:r w:rsidRPr="00B86759">
              <w:rPr>
                <w:snapToGrid/>
                <w:color w:val="000000"/>
                <w:kern w:val="0"/>
                <w:szCs w:val="22"/>
              </w:rPr>
              <w:t xml:space="preserve">Any racial or ethnic minority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759" w:rsidRPr="00B86759" w:rsidP="00B86759" w14:paraId="70CAC3CE" w14:textId="77777777">
            <w:pPr>
              <w:widowControl/>
              <w:jc w:val="center"/>
              <w:rPr>
                <w:snapToGrid/>
                <w:color w:val="000000"/>
                <w:kern w:val="0"/>
                <w:szCs w:val="22"/>
              </w:rPr>
            </w:pPr>
            <w:r w:rsidRPr="00B86759">
              <w:rPr>
                <w:snapToGrid/>
                <w:color w:val="000000"/>
                <w:kern w:val="0"/>
                <w:szCs w:val="22"/>
              </w:rPr>
              <w:t>2,168</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2DC6ABD9" w14:textId="77777777">
            <w:pPr>
              <w:widowControl/>
              <w:jc w:val="center"/>
              <w:rPr>
                <w:snapToGrid/>
                <w:color w:val="000000"/>
                <w:kern w:val="0"/>
                <w:szCs w:val="22"/>
              </w:rPr>
            </w:pPr>
            <w:r w:rsidRPr="00B86759">
              <w:rPr>
                <w:snapToGrid/>
                <w:color w:val="000000"/>
                <w:kern w:val="0"/>
                <w:szCs w:val="22"/>
              </w:rPr>
              <w:t>33.5%</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39BB80F8" w14:textId="77777777">
            <w:pPr>
              <w:widowControl/>
              <w:jc w:val="center"/>
              <w:rPr>
                <w:snapToGrid/>
                <w:color w:val="000000"/>
                <w:kern w:val="0"/>
                <w:szCs w:val="22"/>
              </w:rPr>
            </w:pPr>
            <w:r w:rsidRPr="00B86759">
              <w:rPr>
                <w:snapToGrid/>
                <w:color w:val="000000"/>
                <w:kern w:val="0"/>
                <w:szCs w:val="22"/>
              </w:rPr>
              <w:t>1,160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694F7B77" w14:textId="77777777">
            <w:pPr>
              <w:widowControl/>
              <w:jc w:val="center"/>
              <w:rPr>
                <w:snapToGrid/>
                <w:color w:val="000000"/>
                <w:kern w:val="0"/>
                <w:szCs w:val="22"/>
              </w:rPr>
            </w:pPr>
            <w:r w:rsidRPr="00B86759">
              <w:rPr>
                <w:snapToGrid/>
                <w:color w:val="000000"/>
                <w:kern w:val="0"/>
                <w:szCs w:val="22"/>
              </w:rPr>
              <w:t>64.5%</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2940681D" w14:textId="77777777">
            <w:pPr>
              <w:widowControl/>
              <w:jc w:val="center"/>
              <w:rPr>
                <w:snapToGrid/>
                <w:color w:val="000000"/>
                <w:kern w:val="0"/>
                <w:szCs w:val="22"/>
              </w:rPr>
            </w:pPr>
            <w:r w:rsidRPr="00B86759">
              <w:rPr>
                <w:snapToGrid/>
                <w:color w:val="000000"/>
                <w:kern w:val="0"/>
                <w:szCs w:val="22"/>
              </w:rPr>
              <w:t>600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26E6D8E2" w14:textId="77777777">
            <w:pPr>
              <w:widowControl/>
              <w:jc w:val="center"/>
              <w:rPr>
                <w:snapToGrid/>
                <w:color w:val="000000"/>
                <w:kern w:val="0"/>
                <w:szCs w:val="22"/>
              </w:rPr>
            </w:pPr>
            <w:r w:rsidRPr="00B86759">
              <w:rPr>
                <w:snapToGrid/>
                <w:color w:val="000000"/>
                <w:kern w:val="0"/>
                <w:szCs w:val="22"/>
              </w:rPr>
              <w:t>36.4%</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011B205C" w14:textId="77777777">
            <w:pPr>
              <w:widowControl/>
              <w:jc w:val="center"/>
              <w:rPr>
                <w:snapToGrid/>
                <w:color w:val="000000"/>
                <w:kern w:val="0"/>
                <w:szCs w:val="22"/>
              </w:rPr>
            </w:pPr>
            <w:r w:rsidRPr="00B86759">
              <w:rPr>
                <w:snapToGrid/>
                <w:color w:val="000000"/>
                <w:kern w:val="0"/>
                <w:szCs w:val="22"/>
              </w:rPr>
              <w:t>408</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08B51D20" w14:textId="77777777">
            <w:pPr>
              <w:widowControl/>
              <w:jc w:val="center"/>
              <w:rPr>
                <w:snapToGrid/>
                <w:color w:val="000000"/>
                <w:kern w:val="0"/>
                <w:szCs w:val="22"/>
              </w:rPr>
            </w:pPr>
            <w:r w:rsidRPr="00B86759">
              <w:rPr>
                <w:snapToGrid/>
                <w:color w:val="000000"/>
                <w:kern w:val="0"/>
                <w:szCs w:val="22"/>
              </w:rPr>
              <w:t>13.5%</w:t>
            </w:r>
          </w:p>
        </w:tc>
      </w:tr>
      <w:tr w14:paraId="21BC9AF7" w14:textId="77777777" w:rsidTr="00B86759">
        <w:tblPrEx>
          <w:tblW w:w="9020" w:type="dxa"/>
          <w:jc w:val="center"/>
          <w:tblLook w:val="04A0"/>
        </w:tblPrEx>
        <w:trPr>
          <w:trHeight w:val="300"/>
          <w:jc w:val="center"/>
        </w:trPr>
        <w:tc>
          <w:tcPr>
            <w:tcW w:w="3288" w:type="dxa"/>
            <w:tcBorders>
              <w:top w:val="single" w:sz="4" w:space="0" w:color="auto"/>
              <w:left w:val="single" w:sz="4" w:space="0" w:color="auto"/>
              <w:bottom w:val="single" w:sz="4" w:space="0" w:color="auto"/>
              <w:right w:val="nil"/>
            </w:tcBorders>
            <w:shd w:val="clear" w:color="000000" w:fill="F2F2F2"/>
            <w:vAlign w:val="center"/>
            <w:hideMark/>
          </w:tcPr>
          <w:p w:rsidR="00B86759" w:rsidRPr="00B86759" w:rsidP="00B86759" w14:paraId="3ACB54A2" w14:textId="77777777">
            <w:pPr>
              <w:widowControl/>
              <w:rPr>
                <w:snapToGrid/>
                <w:color w:val="000000"/>
                <w:kern w:val="0"/>
                <w:szCs w:val="22"/>
              </w:rPr>
            </w:pPr>
            <w:r w:rsidRPr="00B86759">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B86759" w:rsidRPr="00B86759" w:rsidP="00B86759" w14:paraId="257AA8DA" w14:textId="77777777">
            <w:pPr>
              <w:widowControl/>
              <w:jc w:val="center"/>
              <w:rPr>
                <w:snapToGrid/>
                <w:color w:val="000000"/>
                <w:kern w:val="0"/>
                <w:szCs w:val="22"/>
              </w:rPr>
            </w:pPr>
            <w:r w:rsidRPr="00B86759">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B86759" w:rsidRPr="00B86759" w:rsidP="00B86759" w14:paraId="6DAC74D4" w14:textId="77777777">
            <w:pPr>
              <w:widowControl/>
              <w:jc w:val="center"/>
              <w:rPr>
                <w:snapToGrid/>
                <w:color w:val="000000"/>
                <w:kern w:val="0"/>
                <w:szCs w:val="22"/>
              </w:rPr>
            </w:pPr>
            <w:r w:rsidRPr="00B86759">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B86759" w:rsidRPr="00B86759" w:rsidP="00B86759" w14:paraId="0C0AEDB8" w14:textId="77777777">
            <w:pPr>
              <w:widowControl/>
              <w:jc w:val="center"/>
              <w:rPr>
                <w:snapToGrid/>
                <w:color w:val="000000"/>
                <w:kern w:val="0"/>
                <w:szCs w:val="22"/>
              </w:rPr>
            </w:pPr>
            <w:r w:rsidRPr="00B86759">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B86759" w:rsidRPr="00B86759" w:rsidP="00B86759" w14:paraId="1A4E5355" w14:textId="77777777">
            <w:pPr>
              <w:widowControl/>
              <w:jc w:val="center"/>
              <w:rPr>
                <w:snapToGrid/>
                <w:color w:val="000000"/>
                <w:kern w:val="0"/>
                <w:szCs w:val="22"/>
              </w:rPr>
            </w:pPr>
            <w:r w:rsidRPr="00B86759">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B86759" w:rsidRPr="00B86759" w:rsidP="00B86759" w14:paraId="49DFB327" w14:textId="77777777">
            <w:pPr>
              <w:widowControl/>
              <w:jc w:val="center"/>
              <w:rPr>
                <w:snapToGrid/>
                <w:color w:val="000000"/>
                <w:kern w:val="0"/>
                <w:szCs w:val="22"/>
              </w:rPr>
            </w:pPr>
            <w:r w:rsidRPr="00B86759">
              <w:rPr>
                <w:snapToGrid/>
                <w:color w:val="000000"/>
                <w:kern w:val="0"/>
                <w:szCs w:val="22"/>
              </w:rPr>
              <w:t> </w:t>
            </w:r>
          </w:p>
        </w:tc>
        <w:tc>
          <w:tcPr>
            <w:tcW w:w="764" w:type="dxa"/>
            <w:tcBorders>
              <w:top w:val="nil"/>
              <w:left w:val="nil"/>
              <w:bottom w:val="nil"/>
              <w:right w:val="nil"/>
            </w:tcBorders>
            <w:shd w:val="clear" w:color="000000" w:fill="F2F2F2"/>
            <w:noWrap/>
            <w:vAlign w:val="center"/>
            <w:hideMark/>
          </w:tcPr>
          <w:p w:rsidR="00B86759" w:rsidRPr="00B86759" w:rsidP="00B86759" w14:paraId="25E8BFC1" w14:textId="77777777">
            <w:pPr>
              <w:widowControl/>
              <w:jc w:val="center"/>
              <w:rPr>
                <w:snapToGrid/>
                <w:color w:val="000000"/>
                <w:kern w:val="0"/>
                <w:szCs w:val="22"/>
              </w:rPr>
            </w:pPr>
            <w:r w:rsidRPr="00B86759">
              <w:rPr>
                <w:snapToGrid/>
                <w:color w:val="000000"/>
                <w:kern w:val="0"/>
                <w:szCs w:val="22"/>
              </w:rPr>
              <w:t> </w:t>
            </w:r>
          </w:p>
        </w:tc>
        <w:tc>
          <w:tcPr>
            <w:tcW w:w="669" w:type="dxa"/>
            <w:tcBorders>
              <w:top w:val="nil"/>
              <w:left w:val="nil"/>
              <w:bottom w:val="nil"/>
              <w:right w:val="nil"/>
            </w:tcBorders>
            <w:shd w:val="clear" w:color="000000" w:fill="F2F2F2"/>
            <w:noWrap/>
            <w:vAlign w:val="center"/>
            <w:hideMark/>
          </w:tcPr>
          <w:p w:rsidR="00B86759" w:rsidRPr="00B86759" w:rsidP="00B86759" w14:paraId="6D1107C2" w14:textId="77777777">
            <w:pPr>
              <w:widowControl/>
              <w:jc w:val="center"/>
              <w:rPr>
                <w:snapToGrid/>
                <w:color w:val="000000"/>
                <w:kern w:val="0"/>
                <w:szCs w:val="22"/>
              </w:rPr>
            </w:pPr>
            <w:r w:rsidRPr="00B86759">
              <w:rPr>
                <w:snapToGrid/>
                <w:color w:val="000000"/>
                <w:kern w:val="0"/>
                <w:szCs w:val="22"/>
              </w:rPr>
              <w:t> </w:t>
            </w:r>
          </w:p>
        </w:tc>
        <w:tc>
          <w:tcPr>
            <w:tcW w:w="764" w:type="dxa"/>
            <w:tcBorders>
              <w:top w:val="nil"/>
              <w:left w:val="nil"/>
              <w:bottom w:val="nil"/>
              <w:right w:val="single" w:sz="4" w:space="0" w:color="auto"/>
            </w:tcBorders>
            <w:shd w:val="clear" w:color="000000" w:fill="F2F2F2"/>
            <w:noWrap/>
            <w:vAlign w:val="center"/>
            <w:hideMark/>
          </w:tcPr>
          <w:p w:rsidR="00B86759" w:rsidRPr="00B86759" w:rsidP="00B86759" w14:paraId="4163839B" w14:textId="77777777">
            <w:pPr>
              <w:widowControl/>
              <w:jc w:val="center"/>
              <w:rPr>
                <w:snapToGrid/>
                <w:color w:val="000000"/>
                <w:kern w:val="0"/>
                <w:szCs w:val="22"/>
              </w:rPr>
            </w:pPr>
            <w:r w:rsidRPr="00B86759">
              <w:rPr>
                <w:snapToGrid/>
                <w:color w:val="000000"/>
                <w:kern w:val="0"/>
                <w:szCs w:val="22"/>
              </w:rPr>
              <w:t> </w:t>
            </w:r>
          </w:p>
        </w:tc>
      </w:tr>
      <w:tr w14:paraId="54A7B856" w14:textId="77777777" w:rsidTr="00B86759">
        <w:tblPrEx>
          <w:tblW w:w="9020" w:type="dxa"/>
          <w:jc w:val="center"/>
          <w:tblLook w:val="04A0"/>
        </w:tblPrEx>
        <w:trPr>
          <w:trHeight w:val="300"/>
          <w:jc w:val="center"/>
        </w:trPr>
        <w:tc>
          <w:tcPr>
            <w:tcW w:w="3288" w:type="dxa"/>
            <w:tcBorders>
              <w:top w:val="nil"/>
              <w:left w:val="single" w:sz="4" w:space="0" w:color="auto"/>
              <w:bottom w:val="nil"/>
              <w:right w:val="nil"/>
            </w:tcBorders>
            <w:shd w:val="clear" w:color="auto" w:fill="auto"/>
            <w:noWrap/>
            <w:vAlign w:val="center"/>
            <w:hideMark/>
          </w:tcPr>
          <w:p w:rsidR="00B86759" w:rsidRPr="00B86759" w:rsidP="00B86759" w14:paraId="5B91BE69" w14:textId="77777777">
            <w:pPr>
              <w:widowControl/>
              <w:rPr>
                <w:snapToGrid/>
                <w:color w:val="000000"/>
                <w:kern w:val="0"/>
                <w:szCs w:val="22"/>
              </w:rPr>
            </w:pPr>
            <w:r w:rsidRPr="00B86759">
              <w:rPr>
                <w:snapToGrid/>
                <w:color w:val="000000"/>
                <w:kern w:val="0"/>
                <w:szCs w:val="22"/>
              </w:rPr>
              <w:t>Total stations</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759" w:rsidRPr="00B86759" w:rsidP="00B86759" w14:paraId="0142A355" w14:textId="643A317F">
            <w:pPr>
              <w:widowControl/>
              <w:jc w:val="center"/>
              <w:rPr>
                <w:snapToGrid/>
                <w:color w:val="000000"/>
                <w:kern w:val="0"/>
                <w:szCs w:val="22"/>
              </w:rPr>
            </w:pPr>
            <w:r w:rsidRPr="00B86759">
              <w:rPr>
                <w:snapToGrid/>
                <w:color w:val="000000"/>
                <w:kern w:val="0"/>
                <w:szCs w:val="22"/>
              </w:rPr>
              <w:t>6,46</w:t>
            </w:r>
            <w:r w:rsidR="00F75385">
              <w:rPr>
                <w:snapToGrid/>
                <w:color w:val="000000"/>
                <w:kern w:val="0"/>
                <w:szCs w:val="22"/>
              </w:rPr>
              <w:t>9</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7480978B" w14:textId="77777777">
            <w:pPr>
              <w:widowControl/>
              <w:jc w:val="center"/>
              <w:rPr>
                <w:snapToGrid/>
                <w:color w:val="000000"/>
                <w:kern w:val="0"/>
                <w:szCs w:val="22"/>
              </w:rPr>
            </w:pPr>
            <w:r w:rsidRPr="00B86759">
              <w:rPr>
                <w:snapToGrid/>
                <w:color w:val="000000"/>
                <w:kern w:val="0"/>
                <w:szCs w:val="22"/>
              </w:rPr>
              <w:t>100%</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04429B06" w14:textId="77777777">
            <w:pPr>
              <w:widowControl/>
              <w:jc w:val="center"/>
              <w:rPr>
                <w:snapToGrid/>
                <w:color w:val="000000"/>
                <w:kern w:val="0"/>
                <w:szCs w:val="22"/>
              </w:rPr>
            </w:pPr>
            <w:r w:rsidRPr="00B86759">
              <w:rPr>
                <w:snapToGrid/>
                <w:color w:val="000000"/>
                <w:kern w:val="0"/>
                <w:szCs w:val="22"/>
              </w:rPr>
              <w:t>1,798</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0A41E703" w14:textId="77777777">
            <w:pPr>
              <w:widowControl/>
              <w:jc w:val="center"/>
              <w:rPr>
                <w:snapToGrid/>
                <w:color w:val="000000"/>
                <w:kern w:val="0"/>
                <w:szCs w:val="22"/>
              </w:rPr>
            </w:pPr>
            <w:r w:rsidRPr="00B86759">
              <w:rPr>
                <w:snapToGrid/>
                <w:color w:val="000000"/>
                <w:kern w:val="0"/>
                <w:szCs w:val="22"/>
              </w:rPr>
              <w:t>100%</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1D48098D" w14:textId="7E38DAFB">
            <w:pPr>
              <w:widowControl/>
              <w:jc w:val="center"/>
              <w:rPr>
                <w:snapToGrid/>
                <w:color w:val="000000"/>
                <w:kern w:val="0"/>
                <w:szCs w:val="22"/>
              </w:rPr>
            </w:pPr>
            <w:r w:rsidRPr="00B86759">
              <w:rPr>
                <w:snapToGrid/>
                <w:color w:val="000000"/>
                <w:kern w:val="0"/>
                <w:szCs w:val="22"/>
              </w:rPr>
              <w:t>1,65</w:t>
            </w:r>
            <w:r w:rsidR="000E2B33">
              <w:rPr>
                <w:snapToGrid/>
                <w:color w:val="000000"/>
                <w:kern w:val="0"/>
                <w:szCs w:val="22"/>
              </w:rPr>
              <w:t>1</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6FA3272F" w14:textId="77777777">
            <w:pPr>
              <w:widowControl/>
              <w:jc w:val="center"/>
              <w:rPr>
                <w:snapToGrid/>
                <w:color w:val="000000"/>
                <w:kern w:val="0"/>
                <w:szCs w:val="22"/>
              </w:rPr>
            </w:pPr>
            <w:r w:rsidRPr="00B86759">
              <w:rPr>
                <w:snapToGrid/>
                <w:color w:val="000000"/>
                <w:kern w:val="0"/>
                <w:szCs w:val="22"/>
              </w:rPr>
              <w:t>100%</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6123226B" w14:textId="77777777">
            <w:pPr>
              <w:widowControl/>
              <w:jc w:val="center"/>
              <w:rPr>
                <w:snapToGrid/>
                <w:color w:val="000000"/>
                <w:kern w:val="0"/>
                <w:szCs w:val="22"/>
              </w:rPr>
            </w:pPr>
            <w:r w:rsidRPr="00B86759">
              <w:rPr>
                <w:snapToGrid/>
                <w:color w:val="000000"/>
                <w:kern w:val="0"/>
                <w:szCs w:val="22"/>
              </w:rPr>
              <w:t>3,020</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B86759" w:rsidRPr="00B86759" w:rsidP="00B86759" w14:paraId="1BEC55E3" w14:textId="77777777">
            <w:pPr>
              <w:widowControl/>
              <w:jc w:val="center"/>
              <w:rPr>
                <w:snapToGrid/>
                <w:color w:val="000000"/>
                <w:kern w:val="0"/>
                <w:szCs w:val="22"/>
              </w:rPr>
            </w:pPr>
            <w:r w:rsidRPr="00B86759">
              <w:rPr>
                <w:snapToGrid/>
                <w:color w:val="000000"/>
                <w:kern w:val="0"/>
                <w:szCs w:val="22"/>
              </w:rPr>
              <w:t>100%</w:t>
            </w:r>
          </w:p>
        </w:tc>
      </w:tr>
      <w:tr w14:paraId="6AB635FF" w14:textId="77777777" w:rsidTr="00B86759">
        <w:tblPrEx>
          <w:tblW w:w="9020" w:type="dxa"/>
          <w:jc w:val="center"/>
          <w:tblLook w:val="04A0"/>
        </w:tblPrEx>
        <w:trPr>
          <w:trHeight w:val="300"/>
          <w:jc w:val="center"/>
        </w:trPr>
        <w:tc>
          <w:tcPr>
            <w:tcW w:w="3288" w:type="dxa"/>
            <w:tcBorders>
              <w:top w:val="nil"/>
              <w:left w:val="single" w:sz="4" w:space="0" w:color="auto"/>
              <w:bottom w:val="nil"/>
              <w:right w:val="nil"/>
            </w:tcBorders>
            <w:shd w:val="clear" w:color="auto" w:fill="auto"/>
            <w:noWrap/>
            <w:vAlign w:val="center"/>
            <w:hideMark/>
          </w:tcPr>
          <w:p w:rsidR="00B86759" w:rsidRPr="00B86759" w:rsidP="00B86759" w14:paraId="41579109" w14:textId="77777777">
            <w:pPr>
              <w:widowControl/>
              <w:rPr>
                <w:snapToGrid/>
                <w:color w:val="000000"/>
                <w:kern w:val="0"/>
                <w:szCs w:val="22"/>
              </w:rPr>
            </w:pPr>
            <w:r w:rsidRPr="00B86759">
              <w:rPr>
                <w:snapToGrid/>
                <w:color w:val="000000"/>
                <w:kern w:val="0"/>
                <w:szCs w:val="22"/>
              </w:rPr>
              <w:t>Stations not filed</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5763DF49" w14:textId="5E6A098D">
            <w:pPr>
              <w:widowControl/>
              <w:jc w:val="center"/>
              <w:rPr>
                <w:snapToGrid/>
                <w:color w:val="000000"/>
                <w:kern w:val="0"/>
                <w:szCs w:val="22"/>
              </w:rPr>
            </w:pPr>
            <w:r w:rsidRPr="00B86759">
              <w:rPr>
                <w:snapToGrid/>
                <w:color w:val="000000"/>
                <w:kern w:val="0"/>
                <w:szCs w:val="22"/>
              </w:rPr>
              <w:t>6</w:t>
            </w:r>
            <w:r w:rsidR="00F75385">
              <w:rPr>
                <w:snapToGrid/>
                <w:color w:val="000000"/>
                <w:kern w:val="0"/>
                <w:szCs w:val="22"/>
              </w:rPr>
              <w:t>7</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D79C545" w14:textId="77777777">
            <w:pPr>
              <w:widowControl/>
              <w:jc w:val="center"/>
              <w:rPr>
                <w:snapToGrid/>
                <w:color w:val="000000"/>
                <w:kern w:val="0"/>
                <w:szCs w:val="22"/>
              </w:rPr>
            </w:pPr>
            <w:r w:rsidRPr="00B86759">
              <w:rPr>
                <w:snapToGrid/>
                <w:color w:val="000000"/>
                <w:kern w:val="0"/>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391A210" w14:textId="77777777">
            <w:pPr>
              <w:widowControl/>
              <w:jc w:val="center"/>
              <w:rPr>
                <w:snapToGrid/>
                <w:color w:val="000000"/>
                <w:kern w:val="0"/>
                <w:szCs w:val="22"/>
              </w:rPr>
            </w:pPr>
            <w:r w:rsidRPr="00B86759">
              <w:rPr>
                <w:snapToGrid/>
                <w:color w:val="000000"/>
                <w:kern w:val="0"/>
                <w:szCs w:val="22"/>
              </w:rPr>
              <w:t>5</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50309EA" w14:textId="77777777">
            <w:pPr>
              <w:widowControl/>
              <w:jc w:val="center"/>
              <w:rPr>
                <w:snapToGrid/>
                <w:color w:val="000000"/>
                <w:kern w:val="0"/>
                <w:szCs w:val="22"/>
              </w:rPr>
            </w:pPr>
            <w:r w:rsidRPr="00B86759">
              <w:rPr>
                <w:snapToGrid/>
                <w:color w:val="000000"/>
                <w:kern w:val="0"/>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0A04880" w14:textId="60328DD0">
            <w:pPr>
              <w:widowControl/>
              <w:jc w:val="center"/>
              <w:rPr>
                <w:snapToGrid/>
                <w:color w:val="000000"/>
                <w:kern w:val="0"/>
                <w:szCs w:val="22"/>
              </w:rPr>
            </w:pPr>
            <w:r w:rsidRPr="00B86759">
              <w:rPr>
                <w:snapToGrid/>
                <w:color w:val="000000"/>
                <w:kern w:val="0"/>
                <w:szCs w:val="22"/>
              </w:rPr>
              <w:t>1</w:t>
            </w:r>
            <w:r w:rsidR="000E2B33">
              <w:rPr>
                <w:snapToGrid/>
                <w:color w:val="000000"/>
                <w:kern w:val="0"/>
                <w:szCs w:val="22"/>
              </w:rPr>
              <w:t>2</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00A1EF4" w14:textId="77777777">
            <w:pPr>
              <w:widowControl/>
              <w:jc w:val="center"/>
              <w:rPr>
                <w:snapToGrid/>
                <w:color w:val="000000"/>
                <w:kern w:val="0"/>
                <w:szCs w:val="22"/>
              </w:rPr>
            </w:pPr>
            <w:r w:rsidRPr="00B86759">
              <w:rPr>
                <w:snapToGrid/>
                <w:color w:val="000000"/>
                <w:kern w:val="0"/>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F526948" w14:textId="77777777">
            <w:pPr>
              <w:widowControl/>
              <w:jc w:val="center"/>
              <w:rPr>
                <w:snapToGrid/>
                <w:color w:val="000000"/>
                <w:kern w:val="0"/>
                <w:szCs w:val="22"/>
              </w:rPr>
            </w:pPr>
            <w:r w:rsidRPr="00B86759">
              <w:rPr>
                <w:snapToGrid/>
                <w:color w:val="000000"/>
                <w:kern w:val="0"/>
                <w:szCs w:val="22"/>
              </w:rPr>
              <w:t>50</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79DC5B3" w14:textId="77777777">
            <w:pPr>
              <w:widowControl/>
              <w:jc w:val="center"/>
              <w:rPr>
                <w:snapToGrid/>
                <w:color w:val="000000"/>
                <w:kern w:val="0"/>
                <w:szCs w:val="22"/>
              </w:rPr>
            </w:pPr>
            <w:r w:rsidRPr="00B86759">
              <w:rPr>
                <w:snapToGrid/>
                <w:color w:val="000000"/>
                <w:kern w:val="0"/>
                <w:szCs w:val="22"/>
              </w:rPr>
              <w:t>---</w:t>
            </w:r>
          </w:p>
        </w:tc>
      </w:tr>
      <w:tr w14:paraId="72F1A366" w14:textId="77777777" w:rsidTr="00B86759">
        <w:tblPrEx>
          <w:tblW w:w="9020" w:type="dxa"/>
          <w:jc w:val="center"/>
          <w:tblLook w:val="04A0"/>
        </w:tblPrEx>
        <w:trPr>
          <w:trHeight w:val="300"/>
          <w:jc w:val="center"/>
        </w:trPr>
        <w:tc>
          <w:tcPr>
            <w:tcW w:w="3288" w:type="dxa"/>
            <w:tcBorders>
              <w:top w:val="nil"/>
              <w:left w:val="single" w:sz="4" w:space="0" w:color="auto"/>
              <w:bottom w:val="single" w:sz="4" w:space="0" w:color="auto"/>
              <w:right w:val="nil"/>
            </w:tcBorders>
            <w:shd w:val="clear" w:color="auto" w:fill="auto"/>
            <w:noWrap/>
            <w:vAlign w:val="center"/>
            <w:hideMark/>
          </w:tcPr>
          <w:p w:rsidR="00B86759" w:rsidRPr="00B86759" w:rsidP="00B86759" w14:paraId="6B426CE6" w14:textId="77777777">
            <w:pPr>
              <w:widowControl/>
              <w:rPr>
                <w:snapToGrid/>
                <w:color w:val="000000"/>
                <w:kern w:val="0"/>
                <w:szCs w:val="22"/>
              </w:rPr>
            </w:pPr>
            <w:r w:rsidRPr="00B86759">
              <w:rPr>
                <w:snapToGrid/>
                <w:color w:val="000000"/>
                <w:kern w:val="0"/>
                <w:szCs w:val="22"/>
              </w:rPr>
              <w:t>All licensed stations</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6E5897A8" w14:textId="77777777">
            <w:pPr>
              <w:widowControl/>
              <w:jc w:val="center"/>
              <w:rPr>
                <w:snapToGrid/>
                <w:color w:val="000000"/>
                <w:kern w:val="0"/>
                <w:szCs w:val="22"/>
              </w:rPr>
            </w:pPr>
            <w:r w:rsidRPr="00B86759">
              <w:rPr>
                <w:snapToGrid/>
                <w:color w:val="000000"/>
                <w:kern w:val="0"/>
                <w:szCs w:val="22"/>
              </w:rPr>
              <w:t>6,536</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57BEFBA5" w14:textId="77777777">
            <w:pPr>
              <w:widowControl/>
              <w:jc w:val="center"/>
              <w:rPr>
                <w:snapToGrid/>
                <w:color w:val="000000"/>
                <w:kern w:val="0"/>
                <w:szCs w:val="22"/>
              </w:rPr>
            </w:pPr>
            <w:r w:rsidRPr="00B86759">
              <w:rPr>
                <w:snapToGrid/>
                <w:color w:val="000000"/>
                <w:kern w:val="0"/>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54C8CD45" w14:textId="77777777">
            <w:pPr>
              <w:widowControl/>
              <w:jc w:val="center"/>
              <w:rPr>
                <w:snapToGrid/>
                <w:color w:val="000000"/>
                <w:kern w:val="0"/>
                <w:szCs w:val="22"/>
              </w:rPr>
            </w:pPr>
            <w:r w:rsidRPr="00B86759">
              <w:rPr>
                <w:snapToGrid/>
                <w:color w:val="000000"/>
                <w:kern w:val="0"/>
                <w:szCs w:val="22"/>
              </w:rPr>
              <w:t>1,803</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677B239" w14:textId="77777777">
            <w:pPr>
              <w:widowControl/>
              <w:jc w:val="center"/>
              <w:rPr>
                <w:snapToGrid/>
                <w:color w:val="000000"/>
                <w:kern w:val="0"/>
                <w:szCs w:val="22"/>
              </w:rPr>
            </w:pPr>
            <w:r w:rsidRPr="00B86759">
              <w:rPr>
                <w:snapToGrid/>
                <w:color w:val="000000"/>
                <w:kern w:val="0"/>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8FD0C9A" w14:textId="77777777">
            <w:pPr>
              <w:widowControl/>
              <w:jc w:val="center"/>
              <w:rPr>
                <w:snapToGrid/>
                <w:color w:val="000000"/>
                <w:kern w:val="0"/>
                <w:szCs w:val="22"/>
              </w:rPr>
            </w:pPr>
            <w:r w:rsidRPr="00B86759">
              <w:rPr>
                <w:snapToGrid/>
                <w:color w:val="000000"/>
                <w:kern w:val="0"/>
                <w:szCs w:val="22"/>
              </w:rPr>
              <w:t>1,663</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ED925E6" w14:textId="77777777">
            <w:pPr>
              <w:widowControl/>
              <w:jc w:val="center"/>
              <w:rPr>
                <w:snapToGrid/>
                <w:color w:val="000000"/>
                <w:kern w:val="0"/>
                <w:szCs w:val="22"/>
              </w:rPr>
            </w:pPr>
            <w:r w:rsidRPr="00B86759">
              <w:rPr>
                <w:snapToGrid/>
                <w:color w:val="000000"/>
                <w:kern w:val="0"/>
                <w:szCs w:val="22"/>
              </w:rPr>
              <w:t>---</w:t>
            </w:r>
          </w:p>
        </w:tc>
        <w:tc>
          <w:tcPr>
            <w:tcW w:w="66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B8F93A4" w14:textId="77777777">
            <w:pPr>
              <w:widowControl/>
              <w:jc w:val="center"/>
              <w:rPr>
                <w:snapToGrid/>
                <w:color w:val="000000"/>
                <w:kern w:val="0"/>
                <w:szCs w:val="22"/>
              </w:rPr>
            </w:pPr>
            <w:r w:rsidRPr="00B86759">
              <w:rPr>
                <w:snapToGrid/>
                <w:color w:val="000000"/>
                <w:kern w:val="0"/>
                <w:szCs w:val="22"/>
              </w:rPr>
              <w:t>3,070</w:t>
            </w:r>
          </w:p>
        </w:tc>
        <w:tc>
          <w:tcPr>
            <w:tcW w:w="764"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E1FBF11" w14:textId="77777777">
            <w:pPr>
              <w:widowControl/>
              <w:jc w:val="center"/>
              <w:rPr>
                <w:snapToGrid/>
                <w:color w:val="000000"/>
                <w:kern w:val="0"/>
                <w:szCs w:val="22"/>
              </w:rPr>
            </w:pPr>
            <w:r w:rsidRPr="00B86759">
              <w:rPr>
                <w:snapToGrid/>
                <w:color w:val="000000"/>
                <w:kern w:val="0"/>
                <w:szCs w:val="22"/>
              </w:rPr>
              <w:t>---</w:t>
            </w:r>
          </w:p>
        </w:tc>
      </w:tr>
      <w:tr w14:paraId="66FBAFE6" w14:textId="77777777" w:rsidTr="00B86759">
        <w:tblPrEx>
          <w:tblW w:w="9020" w:type="dxa"/>
          <w:jc w:val="center"/>
          <w:tblLook w:val="04A0"/>
        </w:tblPrEx>
        <w:trPr>
          <w:trHeight w:val="900"/>
          <w:jc w:val="center"/>
        </w:trPr>
        <w:tc>
          <w:tcPr>
            <w:tcW w:w="9020" w:type="dxa"/>
            <w:gridSpan w:val="9"/>
            <w:tcBorders>
              <w:top w:val="nil"/>
              <w:left w:val="nil"/>
              <w:bottom w:val="nil"/>
              <w:right w:val="nil"/>
            </w:tcBorders>
            <w:shd w:val="clear" w:color="auto" w:fill="auto"/>
            <w:vAlign w:val="center"/>
            <w:hideMark/>
          </w:tcPr>
          <w:p w:rsidR="00B86759" w:rsidRPr="00B86759" w:rsidP="00B86759" w14:paraId="3B16710C" w14:textId="48E055C4">
            <w:pPr>
              <w:widowControl/>
              <w:rPr>
                <w:snapToGrid/>
                <w:color w:val="000000"/>
                <w:kern w:val="0"/>
                <w:szCs w:val="22"/>
              </w:rPr>
            </w:pPr>
            <w:r>
              <w:rPr>
                <w:snapToGrid/>
                <w:color w:val="000000"/>
                <w:kern w:val="0"/>
                <w:szCs w:val="22"/>
              </w:rPr>
              <w:t>Notes:  The</w:t>
            </w:r>
            <w:r w:rsidRPr="00B86759">
              <w:rPr>
                <w:snapToGrid/>
                <w:color w:val="000000"/>
                <w:kern w:val="0"/>
                <w:szCs w:val="22"/>
              </w:rPr>
              <w:t xml:space="preserve"> table reports the number and share of stations that have at least one person, by gender, race, or ethnicity, with an attributable interest, nationally and by </w:t>
            </w:r>
            <w:r w:rsidR="00F75385">
              <w:rPr>
                <w:snapToGrid/>
                <w:color w:val="000000"/>
                <w:kern w:val="0"/>
                <w:szCs w:val="22"/>
              </w:rPr>
              <w:t>m</w:t>
            </w:r>
            <w:r>
              <w:rPr>
                <w:snapToGrid/>
                <w:color w:val="000000"/>
                <w:kern w:val="0"/>
                <w:szCs w:val="22"/>
              </w:rPr>
              <w:t xml:space="preserve">etro rank.  Each </w:t>
            </w:r>
            <w:r w:rsidRPr="00B86759">
              <w:rPr>
                <w:snapToGrid/>
                <w:color w:val="000000"/>
                <w:kern w:val="0"/>
                <w:szCs w:val="22"/>
              </w:rPr>
              <w:t>station may appear in multiple gender, race, and ethnicity categories.</w:t>
            </w:r>
          </w:p>
        </w:tc>
      </w:tr>
    </w:tbl>
    <w:p w:rsidR="008E2606" w:rsidRPr="0085656C" w:rsidP="009A609A" w14:paraId="52D8CCB4" w14:textId="77777777">
      <w:pPr>
        <w:widowControl/>
        <w:spacing w:after="120"/>
      </w:pPr>
      <w:r w:rsidRPr="0085656C">
        <w:br w:type="page"/>
      </w:r>
    </w:p>
    <w:tbl>
      <w:tblPr>
        <w:tblW w:w="8940" w:type="dxa"/>
        <w:jc w:val="center"/>
        <w:tblLook w:val="04A0"/>
      </w:tblPr>
      <w:tblGrid>
        <w:gridCol w:w="2472"/>
        <w:gridCol w:w="864"/>
        <w:gridCol w:w="711"/>
        <w:gridCol w:w="785"/>
        <w:gridCol w:w="711"/>
        <w:gridCol w:w="785"/>
        <w:gridCol w:w="711"/>
        <w:gridCol w:w="785"/>
        <w:gridCol w:w="711"/>
        <w:gridCol w:w="785"/>
      </w:tblGrid>
      <w:tr w14:paraId="2D81711A" w14:textId="77777777" w:rsidTr="00B86759">
        <w:tblPrEx>
          <w:tblW w:w="8940" w:type="dxa"/>
          <w:jc w:val="center"/>
          <w:tblLook w:val="04A0"/>
        </w:tblPrEx>
        <w:trPr>
          <w:trHeight w:val="300"/>
          <w:jc w:val="center"/>
        </w:trPr>
        <w:tc>
          <w:tcPr>
            <w:tcW w:w="894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B86759" w:rsidRPr="00B86759" w:rsidP="00B86759" w14:paraId="56704E87" w14:textId="77777777">
            <w:pPr>
              <w:widowControl/>
              <w:jc w:val="center"/>
              <w:rPr>
                <w:snapToGrid/>
                <w:color w:val="000000"/>
                <w:kern w:val="0"/>
                <w:szCs w:val="22"/>
              </w:rPr>
            </w:pPr>
            <w:r w:rsidRPr="00B86759">
              <w:rPr>
                <w:snapToGrid/>
                <w:color w:val="000000"/>
                <w:kern w:val="0"/>
                <w:szCs w:val="22"/>
              </w:rPr>
              <w:t>Table E(2)</w:t>
            </w:r>
          </w:p>
        </w:tc>
      </w:tr>
      <w:tr w14:paraId="05CCA740" w14:textId="77777777" w:rsidTr="00B86759">
        <w:tblPrEx>
          <w:tblW w:w="8940" w:type="dxa"/>
          <w:jc w:val="center"/>
          <w:tblLook w:val="04A0"/>
        </w:tblPrEx>
        <w:trPr>
          <w:trHeight w:val="300"/>
          <w:jc w:val="center"/>
        </w:trPr>
        <w:tc>
          <w:tcPr>
            <w:tcW w:w="8940" w:type="dxa"/>
            <w:gridSpan w:val="10"/>
            <w:tcBorders>
              <w:top w:val="nil"/>
              <w:left w:val="single" w:sz="4" w:space="0" w:color="auto"/>
              <w:bottom w:val="nil"/>
              <w:right w:val="single" w:sz="4" w:space="0" w:color="000000"/>
            </w:tcBorders>
            <w:shd w:val="clear" w:color="auto" w:fill="auto"/>
            <w:noWrap/>
            <w:vAlign w:val="center"/>
            <w:hideMark/>
          </w:tcPr>
          <w:p w:rsidR="00B86759" w:rsidRPr="00B86759" w:rsidP="00B86759" w14:paraId="59DCC70A" w14:textId="77777777">
            <w:pPr>
              <w:widowControl/>
              <w:jc w:val="center"/>
              <w:rPr>
                <w:snapToGrid/>
                <w:color w:val="000000"/>
                <w:kern w:val="0"/>
                <w:szCs w:val="22"/>
              </w:rPr>
            </w:pPr>
            <w:r w:rsidRPr="00B86759">
              <w:rPr>
                <w:snapToGrid/>
                <w:color w:val="000000"/>
                <w:kern w:val="0"/>
                <w:szCs w:val="22"/>
              </w:rPr>
              <w:t>Attributable Ownership Interest by Race and Gender and by Ethnicity and Gender</w:t>
            </w:r>
          </w:p>
        </w:tc>
      </w:tr>
      <w:tr w14:paraId="7C6352D4" w14:textId="77777777" w:rsidTr="00B86759">
        <w:tblPrEx>
          <w:tblW w:w="8940" w:type="dxa"/>
          <w:jc w:val="center"/>
          <w:tblLook w:val="04A0"/>
        </w:tblPrEx>
        <w:trPr>
          <w:trHeight w:val="300"/>
          <w:jc w:val="center"/>
        </w:trPr>
        <w:tc>
          <w:tcPr>
            <w:tcW w:w="8940" w:type="dxa"/>
            <w:gridSpan w:val="10"/>
            <w:tcBorders>
              <w:top w:val="nil"/>
              <w:left w:val="single" w:sz="4" w:space="0" w:color="auto"/>
              <w:bottom w:val="nil"/>
              <w:right w:val="single" w:sz="4" w:space="0" w:color="000000"/>
            </w:tcBorders>
            <w:shd w:val="clear" w:color="auto" w:fill="auto"/>
            <w:noWrap/>
            <w:vAlign w:val="center"/>
            <w:hideMark/>
          </w:tcPr>
          <w:p w:rsidR="00B86759" w:rsidRPr="00B86759" w:rsidP="00B86759" w14:paraId="1738E2D9" w14:textId="77777777">
            <w:pPr>
              <w:widowControl/>
              <w:jc w:val="center"/>
              <w:rPr>
                <w:snapToGrid/>
                <w:color w:val="000000"/>
                <w:kern w:val="0"/>
                <w:szCs w:val="22"/>
              </w:rPr>
            </w:pPr>
            <w:r w:rsidRPr="00B86759">
              <w:rPr>
                <w:snapToGrid/>
                <w:color w:val="000000"/>
                <w:kern w:val="0"/>
                <w:szCs w:val="22"/>
              </w:rPr>
              <w:t>Stations with One or More Attributable Persons</w:t>
            </w:r>
          </w:p>
        </w:tc>
      </w:tr>
      <w:tr w14:paraId="4B726536" w14:textId="77777777" w:rsidTr="00B86759">
        <w:tblPrEx>
          <w:tblW w:w="8940" w:type="dxa"/>
          <w:jc w:val="center"/>
          <w:tblLook w:val="04A0"/>
        </w:tblPrEx>
        <w:trPr>
          <w:trHeight w:val="300"/>
          <w:jc w:val="center"/>
        </w:trPr>
        <w:tc>
          <w:tcPr>
            <w:tcW w:w="894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B86759" w:rsidRPr="00B86759" w:rsidP="00B86759" w14:paraId="096D9178" w14:textId="77777777">
            <w:pPr>
              <w:widowControl/>
              <w:jc w:val="center"/>
              <w:rPr>
                <w:snapToGrid/>
                <w:color w:val="000000"/>
                <w:kern w:val="0"/>
                <w:szCs w:val="22"/>
              </w:rPr>
            </w:pPr>
            <w:r w:rsidRPr="00B86759">
              <w:rPr>
                <w:snapToGrid/>
                <w:color w:val="000000"/>
                <w:kern w:val="0"/>
                <w:szCs w:val="22"/>
              </w:rPr>
              <w:t>FM Radio Stations – 2021</w:t>
            </w:r>
          </w:p>
        </w:tc>
      </w:tr>
      <w:tr w14:paraId="1FA63A49" w14:textId="77777777" w:rsidTr="00B86759">
        <w:tblPrEx>
          <w:tblW w:w="8940" w:type="dxa"/>
          <w:jc w:val="center"/>
          <w:tblLook w:val="04A0"/>
        </w:tblPrEx>
        <w:trPr>
          <w:trHeight w:val="300"/>
          <w:jc w:val="center"/>
        </w:trPr>
        <w:tc>
          <w:tcPr>
            <w:tcW w:w="2472" w:type="dxa"/>
            <w:tcBorders>
              <w:top w:val="nil"/>
              <w:left w:val="single" w:sz="4" w:space="0" w:color="auto"/>
              <w:bottom w:val="nil"/>
              <w:right w:val="single" w:sz="4" w:space="0" w:color="auto"/>
            </w:tcBorders>
            <w:shd w:val="clear" w:color="auto" w:fill="auto"/>
            <w:noWrap/>
            <w:vAlign w:val="bottom"/>
            <w:hideMark/>
          </w:tcPr>
          <w:p w:rsidR="00B86759" w:rsidRPr="00B86759" w:rsidP="00B86759" w14:paraId="7EA1A06E" w14:textId="77777777">
            <w:pPr>
              <w:widowControl/>
              <w:rPr>
                <w:snapToGrid/>
                <w:color w:val="000000"/>
                <w:kern w:val="0"/>
                <w:szCs w:val="22"/>
              </w:rPr>
            </w:pPr>
            <w:r w:rsidRPr="00B86759">
              <w:rPr>
                <w:snapToGrid/>
                <w:color w:val="000000"/>
                <w:kern w:val="0"/>
                <w:szCs w:val="22"/>
              </w:rPr>
              <w:t> </w:t>
            </w:r>
          </w:p>
        </w:tc>
        <w:tc>
          <w:tcPr>
            <w:tcW w:w="848" w:type="dxa"/>
            <w:vMerge w:val="restart"/>
            <w:tcBorders>
              <w:top w:val="nil"/>
              <w:left w:val="single" w:sz="4" w:space="0" w:color="auto"/>
              <w:bottom w:val="nil"/>
              <w:right w:val="nil"/>
            </w:tcBorders>
            <w:shd w:val="clear" w:color="auto" w:fill="auto"/>
            <w:noWrap/>
            <w:vAlign w:val="center"/>
            <w:hideMark/>
          </w:tcPr>
          <w:p w:rsidR="00B86759" w:rsidRPr="00B86759" w:rsidP="00B86759" w14:paraId="199497AC" w14:textId="77777777">
            <w:pPr>
              <w:widowControl/>
              <w:jc w:val="center"/>
              <w:rPr>
                <w:snapToGrid/>
                <w:color w:val="000000"/>
                <w:kern w:val="0"/>
                <w:szCs w:val="22"/>
              </w:rPr>
            </w:pPr>
            <w:r w:rsidRPr="00B86759">
              <w:rPr>
                <w:snapToGrid/>
                <w:color w:val="000000"/>
                <w:kern w:val="0"/>
                <w:szCs w:val="22"/>
              </w:rPr>
              <w:t>Gender</w:t>
            </w:r>
          </w:p>
        </w:tc>
        <w:tc>
          <w:tcPr>
            <w:tcW w:w="56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759" w:rsidRPr="00B86759" w:rsidP="00B86759" w14:paraId="748B50C3" w14:textId="77777777">
            <w:pPr>
              <w:widowControl/>
              <w:jc w:val="center"/>
              <w:rPr>
                <w:snapToGrid/>
                <w:color w:val="000000"/>
                <w:kern w:val="0"/>
                <w:szCs w:val="22"/>
              </w:rPr>
            </w:pPr>
            <w:r w:rsidRPr="00B86759">
              <w:rPr>
                <w:snapToGrid/>
                <w:color w:val="000000"/>
                <w:kern w:val="0"/>
                <w:szCs w:val="22"/>
              </w:rPr>
              <w:t>No. of Stations and % of Total</w:t>
            </w:r>
          </w:p>
        </w:tc>
      </w:tr>
      <w:tr w14:paraId="3EBADEA3" w14:textId="77777777" w:rsidTr="00B86759">
        <w:tblPrEx>
          <w:tblW w:w="8940" w:type="dxa"/>
          <w:jc w:val="center"/>
          <w:tblLook w:val="04A0"/>
        </w:tblPrEx>
        <w:trPr>
          <w:trHeight w:val="600"/>
          <w:jc w:val="center"/>
        </w:trPr>
        <w:tc>
          <w:tcPr>
            <w:tcW w:w="2472" w:type="dxa"/>
            <w:vMerge w:val="restart"/>
            <w:tcBorders>
              <w:top w:val="nil"/>
              <w:left w:val="single" w:sz="4" w:space="0" w:color="auto"/>
              <w:bottom w:val="nil"/>
              <w:right w:val="single" w:sz="4" w:space="0" w:color="auto"/>
            </w:tcBorders>
            <w:shd w:val="clear" w:color="auto" w:fill="auto"/>
            <w:vAlign w:val="bottom"/>
            <w:hideMark/>
          </w:tcPr>
          <w:p w:rsidR="00B86759" w:rsidRPr="00B86759" w:rsidP="00B86759" w14:paraId="4716B64B" w14:textId="77777777">
            <w:pPr>
              <w:widowControl/>
              <w:jc w:val="center"/>
              <w:rPr>
                <w:snapToGrid/>
                <w:color w:val="000000"/>
                <w:kern w:val="0"/>
                <w:szCs w:val="22"/>
              </w:rPr>
            </w:pPr>
            <w:r w:rsidRPr="00B86759">
              <w:rPr>
                <w:snapToGrid/>
                <w:color w:val="000000"/>
                <w:kern w:val="0"/>
                <w:szCs w:val="22"/>
              </w:rPr>
              <w:t> </w:t>
            </w:r>
          </w:p>
        </w:tc>
        <w:tc>
          <w:tcPr>
            <w:tcW w:w="848" w:type="dxa"/>
            <w:vMerge/>
            <w:tcBorders>
              <w:top w:val="nil"/>
              <w:left w:val="single" w:sz="4" w:space="0" w:color="auto"/>
              <w:bottom w:val="nil"/>
              <w:right w:val="nil"/>
            </w:tcBorders>
            <w:vAlign w:val="center"/>
            <w:hideMark/>
          </w:tcPr>
          <w:p w:rsidR="00B86759" w:rsidRPr="00B86759" w:rsidP="00B86759" w14:paraId="4D5C48CA" w14:textId="77777777">
            <w:pPr>
              <w:widowControl/>
              <w:rPr>
                <w:snapToGrid/>
                <w:color w:val="000000"/>
                <w:kern w:val="0"/>
                <w:szCs w:val="22"/>
              </w:rPr>
            </w:pP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759" w:rsidRPr="00B86759" w:rsidP="00B86759" w14:paraId="68615CA6" w14:textId="77777777">
            <w:pPr>
              <w:widowControl/>
              <w:jc w:val="center"/>
              <w:rPr>
                <w:snapToGrid/>
                <w:color w:val="000000"/>
                <w:kern w:val="0"/>
                <w:szCs w:val="22"/>
              </w:rPr>
            </w:pPr>
            <w:r w:rsidRPr="00B86759">
              <w:rPr>
                <w:snapToGrid/>
                <w:color w:val="000000"/>
                <w:kern w:val="0"/>
                <w:szCs w:val="22"/>
              </w:rPr>
              <w:t>Nationally</w:t>
            </w:r>
          </w:p>
        </w:tc>
        <w:tc>
          <w:tcPr>
            <w:tcW w:w="1405" w:type="dxa"/>
            <w:gridSpan w:val="2"/>
            <w:tcBorders>
              <w:top w:val="single" w:sz="4" w:space="0" w:color="auto"/>
              <w:left w:val="nil"/>
              <w:bottom w:val="single" w:sz="4" w:space="0" w:color="auto"/>
              <w:right w:val="single" w:sz="4" w:space="0" w:color="auto"/>
            </w:tcBorders>
            <w:shd w:val="clear" w:color="auto" w:fill="auto"/>
            <w:vAlign w:val="center"/>
            <w:hideMark/>
          </w:tcPr>
          <w:p w:rsidR="00B86759" w:rsidRPr="00B86759" w:rsidP="00B86759" w14:paraId="7A2C4263" w14:textId="5F6DBA2A">
            <w:pPr>
              <w:widowControl/>
              <w:jc w:val="center"/>
              <w:rPr>
                <w:snapToGrid/>
                <w:color w:val="000000"/>
                <w:kern w:val="0"/>
                <w:szCs w:val="22"/>
              </w:rPr>
            </w:pPr>
            <w:r>
              <w:rPr>
                <w:snapToGrid/>
                <w:color w:val="000000"/>
                <w:kern w:val="0"/>
                <w:szCs w:val="22"/>
              </w:rPr>
              <w:t>Nielsen Audio Metro 1-100</w:t>
            </w:r>
          </w:p>
        </w:tc>
        <w:tc>
          <w:tcPr>
            <w:tcW w:w="1405" w:type="dxa"/>
            <w:gridSpan w:val="2"/>
            <w:tcBorders>
              <w:top w:val="single" w:sz="4" w:space="0" w:color="auto"/>
              <w:left w:val="nil"/>
              <w:bottom w:val="single" w:sz="4" w:space="0" w:color="auto"/>
              <w:right w:val="single" w:sz="4" w:space="0" w:color="auto"/>
            </w:tcBorders>
            <w:shd w:val="clear" w:color="auto" w:fill="auto"/>
            <w:vAlign w:val="center"/>
            <w:hideMark/>
          </w:tcPr>
          <w:p w:rsidR="00B86759" w:rsidRPr="00B86759" w:rsidP="00B86759" w14:paraId="0EFBDA5C" w14:textId="521E4BE9">
            <w:pPr>
              <w:widowControl/>
              <w:jc w:val="center"/>
              <w:rPr>
                <w:snapToGrid/>
                <w:color w:val="000000"/>
                <w:kern w:val="0"/>
                <w:szCs w:val="22"/>
              </w:rPr>
            </w:pPr>
            <w:r>
              <w:rPr>
                <w:snapToGrid/>
                <w:color w:val="000000"/>
                <w:kern w:val="0"/>
                <w:szCs w:val="22"/>
              </w:rPr>
              <w:t>Nielsen Audio Metro 101+</w:t>
            </w:r>
          </w:p>
        </w:tc>
        <w:tc>
          <w:tcPr>
            <w:tcW w:w="1405" w:type="dxa"/>
            <w:gridSpan w:val="2"/>
            <w:tcBorders>
              <w:top w:val="single" w:sz="4" w:space="0" w:color="auto"/>
              <w:left w:val="nil"/>
              <w:bottom w:val="single" w:sz="4" w:space="0" w:color="auto"/>
              <w:right w:val="single" w:sz="4" w:space="0" w:color="auto"/>
            </w:tcBorders>
            <w:shd w:val="clear" w:color="auto" w:fill="auto"/>
            <w:vAlign w:val="center"/>
            <w:hideMark/>
          </w:tcPr>
          <w:p w:rsidR="00B86759" w:rsidRPr="00B86759" w:rsidP="00B86759" w14:paraId="6EF4C1C7" w14:textId="77777777">
            <w:pPr>
              <w:widowControl/>
              <w:jc w:val="center"/>
              <w:rPr>
                <w:snapToGrid/>
                <w:color w:val="000000"/>
                <w:kern w:val="0"/>
                <w:szCs w:val="22"/>
              </w:rPr>
            </w:pPr>
            <w:r w:rsidRPr="00B86759">
              <w:rPr>
                <w:snapToGrid/>
                <w:color w:val="000000"/>
                <w:kern w:val="0"/>
                <w:szCs w:val="22"/>
              </w:rPr>
              <w:t>Outside Metro</w:t>
            </w:r>
          </w:p>
        </w:tc>
      </w:tr>
      <w:tr w14:paraId="1148C735" w14:textId="77777777" w:rsidTr="00B86759">
        <w:tblPrEx>
          <w:tblW w:w="8940" w:type="dxa"/>
          <w:jc w:val="center"/>
          <w:tblLook w:val="04A0"/>
        </w:tblPrEx>
        <w:trPr>
          <w:trHeight w:val="300"/>
          <w:jc w:val="center"/>
        </w:trPr>
        <w:tc>
          <w:tcPr>
            <w:tcW w:w="2472" w:type="dxa"/>
            <w:vMerge/>
            <w:tcBorders>
              <w:top w:val="nil"/>
              <w:left w:val="single" w:sz="4" w:space="0" w:color="auto"/>
              <w:bottom w:val="nil"/>
              <w:right w:val="single" w:sz="4" w:space="0" w:color="auto"/>
            </w:tcBorders>
            <w:vAlign w:val="center"/>
            <w:hideMark/>
          </w:tcPr>
          <w:p w:rsidR="00B86759" w:rsidRPr="00B86759" w:rsidP="00B86759" w14:paraId="21FBEA0F" w14:textId="77777777">
            <w:pPr>
              <w:widowControl/>
              <w:rPr>
                <w:snapToGrid/>
                <w:color w:val="000000"/>
                <w:kern w:val="0"/>
                <w:szCs w:val="22"/>
              </w:rPr>
            </w:pPr>
          </w:p>
        </w:tc>
        <w:tc>
          <w:tcPr>
            <w:tcW w:w="848" w:type="dxa"/>
            <w:vMerge/>
            <w:tcBorders>
              <w:top w:val="nil"/>
              <w:left w:val="single" w:sz="4" w:space="0" w:color="auto"/>
              <w:bottom w:val="nil"/>
              <w:right w:val="nil"/>
            </w:tcBorders>
            <w:vAlign w:val="center"/>
            <w:hideMark/>
          </w:tcPr>
          <w:p w:rsidR="00B86759" w:rsidRPr="00B86759" w:rsidP="00B86759" w14:paraId="584F08EE" w14:textId="77777777">
            <w:pPr>
              <w:widowControl/>
              <w:rPr>
                <w:snapToGrid/>
                <w:color w:val="000000"/>
                <w:kern w:val="0"/>
                <w:szCs w:val="22"/>
              </w:rPr>
            </w:pPr>
          </w:p>
        </w:tc>
        <w:tc>
          <w:tcPr>
            <w:tcW w:w="656" w:type="dxa"/>
            <w:tcBorders>
              <w:top w:val="nil"/>
              <w:left w:val="single" w:sz="4" w:space="0" w:color="auto"/>
              <w:bottom w:val="nil"/>
              <w:right w:val="single" w:sz="4" w:space="0" w:color="auto"/>
            </w:tcBorders>
            <w:shd w:val="clear" w:color="auto" w:fill="auto"/>
            <w:noWrap/>
            <w:vAlign w:val="center"/>
            <w:hideMark/>
          </w:tcPr>
          <w:p w:rsidR="00B86759" w:rsidRPr="00B86759" w:rsidP="00B86759" w14:paraId="6B16773D" w14:textId="77777777">
            <w:pPr>
              <w:widowControl/>
              <w:jc w:val="center"/>
              <w:rPr>
                <w:snapToGrid/>
                <w:color w:val="000000"/>
                <w:kern w:val="0"/>
                <w:szCs w:val="22"/>
              </w:rPr>
            </w:pPr>
            <w:r w:rsidRPr="00B86759">
              <w:rPr>
                <w:snapToGrid/>
                <w:color w:val="000000"/>
                <w:kern w:val="0"/>
                <w:szCs w:val="22"/>
              </w:rPr>
              <w:t>No.</w:t>
            </w:r>
          </w:p>
        </w:tc>
        <w:tc>
          <w:tcPr>
            <w:tcW w:w="749" w:type="dxa"/>
            <w:tcBorders>
              <w:top w:val="nil"/>
              <w:left w:val="nil"/>
              <w:bottom w:val="nil"/>
              <w:right w:val="single" w:sz="4" w:space="0" w:color="auto"/>
            </w:tcBorders>
            <w:shd w:val="clear" w:color="auto" w:fill="auto"/>
            <w:noWrap/>
            <w:vAlign w:val="center"/>
            <w:hideMark/>
          </w:tcPr>
          <w:p w:rsidR="00B86759" w:rsidRPr="00B86759" w:rsidP="00B86759" w14:paraId="57E944C3" w14:textId="77777777">
            <w:pPr>
              <w:widowControl/>
              <w:jc w:val="center"/>
              <w:rPr>
                <w:snapToGrid/>
                <w:color w:val="000000"/>
                <w:kern w:val="0"/>
                <w:szCs w:val="22"/>
              </w:rPr>
            </w:pPr>
            <w:r w:rsidRPr="00B86759">
              <w:rPr>
                <w:snapToGrid/>
                <w:color w:val="000000"/>
                <w:kern w:val="0"/>
                <w:szCs w:val="22"/>
              </w:rPr>
              <w:t>%</w:t>
            </w:r>
          </w:p>
        </w:tc>
        <w:tc>
          <w:tcPr>
            <w:tcW w:w="656" w:type="dxa"/>
            <w:tcBorders>
              <w:top w:val="nil"/>
              <w:left w:val="nil"/>
              <w:bottom w:val="nil"/>
              <w:right w:val="single" w:sz="4" w:space="0" w:color="auto"/>
            </w:tcBorders>
            <w:shd w:val="clear" w:color="auto" w:fill="auto"/>
            <w:noWrap/>
            <w:vAlign w:val="center"/>
            <w:hideMark/>
          </w:tcPr>
          <w:p w:rsidR="00B86759" w:rsidRPr="00B86759" w:rsidP="00B86759" w14:paraId="2AFFD25F" w14:textId="77777777">
            <w:pPr>
              <w:widowControl/>
              <w:jc w:val="center"/>
              <w:rPr>
                <w:snapToGrid/>
                <w:color w:val="000000"/>
                <w:kern w:val="0"/>
                <w:szCs w:val="22"/>
              </w:rPr>
            </w:pPr>
            <w:r w:rsidRPr="00B86759">
              <w:rPr>
                <w:snapToGrid/>
                <w:color w:val="000000"/>
                <w:kern w:val="0"/>
                <w:szCs w:val="22"/>
              </w:rPr>
              <w:t>No.</w:t>
            </w:r>
          </w:p>
        </w:tc>
        <w:tc>
          <w:tcPr>
            <w:tcW w:w="749" w:type="dxa"/>
            <w:tcBorders>
              <w:top w:val="nil"/>
              <w:left w:val="nil"/>
              <w:bottom w:val="nil"/>
              <w:right w:val="single" w:sz="4" w:space="0" w:color="auto"/>
            </w:tcBorders>
            <w:shd w:val="clear" w:color="auto" w:fill="auto"/>
            <w:noWrap/>
            <w:vAlign w:val="center"/>
            <w:hideMark/>
          </w:tcPr>
          <w:p w:rsidR="00B86759" w:rsidRPr="00B86759" w:rsidP="00B86759" w14:paraId="33363EB6" w14:textId="77777777">
            <w:pPr>
              <w:widowControl/>
              <w:jc w:val="center"/>
              <w:rPr>
                <w:snapToGrid/>
                <w:color w:val="000000"/>
                <w:kern w:val="0"/>
                <w:szCs w:val="22"/>
              </w:rPr>
            </w:pPr>
            <w:r w:rsidRPr="00B86759">
              <w:rPr>
                <w:snapToGrid/>
                <w:color w:val="000000"/>
                <w:kern w:val="0"/>
                <w:szCs w:val="22"/>
              </w:rPr>
              <w:t>%</w:t>
            </w:r>
          </w:p>
        </w:tc>
        <w:tc>
          <w:tcPr>
            <w:tcW w:w="656" w:type="dxa"/>
            <w:tcBorders>
              <w:top w:val="nil"/>
              <w:left w:val="nil"/>
              <w:bottom w:val="nil"/>
              <w:right w:val="single" w:sz="4" w:space="0" w:color="auto"/>
            </w:tcBorders>
            <w:shd w:val="clear" w:color="auto" w:fill="auto"/>
            <w:noWrap/>
            <w:vAlign w:val="center"/>
            <w:hideMark/>
          </w:tcPr>
          <w:p w:rsidR="00B86759" w:rsidRPr="00B86759" w:rsidP="00B86759" w14:paraId="4310886F" w14:textId="77777777">
            <w:pPr>
              <w:widowControl/>
              <w:jc w:val="center"/>
              <w:rPr>
                <w:snapToGrid/>
                <w:color w:val="000000"/>
                <w:kern w:val="0"/>
                <w:szCs w:val="22"/>
              </w:rPr>
            </w:pPr>
            <w:r w:rsidRPr="00B86759">
              <w:rPr>
                <w:snapToGrid/>
                <w:color w:val="000000"/>
                <w:kern w:val="0"/>
                <w:szCs w:val="22"/>
              </w:rPr>
              <w:t>No.</w:t>
            </w:r>
          </w:p>
        </w:tc>
        <w:tc>
          <w:tcPr>
            <w:tcW w:w="749" w:type="dxa"/>
            <w:tcBorders>
              <w:top w:val="nil"/>
              <w:left w:val="nil"/>
              <w:bottom w:val="nil"/>
              <w:right w:val="single" w:sz="4" w:space="0" w:color="auto"/>
            </w:tcBorders>
            <w:shd w:val="clear" w:color="auto" w:fill="auto"/>
            <w:noWrap/>
            <w:vAlign w:val="center"/>
            <w:hideMark/>
          </w:tcPr>
          <w:p w:rsidR="00B86759" w:rsidRPr="00B86759" w:rsidP="00B86759" w14:paraId="6C4EECA1" w14:textId="77777777">
            <w:pPr>
              <w:widowControl/>
              <w:jc w:val="center"/>
              <w:rPr>
                <w:snapToGrid/>
                <w:color w:val="000000"/>
                <w:kern w:val="0"/>
                <w:szCs w:val="22"/>
              </w:rPr>
            </w:pPr>
            <w:r w:rsidRPr="00B86759">
              <w:rPr>
                <w:snapToGrid/>
                <w:color w:val="000000"/>
                <w:kern w:val="0"/>
                <w:szCs w:val="22"/>
              </w:rPr>
              <w:t>%</w:t>
            </w:r>
          </w:p>
        </w:tc>
        <w:tc>
          <w:tcPr>
            <w:tcW w:w="656" w:type="dxa"/>
            <w:tcBorders>
              <w:top w:val="nil"/>
              <w:left w:val="nil"/>
              <w:bottom w:val="nil"/>
              <w:right w:val="single" w:sz="4" w:space="0" w:color="auto"/>
            </w:tcBorders>
            <w:shd w:val="clear" w:color="auto" w:fill="auto"/>
            <w:noWrap/>
            <w:vAlign w:val="center"/>
            <w:hideMark/>
          </w:tcPr>
          <w:p w:rsidR="00B86759" w:rsidRPr="00B86759" w:rsidP="00B86759" w14:paraId="2AD8C251" w14:textId="77777777">
            <w:pPr>
              <w:widowControl/>
              <w:jc w:val="center"/>
              <w:rPr>
                <w:snapToGrid/>
                <w:color w:val="000000"/>
                <w:kern w:val="0"/>
                <w:szCs w:val="22"/>
              </w:rPr>
            </w:pPr>
            <w:r w:rsidRPr="00B86759">
              <w:rPr>
                <w:snapToGrid/>
                <w:color w:val="000000"/>
                <w:kern w:val="0"/>
                <w:szCs w:val="22"/>
              </w:rPr>
              <w:t>No.</w:t>
            </w:r>
          </w:p>
        </w:tc>
        <w:tc>
          <w:tcPr>
            <w:tcW w:w="749" w:type="dxa"/>
            <w:tcBorders>
              <w:top w:val="nil"/>
              <w:left w:val="nil"/>
              <w:bottom w:val="nil"/>
              <w:right w:val="single" w:sz="4" w:space="0" w:color="auto"/>
            </w:tcBorders>
            <w:shd w:val="clear" w:color="auto" w:fill="auto"/>
            <w:noWrap/>
            <w:vAlign w:val="center"/>
            <w:hideMark/>
          </w:tcPr>
          <w:p w:rsidR="00B86759" w:rsidRPr="00B86759" w:rsidP="00B86759" w14:paraId="58A37192" w14:textId="77777777">
            <w:pPr>
              <w:widowControl/>
              <w:jc w:val="center"/>
              <w:rPr>
                <w:snapToGrid/>
                <w:color w:val="000000"/>
                <w:kern w:val="0"/>
                <w:szCs w:val="22"/>
              </w:rPr>
            </w:pPr>
            <w:r w:rsidRPr="00B86759">
              <w:rPr>
                <w:snapToGrid/>
                <w:color w:val="000000"/>
                <w:kern w:val="0"/>
                <w:szCs w:val="22"/>
              </w:rPr>
              <w:t>%</w:t>
            </w:r>
          </w:p>
        </w:tc>
      </w:tr>
      <w:tr w14:paraId="35FF3E04" w14:textId="77777777" w:rsidTr="00B86759">
        <w:tblPrEx>
          <w:tblW w:w="8940" w:type="dxa"/>
          <w:jc w:val="center"/>
          <w:tblLook w:val="04A0"/>
        </w:tblPrEx>
        <w:trPr>
          <w:trHeight w:val="300"/>
          <w:jc w:val="center"/>
        </w:trPr>
        <w:tc>
          <w:tcPr>
            <w:tcW w:w="2472" w:type="dxa"/>
            <w:tcBorders>
              <w:top w:val="single" w:sz="4" w:space="0" w:color="auto"/>
              <w:left w:val="single" w:sz="4" w:space="0" w:color="auto"/>
              <w:bottom w:val="single" w:sz="4" w:space="0" w:color="auto"/>
              <w:right w:val="nil"/>
            </w:tcBorders>
            <w:shd w:val="clear" w:color="000000" w:fill="F2F2F2"/>
            <w:vAlign w:val="center"/>
            <w:hideMark/>
          </w:tcPr>
          <w:p w:rsidR="00B86759" w:rsidRPr="00B86759" w:rsidP="00B86759" w14:paraId="300EF593" w14:textId="77777777">
            <w:pPr>
              <w:widowControl/>
              <w:rPr>
                <w:snapToGrid/>
                <w:color w:val="000000"/>
                <w:kern w:val="0"/>
                <w:szCs w:val="22"/>
              </w:rPr>
            </w:pPr>
            <w:r w:rsidRPr="00B86759">
              <w:rPr>
                <w:snapToGrid/>
                <w:color w:val="000000"/>
                <w:kern w:val="0"/>
                <w:szCs w:val="22"/>
              </w:rPr>
              <w:t>Race</w:t>
            </w:r>
          </w:p>
        </w:tc>
        <w:tc>
          <w:tcPr>
            <w:tcW w:w="848"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48EFE085" w14:textId="77777777">
            <w:pPr>
              <w:widowControl/>
              <w:rPr>
                <w:snapToGrid/>
                <w:color w:val="000000"/>
                <w:kern w:val="0"/>
                <w:szCs w:val="22"/>
              </w:rPr>
            </w:pPr>
            <w:r w:rsidRPr="00B86759">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3585192C" w14:textId="77777777">
            <w:pPr>
              <w:widowControl/>
              <w:jc w:val="center"/>
              <w:rPr>
                <w:snapToGrid/>
                <w:color w:val="000000"/>
                <w:kern w:val="0"/>
                <w:szCs w:val="22"/>
              </w:rPr>
            </w:pPr>
            <w:r w:rsidRPr="00B86759">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4E237211" w14:textId="77777777">
            <w:pPr>
              <w:widowControl/>
              <w:jc w:val="center"/>
              <w:rPr>
                <w:snapToGrid/>
                <w:color w:val="000000"/>
                <w:kern w:val="0"/>
                <w:szCs w:val="22"/>
              </w:rPr>
            </w:pPr>
            <w:r w:rsidRPr="00B86759">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40DBE226" w14:textId="77777777">
            <w:pPr>
              <w:widowControl/>
              <w:jc w:val="center"/>
              <w:rPr>
                <w:snapToGrid/>
                <w:color w:val="000000"/>
                <w:kern w:val="0"/>
                <w:szCs w:val="22"/>
              </w:rPr>
            </w:pPr>
            <w:r w:rsidRPr="00B86759">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4E7F9BD4" w14:textId="77777777">
            <w:pPr>
              <w:widowControl/>
              <w:jc w:val="center"/>
              <w:rPr>
                <w:snapToGrid/>
                <w:color w:val="000000"/>
                <w:kern w:val="0"/>
                <w:szCs w:val="22"/>
              </w:rPr>
            </w:pPr>
            <w:r w:rsidRPr="00B86759">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1089ED8F" w14:textId="77777777">
            <w:pPr>
              <w:widowControl/>
              <w:jc w:val="center"/>
              <w:rPr>
                <w:snapToGrid/>
                <w:color w:val="000000"/>
                <w:kern w:val="0"/>
                <w:szCs w:val="22"/>
              </w:rPr>
            </w:pPr>
            <w:r w:rsidRPr="00B86759">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166B3CC0" w14:textId="77777777">
            <w:pPr>
              <w:widowControl/>
              <w:jc w:val="center"/>
              <w:rPr>
                <w:snapToGrid/>
                <w:color w:val="000000"/>
                <w:kern w:val="0"/>
                <w:szCs w:val="22"/>
              </w:rPr>
            </w:pPr>
            <w:r w:rsidRPr="00B86759">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2B065543" w14:textId="77777777">
            <w:pPr>
              <w:widowControl/>
              <w:jc w:val="center"/>
              <w:rPr>
                <w:snapToGrid/>
                <w:color w:val="000000"/>
                <w:kern w:val="0"/>
                <w:szCs w:val="22"/>
              </w:rPr>
            </w:pPr>
            <w:r w:rsidRPr="00B86759">
              <w:rPr>
                <w:snapToGrid/>
                <w:color w:val="000000"/>
                <w:kern w:val="0"/>
                <w:szCs w:val="22"/>
              </w:rPr>
              <w:t> </w:t>
            </w:r>
          </w:p>
        </w:tc>
        <w:tc>
          <w:tcPr>
            <w:tcW w:w="749" w:type="dxa"/>
            <w:tcBorders>
              <w:top w:val="single" w:sz="4" w:space="0" w:color="auto"/>
              <w:left w:val="nil"/>
              <w:bottom w:val="single" w:sz="4" w:space="0" w:color="auto"/>
              <w:right w:val="single" w:sz="4" w:space="0" w:color="auto"/>
            </w:tcBorders>
            <w:shd w:val="clear" w:color="000000" w:fill="F2F2F2"/>
            <w:noWrap/>
            <w:vAlign w:val="center"/>
            <w:hideMark/>
          </w:tcPr>
          <w:p w:rsidR="00B86759" w:rsidRPr="00B86759" w:rsidP="00B86759" w14:paraId="2D01B811" w14:textId="77777777">
            <w:pPr>
              <w:widowControl/>
              <w:jc w:val="center"/>
              <w:rPr>
                <w:snapToGrid/>
                <w:color w:val="000000"/>
                <w:kern w:val="0"/>
                <w:szCs w:val="22"/>
              </w:rPr>
            </w:pPr>
            <w:r w:rsidRPr="00B86759">
              <w:rPr>
                <w:snapToGrid/>
                <w:color w:val="000000"/>
                <w:kern w:val="0"/>
                <w:szCs w:val="22"/>
              </w:rPr>
              <w:t> </w:t>
            </w:r>
          </w:p>
        </w:tc>
      </w:tr>
      <w:tr w14:paraId="0881AD4D" w14:textId="77777777" w:rsidTr="00B86759">
        <w:tblPrEx>
          <w:tblW w:w="8940" w:type="dxa"/>
          <w:jc w:val="center"/>
          <w:tblLook w:val="04A0"/>
        </w:tblPrEx>
        <w:trPr>
          <w:trHeight w:val="300"/>
          <w:jc w:val="center"/>
        </w:trPr>
        <w:tc>
          <w:tcPr>
            <w:tcW w:w="2472" w:type="dxa"/>
            <w:vMerge w:val="restart"/>
            <w:tcBorders>
              <w:top w:val="nil"/>
              <w:left w:val="single" w:sz="4" w:space="0" w:color="auto"/>
              <w:bottom w:val="single" w:sz="4" w:space="0" w:color="000000"/>
              <w:right w:val="single" w:sz="4" w:space="0" w:color="auto"/>
            </w:tcBorders>
            <w:shd w:val="clear" w:color="auto" w:fill="auto"/>
            <w:vAlign w:val="center"/>
            <w:hideMark/>
          </w:tcPr>
          <w:p w:rsidR="00B86759" w:rsidRPr="00B86759" w:rsidP="00B86759" w14:paraId="1BFAF121" w14:textId="77777777">
            <w:pPr>
              <w:widowControl/>
              <w:rPr>
                <w:snapToGrid/>
                <w:color w:val="000000"/>
                <w:kern w:val="0"/>
                <w:szCs w:val="22"/>
              </w:rPr>
            </w:pPr>
            <w:r w:rsidRPr="00B86759">
              <w:rPr>
                <w:snapToGrid/>
                <w:color w:val="000000"/>
                <w:kern w:val="0"/>
                <w:szCs w:val="22"/>
              </w:rPr>
              <w:t>Asian</w:t>
            </w:r>
          </w:p>
        </w:tc>
        <w:tc>
          <w:tcPr>
            <w:tcW w:w="848" w:type="dxa"/>
            <w:tcBorders>
              <w:top w:val="nil"/>
              <w:left w:val="nil"/>
              <w:bottom w:val="nil"/>
              <w:right w:val="nil"/>
            </w:tcBorders>
            <w:shd w:val="clear" w:color="auto" w:fill="auto"/>
            <w:noWrap/>
            <w:vAlign w:val="center"/>
            <w:hideMark/>
          </w:tcPr>
          <w:p w:rsidR="00B86759" w:rsidRPr="00B86759" w:rsidP="00B86759" w14:paraId="05013205" w14:textId="77777777">
            <w:pPr>
              <w:widowControl/>
              <w:rPr>
                <w:snapToGrid/>
                <w:color w:val="000000"/>
                <w:kern w:val="0"/>
                <w:szCs w:val="22"/>
              </w:rPr>
            </w:pPr>
            <w:r w:rsidRPr="00B86759">
              <w:rPr>
                <w:snapToGrid/>
                <w:color w:val="000000"/>
                <w:kern w:val="0"/>
                <w:szCs w:val="22"/>
              </w:rPr>
              <w:t>Female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19E891AE" w14:textId="77777777">
            <w:pPr>
              <w:widowControl/>
              <w:jc w:val="center"/>
              <w:rPr>
                <w:snapToGrid/>
                <w:color w:val="000000"/>
                <w:kern w:val="0"/>
                <w:szCs w:val="22"/>
              </w:rPr>
            </w:pPr>
            <w:r w:rsidRPr="00B86759">
              <w:rPr>
                <w:snapToGrid/>
                <w:color w:val="000000"/>
                <w:kern w:val="0"/>
                <w:szCs w:val="22"/>
              </w:rPr>
              <w:t>676</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A298BF8" w14:textId="77777777">
            <w:pPr>
              <w:widowControl/>
              <w:jc w:val="center"/>
              <w:rPr>
                <w:snapToGrid/>
                <w:color w:val="000000"/>
                <w:kern w:val="0"/>
                <w:szCs w:val="22"/>
              </w:rPr>
            </w:pPr>
            <w:r w:rsidRPr="00B86759">
              <w:rPr>
                <w:snapToGrid/>
                <w:color w:val="000000"/>
                <w:kern w:val="0"/>
                <w:szCs w:val="22"/>
              </w:rPr>
              <w:t>10.5%</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6EB4EB4" w14:textId="77777777">
            <w:pPr>
              <w:widowControl/>
              <w:jc w:val="center"/>
              <w:rPr>
                <w:snapToGrid/>
                <w:color w:val="000000"/>
                <w:kern w:val="0"/>
                <w:szCs w:val="22"/>
              </w:rPr>
            </w:pPr>
            <w:r w:rsidRPr="00B86759">
              <w:rPr>
                <w:snapToGrid/>
                <w:color w:val="000000"/>
                <w:kern w:val="0"/>
                <w:szCs w:val="22"/>
              </w:rPr>
              <w:t>371</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C3756A3" w14:textId="77777777">
            <w:pPr>
              <w:widowControl/>
              <w:jc w:val="center"/>
              <w:rPr>
                <w:snapToGrid/>
                <w:color w:val="000000"/>
                <w:kern w:val="0"/>
                <w:szCs w:val="22"/>
              </w:rPr>
            </w:pPr>
            <w:r w:rsidRPr="00B86759">
              <w:rPr>
                <w:snapToGrid/>
                <w:color w:val="000000"/>
                <w:kern w:val="0"/>
                <w:szCs w:val="22"/>
              </w:rPr>
              <w:t>20.6%</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2037FCF" w14:textId="77777777">
            <w:pPr>
              <w:widowControl/>
              <w:jc w:val="center"/>
              <w:rPr>
                <w:snapToGrid/>
                <w:color w:val="000000"/>
                <w:kern w:val="0"/>
                <w:szCs w:val="22"/>
              </w:rPr>
            </w:pPr>
            <w:r w:rsidRPr="00B86759">
              <w:rPr>
                <w:snapToGrid/>
                <w:color w:val="000000"/>
                <w:kern w:val="0"/>
                <w:szCs w:val="22"/>
              </w:rPr>
              <w:t>230</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B4B04CF" w14:textId="77777777">
            <w:pPr>
              <w:widowControl/>
              <w:jc w:val="center"/>
              <w:rPr>
                <w:snapToGrid/>
                <w:color w:val="000000"/>
                <w:kern w:val="0"/>
                <w:szCs w:val="22"/>
              </w:rPr>
            </w:pPr>
            <w:r w:rsidRPr="00B86759">
              <w:rPr>
                <w:snapToGrid/>
                <w:color w:val="000000"/>
                <w:kern w:val="0"/>
                <w:szCs w:val="22"/>
              </w:rPr>
              <w:t>13.9%</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8046686" w14:textId="77777777">
            <w:pPr>
              <w:widowControl/>
              <w:jc w:val="center"/>
              <w:rPr>
                <w:snapToGrid/>
                <w:color w:val="000000"/>
                <w:kern w:val="0"/>
                <w:szCs w:val="22"/>
              </w:rPr>
            </w:pPr>
            <w:r w:rsidRPr="00B86759">
              <w:rPr>
                <w:snapToGrid/>
                <w:color w:val="000000"/>
                <w:kern w:val="0"/>
                <w:szCs w:val="22"/>
              </w:rPr>
              <w:t>75</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BDDD6AD" w14:textId="77777777">
            <w:pPr>
              <w:widowControl/>
              <w:jc w:val="center"/>
              <w:rPr>
                <w:snapToGrid/>
                <w:color w:val="000000"/>
                <w:kern w:val="0"/>
                <w:szCs w:val="22"/>
              </w:rPr>
            </w:pPr>
            <w:r w:rsidRPr="00B86759">
              <w:rPr>
                <w:snapToGrid/>
                <w:color w:val="000000"/>
                <w:kern w:val="0"/>
                <w:szCs w:val="22"/>
              </w:rPr>
              <w:t>2.5%</w:t>
            </w:r>
          </w:p>
        </w:tc>
      </w:tr>
      <w:tr w14:paraId="41FAE789" w14:textId="77777777" w:rsidTr="00B86759">
        <w:tblPrEx>
          <w:tblW w:w="8940" w:type="dxa"/>
          <w:jc w:val="center"/>
          <w:tblLook w:val="04A0"/>
        </w:tblPrEx>
        <w:trPr>
          <w:trHeight w:val="300"/>
          <w:jc w:val="center"/>
        </w:trPr>
        <w:tc>
          <w:tcPr>
            <w:tcW w:w="2472" w:type="dxa"/>
            <w:vMerge/>
            <w:tcBorders>
              <w:top w:val="nil"/>
              <w:left w:val="single" w:sz="4" w:space="0" w:color="auto"/>
              <w:bottom w:val="single" w:sz="4" w:space="0" w:color="000000"/>
              <w:right w:val="single" w:sz="4" w:space="0" w:color="auto"/>
            </w:tcBorders>
            <w:vAlign w:val="center"/>
            <w:hideMark/>
          </w:tcPr>
          <w:p w:rsidR="00B86759" w:rsidRPr="00B86759" w:rsidP="00B86759" w14:paraId="71E21F96" w14:textId="77777777">
            <w:pPr>
              <w:widowControl/>
              <w:rPr>
                <w:snapToGrid/>
                <w:color w:val="000000"/>
                <w:kern w:val="0"/>
                <w:szCs w:val="22"/>
              </w:rPr>
            </w:pPr>
          </w:p>
        </w:tc>
        <w:tc>
          <w:tcPr>
            <w:tcW w:w="848" w:type="dxa"/>
            <w:tcBorders>
              <w:top w:val="nil"/>
              <w:left w:val="nil"/>
              <w:bottom w:val="single" w:sz="4" w:space="0" w:color="auto"/>
              <w:right w:val="nil"/>
            </w:tcBorders>
            <w:shd w:val="clear" w:color="auto" w:fill="auto"/>
            <w:noWrap/>
            <w:vAlign w:val="center"/>
            <w:hideMark/>
          </w:tcPr>
          <w:p w:rsidR="00B86759" w:rsidRPr="00B86759" w:rsidP="00B86759" w14:paraId="0AE2BBAD" w14:textId="77777777">
            <w:pPr>
              <w:widowControl/>
              <w:rPr>
                <w:snapToGrid/>
                <w:color w:val="000000"/>
                <w:kern w:val="0"/>
                <w:szCs w:val="22"/>
              </w:rPr>
            </w:pPr>
            <w:r w:rsidRPr="00B86759">
              <w:rPr>
                <w:snapToGrid/>
                <w:color w:val="000000"/>
                <w:kern w:val="0"/>
                <w:szCs w:val="22"/>
              </w:rPr>
              <w:t>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37468AD4" w14:textId="77777777">
            <w:pPr>
              <w:widowControl/>
              <w:jc w:val="center"/>
              <w:rPr>
                <w:snapToGrid/>
                <w:color w:val="000000"/>
                <w:kern w:val="0"/>
                <w:szCs w:val="22"/>
              </w:rPr>
            </w:pPr>
            <w:r w:rsidRPr="00B86759">
              <w:rPr>
                <w:snapToGrid/>
                <w:color w:val="000000"/>
                <w:kern w:val="0"/>
                <w:szCs w:val="22"/>
              </w:rPr>
              <w:t>518</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848BC96" w14:textId="77777777">
            <w:pPr>
              <w:widowControl/>
              <w:jc w:val="center"/>
              <w:rPr>
                <w:snapToGrid/>
                <w:color w:val="000000"/>
                <w:kern w:val="0"/>
                <w:szCs w:val="22"/>
              </w:rPr>
            </w:pPr>
            <w:r w:rsidRPr="00B86759">
              <w:rPr>
                <w:snapToGrid/>
                <w:color w:val="000000"/>
                <w:kern w:val="0"/>
                <w:szCs w:val="22"/>
              </w:rPr>
              <w:t>8.0%</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9778A9B" w14:textId="77777777">
            <w:pPr>
              <w:widowControl/>
              <w:jc w:val="center"/>
              <w:rPr>
                <w:snapToGrid/>
                <w:color w:val="000000"/>
                <w:kern w:val="0"/>
                <w:szCs w:val="22"/>
              </w:rPr>
            </w:pPr>
            <w:r w:rsidRPr="00B86759">
              <w:rPr>
                <w:snapToGrid/>
                <w:color w:val="000000"/>
                <w:kern w:val="0"/>
                <w:szCs w:val="22"/>
              </w:rPr>
              <w:t>211</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A0D140E" w14:textId="77777777">
            <w:pPr>
              <w:widowControl/>
              <w:jc w:val="center"/>
              <w:rPr>
                <w:snapToGrid/>
                <w:color w:val="000000"/>
                <w:kern w:val="0"/>
                <w:szCs w:val="22"/>
              </w:rPr>
            </w:pPr>
            <w:r w:rsidRPr="00B86759">
              <w:rPr>
                <w:snapToGrid/>
                <w:color w:val="000000"/>
                <w:kern w:val="0"/>
                <w:szCs w:val="22"/>
              </w:rPr>
              <w:t>11.7%</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2C73C51" w14:textId="77777777">
            <w:pPr>
              <w:widowControl/>
              <w:jc w:val="center"/>
              <w:rPr>
                <w:snapToGrid/>
                <w:color w:val="000000"/>
                <w:kern w:val="0"/>
                <w:szCs w:val="22"/>
              </w:rPr>
            </w:pPr>
            <w:r w:rsidRPr="00B86759">
              <w:rPr>
                <w:snapToGrid/>
                <w:color w:val="000000"/>
                <w:kern w:val="0"/>
                <w:szCs w:val="22"/>
              </w:rPr>
              <w:t>207</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061EA75" w14:textId="77777777">
            <w:pPr>
              <w:widowControl/>
              <w:jc w:val="center"/>
              <w:rPr>
                <w:snapToGrid/>
                <w:color w:val="000000"/>
                <w:kern w:val="0"/>
                <w:szCs w:val="22"/>
              </w:rPr>
            </w:pPr>
            <w:r w:rsidRPr="00B86759">
              <w:rPr>
                <w:snapToGrid/>
                <w:color w:val="000000"/>
                <w:kern w:val="0"/>
                <w:szCs w:val="22"/>
              </w:rPr>
              <w:t>12.5%</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76C6E3C" w14:textId="77777777">
            <w:pPr>
              <w:widowControl/>
              <w:jc w:val="center"/>
              <w:rPr>
                <w:snapToGrid/>
                <w:color w:val="000000"/>
                <w:kern w:val="0"/>
                <w:szCs w:val="22"/>
              </w:rPr>
            </w:pPr>
            <w:r w:rsidRPr="00B86759">
              <w:rPr>
                <w:snapToGrid/>
                <w:color w:val="000000"/>
                <w:kern w:val="0"/>
                <w:szCs w:val="22"/>
              </w:rPr>
              <w:t>100</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5CDC493" w14:textId="77777777">
            <w:pPr>
              <w:widowControl/>
              <w:jc w:val="center"/>
              <w:rPr>
                <w:snapToGrid/>
                <w:color w:val="000000"/>
                <w:kern w:val="0"/>
                <w:szCs w:val="22"/>
              </w:rPr>
            </w:pPr>
            <w:r w:rsidRPr="00B86759">
              <w:rPr>
                <w:snapToGrid/>
                <w:color w:val="000000"/>
                <w:kern w:val="0"/>
                <w:szCs w:val="22"/>
              </w:rPr>
              <w:t>3.3%</w:t>
            </w:r>
          </w:p>
        </w:tc>
      </w:tr>
      <w:tr w14:paraId="00551E96" w14:textId="77777777" w:rsidTr="00B86759">
        <w:tblPrEx>
          <w:tblW w:w="8940" w:type="dxa"/>
          <w:jc w:val="center"/>
          <w:tblLook w:val="04A0"/>
        </w:tblPrEx>
        <w:trPr>
          <w:trHeight w:val="300"/>
          <w:jc w:val="center"/>
        </w:trPr>
        <w:tc>
          <w:tcPr>
            <w:tcW w:w="2472" w:type="dxa"/>
            <w:vMerge w:val="restart"/>
            <w:tcBorders>
              <w:top w:val="nil"/>
              <w:left w:val="single" w:sz="4" w:space="0" w:color="auto"/>
              <w:bottom w:val="single" w:sz="4" w:space="0" w:color="000000"/>
              <w:right w:val="single" w:sz="4" w:space="0" w:color="auto"/>
            </w:tcBorders>
            <w:shd w:val="clear" w:color="auto" w:fill="auto"/>
            <w:vAlign w:val="center"/>
            <w:hideMark/>
          </w:tcPr>
          <w:p w:rsidR="00B86759" w:rsidRPr="00B86759" w:rsidP="00B86759" w14:paraId="51914C15" w14:textId="77777777">
            <w:pPr>
              <w:widowControl/>
              <w:rPr>
                <w:snapToGrid/>
                <w:color w:val="000000"/>
                <w:kern w:val="0"/>
                <w:szCs w:val="22"/>
              </w:rPr>
            </w:pPr>
            <w:r w:rsidRPr="00B86759">
              <w:rPr>
                <w:snapToGrid/>
                <w:color w:val="000000"/>
                <w:kern w:val="0"/>
                <w:szCs w:val="22"/>
              </w:rPr>
              <w:t>Black/African American</w:t>
            </w:r>
          </w:p>
        </w:tc>
        <w:tc>
          <w:tcPr>
            <w:tcW w:w="848" w:type="dxa"/>
            <w:tcBorders>
              <w:top w:val="nil"/>
              <w:left w:val="nil"/>
              <w:bottom w:val="nil"/>
              <w:right w:val="nil"/>
            </w:tcBorders>
            <w:shd w:val="clear" w:color="auto" w:fill="auto"/>
            <w:noWrap/>
            <w:vAlign w:val="center"/>
            <w:hideMark/>
          </w:tcPr>
          <w:p w:rsidR="00B86759" w:rsidRPr="00B86759" w:rsidP="00B86759" w14:paraId="4E20AF40" w14:textId="77777777">
            <w:pPr>
              <w:widowControl/>
              <w:rPr>
                <w:snapToGrid/>
                <w:color w:val="000000"/>
                <w:kern w:val="0"/>
                <w:szCs w:val="22"/>
              </w:rPr>
            </w:pPr>
            <w:r w:rsidRPr="00B86759">
              <w:rPr>
                <w:snapToGrid/>
                <w:color w:val="000000"/>
                <w:kern w:val="0"/>
                <w:szCs w:val="22"/>
              </w:rPr>
              <w:t>Female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56EFFA1F" w14:textId="77777777">
            <w:pPr>
              <w:widowControl/>
              <w:jc w:val="center"/>
              <w:rPr>
                <w:snapToGrid/>
                <w:color w:val="000000"/>
                <w:kern w:val="0"/>
                <w:szCs w:val="22"/>
              </w:rPr>
            </w:pPr>
            <w:r w:rsidRPr="00B86759">
              <w:rPr>
                <w:snapToGrid/>
                <w:color w:val="000000"/>
                <w:kern w:val="0"/>
                <w:szCs w:val="22"/>
              </w:rPr>
              <w:t>962</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F5B693A" w14:textId="77777777">
            <w:pPr>
              <w:widowControl/>
              <w:jc w:val="center"/>
              <w:rPr>
                <w:snapToGrid/>
                <w:color w:val="000000"/>
                <w:kern w:val="0"/>
                <w:szCs w:val="22"/>
              </w:rPr>
            </w:pPr>
            <w:r w:rsidRPr="00B86759">
              <w:rPr>
                <w:snapToGrid/>
                <w:color w:val="000000"/>
                <w:kern w:val="0"/>
                <w:szCs w:val="22"/>
              </w:rPr>
              <w:t>14.9%</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0E0BA7A" w14:textId="77777777">
            <w:pPr>
              <w:widowControl/>
              <w:jc w:val="center"/>
              <w:rPr>
                <w:snapToGrid/>
                <w:color w:val="000000"/>
                <w:kern w:val="0"/>
                <w:szCs w:val="22"/>
              </w:rPr>
            </w:pPr>
            <w:r w:rsidRPr="00B86759">
              <w:rPr>
                <w:snapToGrid/>
                <w:color w:val="000000"/>
                <w:kern w:val="0"/>
                <w:szCs w:val="22"/>
              </w:rPr>
              <w:t>634</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85E9D15" w14:textId="77777777">
            <w:pPr>
              <w:widowControl/>
              <w:jc w:val="center"/>
              <w:rPr>
                <w:snapToGrid/>
                <w:color w:val="000000"/>
                <w:kern w:val="0"/>
                <w:szCs w:val="22"/>
              </w:rPr>
            </w:pPr>
            <w:r w:rsidRPr="00B86759">
              <w:rPr>
                <w:snapToGrid/>
                <w:color w:val="000000"/>
                <w:kern w:val="0"/>
                <w:szCs w:val="22"/>
              </w:rPr>
              <w:t>35.3%</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0BD0266" w14:textId="77777777">
            <w:pPr>
              <w:widowControl/>
              <w:jc w:val="center"/>
              <w:rPr>
                <w:snapToGrid/>
                <w:color w:val="000000"/>
                <w:kern w:val="0"/>
                <w:szCs w:val="22"/>
              </w:rPr>
            </w:pPr>
            <w:r w:rsidRPr="00B86759">
              <w:rPr>
                <w:snapToGrid/>
                <w:color w:val="000000"/>
                <w:kern w:val="0"/>
                <w:szCs w:val="22"/>
              </w:rPr>
              <w:t>250</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E11EB35" w14:textId="77777777">
            <w:pPr>
              <w:widowControl/>
              <w:jc w:val="center"/>
              <w:rPr>
                <w:snapToGrid/>
                <w:color w:val="000000"/>
                <w:kern w:val="0"/>
                <w:szCs w:val="22"/>
              </w:rPr>
            </w:pPr>
            <w:r w:rsidRPr="00B86759">
              <w:rPr>
                <w:snapToGrid/>
                <w:color w:val="000000"/>
                <w:kern w:val="0"/>
                <w:szCs w:val="22"/>
              </w:rPr>
              <w:t>15.2%</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0791650" w14:textId="77777777">
            <w:pPr>
              <w:widowControl/>
              <w:jc w:val="center"/>
              <w:rPr>
                <w:snapToGrid/>
                <w:color w:val="000000"/>
                <w:kern w:val="0"/>
                <w:szCs w:val="22"/>
              </w:rPr>
            </w:pPr>
            <w:r w:rsidRPr="00B86759">
              <w:rPr>
                <w:snapToGrid/>
                <w:color w:val="000000"/>
                <w:kern w:val="0"/>
                <w:szCs w:val="22"/>
              </w:rPr>
              <w:t>78</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059CE89" w14:textId="77777777">
            <w:pPr>
              <w:widowControl/>
              <w:jc w:val="center"/>
              <w:rPr>
                <w:snapToGrid/>
                <w:color w:val="000000"/>
                <w:kern w:val="0"/>
                <w:szCs w:val="22"/>
              </w:rPr>
            </w:pPr>
            <w:r w:rsidRPr="00B86759">
              <w:rPr>
                <w:snapToGrid/>
                <w:color w:val="000000"/>
                <w:kern w:val="0"/>
                <w:szCs w:val="22"/>
              </w:rPr>
              <w:t>2.6%</w:t>
            </w:r>
          </w:p>
        </w:tc>
      </w:tr>
      <w:tr w14:paraId="7C3B3E53" w14:textId="77777777" w:rsidTr="00B86759">
        <w:tblPrEx>
          <w:tblW w:w="8940" w:type="dxa"/>
          <w:jc w:val="center"/>
          <w:tblLook w:val="04A0"/>
        </w:tblPrEx>
        <w:trPr>
          <w:trHeight w:val="300"/>
          <w:jc w:val="center"/>
        </w:trPr>
        <w:tc>
          <w:tcPr>
            <w:tcW w:w="2472" w:type="dxa"/>
            <w:vMerge/>
            <w:tcBorders>
              <w:top w:val="nil"/>
              <w:left w:val="single" w:sz="4" w:space="0" w:color="auto"/>
              <w:bottom w:val="single" w:sz="4" w:space="0" w:color="000000"/>
              <w:right w:val="single" w:sz="4" w:space="0" w:color="auto"/>
            </w:tcBorders>
            <w:vAlign w:val="center"/>
            <w:hideMark/>
          </w:tcPr>
          <w:p w:rsidR="00B86759" w:rsidRPr="00B86759" w:rsidP="00B86759" w14:paraId="5C83188A" w14:textId="77777777">
            <w:pPr>
              <w:widowControl/>
              <w:rPr>
                <w:snapToGrid/>
                <w:color w:val="000000"/>
                <w:kern w:val="0"/>
                <w:szCs w:val="22"/>
              </w:rPr>
            </w:pPr>
          </w:p>
        </w:tc>
        <w:tc>
          <w:tcPr>
            <w:tcW w:w="848" w:type="dxa"/>
            <w:tcBorders>
              <w:top w:val="nil"/>
              <w:left w:val="nil"/>
              <w:bottom w:val="single" w:sz="4" w:space="0" w:color="auto"/>
              <w:right w:val="nil"/>
            </w:tcBorders>
            <w:shd w:val="clear" w:color="auto" w:fill="auto"/>
            <w:noWrap/>
            <w:vAlign w:val="center"/>
            <w:hideMark/>
          </w:tcPr>
          <w:p w:rsidR="00B86759" w:rsidRPr="00B86759" w:rsidP="00B86759" w14:paraId="2C513AE1" w14:textId="77777777">
            <w:pPr>
              <w:widowControl/>
              <w:rPr>
                <w:snapToGrid/>
                <w:color w:val="000000"/>
                <w:kern w:val="0"/>
                <w:szCs w:val="22"/>
              </w:rPr>
            </w:pPr>
            <w:r w:rsidRPr="00B86759">
              <w:rPr>
                <w:snapToGrid/>
                <w:color w:val="000000"/>
                <w:kern w:val="0"/>
                <w:szCs w:val="22"/>
              </w:rPr>
              <w:t>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434C9C4F" w14:textId="77777777">
            <w:pPr>
              <w:widowControl/>
              <w:jc w:val="center"/>
              <w:rPr>
                <w:snapToGrid/>
                <w:color w:val="000000"/>
                <w:kern w:val="0"/>
                <w:szCs w:val="22"/>
              </w:rPr>
            </w:pPr>
            <w:r w:rsidRPr="00B86759">
              <w:rPr>
                <w:snapToGrid/>
                <w:color w:val="000000"/>
                <w:kern w:val="0"/>
                <w:szCs w:val="22"/>
              </w:rPr>
              <w:t>385</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D1562FB" w14:textId="77777777">
            <w:pPr>
              <w:widowControl/>
              <w:jc w:val="center"/>
              <w:rPr>
                <w:snapToGrid/>
                <w:color w:val="000000"/>
                <w:kern w:val="0"/>
                <w:szCs w:val="22"/>
              </w:rPr>
            </w:pPr>
            <w:r w:rsidRPr="00B86759">
              <w:rPr>
                <w:snapToGrid/>
                <w:color w:val="000000"/>
                <w:kern w:val="0"/>
                <w:szCs w:val="22"/>
              </w:rPr>
              <w:t>6.0%</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88320AE" w14:textId="77777777">
            <w:pPr>
              <w:widowControl/>
              <w:jc w:val="center"/>
              <w:rPr>
                <w:snapToGrid/>
                <w:color w:val="000000"/>
                <w:kern w:val="0"/>
                <w:szCs w:val="22"/>
              </w:rPr>
            </w:pPr>
            <w:r w:rsidRPr="00B86759">
              <w:rPr>
                <w:snapToGrid/>
                <w:color w:val="000000"/>
                <w:kern w:val="0"/>
                <w:szCs w:val="22"/>
              </w:rPr>
              <w:t>195</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989A9D3" w14:textId="77777777">
            <w:pPr>
              <w:widowControl/>
              <w:jc w:val="center"/>
              <w:rPr>
                <w:snapToGrid/>
                <w:color w:val="000000"/>
                <w:kern w:val="0"/>
                <w:szCs w:val="22"/>
              </w:rPr>
            </w:pPr>
            <w:r w:rsidRPr="00B86759">
              <w:rPr>
                <w:snapToGrid/>
                <w:color w:val="000000"/>
                <w:kern w:val="0"/>
                <w:szCs w:val="22"/>
              </w:rPr>
              <w:t>10.8%</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144CBBD" w14:textId="77777777">
            <w:pPr>
              <w:widowControl/>
              <w:jc w:val="center"/>
              <w:rPr>
                <w:snapToGrid/>
                <w:color w:val="000000"/>
                <w:kern w:val="0"/>
                <w:szCs w:val="22"/>
              </w:rPr>
            </w:pPr>
            <w:r w:rsidRPr="00B86759">
              <w:rPr>
                <w:snapToGrid/>
                <w:color w:val="000000"/>
                <w:kern w:val="0"/>
                <w:szCs w:val="22"/>
              </w:rPr>
              <w:t>92</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748BB18" w14:textId="77777777">
            <w:pPr>
              <w:widowControl/>
              <w:jc w:val="center"/>
              <w:rPr>
                <w:snapToGrid/>
                <w:color w:val="000000"/>
                <w:kern w:val="0"/>
                <w:szCs w:val="22"/>
              </w:rPr>
            </w:pPr>
            <w:r w:rsidRPr="00B86759">
              <w:rPr>
                <w:snapToGrid/>
                <w:color w:val="000000"/>
                <w:kern w:val="0"/>
                <w:szCs w:val="22"/>
              </w:rPr>
              <w:t>5.6%</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C3E72B8" w14:textId="77777777">
            <w:pPr>
              <w:widowControl/>
              <w:jc w:val="center"/>
              <w:rPr>
                <w:snapToGrid/>
                <w:color w:val="000000"/>
                <w:kern w:val="0"/>
                <w:szCs w:val="22"/>
              </w:rPr>
            </w:pPr>
            <w:r w:rsidRPr="00B86759">
              <w:rPr>
                <w:snapToGrid/>
                <w:color w:val="000000"/>
                <w:kern w:val="0"/>
                <w:szCs w:val="22"/>
              </w:rPr>
              <w:t>98</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2C3CA79" w14:textId="77777777">
            <w:pPr>
              <w:widowControl/>
              <w:jc w:val="center"/>
              <w:rPr>
                <w:snapToGrid/>
                <w:color w:val="000000"/>
                <w:kern w:val="0"/>
                <w:szCs w:val="22"/>
              </w:rPr>
            </w:pPr>
            <w:r w:rsidRPr="00B86759">
              <w:rPr>
                <w:snapToGrid/>
                <w:color w:val="000000"/>
                <w:kern w:val="0"/>
                <w:szCs w:val="22"/>
              </w:rPr>
              <w:t>3.2%</w:t>
            </w:r>
          </w:p>
        </w:tc>
      </w:tr>
      <w:tr w14:paraId="18D455AF" w14:textId="77777777" w:rsidTr="00B86759">
        <w:tblPrEx>
          <w:tblW w:w="8940" w:type="dxa"/>
          <w:jc w:val="center"/>
          <w:tblLook w:val="04A0"/>
        </w:tblPrEx>
        <w:trPr>
          <w:trHeight w:val="300"/>
          <w:jc w:val="center"/>
        </w:trPr>
        <w:tc>
          <w:tcPr>
            <w:tcW w:w="2472" w:type="dxa"/>
            <w:vMerge w:val="restart"/>
            <w:tcBorders>
              <w:top w:val="nil"/>
              <w:left w:val="single" w:sz="4" w:space="0" w:color="auto"/>
              <w:bottom w:val="single" w:sz="4" w:space="0" w:color="000000"/>
              <w:right w:val="single" w:sz="4" w:space="0" w:color="auto"/>
            </w:tcBorders>
            <w:shd w:val="clear" w:color="auto" w:fill="auto"/>
            <w:vAlign w:val="center"/>
            <w:hideMark/>
          </w:tcPr>
          <w:p w:rsidR="00B86759" w:rsidRPr="00B86759" w:rsidP="00B86759" w14:paraId="07D2E31A" w14:textId="77777777">
            <w:pPr>
              <w:widowControl/>
              <w:rPr>
                <w:snapToGrid/>
                <w:color w:val="000000"/>
                <w:kern w:val="0"/>
                <w:szCs w:val="22"/>
              </w:rPr>
            </w:pPr>
            <w:r w:rsidRPr="00B86759">
              <w:rPr>
                <w:snapToGrid/>
                <w:color w:val="000000"/>
                <w:kern w:val="0"/>
                <w:szCs w:val="22"/>
              </w:rPr>
              <w:t>Native Hawaiian/ Pacific Islander</w:t>
            </w:r>
          </w:p>
        </w:tc>
        <w:tc>
          <w:tcPr>
            <w:tcW w:w="848" w:type="dxa"/>
            <w:tcBorders>
              <w:top w:val="nil"/>
              <w:left w:val="nil"/>
              <w:bottom w:val="nil"/>
              <w:right w:val="nil"/>
            </w:tcBorders>
            <w:shd w:val="clear" w:color="auto" w:fill="auto"/>
            <w:noWrap/>
            <w:vAlign w:val="center"/>
            <w:hideMark/>
          </w:tcPr>
          <w:p w:rsidR="00B86759" w:rsidRPr="00B86759" w:rsidP="00B86759" w14:paraId="405F141E" w14:textId="77777777">
            <w:pPr>
              <w:widowControl/>
              <w:rPr>
                <w:snapToGrid/>
                <w:color w:val="000000"/>
                <w:kern w:val="0"/>
                <w:szCs w:val="22"/>
              </w:rPr>
            </w:pPr>
            <w:r w:rsidRPr="00B86759">
              <w:rPr>
                <w:snapToGrid/>
                <w:color w:val="000000"/>
                <w:kern w:val="0"/>
                <w:szCs w:val="22"/>
              </w:rPr>
              <w:t>Female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1A939B2B" w14:textId="77777777">
            <w:pPr>
              <w:widowControl/>
              <w:jc w:val="center"/>
              <w:rPr>
                <w:snapToGrid/>
                <w:color w:val="000000"/>
                <w:kern w:val="0"/>
                <w:szCs w:val="22"/>
              </w:rPr>
            </w:pPr>
            <w:r w:rsidRPr="00B86759">
              <w:rPr>
                <w:snapToGrid/>
                <w:color w:val="000000"/>
                <w:kern w:val="0"/>
                <w:szCs w:val="22"/>
              </w:rPr>
              <w:t>16</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BB4730D" w14:textId="77777777">
            <w:pPr>
              <w:widowControl/>
              <w:jc w:val="center"/>
              <w:rPr>
                <w:snapToGrid/>
                <w:color w:val="000000"/>
                <w:kern w:val="0"/>
                <w:szCs w:val="22"/>
              </w:rPr>
            </w:pPr>
            <w:r w:rsidRPr="00B86759">
              <w:rPr>
                <w:snapToGrid/>
                <w:color w:val="000000"/>
                <w:kern w:val="0"/>
                <w:szCs w:val="22"/>
              </w:rPr>
              <w:t>0.2%</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4AE7691" w14:textId="77777777">
            <w:pPr>
              <w:widowControl/>
              <w:jc w:val="center"/>
              <w:rPr>
                <w:snapToGrid/>
                <w:color w:val="000000"/>
                <w:kern w:val="0"/>
                <w:szCs w:val="22"/>
              </w:rPr>
            </w:pPr>
            <w:r w:rsidRPr="00B86759">
              <w:rPr>
                <w:snapToGrid/>
                <w:color w:val="000000"/>
                <w:kern w:val="0"/>
                <w:szCs w:val="22"/>
              </w:rPr>
              <w:t>1</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4075F08" w14:textId="77777777">
            <w:pPr>
              <w:widowControl/>
              <w:jc w:val="center"/>
              <w:rPr>
                <w:snapToGrid/>
                <w:color w:val="000000"/>
                <w:kern w:val="0"/>
                <w:szCs w:val="22"/>
              </w:rPr>
            </w:pPr>
            <w:r w:rsidRPr="00B86759">
              <w:rPr>
                <w:snapToGrid/>
                <w:color w:val="000000"/>
                <w:kern w:val="0"/>
                <w:szCs w:val="22"/>
              </w:rPr>
              <w:t>0.1%</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59D5A540" w14:textId="77777777">
            <w:pPr>
              <w:widowControl/>
              <w:jc w:val="center"/>
              <w:rPr>
                <w:snapToGrid/>
                <w:color w:val="000000"/>
                <w:kern w:val="0"/>
                <w:szCs w:val="22"/>
              </w:rPr>
            </w:pPr>
            <w:r w:rsidRPr="00B86759">
              <w:rPr>
                <w:snapToGrid/>
                <w:color w:val="000000"/>
                <w:kern w:val="0"/>
                <w:szCs w:val="22"/>
              </w:rPr>
              <w:t>4</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4315F17" w14:textId="77777777">
            <w:pPr>
              <w:widowControl/>
              <w:jc w:val="center"/>
              <w:rPr>
                <w:snapToGrid/>
                <w:color w:val="000000"/>
                <w:kern w:val="0"/>
                <w:szCs w:val="22"/>
              </w:rPr>
            </w:pPr>
            <w:r w:rsidRPr="00B86759">
              <w:rPr>
                <w:snapToGrid/>
                <w:color w:val="000000"/>
                <w:kern w:val="0"/>
                <w:szCs w:val="22"/>
              </w:rPr>
              <w:t>0.2%</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519E334" w14:textId="77777777">
            <w:pPr>
              <w:widowControl/>
              <w:jc w:val="center"/>
              <w:rPr>
                <w:snapToGrid/>
                <w:color w:val="000000"/>
                <w:kern w:val="0"/>
                <w:szCs w:val="22"/>
              </w:rPr>
            </w:pPr>
            <w:r w:rsidRPr="00B86759">
              <w:rPr>
                <w:snapToGrid/>
                <w:color w:val="000000"/>
                <w:kern w:val="0"/>
                <w:szCs w:val="22"/>
              </w:rPr>
              <w:t>11</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D2E0074" w14:textId="77777777">
            <w:pPr>
              <w:widowControl/>
              <w:jc w:val="center"/>
              <w:rPr>
                <w:snapToGrid/>
                <w:color w:val="000000"/>
                <w:kern w:val="0"/>
                <w:szCs w:val="22"/>
              </w:rPr>
            </w:pPr>
            <w:r w:rsidRPr="00B86759">
              <w:rPr>
                <w:snapToGrid/>
                <w:color w:val="000000"/>
                <w:kern w:val="0"/>
                <w:szCs w:val="22"/>
              </w:rPr>
              <w:t>0.4%</w:t>
            </w:r>
          </w:p>
        </w:tc>
      </w:tr>
      <w:tr w14:paraId="4FB58263" w14:textId="77777777" w:rsidTr="00B86759">
        <w:tblPrEx>
          <w:tblW w:w="8940" w:type="dxa"/>
          <w:jc w:val="center"/>
          <w:tblLook w:val="04A0"/>
        </w:tblPrEx>
        <w:trPr>
          <w:trHeight w:val="300"/>
          <w:jc w:val="center"/>
        </w:trPr>
        <w:tc>
          <w:tcPr>
            <w:tcW w:w="2472" w:type="dxa"/>
            <w:vMerge/>
            <w:tcBorders>
              <w:top w:val="nil"/>
              <w:left w:val="single" w:sz="4" w:space="0" w:color="auto"/>
              <w:bottom w:val="single" w:sz="4" w:space="0" w:color="000000"/>
              <w:right w:val="single" w:sz="4" w:space="0" w:color="auto"/>
            </w:tcBorders>
            <w:vAlign w:val="center"/>
            <w:hideMark/>
          </w:tcPr>
          <w:p w:rsidR="00B86759" w:rsidRPr="00B86759" w:rsidP="00B86759" w14:paraId="24E7D1A6" w14:textId="77777777">
            <w:pPr>
              <w:widowControl/>
              <w:rPr>
                <w:snapToGrid/>
                <w:color w:val="000000"/>
                <w:kern w:val="0"/>
                <w:szCs w:val="22"/>
              </w:rPr>
            </w:pPr>
          </w:p>
        </w:tc>
        <w:tc>
          <w:tcPr>
            <w:tcW w:w="848" w:type="dxa"/>
            <w:tcBorders>
              <w:top w:val="nil"/>
              <w:left w:val="nil"/>
              <w:bottom w:val="single" w:sz="4" w:space="0" w:color="auto"/>
              <w:right w:val="nil"/>
            </w:tcBorders>
            <w:shd w:val="clear" w:color="auto" w:fill="auto"/>
            <w:noWrap/>
            <w:vAlign w:val="center"/>
            <w:hideMark/>
          </w:tcPr>
          <w:p w:rsidR="00B86759" w:rsidRPr="00B86759" w:rsidP="00B86759" w14:paraId="6C62942F" w14:textId="77777777">
            <w:pPr>
              <w:widowControl/>
              <w:rPr>
                <w:snapToGrid/>
                <w:color w:val="000000"/>
                <w:kern w:val="0"/>
                <w:szCs w:val="22"/>
              </w:rPr>
            </w:pPr>
            <w:r w:rsidRPr="00B86759">
              <w:rPr>
                <w:snapToGrid/>
                <w:color w:val="000000"/>
                <w:kern w:val="0"/>
                <w:szCs w:val="22"/>
              </w:rPr>
              <w:t>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1CDBC8D6" w14:textId="77777777">
            <w:pPr>
              <w:widowControl/>
              <w:jc w:val="center"/>
              <w:rPr>
                <w:snapToGrid/>
                <w:color w:val="000000"/>
                <w:kern w:val="0"/>
                <w:szCs w:val="22"/>
              </w:rPr>
            </w:pPr>
            <w:r w:rsidRPr="00B86759">
              <w:rPr>
                <w:snapToGrid/>
                <w:color w:val="000000"/>
                <w:kern w:val="0"/>
                <w:szCs w:val="22"/>
              </w:rPr>
              <w:t>10</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6B473AA" w14:textId="77777777">
            <w:pPr>
              <w:widowControl/>
              <w:jc w:val="center"/>
              <w:rPr>
                <w:snapToGrid/>
                <w:color w:val="000000"/>
                <w:kern w:val="0"/>
                <w:szCs w:val="22"/>
              </w:rPr>
            </w:pPr>
            <w:r w:rsidRPr="00B86759">
              <w:rPr>
                <w:snapToGrid/>
                <w:color w:val="000000"/>
                <w:kern w:val="0"/>
                <w:szCs w:val="22"/>
              </w:rPr>
              <w:t>0.2%</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3C603E5" w14:textId="77777777">
            <w:pPr>
              <w:widowControl/>
              <w:jc w:val="center"/>
              <w:rPr>
                <w:snapToGrid/>
                <w:color w:val="000000"/>
                <w:kern w:val="0"/>
                <w:szCs w:val="22"/>
              </w:rPr>
            </w:pPr>
            <w:r w:rsidRPr="00B86759">
              <w:rPr>
                <w:snapToGrid/>
                <w:color w:val="000000"/>
                <w:kern w:val="0"/>
                <w:szCs w:val="22"/>
              </w:rPr>
              <w:t>0</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E903871" w14:textId="77777777">
            <w:pPr>
              <w:widowControl/>
              <w:jc w:val="center"/>
              <w:rPr>
                <w:snapToGrid/>
                <w:color w:val="000000"/>
                <w:kern w:val="0"/>
                <w:szCs w:val="22"/>
              </w:rPr>
            </w:pPr>
            <w:r w:rsidRPr="00B86759">
              <w:rPr>
                <w:snapToGrid/>
                <w:color w:val="000000"/>
                <w:kern w:val="0"/>
                <w:szCs w:val="22"/>
              </w:rPr>
              <w:t>0.0%</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DD20F22" w14:textId="77777777">
            <w:pPr>
              <w:widowControl/>
              <w:jc w:val="center"/>
              <w:rPr>
                <w:snapToGrid/>
                <w:color w:val="000000"/>
                <w:kern w:val="0"/>
                <w:szCs w:val="22"/>
              </w:rPr>
            </w:pPr>
            <w:r w:rsidRPr="00B86759">
              <w:rPr>
                <w:snapToGrid/>
                <w:color w:val="000000"/>
                <w:kern w:val="0"/>
                <w:szCs w:val="22"/>
              </w:rPr>
              <w:t>0</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E9B5B27" w14:textId="77777777">
            <w:pPr>
              <w:widowControl/>
              <w:jc w:val="center"/>
              <w:rPr>
                <w:snapToGrid/>
                <w:color w:val="000000"/>
                <w:kern w:val="0"/>
                <w:szCs w:val="22"/>
              </w:rPr>
            </w:pPr>
            <w:r w:rsidRPr="00B86759">
              <w:rPr>
                <w:snapToGrid/>
                <w:color w:val="000000"/>
                <w:kern w:val="0"/>
                <w:szCs w:val="22"/>
              </w:rPr>
              <w:t>0.0%</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904ABCD" w14:textId="77777777">
            <w:pPr>
              <w:widowControl/>
              <w:jc w:val="center"/>
              <w:rPr>
                <w:snapToGrid/>
                <w:color w:val="000000"/>
                <w:kern w:val="0"/>
                <w:szCs w:val="22"/>
              </w:rPr>
            </w:pPr>
            <w:r w:rsidRPr="00B86759">
              <w:rPr>
                <w:snapToGrid/>
                <w:color w:val="000000"/>
                <w:kern w:val="0"/>
                <w:szCs w:val="22"/>
              </w:rPr>
              <w:t>10</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533FBFFF" w14:textId="77777777">
            <w:pPr>
              <w:widowControl/>
              <w:jc w:val="center"/>
              <w:rPr>
                <w:snapToGrid/>
                <w:color w:val="000000"/>
                <w:kern w:val="0"/>
                <w:szCs w:val="22"/>
              </w:rPr>
            </w:pPr>
            <w:r w:rsidRPr="00B86759">
              <w:rPr>
                <w:snapToGrid/>
                <w:color w:val="000000"/>
                <w:kern w:val="0"/>
                <w:szCs w:val="22"/>
              </w:rPr>
              <w:t>0.3%</w:t>
            </w:r>
          </w:p>
        </w:tc>
      </w:tr>
      <w:tr w14:paraId="6A9E7C2C" w14:textId="77777777" w:rsidTr="00B86759">
        <w:tblPrEx>
          <w:tblW w:w="8940" w:type="dxa"/>
          <w:jc w:val="center"/>
          <w:tblLook w:val="04A0"/>
        </w:tblPrEx>
        <w:trPr>
          <w:trHeight w:val="300"/>
          <w:jc w:val="center"/>
        </w:trPr>
        <w:tc>
          <w:tcPr>
            <w:tcW w:w="2472" w:type="dxa"/>
            <w:vMerge w:val="restart"/>
            <w:tcBorders>
              <w:top w:val="nil"/>
              <w:left w:val="single" w:sz="4" w:space="0" w:color="auto"/>
              <w:bottom w:val="single" w:sz="4" w:space="0" w:color="000000"/>
              <w:right w:val="single" w:sz="4" w:space="0" w:color="auto"/>
            </w:tcBorders>
            <w:shd w:val="clear" w:color="auto" w:fill="auto"/>
            <w:vAlign w:val="center"/>
            <w:hideMark/>
          </w:tcPr>
          <w:p w:rsidR="00B86759" w:rsidRPr="00B86759" w:rsidP="00B86759" w14:paraId="0157E743" w14:textId="77777777">
            <w:pPr>
              <w:widowControl/>
              <w:rPr>
                <w:snapToGrid/>
                <w:color w:val="000000"/>
                <w:kern w:val="0"/>
                <w:szCs w:val="22"/>
              </w:rPr>
            </w:pPr>
            <w:r w:rsidRPr="00B86759">
              <w:rPr>
                <w:snapToGrid/>
                <w:color w:val="000000"/>
                <w:kern w:val="0"/>
                <w:szCs w:val="22"/>
              </w:rPr>
              <w:t>American Indian/ Alaska Native</w:t>
            </w:r>
          </w:p>
        </w:tc>
        <w:tc>
          <w:tcPr>
            <w:tcW w:w="848" w:type="dxa"/>
            <w:tcBorders>
              <w:top w:val="nil"/>
              <w:left w:val="nil"/>
              <w:bottom w:val="nil"/>
              <w:right w:val="nil"/>
            </w:tcBorders>
            <w:shd w:val="clear" w:color="auto" w:fill="auto"/>
            <w:noWrap/>
            <w:vAlign w:val="center"/>
            <w:hideMark/>
          </w:tcPr>
          <w:p w:rsidR="00B86759" w:rsidRPr="00B86759" w:rsidP="00B86759" w14:paraId="244F99E8" w14:textId="77777777">
            <w:pPr>
              <w:widowControl/>
              <w:rPr>
                <w:snapToGrid/>
                <w:color w:val="000000"/>
                <w:kern w:val="0"/>
                <w:szCs w:val="22"/>
              </w:rPr>
            </w:pPr>
            <w:r w:rsidRPr="00B86759">
              <w:rPr>
                <w:snapToGrid/>
                <w:color w:val="000000"/>
                <w:kern w:val="0"/>
                <w:szCs w:val="22"/>
              </w:rPr>
              <w:t>Female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1CD02556" w14:textId="77777777">
            <w:pPr>
              <w:widowControl/>
              <w:jc w:val="center"/>
              <w:rPr>
                <w:snapToGrid/>
                <w:color w:val="000000"/>
                <w:kern w:val="0"/>
                <w:szCs w:val="22"/>
              </w:rPr>
            </w:pPr>
            <w:r w:rsidRPr="00B86759">
              <w:rPr>
                <w:snapToGrid/>
                <w:color w:val="000000"/>
                <w:kern w:val="0"/>
                <w:szCs w:val="22"/>
              </w:rPr>
              <w:t>11</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835213A" w14:textId="77777777">
            <w:pPr>
              <w:widowControl/>
              <w:jc w:val="center"/>
              <w:rPr>
                <w:snapToGrid/>
                <w:color w:val="000000"/>
                <w:kern w:val="0"/>
                <w:szCs w:val="22"/>
              </w:rPr>
            </w:pPr>
            <w:r w:rsidRPr="00B86759">
              <w:rPr>
                <w:snapToGrid/>
                <w:color w:val="000000"/>
                <w:kern w:val="0"/>
                <w:szCs w:val="22"/>
              </w:rPr>
              <w:t>0.2%</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948B37B" w14:textId="77777777">
            <w:pPr>
              <w:widowControl/>
              <w:jc w:val="center"/>
              <w:rPr>
                <w:snapToGrid/>
                <w:color w:val="000000"/>
                <w:kern w:val="0"/>
                <w:szCs w:val="22"/>
              </w:rPr>
            </w:pPr>
            <w:r w:rsidRPr="00B86759">
              <w:rPr>
                <w:snapToGrid/>
                <w:color w:val="000000"/>
                <w:kern w:val="0"/>
                <w:szCs w:val="22"/>
              </w:rPr>
              <w:t>0</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51A4C39" w14:textId="77777777">
            <w:pPr>
              <w:widowControl/>
              <w:jc w:val="center"/>
              <w:rPr>
                <w:snapToGrid/>
                <w:color w:val="000000"/>
                <w:kern w:val="0"/>
                <w:szCs w:val="22"/>
              </w:rPr>
            </w:pPr>
            <w:r w:rsidRPr="00B86759">
              <w:rPr>
                <w:snapToGrid/>
                <w:color w:val="000000"/>
                <w:kern w:val="0"/>
                <w:szCs w:val="22"/>
              </w:rPr>
              <w:t>0.0%</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CEB1F0B" w14:textId="77777777">
            <w:pPr>
              <w:widowControl/>
              <w:jc w:val="center"/>
              <w:rPr>
                <w:snapToGrid/>
                <w:color w:val="000000"/>
                <w:kern w:val="0"/>
                <w:szCs w:val="22"/>
              </w:rPr>
            </w:pPr>
            <w:r w:rsidRPr="00B86759">
              <w:rPr>
                <w:snapToGrid/>
                <w:color w:val="000000"/>
                <w:kern w:val="0"/>
                <w:szCs w:val="22"/>
              </w:rPr>
              <w:t>2</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312B7E6" w14:textId="77777777">
            <w:pPr>
              <w:widowControl/>
              <w:jc w:val="center"/>
              <w:rPr>
                <w:snapToGrid/>
                <w:color w:val="000000"/>
                <w:kern w:val="0"/>
                <w:szCs w:val="22"/>
              </w:rPr>
            </w:pPr>
            <w:r w:rsidRPr="00B86759">
              <w:rPr>
                <w:snapToGrid/>
                <w:color w:val="000000"/>
                <w:kern w:val="0"/>
                <w:szCs w:val="22"/>
              </w:rPr>
              <w:t>0.1%</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025B04C" w14:textId="77777777">
            <w:pPr>
              <w:widowControl/>
              <w:jc w:val="center"/>
              <w:rPr>
                <w:snapToGrid/>
                <w:color w:val="000000"/>
                <w:kern w:val="0"/>
                <w:szCs w:val="22"/>
              </w:rPr>
            </w:pPr>
            <w:r w:rsidRPr="00B86759">
              <w:rPr>
                <w:snapToGrid/>
                <w:color w:val="000000"/>
                <w:kern w:val="0"/>
                <w:szCs w:val="22"/>
              </w:rPr>
              <w:t>9</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0E920DC" w14:textId="77777777">
            <w:pPr>
              <w:widowControl/>
              <w:jc w:val="center"/>
              <w:rPr>
                <w:snapToGrid/>
                <w:color w:val="000000"/>
                <w:kern w:val="0"/>
                <w:szCs w:val="22"/>
              </w:rPr>
            </w:pPr>
            <w:r w:rsidRPr="00B86759">
              <w:rPr>
                <w:snapToGrid/>
                <w:color w:val="000000"/>
                <w:kern w:val="0"/>
                <w:szCs w:val="22"/>
              </w:rPr>
              <w:t>0.3%</w:t>
            </w:r>
          </w:p>
        </w:tc>
      </w:tr>
      <w:tr w14:paraId="7B9A74A2" w14:textId="77777777" w:rsidTr="00B86759">
        <w:tblPrEx>
          <w:tblW w:w="8940" w:type="dxa"/>
          <w:jc w:val="center"/>
          <w:tblLook w:val="04A0"/>
        </w:tblPrEx>
        <w:trPr>
          <w:trHeight w:val="300"/>
          <w:jc w:val="center"/>
        </w:trPr>
        <w:tc>
          <w:tcPr>
            <w:tcW w:w="2472" w:type="dxa"/>
            <w:vMerge/>
            <w:tcBorders>
              <w:top w:val="nil"/>
              <w:left w:val="single" w:sz="4" w:space="0" w:color="auto"/>
              <w:bottom w:val="single" w:sz="4" w:space="0" w:color="000000"/>
              <w:right w:val="single" w:sz="4" w:space="0" w:color="auto"/>
            </w:tcBorders>
            <w:vAlign w:val="center"/>
            <w:hideMark/>
          </w:tcPr>
          <w:p w:rsidR="00B86759" w:rsidRPr="00B86759" w:rsidP="00B86759" w14:paraId="5D0EA589" w14:textId="77777777">
            <w:pPr>
              <w:widowControl/>
              <w:rPr>
                <w:snapToGrid/>
                <w:color w:val="000000"/>
                <w:kern w:val="0"/>
                <w:szCs w:val="22"/>
              </w:rPr>
            </w:pPr>
          </w:p>
        </w:tc>
        <w:tc>
          <w:tcPr>
            <w:tcW w:w="848" w:type="dxa"/>
            <w:tcBorders>
              <w:top w:val="nil"/>
              <w:left w:val="nil"/>
              <w:bottom w:val="single" w:sz="4" w:space="0" w:color="auto"/>
              <w:right w:val="nil"/>
            </w:tcBorders>
            <w:shd w:val="clear" w:color="auto" w:fill="auto"/>
            <w:noWrap/>
            <w:vAlign w:val="center"/>
            <w:hideMark/>
          </w:tcPr>
          <w:p w:rsidR="00B86759" w:rsidRPr="00B86759" w:rsidP="00B86759" w14:paraId="15F154C9" w14:textId="77777777">
            <w:pPr>
              <w:widowControl/>
              <w:rPr>
                <w:snapToGrid/>
                <w:color w:val="000000"/>
                <w:kern w:val="0"/>
                <w:szCs w:val="22"/>
              </w:rPr>
            </w:pPr>
            <w:r w:rsidRPr="00B86759">
              <w:rPr>
                <w:snapToGrid/>
                <w:color w:val="000000"/>
                <w:kern w:val="0"/>
                <w:szCs w:val="22"/>
              </w:rPr>
              <w:t>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664E5897" w14:textId="77777777">
            <w:pPr>
              <w:widowControl/>
              <w:jc w:val="center"/>
              <w:rPr>
                <w:snapToGrid/>
                <w:color w:val="000000"/>
                <w:kern w:val="0"/>
                <w:szCs w:val="22"/>
              </w:rPr>
            </w:pPr>
            <w:r w:rsidRPr="00B86759">
              <w:rPr>
                <w:snapToGrid/>
                <w:color w:val="000000"/>
                <w:kern w:val="0"/>
                <w:szCs w:val="22"/>
              </w:rPr>
              <w:t>37</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6A9942F" w14:textId="77777777">
            <w:pPr>
              <w:widowControl/>
              <w:jc w:val="center"/>
              <w:rPr>
                <w:snapToGrid/>
                <w:color w:val="000000"/>
                <w:kern w:val="0"/>
                <w:szCs w:val="22"/>
              </w:rPr>
            </w:pPr>
            <w:r w:rsidRPr="00B86759">
              <w:rPr>
                <w:snapToGrid/>
                <w:color w:val="000000"/>
                <w:kern w:val="0"/>
                <w:szCs w:val="22"/>
              </w:rPr>
              <w:t>0.6%</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2A6CE88" w14:textId="77777777">
            <w:pPr>
              <w:widowControl/>
              <w:jc w:val="center"/>
              <w:rPr>
                <w:snapToGrid/>
                <w:color w:val="000000"/>
                <w:kern w:val="0"/>
                <w:szCs w:val="22"/>
              </w:rPr>
            </w:pPr>
            <w:r w:rsidRPr="00B86759">
              <w:rPr>
                <w:snapToGrid/>
                <w:color w:val="000000"/>
                <w:kern w:val="0"/>
                <w:szCs w:val="22"/>
              </w:rPr>
              <w:t>7</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44DE9C3" w14:textId="77777777">
            <w:pPr>
              <w:widowControl/>
              <w:jc w:val="center"/>
              <w:rPr>
                <w:snapToGrid/>
                <w:color w:val="000000"/>
                <w:kern w:val="0"/>
                <w:szCs w:val="22"/>
              </w:rPr>
            </w:pPr>
            <w:r w:rsidRPr="00B86759">
              <w:rPr>
                <w:snapToGrid/>
                <w:color w:val="000000"/>
                <w:kern w:val="0"/>
                <w:szCs w:val="22"/>
              </w:rPr>
              <w:t>0.4%</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5C0D93B6" w14:textId="77777777">
            <w:pPr>
              <w:widowControl/>
              <w:jc w:val="center"/>
              <w:rPr>
                <w:snapToGrid/>
                <w:color w:val="000000"/>
                <w:kern w:val="0"/>
                <w:szCs w:val="22"/>
              </w:rPr>
            </w:pPr>
            <w:r w:rsidRPr="00B86759">
              <w:rPr>
                <w:snapToGrid/>
                <w:color w:val="000000"/>
                <w:kern w:val="0"/>
                <w:szCs w:val="22"/>
              </w:rPr>
              <w:t>5</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FE89DF6" w14:textId="77777777">
            <w:pPr>
              <w:widowControl/>
              <w:jc w:val="center"/>
              <w:rPr>
                <w:snapToGrid/>
                <w:color w:val="000000"/>
                <w:kern w:val="0"/>
                <w:szCs w:val="22"/>
              </w:rPr>
            </w:pPr>
            <w:r w:rsidRPr="00B86759">
              <w:rPr>
                <w:snapToGrid/>
                <w:color w:val="000000"/>
                <w:kern w:val="0"/>
                <w:szCs w:val="22"/>
              </w:rPr>
              <w:t>0.3%</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A00AEF8" w14:textId="77777777">
            <w:pPr>
              <w:widowControl/>
              <w:jc w:val="center"/>
              <w:rPr>
                <w:snapToGrid/>
                <w:color w:val="000000"/>
                <w:kern w:val="0"/>
                <w:szCs w:val="22"/>
              </w:rPr>
            </w:pPr>
            <w:r w:rsidRPr="00B86759">
              <w:rPr>
                <w:snapToGrid/>
                <w:color w:val="000000"/>
                <w:kern w:val="0"/>
                <w:szCs w:val="22"/>
              </w:rPr>
              <w:t>25</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74560AC" w14:textId="77777777">
            <w:pPr>
              <w:widowControl/>
              <w:jc w:val="center"/>
              <w:rPr>
                <w:snapToGrid/>
                <w:color w:val="000000"/>
                <w:kern w:val="0"/>
                <w:szCs w:val="22"/>
              </w:rPr>
            </w:pPr>
            <w:r w:rsidRPr="00B86759">
              <w:rPr>
                <w:snapToGrid/>
                <w:color w:val="000000"/>
                <w:kern w:val="0"/>
                <w:szCs w:val="22"/>
              </w:rPr>
              <w:t>0.8%</w:t>
            </w:r>
          </w:p>
        </w:tc>
      </w:tr>
      <w:tr w14:paraId="257D6AF3" w14:textId="77777777" w:rsidTr="00B86759">
        <w:tblPrEx>
          <w:tblW w:w="8940" w:type="dxa"/>
          <w:jc w:val="center"/>
          <w:tblLook w:val="04A0"/>
        </w:tblPrEx>
        <w:trPr>
          <w:trHeight w:val="300"/>
          <w:jc w:val="center"/>
        </w:trPr>
        <w:tc>
          <w:tcPr>
            <w:tcW w:w="2472" w:type="dxa"/>
            <w:vMerge w:val="restart"/>
            <w:tcBorders>
              <w:top w:val="nil"/>
              <w:left w:val="single" w:sz="4" w:space="0" w:color="auto"/>
              <w:bottom w:val="single" w:sz="4" w:space="0" w:color="000000"/>
              <w:right w:val="single" w:sz="4" w:space="0" w:color="auto"/>
            </w:tcBorders>
            <w:shd w:val="clear" w:color="auto" w:fill="auto"/>
            <w:vAlign w:val="center"/>
            <w:hideMark/>
          </w:tcPr>
          <w:p w:rsidR="00B86759" w:rsidRPr="00B86759" w:rsidP="00B86759" w14:paraId="6F7955FF" w14:textId="77777777">
            <w:pPr>
              <w:widowControl/>
              <w:rPr>
                <w:snapToGrid/>
                <w:color w:val="000000"/>
                <w:kern w:val="0"/>
                <w:szCs w:val="22"/>
              </w:rPr>
            </w:pPr>
            <w:r w:rsidRPr="00B86759">
              <w:rPr>
                <w:snapToGrid/>
                <w:color w:val="000000"/>
                <w:kern w:val="0"/>
                <w:szCs w:val="22"/>
              </w:rPr>
              <w:t>Two or More Races</w:t>
            </w:r>
          </w:p>
        </w:tc>
        <w:tc>
          <w:tcPr>
            <w:tcW w:w="848" w:type="dxa"/>
            <w:tcBorders>
              <w:top w:val="nil"/>
              <w:left w:val="nil"/>
              <w:bottom w:val="nil"/>
              <w:right w:val="nil"/>
            </w:tcBorders>
            <w:shd w:val="clear" w:color="auto" w:fill="auto"/>
            <w:noWrap/>
            <w:vAlign w:val="center"/>
            <w:hideMark/>
          </w:tcPr>
          <w:p w:rsidR="00B86759" w:rsidRPr="00B86759" w:rsidP="00B86759" w14:paraId="1CE50E40" w14:textId="77777777">
            <w:pPr>
              <w:widowControl/>
              <w:rPr>
                <w:snapToGrid/>
                <w:color w:val="000000"/>
                <w:kern w:val="0"/>
                <w:szCs w:val="22"/>
              </w:rPr>
            </w:pPr>
            <w:r w:rsidRPr="00B86759">
              <w:rPr>
                <w:snapToGrid/>
                <w:color w:val="000000"/>
                <w:kern w:val="0"/>
                <w:szCs w:val="22"/>
              </w:rPr>
              <w:t>Female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1A607569" w14:textId="77777777">
            <w:pPr>
              <w:widowControl/>
              <w:jc w:val="center"/>
              <w:rPr>
                <w:snapToGrid/>
                <w:color w:val="000000"/>
                <w:kern w:val="0"/>
                <w:szCs w:val="22"/>
              </w:rPr>
            </w:pPr>
            <w:r w:rsidRPr="00B86759">
              <w:rPr>
                <w:snapToGrid/>
                <w:color w:val="000000"/>
                <w:kern w:val="0"/>
                <w:szCs w:val="22"/>
              </w:rPr>
              <w:t>60</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184ED8D" w14:textId="77777777">
            <w:pPr>
              <w:widowControl/>
              <w:jc w:val="center"/>
              <w:rPr>
                <w:snapToGrid/>
                <w:color w:val="000000"/>
                <w:kern w:val="0"/>
                <w:szCs w:val="22"/>
              </w:rPr>
            </w:pPr>
            <w:r w:rsidRPr="00B86759">
              <w:rPr>
                <w:snapToGrid/>
                <w:color w:val="000000"/>
                <w:kern w:val="0"/>
                <w:szCs w:val="22"/>
              </w:rPr>
              <w:t>0.9%</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399FABC" w14:textId="77777777">
            <w:pPr>
              <w:widowControl/>
              <w:jc w:val="center"/>
              <w:rPr>
                <w:snapToGrid/>
                <w:color w:val="000000"/>
                <w:kern w:val="0"/>
                <w:szCs w:val="22"/>
              </w:rPr>
            </w:pPr>
            <w:r w:rsidRPr="00B86759">
              <w:rPr>
                <w:snapToGrid/>
                <w:color w:val="000000"/>
                <w:kern w:val="0"/>
                <w:szCs w:val="22"/>
              </w:rPr>
              <w:t>17</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534E733" w14:textId="77777777">
            <w:pPr>
              <w:widowControl/>
              <w:jc w:val="center"/>
              <w:rPr>
                <w:snapToGrid/>
                <w:color w:val="000000"/>
                <w:kern w:val="0"/>
                <w:szCs w:val="22"/>
              </w:rPr>
            </w:pPr>
            <w:r w:rsidRPr="00B86759">
              <w:rPr>
                <w:snapToGrid/>
                <w:color w:val="000000"/>
                <w:kern w:val="0"/>
                <w:szCs w:val="22"/>
              </w:rPr>
              <w:t>0.9%</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99659DA" w14:textId="77777777">
            <w:pPr>
              <w:widowControl/>
              <w:jc w:val="center"/>
              <w:rPr>
                <w:snapToGrid/>
                <w:color w:val="000000"/>
                <w:kern w:val="0"/>
                <w:szCs w:val="22"/>
              </w:rPr>
            </w:pPr>
            <w:r w:rsidRPr="00B86759">
              <w:rPr>
                <w:snapToGrid/>
                <w:color w:val="000000"/>
                <w:kern w:val="0"/>
                <w:szCs w:val="22"/>
              </w:rPr>
              <w:t>14</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8020798" w14:textId="77777777">
            <w:pPr>
              <w:widowControl/>
              <w:jc w:val="center"/>
              <w:rPr>
                <w:snapToGrid/>
                <w:color w:val="000000"/>
                <w:kern w:val="0"/>
                <w:szCs w:val="22"/>
              </w:rPr>
            </w:pPr>
            <w:r w:rsidRPr="00B86759">
              <w:rPr>
                <w:snapToGrid/>
                <w:color w:val="000000"/>
                <w:kern w:val="0"/>
                <w:szCs w:val="22"/>
              </w:rPr>
              <w:t>0.8%</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0EA0E63" w14:textId="77777777">
            <w:pPr>
              <w:widowControl/>
              <w:jc w:val="center"/>
              <w:rPr>
                <w:snapToGrid/>
                <w:color w:val="000000"/>
                <w:kern w:val="0"/>
                <w:szCs w:val="22"/>
              </w:rPr>
            </w:pPr>
            <w:r w:rsidRPr="00B86759">
              <w:rPr>
                <w:snapToGrid/>
                <w:color w:val="000000"/>
                <w:kern w:val="0"/>
                <w:szCs w:val="22"/>
              </w:rPr>
              <w:t>29</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E36C055" w14:textId="77777777">
            <w:pPr>
              <w:widowControl/>
              <w:jc w:val="center"/>
              <w:rPr>
                <w:snapToGrid/>
                <w:color w:val="000000"/>
                <w:kern w:val="0"/>
                <w:szCs w:val="22"/>
              </w:rPr>
            </w:pPr>
            <w:r w:rsidRPr="00B86759">
              <w:rPr>
                <w:snapToGrid/>
                <w:color w:val="000000"/>
                <w:kern w:val="0"/>
                <w:szCs w:val="22"/>
              </w:rPr>
              <w:t>1.0%</w:t>
            </w:r>
          </w:p>
        </w:tc>
      </w:tr>
      <w:tr w14:paraId="703BC7AE" w14:textId="77777777" w:rsidTr="00B86759">
        <w:tblPrEx>
          <w:tblW w:w="8940" w:type="dxa"/>
          <w:jc w:val="center"/>
          <w:tblLook w:val="04A0"/>
        </w:tblPrEx>
        <w:trPr>
          <w:trHeight w:val="300"/>
          <w:jc w:val="center"/>
        </w:trPr>
        <w:tc>
          <w:tcPr>
            <w:tcW w:w="2472" w:type="dxa"/>
            <w:vMerge/>
            <w:tcBorders>
              <w:top w:val="nil"/>
              <w:left w:val="single" w:sz="4" w:space="0" w:color="auto"/>
              <w:bottom w:val="single" w:sz="4" w:space="0" w:color="000000"/>
              <w:right w:val="single" w:sz="4" w:space="0" w:color="auto"/>
            </w:tcBorders>
            <w:vAlign w:val="center"/>
            <w:hideMark/>
          </w:tcPr>
          <w:p w:rsidR="00B86759" w:rsidRPr="00B86759" w:rsidP="00B86759" w14:paraId="577CBF99" w14:textId="77777777">
            <w:pPr>
              <w:widowControl/>
              <w:rPr>
                <w:snapToGrid/>
                <w:color w:val="000000"/>
                <w:kern w:val="0"/>
                <w:szCs w:val="22"/>
              </w:rPr>
            </w:pPr>
          </w:p>
        </w:tc>
        <w:tc>
          <w:tcPr>
            <w:tcW w:w="848" w:type="dxa"/>
            <w:tcBorders>
              <w:top w:val="nil"/>
              <w:left w:val="nil"/>
              <w:bottom w:val="single" w:sz="4" w:space="0" w:color="auto"/>
              <w:right w:val="nil"/>
            </w:tcBorders>
            <w:shd w:val="clear" w:color="auto" w:fill="auto"/>
            <w:noWrap/>
            <w:vAlign w:val="center"/>
            <w:hideMark/>
          </w:tcPr>
          <w:p w:rsidR="00B86759" w:rsidRPr="00B86759" w:rsidP="00B86759" w14:paraId="67CF29D2" w14:textId="77777777">
            <w:pPr>
              <w:widowControl/>
              <w:rPr>
                <w:snapToGrid/>
                <w:color w:val="000000"/>
                <w:kern w:val="0"/>
                <w:szCs w:val="22"/>
              </w:rPr>
            </w:pPr>
            <w:r w:rsidRPr="00B86759">
              <w:rPr>
                <w:snapToGrid/>
                <w:color w:val="000000"/>
                <w:kern w:val="0"/>
                <w:szCs w:val="22"/>
              </w:rPr>
              <w:t>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118443F2" w14:textId="77777777">
            <w:pPr>
              <w:widowControl/>
              <w:jc w:val="center"/>
              <w:rPr>
                <w:snapToGrid/>
                <w:color w:val="000000"/>
                <w:kern w:val="0"/>
                <w:szCs w:val="22"/>
              </w:rPr>
            </w:pPr>
            <w:r w:rsidRPr="00B86759">
              <w:rPr>
                <w:snapToGrid/>
                <w:color w:val="000000"/>
                <w:kern w:val="0"/>
                <w:szCs w:val="22"/>
              </w:rPr>
              <w:t>5</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A2F488C" w14:textId="77777777">
            <w:pPr>
              <w:widowControl/>
              <w:jc w:val="center"/>
              <w:rPr>
                <w:snapToGrid/>
                <w:color w:val="000000"/>
                <w:kern w:val="0"/>
                <w:szCs w:val="22"/>
              </w:rPr>
            </w:pPr>
            <w:r w:rsidRPr="00B86759">
              <w:rPr>
                <w:snapToGrid/>
                <w:color w:val="000000"/>
                <w:kern w:val="0"/>
                <w:szCs w:val="22"/>
              </w:rPr>
              <w:t>0.1%</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2FEEE17" w14:textId="77777777">
            <w:pPr>
              <w:widowControl/>
              <w:jc w:val="center"/>
              <w:rPr>
                <w:snapToGrid/>
                <w:color w:val="000000"/>
                <w:kern w:val="0"/>
                <w:szCs w:val="22"/>
              </w:rPr>
            </w:pPr>
            <w:r w:rsidRPr="00B86759">
              <w:rPr>
                <w:snapToGrid/>
                <w:color w:val="000000"/>
                <w:kern w:val="0"/>
                <w:szCs w:val="22"/>
              </w:rPr>
              <w:t>0</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900A9EB" w14:textId="77777777">
            <w:pPr>
              <w:widowControl/>
              <w:jc w:val="center"/>
              <w:rPr>
                <w:snapToGrid/>
                <w:color w:val="000000"/>
                <w:kern w:val="0"/>
                <w:szCs w:val="22"/>
              </w:rPr>
            </w:pPr>
            <w:r w:rsidRPr="00B86759">
              <w:rPr>
                <w:snapToGrid/>
                <w:color w:val="000000"/>
                <w:kern w:val="0"/>
                <w:szCs w:val="22"/>
              </w:rPr>
              <w:t>0.0%</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98373BD" w14:textId="77777777">
            <w:pPr>
              <w:widowControl/>
              <w:jc w:val="center"/>
              <w:rPr>
                <w:snapToGrid/>
                <w:color w:val="000000"/>
                <w:kern w:val="0"/>
                <w:szCs w:val="22"/>
              </w:rPr>
            </w:pPr>
            <w:r w:rsidRPr="00B86759">
              <w:rPr>
                <w:snapToGrid/>
                <w:color w:val="000000"/>
                <w:kern w:val="0"/>
                <w:szCs w:val="22"/>
              </w:rPr>
              <w:t>2</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2FBEB8E" w14:textId="77777777">
            <w:pPr>
              <w:widowControl/>
              <w:jc w:val="center"/>
              <w:rPr>
                <w:snapToGrid/>
                <w:color w:val="000000"/>
                <w:kern w:val="0"/>
                <w:szCs w:val="22"/>
              </w:rPr>
            </w:pPr>
            <w:r w:rsidRPr="00B86759">
              <w:rPr>
                <w:snapToGrid/>
                <w:color w:val="000000"/>
                <w:kern w:val="0"/>
                <w:szCs w:val="22"/>
              </w:rPr>
              <w:t>0.1%</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58894E1" w14:textId="77777777">
            <w:pPr>
              <w:widowControl/>
              <w:jc w:val="center"/>
              <w:rPr>
                <w:snapToGrid/>
                <w:color w:val="000000"/>
                <w:kern w:val="0"/>
                <w:szCs w:val="22"/>
              </w:rPr>
            </w:pPr>
            <w:r w:rsidRPr="00B86759">
              <w:rPr>
                <w:snapToGrid/>
                <w:color w:val="000000"/>
                <w:kern w:val="0"/>
                <w:szCs w:val="22"/>
              </w:rPr>
              <w:t>3</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3C463F7" w14:textId="77777777">
            <w:pPr>
              <w:widowControl/>
              <w:jc w:val="center"/>
              <w:rPr>
                <w:snapToGrid/>
                <w:color w:val="000000"/>
                <w:kern w:val="0"/>
                <w:szCs w:val="22"/>
              </w:rPr>
            </w:pPr>
            <w:r w:rsidRPr="00B86759">
              <w:rPr>
                <w:snapToGrid/>
                <w:color w:val="000000"/>
                <w:kern w:val="0"/>
                <w:szCs w:val="22"/>
              </w:rPr>
              <w:t>0.1%</w:t>
            </w:r>
          </w:p>
        </w:tc>
      </w:tr>
      <w:tr w14:paraId="5E1B92AD" w14:textId="77777777" w:rsidTr="00B86759">
        <w:tblPrEx>
          <w:tblW w:w="8940" w:type="dxa"/>
          <w:jc w:val="center"/>
          <w:tblLook w:val="04A0"/>
        </w:tblPrEx>
        <w:trPr>
          <w:trHeight w:val="300"/>
          <w:jc w:val="center"/>
        </w:trPr>
        <w:tc>
          <w:tcPr>
            <w:tcW w:w="2472" w:type="dxa"/>
            <w:vMerge w:val="restart"/>
            <w:tcBorders>
              <w:top w:val="nil"/>
              <w:left w:val="single" w:sz="4" w:space="0" w:color="auto"/>
              <w:bottom w:val="nil"/>
              <w:right w:val="single" w:sz="4" w:space="0" w:color="auto"/>
            </w:tcBorders>
            <w:shd w:val="clear" w:color="auto" w:fill="auto"/>
            <w:vAlign w:val="center"/>
            <w:hideMark/>
          </w:tcPr>
          <w:p w:rsidR="00B86759" w:rsidRPr="00B86759" w:rsidP="00B86759" w14:paraId="40684CF5" w14:textId="77777777">
            <w:pPr>
              <w:widowControl/>
              <w:rPr>
                <w:snapToGrid/>
                <w:color w:val="000000"/>
                <w:kern w:val="0"/>
                <w:szCs w:val="22"/>
              </w:rPr>
            </w:pPr>
            <w:r w:rsidRPr="00B86759">
              <w:rPr>
                <w:snapToGrid/>
                <w:color w:val="000000"/>
                <w:kern w:val="0"/>
                <w:szCs w:val="22"/>
              </w:rPr>
              <w:t>White</w:t>
            </w:r>
          </w:p>
        </w:tc>
        <w:tc>
          <w:tcPr>
            <w:tcW w:w="848" w:type="dxa"/>
            <w:tcBorders>
              <w:top w:val="nil"/>
              <w:left w:val="nil"/>
              <w:bottom w:val="nil"/>
              <w:right w:val="nil"/>
            </w:tcBorders>
            <w:shd w:val="clear" w:color="auto" w:fill="auto"/>
            <w:noWrap/>
            <w:vAlign w:val="center"/>
            <w:hideMark/>
          </w:tcPr>
          <w:p w:rsidR="00B86759" w:rsidRPr="00B86759" w:rsidP="00B86759" w14:paraId="7C5D1876" w14:textId="77777777">
            <w:pPr>
              <w:widowControl/>
              <w:rPr>
                <w:snapToGrid/>
                <w:color w:val="000000"/>
                <w:kern w:val="0"/>
                <w:szCs w:val="22"/>
              </w:rPr>
            </w:pPr>
            <w:r w:rsidRPr="00B86759">
              <w:rPr>
                <w:snapToGrid/>
                <w:color w:val="000000"/>
                <w:kern w:val="0"/>
                <w:szCs w:val="22"/>
              </w:rPr>
              <w:t>Female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1A804F52" w14:textId="77777777">
            <w:pPr>
              <w:widowControl/>
              <w:jc w:val="center"/>
              <w:rPr>
                <w:snapToGrid/>
                <w:color w:val="000000"/>
                <w:kern w:val="0"/>
                <w:szCs w:val="22"/>
              </w:rPr>
            </w:pPr>
            <w:r w:rsidRPr="00B86759">
              <w:rPr>
                <w:snapToGrid/>
                <w:color w:val="000000"/>
                <w:kern w:val="0"/>
                <w:szCs w:val="22"/>
              </w:rPr>
              <w:t>4,300</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76FB85B" w14:textId="77777777">
            <w:pPr>
              <w:widowControl/>
              <w:jc w:val="center"/>
              <w:rPr>
                <w:snapToGrid/>
                <w:color w:val="000000"/>
                <w:kern w:val="0"/>
                <w:szCs w:val="22"/>
              </w:rPr>
            </w:pPr>
            <w:r w:rsidRPr="00B86759">
              <w:rPr>
                <w:snapToGrid/>
                <w:color w:val="000000"/>
                <w:kern w:val="0"/>
                <w:szCs w:val="22"/>
              </w:rPr>
              <w:t>66.5%</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4006469" w14:textId="77777777">
            <w:pPr>
              <w:widowControl/>
              <w:jc w:val="center"/>
              <w:rPr>
                <w:snapToGrid/>
                <w:color w:val="000000"/>
                <w:kern w:val="0"/>
                <w:szCs w:val="22"/>
              </w:rPr>
            </w:pPr>
            <w:r w:rsidRPr="00B86759">
              <w:rPr>
                <w:snapToGrid/>
                <w:color w:val="000000"/>
                <w:kern w:val="0"/>
                <w:szCs w:val="22"/>
              </w:rPr>
              <w:t>1,416</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E18D275" w14:textId="77777777">
            <w:pPr>
              <w:widowControl/>
              <w:jc w:val="center"/>
              <w:rPr>
                <w:snapToGrid/>
                <w:color w:val="000000"/>
                <w:kern w:val="0"/>
                <w:szCs w:val="22"/>
              </w:rPr>
            </w:pPr>
            <w:r w:rsidRPr="00B86759">
              <w:rPr>
                <w:snapToGrid/>
                <w:color w:val="000000"/>
                <w:kern w:val="0"/>
                <w:szCs w:val="22"/>
              </w:rPr>
              <w:t>78.8%</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594EA2D3" w14:textId="77777777">
            <w:pPr>
              <w:widowControl/>
              <w:jc w:val="center"/>
              <w:rPr>
                <w:snapToGrid/>
                <w:color w:val="000000"/>
                <w:kern w:val="0"/>
                <w:szCs w:val="22"/>
              </w:rPr>
            </w:pPr>
            <w:r w:rsidRPr="00B86759">
              <w:rPr>
                <w:snapToGrid/>
                <w:color w:val="000000"/>
                <w:kern w:val="0"/>
                <w:szCs w:val="22"/>
              </w:rPr>
              <w:t>1,160</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8C96E11" w14:textId="77777777">
            <w:pPr>
              <w:widowControl/>
              <w:jc w:val="center"/>
              <w:rPr>
                <w:snapToGrid/>
                <w:color w:val="000000"/>
                <w:kern w:val="0"/>
                <w:szCs w:val="22"/>
              </w:rPr>
            </w:pPr>
            <w:r w:rsidRPr="00B86759">
              <w:rPr>
                <w:snapToGrid/>
                <w:color w:val="000000"/>
                <w:kern w:val="0"/>
                <w:szCs w:val="22"/>
              </w:rPr>
              <w:t>70.3%</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2904DDB" w14:textId="77777777">
            <w:pPr>
              <w:widowControl/>
              <w:jc w:val="center"/>
              <w:rPr>
                <w:snapToGrid/>
                <w:color w:val="000000"/>
                <w:kern w:val="0"/>
                <w:szCs w:val="22"/>
              </w:rPr>
            </w:pPr>
            <w:r w:rsidRPr="00B86759">
              <w:rPr>
                <w:snapToGrid/>
                <w:color w:val="000000"/>
                <w:kern w:val="0"/>
                <w:szCs w:val="22"/>
              </w:rPr>
              <w:t>1,724</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5078F92" w14:textId="77777777">
            <w:pPr>
              <w:widowControl/>
              <w:jc w:val="center"/>
              <w:rPr>
                <w:snapToGrid/>
                <w:color w:val="000000"/>
                <w:kern w:val="0"/>
                <w:szCs w:val="22"/>
              </w:rPr>
            </w:pPr>
            <w:r w:rsidRPr="00B86759">
              <w:rPr>
                <w:snapToGrid/>
                <w:color w:val="000000"/>
                <w:kern w:val="0"/>
                <w:szCs w:val="22"/>
              </w:rPr>
              <w:t>57.1%</w:t>
            </w:r>
          </w:p>
        </w:tc>
      </w:tr>
      <w:tr w14:paraId="5FF51134" w14:textId="77777777" w:rsidTr="00B86759">
        <w:tblPrEx>
          <w:tblW w:w="8940" w:type="dxa"/>
          <w:jc w:val="center"/>
          <w:tblLook w:val="04A0"/>
        </w:tblPrEx>
        <w:trPr>
          <w:trHeight w:val="300"/>
          <w:jc w:val="center"/>
        </w:trPr>
        <w:tc>
          <w:tcPr>
            <w:tcW w:w="2472" w:type="dxa"/>
            <w:vMerge/>
            <w:tcBorders>
              <w:top w:val="nil"/>
              <w:left w:val="single" w:sz="4" w:space="0" w:color="auto"/>
              <w:bottom w:val="nil"/>
              <w:right w:val="single" w:sz="4" w:space="0" w:color="auto"/>
            </w:tcBorders>
            <w:vAlign w:val="center"/>
            <w:hideMark/>
          </w:tcPr>
          <w:p w:rsidR="00B86759" w:rsidRPr="00B86759" w:rsidP="00B86759" w14:paraId="62D6F15B" w14:textId="77777777">
            <w:pPr>
              <w:widowControl/>
              <w:rPr>
                <w:snapToGrid/>
                <w:color w:val="000000"/>
                <w:kern w:val="0"/>
                <w:szCs w:val="22"/>
              </w:rPr>
            </w:pPr>
          </w:p>
        </w:tc>
        <w:tc>
          <w:tcPr>
            <w:tcW w:w="848" w:type="dxa"/>
            <w:tcBorders>
              <w:top w:val="nil"/>
              <w:left w:val="nil"/>
              <w:bottom w:val="nil"/>
              <w:right w:val="nil"/>
            </w:tcBorders>
            <w:shd w:val="clear" w:color="auto" w:fill="auto"/>
            <w:noWrap/>
            <w:vAlign w:val="center"/>
            <w:hideMark/>
          </w:tcPr>
          <w:p w:rsidR="00B86759" w:rsidRPr="00B86759" w:rsidP="00B86759" w14:paraId="6AF60939" w14:textId="77777777">
            <w:pPr>
              <w:widowControl/>
              <w:rPr>
                <w:snapToGrid/>
                <w:color w:val="000000"/>
                <w:kern w:val="0"/>
                <w:szCs w:val="22"/>
              </w:rPr>
            </w:pPr>
            <w:r w:rsidRPr="00B86759">
              <w:rPr>
                <w:snapToGrid/>
                <w:color w:val="000000"/>
                <w:kern w:val="0"/>
                <w:szCs w:val="22"/>
              </w:rPr>
              <w:t>Male</w:t>
            </w:r>
          </w:p>
        </w:tc>
        <w:tc>
          <w:tcPr>
            <w:tcW w:w="656" w:type="dxa"/>
            <w:tcBorders>
              <w:top w:val="nil"/>
              <w:left w:val="single" w:sz="4" w:space="0" w:color="auto"/>
              <w:bottom w:val="nil"/>
              <w:right w:val="single" w:sz="4" w:space="0" w:color="auto"/>
            </w:tcBorders>
            <w:shd w:val="clear" w:color="auto" w:fill="auto"/>
            <w:noWrap/>
            <w:vAlign w:val="center"/>
            <w:hideMark/>
          </w:tcPr>
          <w:p w:rsidR="00B86759" w:rsidRPr="00B86759" w:rsidP="00B86759" w14:paraId="7BCCAF63" w14:textId="77777777">
            <w:pPr>
              <w:widowControl/>
              <w:jc w:val="center"/>
              <w:rPr>
                <w:snapToGrid/>
                <w:color w:val="000000"/>
                <w:kern w:val="0"/>
                <w:szCs w:val="22"/>
              </w:rPr>
            </w:pPr>
            <w:r w:rsidRPr="00B86759">
              <w:rPr>
                <w:snapToGrid/>
                <w:color w:val="000000"/>
                <w:kern w:val="0"/>
                <w:szCs w:val="22"/>
              </w:rPr>
              <w:t>6,012</w:t>
            </w:r>
          </w:p>
        </w:tc>
        <w:tc>
          <w:tcPr>
            <w:tcW w:w="749" w:type="dxa"/>
            <w:tcBorders>
              <w:top w:val="nil"/>
              <w:left w:val="nil"/>
              <w:bottom w:val="nil"/>
              <w:right w:val="single" w:sz="4" w:space="0" w:color="auto"/>
            </w:tcBorders>
            <w:shd w:val="clear" w:color="auto" w:fill="auto"/>
            <w:noWrap/>
            <w:vAlign w:val="center"/>
            <w:hideMark/>
          </w:tcPr>
          <w:p w:rsidR="00B86759" w:rsidRPr="00B86759" w:rsidP="00B86759" w14:paraId="76716784" w14:textId="77777777">
            <w:pPr>
              <w:widowControl/>
              <w:jc w:val="center"/>
              <w:rPr>
                <w:snapToGrid/>
                <w:color w:val="000000"/>
                <w:kern w:val="0"/>
                <w:szCs w:val="22"/>
              </w:rPr>
            </w:pPr>
            <w:r w:rsidRPr="00B86759">
              <w:rPr>
                <w:snapToGrid/>
                <w:color w:val="000000"/>
                <w:kern w:val="0"/>
                <w:szCs w:val="22"/>
              </w:rPr>
              <w:t>92.9%</w:t>
            </w:r>
          </w:p>
        </w:tc>
        <w:tc>
          <w:tcPr>
            <w:tcW w:w="656" w:type="dxa"/>
            <w:tcBorders>
              <w:top w:val="nil"/>
              <w:left w:val="nil"/>
              <w:bottom w:val="nil"/>
              <w:right w:val="single" w:sz="4" w:space="0" w:color="auto"/>
            </w:tcBorders>
            <w:shd w:val="clear" w:color="auto" w:fill="auto"/>
            <w:noWrap/>
            <w:vAlign w:val="center"/>
            <w:hideMark/>
          </w:tcPr>
          <w:p w:rsidR="00B86759" w:rsidRPr="00B86759" w:rsidP="00B86759" w14:paraId="779D2B36" w14:textId="77777777">
            <w:pPr>
              <w:widowControl/>
              <w:jc w:val="center"/>
              <w:rPr>
                <w:snapToGrid/>
                <w:color w:val="000000"/>
                <w:kern w:val="0"/>
                <w:szCs w:val="22"/>
              </w:rPr>
            </w:pPr>
            <w:r w:rsidRPr="00B86759">
              <w:rPr>
                <w:snapToGrid/>
                <w:color w:val="000000"/>
                <w:kern w:val="0"/>
                <w:szCs w:val="22"/>
              </w:rPr>
              <w:t>1,735</w:t>
            </w:r>
          </w:p>
        </w:tc>
        <w:tc>
          <w:tcPr>
            <w:tcW w:w="749" w:type="dxa"/>
            <w:tcBorders>
              <w:top w:val="nil"/>
              <w:left w:val="nil"/>
              <w:bottom w:val="nil"/>
              <w:right w:val="single" w:sz="4" w:space="0" w:color="auto"/>
            </w:tcBorders>
            <w:shd w:val="clear" w:color="auto" w:fill="auto"/>
            <w:noWrap/>
            <w:vAlign w:val="center"/>
            <w:hideMark/>
          </w:tcPr>
          <w:p w:rsidR="00B86759" w:rsidRPr="00B86759" w:rsidP="00B86759" w14:paraId="638FA4FC" w14:textId="77777777">
            <w:pPr>
              <w:widowControl/>
              <w:jc w:val="center"/>
              <w:rPr>
                <w:snapToGrid/>
                <w:color w:val="000000"/>
                <w:kern w:val="0"/>
                <w:szCs w:val="22"/>
              </w:rPr>
            </w:pPr>
            <w:r w:rsidRPr="00B86759">
              <w:rPr>
                <w:snapToGrid/>
                <w:color w:val="000000"/>
                <w:kern w:val="0"/>
                <w:szCs w:val="22"/>
              </w:rPr>
              <w:t>96.5%</w:t>
            </w:r>
          </w:p>
        </w:tc>
        <w:tc>
          <w:tcPr>
            <w:tcW w:w="656" w:type="dxa"/>
            <w:tcBorders>
              <w:top w:val="nil"/>
              <w:left w:val="nil"/>
              <w:bottom w:val="nil"/>
              <w:right w:val="single" w:sz="4" w:space="0" w:color="auto"/>
            </w:tcBorders>
            <w:shd w:val="clear" w:color="auto" w:fill="auto"/>
            <w:noWrap/>
            <w:vAlign w:val="center"/>
            <w:hideMark/>
          </w:tcPr>
          <w:p w:rsidR="00B86759" w:rsidRPr="00B86759" w:rsidP="00B86759" w14:paraId="18B946D1" w14:textId="77777777">
            <w:pPr>
              <w:widowControl/>
              <w:jc w:val="center"/>
              <w:rPr>
                <w:snapToGrid/>
                <w:color w:val="000000"/>
                <w:kern w:val="0"/>
                <w:szCs w:val="22"/>
              </w:rPr>
            </w:pPr>
            <w:r w:rsidRPr="00B86759">
              <w:rPr>
                <w:snapToGrid/>
                <w:color w:val="000000"/>
                <w:kern w:val="0"/>
                <w:szCs w:val="22"/>
              </w:rPr>
              <w:t>1,549</w:t>
            </w:r>
          </w:p>
        </w:tc>
        <w:tc>
          <w:tcPr>
            <w:tcW w:w="749" w:type="dxa"/>
            <w:tcBorders>
              <w:top w:val="nil"/>
              <w:left w:val="nil"/>
              <w:bottom w:val="nil"/>
              <w:right w:val="single" w:sz="4" w:space="0" w:color="auto"/>
            </w:tcBorders>
            <w:shd w:val="clear" w:color="auto" w:fill="auto"/>
            <w:noWrap/>
            <w:vAlign w:val="center"/>
            <w:hideMark/>
          </w:tcPr>
          <w:p w:rsidR="00B86759" w:rsidRPr="00B86759" w:rsidP="00B86759" w14:paraId="16DE8FA7" w14:textId="77777777">
            <w:pPr>
              <w:widowControl/>
              <w:jc w:val="center"/>
              <w:rPr>
                <w:snapToGrid/>
                <w:color w:val="000000"/>
                <w:kern w:val="0"/>
                <w:szCs w:val="22"/>
              </w:rPr>
            </w:pPr>
            <w:r w:rsidRPr="00B86759">
              <w:rPr>
                <w:snapToGrid/>
                <w:color w:val="000000"/>
                <w:kern w:val="0"/>
                <w:szCs w:val="22"/>
              </w:rPr>
              <w:t>93.9%</w:t>
            </w:r>
          </w:p>
        </w:tc>
        <w:tc>
          <w:tcPr>
            <w:tcW w:w="656" w:type="dxa"/>
            <w:tcBorders>
              <w:top w:val="nil"/>
              <w:left w:val="nil"/>
              <w:bottom w:val="nil"/>
              <w:right w:val="single" w:sz="4" w:space="0" w:color="auto"/>
            </w:tcBorders>
            <w:shd w:val="clear" w:color="auto" w:fill="auto"/>
            <w:noWrap/>
            <w:vAlign w:val="center"/>
            <w:hideMark/>
          </w:tcPr>
          <w:p w:rsidR="00B86759" w:rsidRPr="00B86759" w:rsidP="00B86759" w14:paraId="7339B755" w14:textId="77777777">
            <w:pPr>
              <w:widowControl/>
              <w:jc w:val="center"/>
              <w:rPr>
                <w:snapToGrid/>
                <w:color w:val="000000"/>
                <w:kern w:val="0"/>
                <w:szCs w:val="22"/>
              </w:rPr>
            </w:pPr>
            <w:r w:rsidRPr="00B86759">
              <w:rPr>
                <w:snapToGrid/>
                <w:color w:val="000000"/>
                <w:kern w:val="0"/>
                <w:szCs w:val="22"/>
              </w:rPr>
              <w:t>2,728</w:t>
            </w:r>
          </w:p>
        </w:tc>
        <w:tc>
          <w:tcPr>
            <w:tcW w:w="749" w:type="dxa"/>
            <w:tcBorders>
              <w:top w:val="nil"/>
              <w:left w:val="nil"/>
              <w:bottom w:val="nil"/>
              <w:right w:val="single" w:sz="4" w:space="0" w:color="auto"/>
            </w:tcBorders>
            <w:shd w:val="clear" w:color="auto" w:fill="auto"/>
            <w:noWrap/>
            <w:vAlign w:val="center"/>
            <w:hideMark/>
          </w:tcPr>
          <w:p w:rsidR="00B86759" w:rsidRPr="00B86759" w:rsidP="00B86759" w14:paraId="083B2487" w14:textId="77777777">
            <w:pPr>
              <w:widowControl/>
              <w:jc w:val="center"/>
              <w:rPr>
                <w:snapToGrid/>
                <w:color w:val="000000"/>
                <w:kern w:val="0"/>
                <w:szCs w:val="22"/>
              </w:rPr>
            </w:pPr>
            <w:r w:rsidRPr="00B86759">
              <w:rPr>
                <w:snapToGrid/>
                <w:color w:val="000000"/>
                <w:kern w:val="0"/>
                <w:szCs w:val="22"/>
              </w:rPr>
              <w:t>90.3%</w:t>
            </w:r>
          </w:p>
        </w:tc>
      </w:tr>
      <w:tr w14:paraId="101DC1EA" w14:textId="77777777" w:rsidTr="00B86759">
        <w:tblPrEx>
          <w:tblW w:w="8940" w:type="dxa"/>
          <w:jc w:val="center"/>
          <w:tblLook w:val="04A0"/>
        </w:tblPrEx>
        <w:trPr>
          <w:trHeight w:val="300"/>
          <w:jc w:val="center"/>
        </w:trPr>
        <w:tc>
          <w:tcPr>
            <w:tcW w:w="2472" w:type="dxa"/>
            <w:tcBorders>
              <w:top w:val="single" w:sz="4" w:space="0" w:color="auto"/>
              <w:left w:val="single" w:sz="4" w:space="0" w:color="auto"/>
              <w:bottom w:val="single" w:sz="4" w:space="0" w:color="auto"/>
              <w:right w:val="nil"/>
            </w:tcBorders>
            <w:shd w:val="clear" w:color="000000" w:fill="F2F2F2"/>
            <w:vAlign w:val="center"/>
            <w:hideMark/>
          </w:tcPr>
          <w:p w:rsidR="00B86759" w:rsidRPr="00B86759" w:rsidP="00B86759" w14:paraId="57A1E0A4" w14:textId="77777777">
            <w:pPr>
              <w:widowControl/>
              <w:rPr>
                <w:snapToGrid/>
                <w:color w:val="000000"/>
                <w:kern w:val="0"/>
                <w:szCs w:val="22"/>
              </w:rPr>
            </w:pPr>
            <w:r w:rsidRPr="00B86759">
              <w:rPr>
                <w:snapToGrid/>
                <w:color w:val="000000"/>
                <w:kern w:val="0"/>
                <w:szCs w:val="22"/>
              </w:rPr>
              <w:t>Ethnicity</w:t>
            </w:r>
          </w:p>
        </w:tc>
        <w:tc>
          <w:tcPr>
            <w:tcW w:w="848"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7833CADE" w14:textId="77777777">
            <w:pPr>
              <w:widowControl/>
              <w:rPr>
                <w:snapToGrid/>
                <w:color w:val="000000"/>
                <w:kern w:val="0"/>
                <w:szCs w:val="22"/>
              </w:rPr>
            </w:pPr>
            <w:r w:rsidRPr="00B86759">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75FA97F0" w14:textId="77777777">
            <w:pPr>
              <w:widowControl/>
              <w:jc w:val="center"/>
              <w:rPr>
                <w:snapToGrid/>
                <w:color w:val="000000"/>
                <w:kern w:val="0"/>
                <w:szCs w:val="22"/>
              </w:rPr>
            </w:pPr>
            <w:r w:rsidRPr="00B86759">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29A3C49B" w14:textId="77777777">
            <w:pPr>
              <w:widowControl/>
              <w:jc w:val="center"/>
              <w:rPr>
                <w:snapToGrid/>
                <w:color w:val="000000"/>
                <w:kern w:val="0"/>
                <w:szCs w:val="22"/>
              </w:rPr>
            </w:pPr>
            <w:r w:rsidRPr="00B86759">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0ABA2FE0" w14:textId="77777777">
            <w:pPr>
              <w:widowControl/>
              <w:jc w:val="center"/>
              <w:rPr>
                <w:snapToGrid/>
                <w:color w:val="000000"/>
                <w:kern w:val="0"/>
                <w:szCs w:val="22"/>
              </w:rPr>
            </w:pPr>
            <w:r w:rsidRPr="00B86759">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23CB5561" w14:textId="77777777">
            <w:pPr>
              <w:widowControl/>
              <w:jc w:val="center"/>
              <w:rPr>
                <w:snapToGrid/>
                <w:color w:val="000000"/>
                <w:kern w:val="0"/>
                <w:szCs w:val="22"/>
              </w:rPr>
            </w:pPr>
            <w:r w:rsidRPr="00B86759">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4A973C22" w14:textId="77777777">
            <w:pPr>
              <w:widowControl/>
              <w:jc w:val="center"/>
              <w:rPr>
                <w:snapToGrid/>
                <w:color w:val="000000"/>
                <w:kern w:val="0"/>
                <w:szCs w:val="22"/>
              </w:rPr>
            </w:pPr>
            <w:r w:rsidRPr="00B86759">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26EAD2A6" w14:textId="77777777">
            <w:pPr>
              <w:widowControl/>
              <w:jc w:val="center"/>
              <w:rPr>
                <w:snapToGrid/>
                <w:color w:val="000000"/>
                <w:kern w:val="0"/>
                <w:szCs w:val="22"/>
              </w:rPr>
            </w:pPr>
            <w:r w:rsidRPr="00B86759">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199FEC2B" w14:textId="77777777">
            <w:pPr>
              <w:widowControl/>
              <w:jc w:val="center"/>
              <w:rPr>
                <w:snapToGrid/>
                <w:color w:val="000000"/>
                <w:kern w:val="0"/>
                <w:szCs w:val="22"/>
              </w:rPr>
            </w:pPr>
            <w:r w:rsidRPr="00B86759">
              <w:rPr>
                <w:snapToGrid/>
                <w:color w:val="000000"/>
                <w:kern w:val="0"/>
                <w:szCs w:val="22"/>
              </w:rPr>
              <w:t> </w:t>
            </w:r>
          </w:p>
        </w:tc>
        <w:tc>
          <w:tcPr>
            <w:tcW w:w="749" w:type="dxa"/>
            <w:tcBorders>
              <w:top w:val="single" w:sz="4" w:space="0" w:color="auto"/>
              <w:left w:val="nil"/>
              <w:bottom w:val="single" w:sz="4" w:space="0" w:color="auto"/>
              <w:right w:val="single" w:sz="4" w:space="0" w:color="auto"/>
            </w:tcBorders>
            <w:shd w:val="clear" w:color="000000" w:fill="F2F2F2"/>
            <w:noWrap/>
            <w:vAlign w:val="center"/>
            <w:hideMark/>
          </w:tcPr>
          <w:p w:rsidR="00B86759" w:rsidRPr="00B86759" w:rsidP="00B86759" w14:paraId="2733FA80" w14:textId="77777777">
            <w:pPr>
              <w:widowControl/>
              <w:jc w:val="center"/>
              <w:rPr>
                <w:snapToGrid/>
                <w:color w:val="000000"/>
                <w:kern w:val="0"/>
                <w:szCs w:val="22"/>
              </w:rPr>
            </w:pPr>
            <w:r w:rsidRPr="00B86759">
              <w:rPr>
                <w:snapToGrid/>
                <w:color w:val="000000"/>
                <w:kern w:val="0"/>
                <w:szCs w:val="22"/>
              </w:rPr>
              <w:t> </w:t>
            </w:r>
          </w:p>
        </w:tc>
      </w:tr>
      <w:tr w14:paraId="5716A590" w14:textId="77777777" w:rsidTr="00B86759">
        <w:tblPrEx>
          <w:tblW w:w="8940" w:type="dxa"/>
          <w:jc w:val="center"/>
          <w:tblLook w:val="04A0"/>
        </w:tblPrEx>
        <w:trPr>
          <w:trHeight w:val="300"/>
          <w:jc w:val="center"/>
        </w:trPr>
        <w:tc>
          <w:tcPr>
            <w:tcW w:w="2472" w:type="dxa"/>
            <w:vMerge w:val="restart"/>
            <w:tcBorders>
              <w:top w:val="nil"/>
              <w:left w:val="single" w:sz="4" w:space="0" w:color="auto"/>
              <w:bottom w:val="single" w:sz="4" w:space="0" w:color="000000"/>
              <w:right w:val="single" w:sz="4" w:space="0" w:color="auto"/>
            </w:tcBorders>
            <w:shd w:val="clear" w:color="auto" w:fill="auto"/>
            <w:vAlign w:val="center"/>
            <w:hideMark/>
          </w:tcPr>
          <w:p w:rsidR="00B86759" w:rsidRPr="00B86759" w:rsidP="00B86759" w14:paraId="60A4F770" w14:textId="77777777">
            <w:pPr>
              <w:widowControl/>
              <w:rPr>
                <w:snapToGrid/>
                <w:color w:val="000000"/>
                <w:kern w:val="0"/>
                <w:szCs w:val="22"/>
              </w:rPr>
            </w:pPr>
            <w:r w:rsidRPr="00B86759">
              <w:rPr>
                <w:snapToGrid/>
                <w:color w:val="000000"/>
                <w:kern w:val="0"/>
                <w:szCs w:val="22"/>
              </w:rPr>
              <w:t>Hispanic/Latino</w:t>
            </w:r>
          </w:p>
        </w:tc>
        <w:tc>
          <w:tcPr>
            <w:tcW w:w="848" w:type="dxa"/>
            <w:tcBorders>
              <w:top w:val="nil"/>
              <w:left w:val="nil"/>
              <w:bottom w:val="nil"/>
              <w:right w:val="nil"/>
            </w:tcBorders>
            <w:shd w:val="clear" w:color="auto" w:fill="auto"/>
            <w:noWrap/>
            <w:vAlign w:val="center"/>
            <w:hideMark/>
          </w:tcPr>
          <w:p w:rsidR="00B86759" w:rsidRPr="00B86759" w:rsidP="00B86759" w14:paraId="33B55DD4" w14:textId="77777777">
            <w:pPr>
              <w:widowControl/>
              <w:rPr>
                <w:snapToGrid/>
                <w:color w:val="000000"/>
                <w:kern w:val="0"/>
                <w:szCs w:val="22"/>
              </w:rPr>
            </w:pPr>
            <w:r w:rsidRPr="00B86759">
              <w:rPr>
                <w:snapToGrid/>
                <w:color w:val="000000"/>
                <w:kern w:val="0"/>
                <w:szCs w:val="22"/>
              </w:rPr>
              <w:t>Female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4FDD5532" w14:textId="77777777">
            <w:pPr>
              <w:widowControl/>
              <w:jc w:val="center"/>
              <w:rPr>
                <w:snapToGrid/>
                <w:color w:val="000000"/>
                <w:kern w:val="0"/>
                <w:szCs w:val="22"/>
              </w:rPr>
            </w:pPr>
            <w:r w:rsidRPr="00B86759">
              <w:rPr>
                <w:snapToGrid/>
                <w:color w:val="000000"/>
                <w:kern w:val="0"/>
                <w:szCs w:val="22"/>
              </w:rPr>
              <w:t>926</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91A4E6E" w14:textId="77777777">
            <w:pPr>
              <w:widowControl/>
              <w:jc w:val="center"/>
              <w:rPr>
                <w:snapToGrid/>
                <w:color w:val="000000"/>
                <w:kern w:val="0"/>
                <w:szCs w:val="22"/>
              </w:rPr>
            </w:pPr>
            <w:r w:rsidRPr="00B86759">
              <w:rPr>
                <w:snapToGrid/>
                <w:color w:val="000000"/>
                <w:kern w:val="0"/>
                <w:szCs w:val="22"/>
              </w:rPr>
              <w:t>14.3%</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13FC80D" w14:textId="77777777">
            <w:pPr>
              <w:widowControl/>
              <w:jc w:val="center"/>
              <w:rPr>
                <w:snapToGrid/>
                <w:color w:val="000000"/>
                <w:kern w:val="0"/>
                <w:szCs w:val="22"/>
              </w:rPr>
            </w:pPr>
            <w:r w:rsidRPr="00B86759">
              <w:rPr>
                <w:snapToGrid/>
                <w:color w:val="000000"/>
                <w:kern w:val="0"/>
                <w:szCs w:val="22"/>
              </w:rPr>
              <w:t>514</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6EA5864" w14:textId="77777777">
            <w:pPr>
              <w:widowControl/>
              <w:jc w:val="center"/>
              <w:rPr>
                <w:snapToGrid/>
                <w:color w:val="000000"/>
                <w:kern w:val="0"/>
                <w:szCs w:val="22"/>
              </w:rPr>
            </w:pPr>
            <w:r w:rsidRPr="00B86759">
              <w:rPr>
                <w:snapToGrid/>
                <w:color w:val="000000"/>
                <w:kern w:val="0"/>
                <w:szCs w:val="22"/>
              </w:rPr>
              <w:t>28.6%</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74DBA9C" w14:textId="77777777">
            <w:pPr>
              <w:widowControl/>
              <w:jc w:val="center"/>
              <w:rPr>
                <w:snapToGrid/>
                <w:color w:val="000000"/>
                <w:kern w:val="0"/>
                <w:szCs w:val="22"/>
              </w:rPr>
            </w:pPr>
            <w:r w:rsidRPr="00B86759">
              <w:rPr>
                <w:snapToGrid/>
                <w:color w:val="000000"/>
                <w:kern w:val="0"/>
                <w:szCs w:val="22"/>
              </w:rPr>
              <w:t>279</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BFCE68D" w14:textId="77777777">
            <w:pPr>
              <w:widowControl/>
              <w:jc w:val="center"/>
              <w:rPr>
                <w:snapToGrid/>
                <w:color w:val="000000"/>
                <w:kern w:val="0"/>
                <w:szCs w:val="22"/>
              </w:rPr>
            </w:pPr>
            <w:r w:rsidRPr="00B86759">
              <w:rPr>
                <w:snapToGrid/>
                <w:color w:val="000000"/>
                <w:kern w:val="0"/>
                <w:szCs w:val="22"/>
              </w:rPr>
              <w:t>16.9%</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025725C" w14:textId="77777777">
            <w:pPr>
              <w:widowControl/>
              <w:jc w:val="center"/>
              <w:rPr>
                <w:snapToGrid/>
                <w:color w:val="000000"/>
                <w:kern w:val="0"/>
                <w:szCs w:val="22"/>
              </w:rPr>
            </w:pPr>
            <w:r w:rsidRPr="00B86759">
              <w:rPr>
                <w:snapToGrid/>
                <w:color w:val="000000"/>
                <w:kern w:val="0"/>
                <w:szCs w:val="22"/>
              </w:rPr>
              <w:t>133</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57A103AB" w14:textId="77777777">
            <w:pPr>
              <w:widowControl/>
              <w:jc w:val="center"/>
              <w:rPr>
                <w:snapToGrid/>
                <w:color w:val="000000"/>
                <w:kern w:val="0"/>
                <w:szCs w:val="22"/>
              </w:rPr>
            </w:pPr>
            <w:r w:rsidRPr="00B86759">
              <w:rPr>
                <w:snapToGrid/>
                <w:color w:val="000000"/>
                <w:kern w:val="0"/>
                <w:szCs w:val="22"/>
              </w:rPr>
              <w:t>4.4%</w:t>
            </w:r>
          </w:p>
        </w:tc>
      </w:tr>
      <w:tr w14:paraId="470C96EF" w14:textId="77777777" w:rsidTr="00B86759">
        <w:tblPrEx>
          <w:tblW w:w="8940" w:type="dxa"/>
          <w:jc w:val="center"/>
          <w:tblLook w:val="04A0"/>
        </w:tblPrEx>
        <w:trPr>
          <w:trHeight w:val="300"/>
          <w:jc w:val="center"/>
        </w:trPr>
        <w:tc>
          <w:tcPr>
            <w:tcW w:w="2472" w:type="dxa"/>
            <w:vMerge/>
            <w:tcBorders>
              <w:top w:val="nil"/>
              <w:left w:val="single" w:sz="4" w:space="0" w:color="auto"/>
              <w:bottom w:val="single" w:sz="4" w:space="0" w:color="000000"/>
              <w:right w:val="single" w:sz="4" w:space="0" w:color="auto"/>
            </w:tcBorders>
            <w:vAlign w:val="center"/>
            <w:hideMark/>
          </w:tcPr>
          <w:p w:rsidR="00B86759" w:rsidRPr="00B86759" w:rsidP="00B86759" w14:paraId="1ADA7B7A" w14:textId="77777777">
            <w:pPr>
              <w:widowControl/>
              <w:rPr>
                <w:snapToGrid/>
                <w:color w:val="000000"/>
                <w:kern w:val="0"/>
                <w:szCs w:val="22"/>
              </w:rPr>
            </w:pPr>
          </w:p>
        </w:tc>
        <w:tc>
          <w:tcPr>
            <w:tcW w:w="848" w:type="dxa"/>
            <w:tcBorders>
              <w:top w:val="nil"/>
              <w:left w:val="nil"/>
              <w:bottom w:val="single" w:sz="4" w:space="0" w:color="auto"/>
              <w:right w:val="nil"/>
            </w:tcBorders>
            <w:shd w:val="clear" w:color="auto" w:fill="auto"/>
            <w:noWrap/>
            <w:vAlign w:val="center"/>
            <w:hideMark/>
          </w:tcPr>
          <w:p w:rsidR="00B86759" w:rsidRPr="00B86759" w:rsidP="00B86759" w14:paraId="4ABFBBF4" w14:textId="77777777">
            <w:pPr>
              <w:widowControl/>
              <w:rPr>
                <w:snapToGrid/>
                <w:color w:val="000000"/>
                <w:kern w:val="0"/>
                <w:szCs w:val="22"/>
              </w:rPr>
            </w:pPr>
            <w:r w:rsidRPr="00B86759">
              <w:rPr>
                <w:snapToGrid/>
                <w:color w:val="000000"/>
                <w:kern w:val="0"/>
                <w:szCs w:val="22"/>
              </w:rPr>
              <w:t>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389A682B" w14:textId="77777777">
            <w:pPr>
              <w:widowControl/>
              <w:jc w:val="center"/>
              <w:rPr>
                <w:snapToGrid/>
                <w:color w:val="000000"/>
                <w:kern w:val="0"/>
                <w:szCs w:val="22"/>
              </w:rPr>
            </w:pPr>
            <w:r w:rsidRPr="00B86759">
              <w:rPr>
                <w:snapToGrid/>
                <w:color w:val="000000"/>
                <w:kern w:val="0"/>
                <w:szCs w:val="22"/>
              </w:rPr>
              <w:t>955</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69AFC03" w14:textId="77777777">
            <w:pPr>
              <w:widowControl/>
              <w:jc w:val="center"/>
              <w:rPr>
                <w:snapToGrid/>
                <w:color w:val="000000"/>
                <w:kern w:val="0"/>
                <w:szCs w:val="22"/>
              </w:rPr>
            </w:pPr>
            <w:r w:rsidRPr="00B86759">
              <w:rPr>
                <w:snapToGrid/>
                <w:color w:val="000000"/>
                <w:kern w:val="0"/>
                <w:szCs w:val="22"/>
              </w:rPr>
              <w:t>14.8%</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52C2B004" w14:textId="77777777">
            <w:pPr>
              <w:widowControl/>
              <w:jc w:val="center"/>
              <w:rPr>
                <w:snapToGrid/>
                <w:color w:val="000000"/>
                <w:kern w:val="0"/>
                <w:szCs w:val="22"/>
              </w:rPr>
            </w:pPr>
            <w:r w:rsidRPr="00B86759">
              <w:rPr>
                <w:snapToGrid/>
                <w:color w:val="000000"/>
                <w:kern w:val="0"/>
                <w:szCs w:val="22"/>
              </w:rPr>
              <w:t>475</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1E77ABF" w14:textId="77777777">
            <w:pPr>
              <w:widowControl/>
              <w:jc w:val="center"/>
              <w:rPr>
                <w:snapToGrid/>
                <w:color w:val="000000"/>
                <w:kern w:val="0"/>
                <w:szCs w:val="22"/>
              </w:rPr>
            </w:pPr>
            <w:r w:rsidRPr="00B86759">
              <w:rPr>
                <w:snapToGrid/>
                <w:color w:val="000000"/>
                <w:kern w:val="0"/>
                <w:szCs w:val="22"/>
              </w:rPr>
              <w:t>26.4%</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85CBD70" w14:textId="77777777">
            <w:pPr>
              <w:widowControl/>
              <w:jc w:val="center"/>
              <w:rPr>
                <w:snapToGrid/>
                <w:color w:val="000000"/>
                <w:kern w:val="0"/>
                <w:szCs w:val="22"/>
              </w:rPr>
            </w:pPr>
            <w:r w:rsidRPr="00B86759">
              <w:rPr>
                <w:snapToGrid/>
                <w:color w:val="000000"/>
                <w:kern w:val="0"/>
                <w:szCs w:val="22"/>
              </w:rPr>
              <w:t>293</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8DC598A" w14:textId="77777777">
            <w:pPr>
              <w:widowControl/>
              <w:jc w:val="center"/>
              <w:rPr>
                <w:snapToGrid/>
                <w:color w:val="000000"/>
                <w:kern w:val="0"/>
                <w:szCs w:val="22"/>
              </w:rPr>
            </w:pPr>
            <w:r w:rsidRPr="00B86759">
              <w:rPr>
                <w:snapToGrid/>
                <w:color w:val="000000"/>
                <w:kern w:val="0"/>
                <w:szCs w:val="22"/>
              </w:rPr>
              <w:t>17.8%</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5863D3AE" w14:textId="77777777">
            <w:pPr>
              <w:widowControl/>
              <w:jc w:val="center"/>
              <w:rPr>
                <w:snapToGrid/>
                <w:color w:val="000000"/>
                <w:kern w:val="0"/>
                <w:szCs w:val="22"/>
              </w:rPr>
            </w:pPr>
            <w:r w:rsidRPr="00B86759">
              <w:rPr>
                <w:snapToGrid/>
                <w:color w:val="000000"/>
                <w:kern w:val="0"/>
                <w:szCs w:val="22"/>
              </w:rPr>
              <w:t>187</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8BC9E2B" w14:textId="77777777">
            <w:pPr>
              <w:widowControl/>
              <w:jc w:val="center"/>
              <w:rPr>
                <w:snapToGrid/>
                <w:color w:val="000000"/>
                <w:kern w:val="0"/>
                <w:szCs w:val="22"/>
              </w:rPr>
            </w:pPr>
            <w:r w:rsidRPr="00B86759">
              <w:rPr>
                <w:snapToGrid/>
                <w:color w:val="000000"/>
                <w:kern w:val="0"/>
                <w:szCs w:val="22"/>
              </w:rPr>
              <w:t>6.2%</w:t>
            </w:r>
          </w:p>
        </w:tc>
      </w:tr>
      <w:tr w14:paraId="60417A8E" w14:textId="77777777" w:rsidTr="00B86759">
        <w:tblPrEx>
          <w:tblW w:w="8940" w:type="dxa"/>
          <w:jc w:val="center"/>
          <w:tblLook w:val="04A0"/>
        </w:tblPrEx>
        <w:trPr>
          <w:trHeight w:val="300"/>
          <w:jc w:val="center"/>
        </w:trPr>
        <w:tc>
          <w:tcPr>
            <w:tcW w:w="2472" w:type="dxa"/>
            <w:vMerge w:val="restart"/>
            <w:tcBorders>
              <w:top w:val="nil"/>
              <w:left w:val="single" w:sz="4" w:space="0" w:color="auto"/>
              <w:bottom w:val="nil"/>
              <w:right w:val="single" w:sz="4" w:space="0" w:color="auto"/>
            </w:tcBorders>
            <w:shd w:val="clear" w:color="auto" w:fill="auto"/>
            <w:vAlign w:val="center"/>
            <w:hideMark/>
          </w:tcPr>
          <w:p w:rsidR="00B86759" w:rsidRPr="00B86759" w:rsidP="00B86759" w14:paraId="49073B52" w14:textId="77777777">
            <w:pPr>
              <w:widowControl/>
              <w:rPr>
                <w:snapToGrid/>
                <w:color w:val="000000"/>
                <w:kern w:val="0"/>
                <w:szCs w:val="22"/>
              </w:rPr>
            </w:pPr>
            <w:r w:rsidRPr="00B86759">
              <w:rPr>
                <w:snapToGrid/>
                <w:color w:val="000000"/>
                <w:kern w:val="0"/>
                <w:szCs w:val="22"/>
              </w:rPr>
              <w:t>Not Hispanic/Latino</w:t>
            </w:r>
          </w:p>
        </w:tc>
        <w:tc>
          <w:tcPr>
            <w:tcW w:w="848" w:type="dxa"/>
            <w:tcBorders>
              <w:top w:val="nil"/>
              <w:left w:val="nil"/>
              <w:bottom w:val="nil"/>
              <w:right w:val="nil"/>
            </w:tcBorders>
            <w:shd w:val="clear" w:color="auto" w:fill="auto"/>
            <w:noWrap/>
            <w:vAlign w:val="center"/>
            <w:hideMark/>
          </w:tcPr>
          <w:p w:rsidR="00B86759" w:rsidRPr="00B86759" w:rsidP="00B86759" w14:paraId="357B933A" w14:textId="77777777">
            <w:pPr>
              <w:widowControl/>
              <w:rPr>
                <w:snapToGrid/>
                <w:color w:val="000000"/>
                <w:kern w:val="0"/>
                <w:szCs w:val="22"/>
              </w:rPr>
            </w:pPr>
            <w:r w:rsidRPr="00B86759">
              <w:rPr>
                <w:snapToGrid/>
                <w:color w:val="000000"/>
                <w:kern w:val="0"/>
                <w:szCs w:val="22"/>
              </w:rPr>
              <w:t>Female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60CBFB20" w14:textId="77777777">
            <w:pPr>
              <w:widowControl/>
              <w:jc w:val="center"/>
              <w:rPr>
                <w:snapToGrid/>
                <w:color w:val="000000"/>
                <w:kern w:val="0"/>
                <w:szCs w:val="22"/>
              </w:rPr>
            </w:pPr>
            <w:r w:rsidRPr="00B86759">
              <w:rPr>
                <w:snapToGrid/>
                <w:color w:val="000000"/>
                <w:kern w:val="0"/>
                <w:szCs w:val="22"/>
              </w:rPr>
              <w:t>4,224</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C6DD96A" w14:textId="77777777">
            <w:pPr>
              <w:widowControl/>
              <w:jc w:val="center"/>
              <w:rPr>
                <w:snapToGrid/>
                <w:color w:val="000000"/>
                <w:kern w:val="0"/>
                <w:szCs w:val="22"/>
              </w:rPr>
            </w:pPr>
            <w:r w:rsidRPr="00B86759">
              <w:rPr>
                <w:snapToGrid/>
                <w:color w:val="000000"/>
                <w:kern w:val="0"/>
                <w:szCs w:val="22"/>
              </w:rPr>
              <w:t>65.3%</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D3A625D" w14:textId="77777777">
            <w:pPr>
              <w:widowControl/>
              <w:jc w:val="center"/>
              <w:rPr>
                <w:snapToGrid/>
                <w:color w:val="000000"/>
                <w:kern w:val="0"/>
                <w:szCs w:val="22"/>
              </w:rPr>
            </w:pPr>
            <w:r w:rsidRPr="00B86759">
              <w:rPr>
                <w:snapToGrid/>
                <w:color w:val="000000"/>
                <w:kern w:val="0"/>
                <w:szCs w:val="22"/>
              </w:rPr>
              <w:t>1,347</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3DC8617" w14:textId="77777777">
            <w:pPr>
              <w:widowControl/>
              <w:jc w:val="center"/>
              <w:rPr>
                <w:snapToGrid/>
                <w:color w:val="000000"/>
                <w:kern w:val="0"/>
                <w:szCs w:val="22"/>
              </w:rPr>
            </w:pPr>
            <w:r w:rsidRPr="00B86759">
              <w:rPr>
                <w:snapToGrid/>
                <w:color w:val="000000"/>
                <w:kern w:val="0"/>
                <w:szCs w:val="22"/>
              </w:rPr>
              <w:t>74.9%</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E110761" w14:textId="77777777">
            <w:pPr>
              <w:widowControl/>
              <w:jc w:val="center"/>
              <w:rPr>
                <w:snapToGrid/>
                <w:color w:val="000000"/>
                <w:kern w:val="0"/>
                <w:szCs w:val="22"/>
              </w:rPr>
            </w:pPr>
            <w:r w:rsidRPr="00B86759">
              <w:rPr>
                <w:snapToGrid/>
                <w:color w:val="000000"/>
                <w:kern w:val="0"/>
                <w:szCs w:val="22"/>
              </w:rPr>
              <w:t>1,147</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E550B27" w14:textId="77777777">
            <w:pPr>
              <w:widowControl/>
              <w:jc w:val="center"/>
              <w:rPr>
                <w:snapToGrid/>
                <w:color w:val="000000"/>
                <w:kern w:val="0"/>
                <w:szCs w:val="22"/>
              </w:rPr>
            </w:pPr>
            <w:r w:rsidRPr="00B86759">
              <w:rPr>
                <w:snapToGrid/>
                <w:color w:val="000000"/>
                <w:kern w:val="0"/>
                <w:szCs w:val="22"/>
              </w:rPr>
              <w:t>69.5%</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F9994D6" w14:textId="77777777">
            <w:pPr>
              <w:widowControl/>
              <w:jc w:val="center"/>
              <w:rPr>
                <w:snapToGrid/>
                <w:color w:val="000000"/>
                <w:kern w:val="0"/>
                <w:szCs w:val="22"/>
              </w:rPr>
            </w:pPr>
            <w:r w:rsidRPr="00B86759">
              <w:rPr>
                <w:snapToGrid/>
                <w:color w:val="000000"/>
                <w:kern w:val="0"/>
                <w:szCs w:val="22"/>
              </w:rPr>
              <w:t>1,730</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1EF9C07" w14:textId="77777777">
            <w:pPr>
              <w:widowControl/>
              <w:jc w:val="center"/>
              <w:rPr>
                <w:snapToGrid/>
                <w:color w:val="000000"/>
                <w:kern w:val="0"/>
                <w:szCs w:val="22"/>
              </w:rPr>
            </w:pPr>
            <w:r w:rsidRPr="00B86759">
              <w:rPr>
                <w:snapToGrid/>
                <w:color w:val="000000"/>
                <w:kern w:val="0"/>
                <w:szCs w:val="22"/>
              </w:rPr>
              <w:t>57.3%</w:t>
            </w:r>
          </w:p>
        </w:tc>
      </w:tr>
      <w:tr w14:paraId="671A8BCB" w14:textId="77777777" w:rsidTr="00B86759">
        <w:tblPrEx>
          <w:tblW w:w="8940" w:type="dxa"/>
          <w:jc w:val="center"/>
          <w:tblLook w:val="04A0"/>
        </w:tblPrEx>
        <w:trPr>
          <w:trHeight w:val="300"/>
          <w:jc w:val="center"/>
        </w:trPr>
        <w:tc>
          <w:tcPr>
            <w:tcW w:w="2472" w:type="dxa"/>
            <w:vMerge/>
            <w:tcBorders>
              <w:top w:val="nil"/>
              <w:left w:val="single" w:sz="4" w:space="0" w:color="auto"/>
              <w:bottom w:val="nil"/>
              <w:right w:val="single" w:sz="4" w:space="0" w:color="auto"/>
            </w:tcBorders>
            <w:vAlign w:val="center"/>
            <w:hideMark/>
          </w:tcPr>
          <w:p w:rsidR="00B86759" w:rsidRPr="00B86759" w:rsidP="00B86759" w14:paraId="4B077467" w14:textId="77777777">
            <w:pPr>
              <w:widowControl/>
              <w:rPr>
                <w:snapToGrid/>
                <w:color w:val="000000"/>
                <w:kern w:val="0"/>
                <w:szCs w:val="22"/>
              </w:rPr>
            </w:pPr>
          </w:p>
        </w:tc>
        <w:tc>
          <w:tcPr>
            <w:tcW w:w="848" w:type="dxa"/>
            <w:tcBorders>
              <w:top w:val="nil"/>
              <w:left w:val="nil"/>
              <w:bottom w:val="nil"/>
              <w:right w:val="nil"/>
            </w:tcBorders>
            <w:shd w:val="clear" w:color="auto" w:fill="auto"/>
            <w:noWrap/>
            <w:vAlign w:val="center"/>
            <w:hideMark/>
          </w:tcPr>
          <w:p w:rsidR="00B86759" w:rsidRPr="00B86759" w:rsidP="00B86759" w14:paraId="78096397" w14:textId="77777777">
            <w:pPr>
              <w:widowControl/>
              <w:rPr>
                <w:snapToGrid/>
                <w:color w:val="000000"/>
                <w:kern w:val="0"/>
                <w:szCs w:val="22"/>
              </w:rPr>
            </w:pPr>
            <w:r w:rsidRPr="00B86759">
              <w:rPr>
                <w:snapToGrid/>
                <w:color w:val="000000"/>
                <w:kern w:val="0"/>
                <w:szCs w:val="22"/>
              </w:rPr>
              <w:t>Male</w:t>
            </w:r>
          </w:p>
        </w:tc>
        <w:tc>
          <w:tcPr>
            <w:tcW w:w="656" w:type="dxa"/>
            <w:tcBorders>
              <w:top w:val="nil"/>
              <w:left w:val="single" w:sz="4" w:space="0" w:color="auto"/>
              <w:bottom w:val="nil"/>
              <w:right w:val="single" w:sz="4" w:space="0" w:color="auto"/>
            </w:tcBorders>
            <w:shd w:val="clear" w:color="auto" w:fill="auto"/>
            <w:noWrap/>
            <w:vAlign w:val="center"/>
            <w:hideMark/>
          </w:tcPr>
          <w:p w:rsidR="00B86759" w:rsidRPr="00B86759" w:rsidP="00B86759" w14:paraId="1B3E7F56" w14:textId="77777777">
            <w:pPr>
              <w:widowControl/>
              <w:jc w:val="center"/>
              <w:rPr>
                <w:snapToGrid/>
                <w:color w:val="000000"/>
                <w:kern w:val="0"/>
                <w:szCs w:val="22"/>
              </w:rPr>
            </w:pPr>
            <w:r w:rsidRPr="00B86759">
              <w:rPr>
                <w:snapToGrid/>
                <w:color w:val="000000"/>
                <w:kern w:val="0"/>
                <w:szCs w:val="22"/>
              </w:rPr>
              <w:t>5,900</w:t>
            </w:r>
          </w:p>
        </w:tc>
        <w:tc>
          <w:tcPr>
            <w:tcW w:w="749" w:type="dxa"/>
            <w:tcBorders>
              <w:top w:val="nil"/>
              <w:left w:val="nil"/>
              <w:bottom w:val="nil"/>
              <w:right w:val="single" w:sz="4" w:space="0" w:color="auto"/>
            </w:tcBorders>
            <w:shd w:val="clear" w:color="auto" w:fill="auto"/>
            <w:noWrap/>
            <w:vAlign w:val="center"/>
            <w:hideMark/>
          </w:tcPr>
          <w:p w:rsidR="00B86759" w:rsidRPr="00B86759" w:rsidP="00B86759" w14:paraId="47A7B3E0" w14:textId="77777777">
            <w:pPr>
              <w:widowControl/>
              <w:jc w:val="center"/>
              <w:rPr>
                <w:snapToGrid/>
                <w:color w:val="000000"/>
                <w:kern w:val="0"/>
                <w:szCs w:val="22"/>
              </w:rPr>
            </w:pPr>
            <w:r w:rsidRPr="00B86759">
              <w:rPr>
                <w:snapToGrid/>
                <w:color w:val="000000"/>
                <w:kern w:val="0"/>
                <w:szCs w:val="22"/>
              </w:rPr>
              <w:t>91.2%</w:t>
            </w:r>
          </w:p>
        </w:tc>
        <w:tc>
          <w:tcPr>
            <w:tcW w:w="656" w:type="dxa"/>
            <w:tcBorders>
              <w:top w:val="nil"/>
              <w:left w:val="nil"/>
              <w:bottom w:val="nil"/>
              <w:right w:val="single" w:sz="4" w:space="0" w:color="auto"/>
            </w:tcBorders>
            <w:shd w:val="clear" w:color="auto" w:fill="auto"/>
            <w:noWrap/>
            <w:vAlign w:val="center"/>
            <w:hideMark/>
          </w:tcPr>
          <w:p w:rsidR="00B86759" w:rsidRPr="00B86759" w:rsidP="00B86759" w14:paraId="07AC639B" w14:textId="77777777">
            <w:pPr>
              <w:widowControl/>
              <w:jc w:val="center"/>
              <w:rPr>
                <w:snapToGrid/>
                <w:color w:val="000000"/>
                <w:kern w:val="0"/>
                <w:szCs w:val="22"/>
              </w:rPr>
            </w:pPr>
            <w:r w:rsidRPr="00B86759">
              <w:rPr>
                <w:snapToGrid/>
                <w:color w:val="000000"/>
                <w:kern w:val="0"/>
                <w:szCs w:val="22"/>
              </w:rPr>
              <w:t>1,666</w:t>
            </w:r>
          </w:p>
        </w:tc>
        <w:tc>
          <w:tcPr>
            <w:tcW w:w="749" w:type="dxa"/>
            <w:tcBorders>
              <w:top w:val="nil"/>
              <w:left w:val="nil"/>
              <w:bottom w:val="nil"/>
              <w:right w:val="single" w:sz="4" w:space="0" w:color="auto"/>
            </w:tcBorders>
            <w:shd w:val="clear" w:color="auto" w:fill="auto"/>
            <w:noWrap/>
            <w:vAlign w:val="center"/>
            <w:hideMark/>
          </w:tcPr>
          <w:p w:rsidR="00B86759" w:rsidRPr="00B86759" w:rsidP="00B86759" w14:paraId="7B75F2DE" w14:textId="77777777">
            <w:pPr>
              <w:widowControl/>
              <w:jc w:val="center"/>
              <w:rPr>
                <w:snapToGrid/>
                <w:color w:val="000000"/>
                <w:kern w:val="0"/>
                <w:szCs w:val="22"/>
              </w:rPr>
            </w:pPr>
            <w:r w:rsidRPr="00B86759">
              <w:rPr>
                <w:snapToGrid/>
                <w:color w:val="000000"/>
                <w:kern w:val="0"/>
                <w:szCs w:val="22"/>
              </w:rPr>
              <w:t>92.7%</w:t>
            </w:r>
          </w:p>
        </w:tc>
        <w:tc>
          <w:tcPr>
            <w:tcW w:w="656" w:type="dxa"/>
            <w:tcBorders>
              <w:top w:val="nil"/>
              <w:left w:val="nil"/>
              <w:bottom w:val="nil"/>
              <w:right w:val="single" w:sz="4" w:space="0" w:color="auto"/>
            </w:tcBorders>
            <w:shd w:val="clear" w:color="auto" w:fill="auto"/>
            <w:noWrap/>
            <w:vAlign w:val="center"/>
            <w:hideMark/>
          </w:tcPr>
          <w:p w:rsidR="00B86759" w:rsidRPr="00B86759" w:rsidP="00B86759" w14:paraId="76F32C60" w14:textId="77777777">
            <w:pPr>
              <w:widowControl/>
              <w:jc w:val="center"/>
              <w:rPr>
                <w:snapToGrid/>
                <w:color w:val="000000"/>
                <w:kern w:val="0"/>
                <w:szCs w:val="22"/>
              </w:rPr>
            </w:pPr>
            <w:r w:rsidRPr="00B86759">
              <w:rPr>
                <w:snapToGrid/>
                <w:color w:val="000000"/>
                <w:kern w:val="0"/>
                <w:szCs w:val="22"/>
              </w:rPr>
              <w:t>1,536</w:t>
            </w:r>
          </w:p>
        </w:tc>
        <w:tc>
          <w:tcPr>
            <w:tcW w:w="749" w:type="dxa"/>
            <w:tcBorders>
              <w:top w:val="nil"/>
              <w:left w:val="nil"/>
              <w:bottom w:val="nil"/>
              <w:right w:val="single" w:sz="4" w:space="0" w:color="auto"/>
            </w:tcBorders>
            <w:shd w:val="clear" w:color="auto" w:fill="auto"/>
            <w:noWrap/>
            <w:vAlign w:val="center"/>
            <w:hideMark/>
          </w:tcPr>
          <w:p w:rsidR="00B86759" w:rsidRPr="00B86759" w:rsidP="00B86759" w14:paraId="69FA5748" w14:textId="77777777">
            <w:pPr>
              <w:widowControl/>
              <w:jc w:val="center"/>
              <w:rPr>
                <w:snapToGrid/>
                <w:color w:val="000000"/>
                <w:kern w:val="0"/>
                <w:szCs w:val="22"/>
              </w:rPr>
            </w:pPr>
            <w:r w:rsidRPr="00B86759">
              <w:rPr>
                <w:snapToGrid/>
                <w:color w:val="000000"/>
                <w:kern w:val="0"/>
                <w:szCs w:val="22"/>
              </w:rPr>
              <w:t>93.1%</w:t>
            </w:r>
          </w:p>
        </w:tc>
        <w:tc>
          <w:tcPr>
            <w:tcW w:w="656" w:type="dxa"/>
            <w:tcBorders>
              <w:top w:val="nil"/>
              <w:left w:val="nil"/>
              <w:bottom w:val="nil"/>
              <w:right w:val="single" w:sz="4" w:space="0" w:color="auto"/>
            </w:tcBorders>
            <w:shd w:val="clear" w:color="auto" w:fill="auto"/>
            <w:noWrap/>
            <w:vAlign w:val="center"/>
            <w:hideMark/>
          </w:tcPr>
          <w:p w:rsidR="00B86759" w:rsidRPr="00B86759" w:rsidP="00B86759" w14:paraId="43F36176" w14:textId="77777777">
            <w:pPr>
              <w:widowControl/>
              <w:jc w:val="center"/>
              <w:rPr>
                <w:snapToGrid/>
                <w:color w:val="000000"/>
                <w:kern w:val="0"/>
                <w:szCs w:val="22"/>
              </w:rPr>
            </w:pPr>
            <w:r w:rsidRPr="00B86759">
              <w:rPr>
                <w:snapToGrid/>
                <w:color w:val="000000"/>
                <w:kern w:val="0"/>
                <w:szCs w:val="22"/>
              </w:rPr>
              <w:t>2,698</w:t>
            </w:r>
          </w:p>
        </w:tc>
        <w:tc>
          <w:tcPr>
            <w:tcW w:w="749" w:type="dxa"/>
            <w:tcBorders>
              <w:top w:val="nil"/>
              <w:left w:val="nil"/>
              <w:bottom w:val="nil"/>
              <w:right w:val="single" w:sz="4" w:space="0" w:color="auto"/>
            </w:tcBorders>
            <w:shd w:val="clear" w:color="auto" w:fill="auto"/>
            <w:noWrap/>
            <w:vAlign w:val="center"/>
            <w:hideMark/>
          </w:tcPr>
          <w:p w:rsidR="00B86759" w:rsidRPr="00B86759" w:rsidP="00B86759" w14:paraId="6AEED2D1" w14:textId="77777777">
            <w:pPr>
              <w:widowControl/>
              <w:jc w:val="center"/>
              <w:rPr>
                <w:snapToGrid/>
                <w:color w:val="000000"/>
                <w:kern w:val="0"/>
                <w:szCs w:val="22"/>
              </w:rPr>
            </w:pPr>
            <w:r w:rsidRPr="00B86759">
              <w:rPr>
                <w:snapToGrid/>
                <w:color w:val="000000"/>
                <w:kern w:val="0"/>
                <w:szCs w:val="22"/>
              </w:rPr>
              <w:t>89.3%</w:t>
            </w:r>
          </w:p>
        </w:tc>
      </w:tr>
      <w:tr w14:paraId="7D0FF0BB" w14:textId="77777777" w:rsidTr="00B86759">
        <w:tblPrEx>
          <w:tblW w:w="8940" w:type="dxa"/>
          <w:jc w:val="center"/>
          <w:tblLook w:val="04A0"/>
        </w:tblPrEx>
        <w:trPr>
          <w:trHeight w:val="300"/>
          <w:jc w:val="center"/>
        </w:trPr>
        <w:tc>
          <w:tcPr>
            <w:tcW w:w="2472" w:type="dxa"/>
            <w:tcBorders>
              <w:top w:val="single" w:sz="4" w:space="0" w:color="auto"/>
              <w:left w:val="single" w:sz="4" w:space="0" w:color="auto"/>
              <w:bottom w:val="single" w:sz="4" w:space="0" w:color="auto"/>
              <w:right w:val="nil"/>
            </w:tcBorders>
            <w:shd w:val="clear" w:color="000000" w:fill="F2F2F2"/>
            <w:vAlign w:val="center"/>
            <w:hideMark/>
          </w:tcPr>
          <w:p w:rsidR="00B86759" w:rsidRPr="00B86759" w:rsidP="00B86759" w14:paraId="0071CBEF" w14:textId="77777777">
            <w:pPr>
              <w:widowControl/>
              <w:rPr>
                <w:snapToGrid/>
                <w:color w:val="000000"/>
                <w:kern w:val="0"/>
                <w:szCs w:val="22"/>
              </w:rPr>
            </w:pPr>
            <w:r w:rsidRPr="00B86759">
              <w:rPr>
                <w:snapToGrid/>
                <w:color w:val="000000"/>
                <w:kern w:val="0"/>
                <w:szCs w:val="22"/>
              </w:rPr>
              <w:t> </w:t>
            </w:r>
          </w:p>
        </w:tc>
        <w:tc>
          <w:tcPr>
            <w:tcW w:w="848"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28A9337E" w14:textId="77777777">
            <w:pPr>
              <w:widowControl/>
              <w:rPr>
                <w:snapToGrid/>
                <w:color w:val="000000"/>
                <w:kern w:val="0"/>
                <w:szCs w:val="22"/>
              </w:rPr>
            </w:pPr>
            <w:r w:rsidRPr="00B86759">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7E292DEE" w14:textId="77777777">
            <w:pPr>
              <w:widowControl/>
              <w:jc w:val="center"/>
              <w:rPr>
                <w:snapToGrid/>
                <w:color w:val="000000"/>
                <w:kern w:val="0"/>
                <w:szCs w:val="22"/>
              </w:rPr>
            </w:pPr>
            <w:r w:rsidRPr="00B86759">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0CD401E8" w14:textId="77777777">
            <w:pPr>
              <w:widowControl/>
              <w:jc w:val="center"/>
              <w:rPr>
                <w:snapToGrid/>
                <w:color w:val="000000"/>
                <w:kern w:val="0"/>
                <w:szCs w:val="22"/>
              </w:rPr>
            </w:pPr>
            <w:r w:rsidRPr="00B86759">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3C59D582" w14:textId="77777777">
            <w:pPr>
              <w:widowControl/>
              <w:jc w:val="center"/>
              <w:rPr>
                <w:snapToGrid/>
                <w:color w:val="000000"/>
                <w:kern w:val="0"/>
                <w:szCs w:val="22"/>
              </w:rPr>
            </w:pPr>
            <w:r w:rsidRPr="00B86759">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5D60A6DB" w14:textId="77777777">
            <w:pPr>
              <w:widowControl/>
              <w:jc w:val="center"/>
              <w:rPr>
                <w:snapToGrid/>
                <w:color w:val="000000"/>
                <w:kern w:val="0"/>
                <w:szCs w:val="22"/>
              </w:rPr>
            </w:pPr>
            <w:r w:rsidRPr="00B86759">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5FEDF619" w14:textId="77777777">
            <w:pPr>
              <w:widowControl/>
              <w:jc w:val="center"/>
              <w:rPr>
                <w:snapToGrid/>
                <w:color w:val="000000"/>
                <w:kern w:val="0"/>
                <w:szCs w:val="22"/>
              </w:rPr>
            </w:pPr>
            <w:r w:rsidRPr="00B86759">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4707156B" w14:textId="77777777">
            <w:pPr>
              <w:widowControl/>
              <w:jc w:val="center"/>
              <w:rPr>
                <w:snapToGrid/>
                <w:color w:val="000000"/>
                <w:kern w:val="0"/>
                <w:szCs w:val="22"/>
              </w:rPr>
            </w:pPr>
            <w:r w:rsidRPr="00B86759">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75CD78C5" w14:textId="77777777">
            <w:pPr>
              <w:widowControl/>
              <w:jc w:val="center"/>
              <w:rPr>
                <w:snapToGrid/>
                <w:color w:val="000000"/>
                <w:kern w:val="0"/>
                <w:szCs w:val="22"/>
              </w:rPr>
            </w:pPr>
            <w:r w:rsidRPr="00B86759">
              <w:rPr>
                <w:snapToGrid/>
                <w:color w:val="000000"/>
                <w:kern w:val="0"/>
                <w:szCs w:val="22"/>
              </w:rPr>
              <w:t> </w:t>
            </w:r>
          </w:p>
        </w:tc>
        <w:tc>
          <w:tcPr>
            <w:tcW w:w="749" w:type="dxa"/>
            <w:tcBorders>
              <w:top w:val="single" w:sz="4" w:space="0" w:color="auto"/>
              <w:left w:val="nil"/>
              <w:bottom w:val="single" w:sz="4" w:space="0" w:color="auto"/>
              <w:right w:val="single" w:sz="4" w:space="0" w:color="auto"/>
            </w:tcBorders>
            <w:shd w:val="clear" w:color="000000" w:fill="F2F2F2"/>
            <w:noWrap/>
            <w:vAlign w:val="center"/>
            <w:hideMark/>
          </w:tcPr>
          <w:p w:rsidR="00B86759" w:rsidRPr="00B86759" w:rsidP="00B86759" w14:paraId="669F01AB" w14:textId="77777777">
            <w:pPr>
              <w:widowControl/>
              <w:jc w:val="center"/>
              <w:rPr>
                <w:snapToGrid/>
                <w:color w:val="000000"/>
                <w:kern w:val="0"/>
                <w:szCs w:val="22"/>
              </w:rPr>
            </w:pPr>
            <w:r w:rsidRPr="00B86759">
              <w:rPr>
                <w:snapToGrid/>
                <w:color w:val="000000"/>
                <w:kern w:val="0"/>
                <w:szCs w:val="22"/>
              </w:rPr>
              <w:t> </w:t>
            </w:r>
          </w:p>
        </w:tc>
      </w:tr>
      <w:tr w14:paraId="4EC8A4FF" w14:textId="77777777" w:rsidTr="00B86759">
        <w:tblPrEx>
          <w:tblW w:w="8940" w:type="dxa"/>
          <w:jc w:val="center"/>
          <w:tblLook w:val="04A0"/>
        </w:tblPrEx>
        <w:trPr>
          <w:trHeight w:val="300"/>
          <w:jc w:val="center"/>
        </w:trPr>
        <w:tc>
          <w:tcPr>
            <w:tcW w:w="2472" w:type="dxa"/>
            <w:vMerge w:val="restart"/>
            <w:tcBorders>
              <w:top w:val="nil"/>
              <w:left w:val="single" w:sz="4" w:space="0" w:color="auto"/>
              <w:bottom w:val="nil"/>
              <w:right w:val="single" w:sz="4" w:space="0" w:color="auto"/>
            </w:tcBorders>
            <w:shd w:val="clear" w:color="auto" w:fill="auto"/>
            <w:vAlign w:val="center"/>
            <w:hideMark/>
          </w:tcPr>
          <w:p w:rsidR="00B86759" w:rsidRPr="00B86759" w:rsidP="00B86759" w14:paraId="6793408D" w14:textId="77777777">
            <w:pPr>
              <w:widowControl/>
              <w:rPr>
                <w:snapToGrid/>
                <w:color w:val="000000"/>
                <w:kern w:val="0"/>
                <w:szCs w:val="22"/>
              </w:rPr>
            </w:pPr>
            <w:r w:rsidRPr="00B86759">
              <w:rPr>
                <w:snapToGrid/>
                <w:color w:val="000000"/>
                <w:kern w:val="0"/>
                <w:szCs w:val="22"/>
              </w:rPr>
              <w:t xml:space="preserve">Any racial or ethnic minority </w:t>
            </w:r>
          </w:p>
        </w:tc>
        <w:tc>
          <w:tcPr>
            <w:tcW w:w="848" w:type="dxa"/>
            <w:tcBorders>
              <w:top w:val="nil"/>
              <w:left w:val="nil"/>
              <w:bottom w:val="nil"/>
              <w:right w:val="nil"/>
            </w:tcBorders>
            <w:shd w:val="clear" w:color="auto" w:fill="auto"/>
            <w:noWrap/>
            <w:vAlign w:val="center"/>
            <w:hideMark/>
          </w:tcPr>
          <w:p w:rsidR="00B86759" w:rsidRPr="00B86759" w:rsidP="00B86759" w14:paraId="17203C90" w14:textId="77777777">
            <w:pPr>
              <w:widowControl/>
              <w:rPr>
                <w:snapToGrid/>
                <w:color w:val="000000"/>
                <w:kern w:val="0"/>
                <w:szCs w:val="22"/>
              </w:rPr>
            </w:pPr>
            <w:r w:rsidRPr="00B86759">
              <w:rPr>
                <w:snapToGrid/>
                <w:color w:val="000000"/>
                <w:kern w:val="0"/>
                <w:szCs w:val="22"/>
              </w:rPr>
              <w:t>Female</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4AC023E6" w14:textId="77777777">
            <w:pPr>
              <w:widowControl/>
              <w:jc w:val="center"/>
              <w:rPr>
                <w:snapToGrid/>
                <w:color w:val="000000"/>
                <w:kern w:val="0"/>
                <w:szCs w:val="22"/>
              </w:rPr>
            </w:pPr>
            <w:r w:rsidRPr="00B86759">
              <w:rPr>
                <w:snapToGrid/>
                <w:color w:val="000000"/>
                <w:kern w:val="0"/>
                <w:szCs w:val="22"/>
              </w:rPr>
              <w:t>1,365</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82E0240" w14:textId="77777777">
            <w:pPr>
              <w:widowControl/>
              <w:jc w:val="center"/>
              <w:rPr>
                <w:snapToGrid/>
                <w:color w:val="000000"/>
                <w:kern w:val="0"/>
                <w:szCs w:val="22"/>
              </w:rPr>
            </w:pPr>
            <w:r w:rsidRPr="00B86759">
              <w:rPr>
                <w:snapToGrid/>
                <w:color w:val="000000"/>
                <w:kern w:val="0"/>
                <w:szCs w:val="22"/>
              </w:rPr>
              <w:t>21.1%</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81926F8" w14:textId="77777777">
            <w:pPr>
              <w:widowControl/>
              <w:jc w:val="center"/>
              <w:rPr>
                <w:snapToGrid/>
                <w:color w:val="000000"/>
                <w:kern w:val="0"/>
                <w:szCs w:val="22"/>
              </w:rPr>
            </w:pPr>
            <w:r w:rsidRPr="00B86759">
              <w:rPr>
                <w:snapToGrid/>
                <w:color w:val="000000"/>
                <w:kern w:val="0"/>
                <w:szCs w:val="22"/>
              </w:rPr>
              <w:t>825</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7F8CA23" w14:textId="77777777">
            <w:pPr>
              <w:widowControl/>
              <w:jc w:val="center"/>
              <w:rPr>
                <w:snapToGrid/>
                <w:color w:val="000000"/>
                <w:kern w:val="0"/>
                <w:szCs w:val="22"/>
              </w:rPr>
            </w:pPr>
            <w:r w:rsidRPr="00B86759">
              <w:rPr>
                <w:snapToGrid/>
                <w:color w:val="000000"/>
                <w:kern w:val="0"/>
                <w:szCs w:val="22"/>
              </w:rPr>
              <w:t>45.9%</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E6F9CF2" w14:textId="77777777">
            <w:pPr>
              <w:widowControl/>
              <w:jc w:val="center"/>
              <w:rPr>
                <w:snapToGrid/>
                <w:color w:val="000000"/>
                <w:kern w:val="0"/>
                <w:szCs w:val="22"/>
              </w:rPr>
            </w:pPr>
            <w:r w:rsidRPr="00B86759">
              <w:rPr>
                <w:snapToGrid/>
                <w:color w:val="000000"/>
                <w:kern w:val="0"/>
                <w:szCs w:val="22"/>
              </w:rPr>
              <w:t>321</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AE4CFE6" w14:textId="77777777">
            <w:pPr>
              <w:widowControl/>
              <w:jc w:val="center"/>
              <w:rPr>
                <w:snapToGrid/>
                <w:color w:val="000000"/>
                <w:kern w:val="0"/>
                <w:szCs w:val="22"/>
              </w:rPr>
            </w:pPr>
            <w:r w:rsidRPr="00B86759">
              <w:rPr>
                <w:snapToGrid/>
                <w:color w:val="000000"/>
                <w:kern w:val="0"/>
                <w:szCs w:val="22"/>
              </w:rPr>
              <w:t>19.5%</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708782F" w14:textId="77777777">
            <w:pPr>
              <w:widowControl/>
              <w:jc w:val="center"/>
              <w:rPr>
                <w:snapToGrid/>
                <w:color w:val="000000"/>
                <w:kern w:val="0"/>
                <w:szCs w:val="22"/>
              </w:rPr>
            </w:pPr>
            <w:r w:rsidRPr="00B86759">
              <w:rPr>
                <w:snapToGrid/>
                <w:color w:val="000000"/>
                <w:kern w:val="0"/>
                <w:szCs w:val="22"/>
              </w:rPr>
              <w:t>219</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AF75D72" w14:textId="77777777">
            <w:pPr>
              <w:widowControl/>
              <w:jc w:val="center"/>
              <w:rPr>
                <w:snapToGrid/>
                <w:color w:val="000000"/>
                <w:kern w:val="0"/>
                <w:szCs w:val="22"/>
              </w:rPr>
            </w:pPr>
            <w:r w:rsidRPr="00B86759">
              <w:rPr>
                <w:snapToGrid/>
                <w:color w:val="000000"/>
                <w:kern w:val="0"/>
                <w:szCs w:val="22"/>
              </w:rPr>
              <w:t>7.3%</w:t>
            </w:r>
          </w:p>
        </w:tc>
      </w:tr>
      <w:tr w14:paraId="0935B49B" w14:textId="77777777" w:rsidTr="00B86759">
        <w:tblPrEx>
          <w:tblW w:w="8940" w:type="dxa"/>
          <w:jc w:val="center"/>
          <w:tblLook w:val="04A0"/>
        </w:tblPrEx>
        <w:trPr>
          <w:trHeight w:val="300"/>
          <w:jc w:val="center"/>
        </w:trPr>
        <w:tc>
          <w:tcPr>
            <w:tcW w:w="2472" w:type="dxa"/>
            <w:vMerge/>
            <w:tcBorders>
              <w:top w:val="nil"/>
              <w:left w:val="single" w:sz="4" w:space="0" w:color="auto"/>
              <w:bottom w:val="nil"/>
              <w:right w:val="single" w:sz="4" w:space="0" w:color="auto"/>
            </w:tcBorders>
            <w:vAlign w:val="center"/>
            <w:hideMark/>
          </w:tcPr>
          <w:p w:rsidR="00B86759" w:rsidRPr="00B86759" w:rsidP="00B86759" w14:paraId="026EA887" w14:textId="77777777">
            <w:pPr>
              <w:widowControl/>
              <w:rPr>
                <w:snapToGrid/>
                <w:color w:val="000000"/>
                <w:kern w:val="0"/>
                <w:szCs w:val="22"/>
              </w:rPr>
            </w:pPr>
          </w:p>
        </w:tc>
        <w:tc>
          <w:tcPr>
            <w:tcW w:w="848" w:type="dxa"/>
            <w:tcBorders>
              <w:top w:val="nil"/>
              <w:left w:val="nil"/>
              <w:bottom w:val="nil"/>
              <w:right w:val="nil"/>
            </w:tcBorders>
            <w:shd w:val="clear" w:color="auto" w:fill="auto"/>
            <w:noWrap/>
            <w:vAlign w:val="center"/>
            <w:hideMark/>
          </w:tcPr>
          <w:p w:rsidR="00B86759" w:rsidRPr="00B86759" w:rsidP="00B86759" w14:paraId="6A43E702" w14:textId="77777777">
            <w:pPr>
              <w:widowControl/>
              <w:rPr>
                <w:snapToGrid/>
                <w:color w:val="000000"/>
                <w:kern w:val="0"/>
                <w:szCs w:val="22"/>
              </w:rPr>
            </w:pPr>
            <w:r w:rsidRPr="00B86759">
              <w:rPr>
                <w:snapToGrid/>
                <w:color w:val="000000"/>
                <w:kern w:val="0"/>
                <w:szCs w:val="22"/>
              </w:rPr>
              <w:t>Male</w:t>
            </w:r>
          </w:p>
        </w:tc>
        <w:tc>
          <w:tcPr>
            <w:tcW w:w="656" w:type="dxa"/>
            <w:tcBorders>
              <w:top w:val="nil"/>
              <w:left w:val="single" w:sz="4" w:space="0" w:color="auto"/>
              <w:bottom w:val="nil"/>
              <w:right w:val="single" w:sz="4" w:space="0" w:color="auto"/>
            </w:tcBorders>
            <w:shd w:val="clear" w:color="auto" w:fill="auto"/>
            <w:noWrap/>
            <w:vAlign w:val="center"/>
            <w:hideMark/>
          </w:tcPr>
          <w:p w:rsidR="00B86759" w:rsidRPr="00B86759" w:rsidP="00B86759" w14:paraId="4A0218C3" w14:textId="77777777">
            <w:pPr>
              <w:widowControl/>
              <w:jc w:val="center"/>
              <w:rPr>
                <w:snapToGrid/>
                <w:color w:val="000000"/>
                <w:kern w:val="0"/>
                <w:szCs w:val="22"/>
              </w:rPr>
            </w:pPr>
            <w:r w:rsidRPr="00B86759">
              <w:rPr>
                <w:snapToGrid/>
                <w:color w:val="000000"/>
                <w:kern w:val="0"/>
                <w:szCs w:val="22"/>
              </w:rPr>
              <w:t>1,186</w:t>
            </w:r>
          </w:p>
        </w:tc>
        <w:tc>
          <w:tcPr>
            <w:tcW w:w="749" w:type="dxa"/>
            <w:tcBorders>
              <w:top w:val="nil"/>
              <w:left w:val="nil"/>
              <w:bottom w:val="nil"/>
              <w:right w:val="single" w:sz="4" w:space="0" w:color="auto"/>
            </w:tcBorders>
            <w:shd w:val="clear" w:color="auto" w:fill="auto"/>
            <w:noWrap/>
            <w:vAlign w:val="center"/>
            <w:hideMark/>
          </w:tcPr>
          <w:p w:rsidR="00B86759" w:rsidRPr="00B86759" w:rsidP="00B86759" w14:paraId="4D7CC3EF" w14:textId="77777777">
            <w:pPr>
              <w:widowControl/>
              <w:jc w:val="center"/>
              <w:rPr>
                <w:snapToGrid/>
                <w:color w:val="000000"/>
                <w:kern w:val="0"/>
                <w:szCs w:val="22"/>
              </w:rPr>
            </w:pPr>
            <w:r w:rsidRPr="00B86759">
              <w:rPr>
                <w:snapToGrid/>
                <w:color w:val="000000"/>
                <w:kern w:val="0"/>
                <w:szCs w:val="22"/>
              </w:rPr>
              <w:t>18.3%</w:t>
            </w:r>
          </w:p>
        </w:tc>
        <w:tc>
          <w:tcPr>
            <w:tcW w:w="656" w:type="dxa"/>
            <w:tcBorders>
              <w:top w:val="nil"/>
              <w:left w:val="nil"/>
              <w:bottom w:val="nil"/>
              <w:right w:val="single" w:sz="4" w:space="0" w:color="auto"/>
            </w:tcBorders>
            <w:shd w:val="clear" w:color="auto" w:fill="auto"/>
            <w:noWrap/>
            <w:vAlign w:val="center"/>
            <w:hideMark/>
          </w:tcPr>
          <w:p w:rsidR="00B86759" w:rsidRPr="00B86759" w:rsidP="00B86759" w14:paraId="46759286" w14:textId="77777777">
            <w:pPr>
              <w:widowControl/>
              <w:jc w:val="center"/>
              <w:rPr>
                <w:snapToGrid/>
                <w:color w:val="000000"/>
                <w:kern w:val="0"/>
                <w:szCs w:val="22"/>
              </w:rPr>
            </w:pPr>
            <w:r w:rsidRPr="00B86759">
              <w:rPr>
                <w:snapToGrid/>
                <w:color w:val="000000"/>
                <w:kern w:val="0"/>
                <w:szCs w:val="22"/>
              </w:rPr>
              <w:t>575</w:t>
            </w:r>
          </w:p>
        </w:tc>
        <w:tc>
          <w:tcPr>
            <w:tcW w:w="749" w:type="dxa"/>
            <w:tcBorders>
              <w:top w:val="nil"/>
              <w:left w:val="nil"/>
              <w:bottom w:val="nil"/>
              <w:right w:val="single" w:sz="4" w:space="0" w:color="auto"/>
            </w:tcBorders>
            <w:shd w:val="clear" w:color="auto" w:fill="auto"/>
            <w:noWrap/>
            <w:vAlign w:val="center"/>
            <w:hideMark/>
          </w:tcPr>
          <w:p w:rsidR="00B86759" w:rsidRPr="00B86759" w:rsidP="00B86759" w14:paraId="2782EB55" w14:textId="77777777">
            <w:pPr>
              <w:widowControl/>
              <w:jc w:val="center"/>
              <w:rPr>
                <w:snapToGrid/>
                <w:color w:val="000000"/>
                <w:kern w:val="0"/>
                <w:szCs w:val="22"/>
              </w:rPr>
            </w:pPr>
            <w:r w:rsidRPr="00B86759">
              <w:rPr>
                <w:snapToGrid/>
                <w:color w:val="000000"/>
                <w:kern w:val="0"/>
                <w:szCs w:val="22"/>
              </w:rPr>
              <w:t>32.0%</w:t>
            </w:r>
          </w:p>
        </w:tc>
        <w:tc>
          <w:tcPr>
            <w:tcW w:w="656" w:type="dxa"/>
            <w:tcBorders>
              <w:top w:val="nil"/>
              <w:left w:val="nil"/>
              <w:bottom w:val="nil"/>
              <w:right w:val="single" w:sz="4" w:space="0" w:color="auto"/>
            </w:tcBorders>
            <w:shd w:val="clear" w:color="auto" w:fill="auto"/>
            <w:noWrap/>
            <w:vAlign w:val="center"/>
            <w:hideMark/>
          </w:tcPr>
          <w:p w:rsidR="00B86759" w:rsidRPr="00B86759" w:rsidP="00B86759" w14:paraId="648AEEBF" w14:textId="77777777">
            <w:pPr>
              <w:widowControl/>
              <w:jc w:val="center"/>
              <w:rPr>
                <w:snapToGrid/>
                <w:color w:val="000000"/>
                <w:kern w:val="0"/>
                <w:szCs w:val="22"/>
              </w:rPr>
            </w:pPr>
            <w:r w:rsidRPr="00B86759">
              <w:rPr>
                <w:snapToGrid/>
                <w:color w:val="000000"/>
                <w:kern w:val="0"/>
                <w:szCs w:val="22"/>
              </w:rPr>
              <w:t>327</w:t>
            </w:r>
          </w:p>
        </w:tc>
        <w:tc>
          <w:tcPr>
            <w:tcW w:w="749" w:type="dxa"/>
            <w:tcBorders>
              <w:top w:val="nil"/>
              <w:left w:val="nil"/>
              <w:bottom w:val="nil"/>
              <w:right w:val="single" w:sz="4" w:space="0" w:color="auto"/>
            </w:tcBorders>
            <w:shd w:val="clear" w:color="auto" w:fill="auto"/>
            <w:noWrap/>
            <w:vAlign w:val="center"/>
            <w:hideMark/>
          </w:tcPr>
          <w:p w:rsidR="00B86759" w:rsidRPr="00B86759" w:rsidP="00B86759" w14:paraId="40F6118B" w14:textId="77777777">
            <w:pPr>
              <w:widowControl/>
              <w:jc w:val="center"/>
              <w:rPr>
                <w:snapToGrid/>
                <w:color w:val="000000"/>
                <w:kern w:val="0"/>
                <w:szCs w:val="22"/>
              </w:rPr>
            </w:pPr>
            <w:r w:rsidRPr="00B86759">
              <w:rPr>
                <w:snapToGrid/>
                <w:color w:val="000000"/>
                <w:kern w:val="0"/>
                <w:szCs w:val="22"/>
              </w:rPr>
              <w:t>19.8%</w:t>
            </w:r>
          </w:p>
        </w:tc>
        <w:tc>
          <w:tcPr>
            <w:tcW w:w="656" w:type="dxa"/>
            <w:tcBorders>
              <w:top w:val="nil"/>
              <w:left w:val="nil"/>
              <w:bottom w:val="nil"/>
              <w:right w:val="single" w:sz="4" w:space="0" w:color="auto"/>
            </w:tcBorders>
            <w:shd w:val="clear" w:color="auto" w:fill="auto"/>
            <w:noWrap/>
            <w:vAlign w:val="center"/>
            <w:hideMark/>
          </w:tcPr>
          <w:p w:rsidR="00B86759" w:rsidRPr="00B86759" w:rsidP="00B86759" w14:paraId="3B0BDA83" w14:textId="77777777">
            <w:pPr>
              <w:widowControl/>
              <w:jc w:val="center"/>
              <w:rPr>
                <w:snapToGrid/>
                <w:color w:val="000000"/>
                <w:kern w:val="0"/>
                <w:szCs w:val="22"/>
              </w:rPr>
            </w:pPr>
            <w:r w:rsidRPr="00B86759">
              <w:rPr>
                <w:snapToGrid/>
                <w:color w:val="000000"/>
                <w:kern w:val="0"/>
                <w:szCs w:val="22"/>
              </w:rPr>
              <w:t>284</w:t>
            </w:r>
          </w:p>
        </w:tc>
        <w:tc>
          <w:tcPr>
            <w:tcW w:w="749" w:type="dxa"/>
            <w:tcBorders>
              <w:top w:val="nil"/>
              <w:left w:val="nil"/>
              <w:bottom w:val="nil"/>
              <w:right w:val="single" w:sz="4" w:space="0" w:color="auto"/>
            </w:tcBorders>
            <w:shd w:val="clear" w:color="auto" w:fill="auto"/>
            <w:noWrap/>
            <w:vAlign w:val="center"/>
            <w:hideMark/>
          </w:tcPr>
          <w:p w:rsidR="00B86759" w:rsidRPr="00B86759" w:rsidP="00B86759" w14:paraId="50CAA556" w14:textId="77777777">
            <w:pPr>
              <w:widowControl/>
              <w:jc w:val="center"/>
              <w:rPr>
                <w:snapToGrid/>
                <w:color w:val="000000"/>
                <w:kern w:val="0"/>
                <w:szCs w:val="22"/>
              </w:rPr>
            </w:pPr>
            <w:r w:rsidRPr="00B86759">
              <w:rPr>
                <w:snapToGrid/>
                <w:color w:val="000000"/>
                <w:kern w:val="0"/>
                <w:szCs w:val="22"/>
              </w:rPr>
              <w:t>9.4%</w:t>
            </w:r>
          </w:p>
        </w:tc>
      </w:tr>
      <w:tr w14:paraId="383D4AE9" w14:textId="77777777" w:rsidTr="00B86759">
        <w:tblPrEx>
          <w:tblW w:w="8940" w:type="dxa"/>
          <w:jc w:val="center"/>
          <w:tblLook w:val="04A0"/>
        </w:tblPrEx>
        <w:trPr>
          <w:trHeight w:val="300"/>
          <w:jc w:val="center"/>
        </w:trPr>
        <w:tc>
          <w:tcPr>
            <w:tcW w:w="2472" w:type="dxa"/>
            <w:tcBorders>
              <w:top w:val="single" w:sz="4" w:space="0" w:color="auto"/>
              <w:left w:val="single" w:sz="4" w:space="0" w:color="auto"/>
              <w:bottom w:val="single" w:sz="4" w:space="0" w:color="auto"/>
              <w:right w:val="nil"/>
            </w:tcBorders>
            <w:shd w:val="clear" w:color="000000" w:fill="F2F2F2"/>
            <w:vAlign w:val="center"/>
            <w:hideMark/>
          </w:tcPr>
          <w:p w:rsidR="00B86759" w:rsidRPr="00B86759" w:rsidP="00B86759" w14:paraId="6C5E420C" w14:textId="77777777">
            <w:pPr>
              <w:widowControl/>
              <w:rPr>
                <w:snapToGrid/>
                <w:color w:val="000000"/>
                <w:kern w:val="0"/>
                <w:szCs w:val="22"/>
              </w:rPr>
            </w:pPr>
            <w:r w:rsidRPr="00B86759">
              <w:rPr>
                <w:snapToGrid/>
                <w:color w:val="000000"/>
                <w:kern w:val="0"/>
                <w:szCs w:val="22"/>
              </w:rPr>
              <w:t> </w:t>
            </w:r>
          </w:p>
        </w:tc>
        <w:tc>
          <w:tcPr>
            <w:tcW w:w="848"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7718B8D9" w14:textId="77777777">
            <w:pPr>
              <w:widowControl/>
              <w:rPr>
                <w:snapToGrid/>
                <w:color w:val="000000"/>
                <w:kern w:val="0"/>
                <w:szCs w:val="22"/>
              </w:rPr>
            </w:pPr>
            <w:r w:rsidRPr="00B86759">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0A784BA8" w14:textId="77777777">
            <w:pPr>
              <w:widowControl/>
              <w:jc w:val="center"/>
              <w:rPr>
                <w:snapToGrid/>
                <w:color w:val="000000"/>
                <w:kern w:val="0"/>
                <w:szCs w:val="22"/>
              </w:rPr>
            </w:pPr>
            <w:r w:rsidRPr="00B86759">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43FB1205" w14:textId="77777777">
            <w:pPr>
              <w:widowControl/>
              <w:jc w:val="center"/>
              <w:rPr>
                <w:snapToGrid/>
                <w:color w:val="000000"/>
                <w:kern w:val="0"/>
                <w:szCs w:val="22"/>
              </w:rPr>
            </w:pPr>
            <w:r w:rsidRPr="00B86759">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11EF272E" w14:textId="77777777">
            <w:pPr>
              <w:widowControl/>
              <w:jc w:val="center"/>
              <w:rPr>
                <w:snapToGrid/>
                <w:color w:val="000000"/>
                <w:kern w:val="0"/>
                <w:szCs w:val="22"/>
              </w:rPr>
            </w:pPr>
            <w:r w:rsidRPr="00B86759">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1EBECFA1" w14:textId="77777777">
            <w:pPr>
              <w:widowControl/>
              <w:jc w:val="center"/>
              <w:rPr>
                <w:snapToGrid/>
                <w:color w:val="000000"/>
                <w:kern w:val="0"/>
                <w:szCs w:val="22"/>
              </w:rPr>
            </w:pPr>
            <w:r w:rsidRPr="00B86759">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193004A5" w14:textId="77777777">
            <w:pPr>
              <w:widowControl/>
              <w:jc w:val="center"/>
              <w:rPr>
                <w:snapToGrid/>
                <w:color w:val="000000"/>
                <w:kern w:val="0"/>
                <w:szCs w:val="22"/>
              </w:rPr>
            </w:pPr>
            <w:r w:rsidRPr="00B86759">
              <w:rPr>
                <w:snapToGrid/>
                <w:color w:val="000000"/>
                <w:kern w:val="0"/>
                <w:szCs w:val="22"/>
              </w:rPr>
              <w:t> </w:t>
            </w:r>
          </w:p>
        </w:tc>
        <w:tc>
          <w:tcPr>
            <w:tcW w:w="749"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622EE769" w14:textId="77777777">
            <w:pPr>
              <w:widowControl/>
              <w:jc w:val="center"/>
              <w:rPr>
                <w:snapToGrid/>
                <w:color w:val="000000"/>
                <w:kern w:val="0"/>
                <w:szCs w:val="22"/>
              </w:rPr>
            </w:pPr>
            <w:r w:rsidRPr="00B86759">
              <w:rPr>
                <w:snapToGrid/>
                <w:color w:val="000000"/>
                <w:kern w:val="0"/>
                <w:szCs w:val="22"/>
              </w:rPr>
              <w:t> </w:t>
            </w:r>
          </w:p>
        </w:tc>
        <w:tc>
          <w:tcPr>
            <w:tcW w:w="656" w:type="dxa"/>
            <w:tcBorders>
              <w:top w:val="single" w:sz="4" w:space="0" w:color="auto"/>
              <w:left w:val="nil"/>
              <w:bottom w:val="single" w:sz="4" w:space="0" w:color="auto"/>
              <w:right w:val="nil"/>
            </w:tcBorders>
            <w:shd w:val="clear" w:color="000000" w:fill="F2F2F2"/>
            <w:noWrap/>
            <w:vAlign w:val="center"/>
            <w:hideMark/>
          </w:tcPr>
          <w:p w:rsidR="00B86759" w:rsidRPr="00B86759" w:rsidP="00B86759" w14:paraId="3C708D33" w14:textId="77777777">
            <w:pPr>
              <w:widowControl/>
              <w:jc w:val="center"/>
              <w:rPr>
                <w:snapToGrid/>
                <w:color w:val="000000"/>
                <w:kern w:val="0"/>
                <w:szCs w:val="22"/>
              </w:rPr>
            </w:pPr>
            <w:r w:rsidRPr="00B86759">
              <w:rPr>
                <w:snapToGrid/>
                <w:color w:val="000000"/>
                <w:kern w:val="0"/>
                <w:szCs w:val="22"/>
              </w:rPr>
              <w:t> </w:t>
            </w:r>
          </w:p>
        </w:tc>
        <w:tc>
          <w:tcPr>
            <w:tcW w:w="749" w:type="dxa"/>
            <w:tcBorders>
              <w:top w:val="single" w:sz="4" w:space="0" w:color="auto"/>
              <w:left w:val="nil"/>
              <w:bottom w:val="single" w:sz="4" w:space="0" w:color="auto"/>
              <w:right w:val="single" w:sz="4" w:space="0" w:color="auto"/>
            </w:tcBorders>
            <w:shd w:val="clear" w:color="000000" w:fill="F2F2F2"/>
            <w:noWrap/>
            <w:vAlign w:val="center"/>
            <w:hideMark/>
          </w:tcPr>
          <w:p w:rsidR="00B86759" w:rsidRPr="00B86759" w:rsidP="00B86759" w14:paraId="44E5A023" w14:textId="77777777">
            <w:pPr>
              <w:widowControl/>
              <w:jc w:val="center"/>
              <w:rPr>
                <w:snapToGrid/>
                <w:color w:val="000000"/>
                <w:kern w:val="0"/>
                <w:szCs w:val="22"/>
              </w:rPr>
            </w:pPr>
            <w:r w:rsidRPr="00B86759">
              <w:rPr>
                <w:snapToGrid/>
                <w:color w:val="000000"/>
                <w:kern w:val="0"/>
                <w:szCs w:val="22"/>
              </w:rPr>
              <w:t> </w:t>
            </w:r>
          </w:p>
        </w:tc>
      </w:tr>
      <w:tr w14:paraId="1EC5BC9B" w14:textId="77777777" w:rsidTr="00B86759">
        <w:tblPrEx>
          <w:tblW w:w="8940" w:type="dxa"/>
          <w:jc w:val="center"/>
          <w:tblLook w:val="04A0"/>
        </w:tblPrEx>
        <w:trPr>
          <w:trHeight w:val="300"/>
          <w:jc w:val="center"/>
        </w:trPr>
        <w:tc>
          <w:tcPr>
            <w:tcW w:w="2472" w:type="dxa"/>
            <w:tcBorders>
              <w:top w:val="nil"/>
              <w:left w:val="single" w:sz="4" w:space="0" w:color="auto"/>
              <w:bottom w:val="nil"/>
              <w:right w:val="single" w:sz="4" w:space="0" w:color="auto"/>
            </w:tcBorders>
            <w:shd w:val="clear" w:color="auto" w:fill="auto"/>
            <w:noWrap/>
            <w:vAlign w:val="center"/>
            <w:hideMark/>
          </w:tcPr>
          <w:p w:rsidR="00B86759" w:rsidRPr="00B86759" w:rsidP="00B86759" w14:paraId="226FB193" w14:textId="77777777">
            <w:pPr>
              <w:widowControl/>
              <w:rPr>
                <w:snapToGrid/>
                <w:color w:val="000000"/>
                <w:kern w:val="0"/>
                <w:szCs w:val="22"/>
              </w:rPr>
            </w:pPr>
            <w:r w:rsidRPr="00B86759">
              <w:rPr>
                <w:snapToGrid/>
                <w:color w:val="000000"/>
                <w:kern w:val="0"/>
                <w:szCs w:val="22"/>
              </w:rPr>
              <w:t>Total stations</w:t>
            </w:r>
          </w:p>
        </w:tc>
        <w:tc>
          <w:tcPr>
            <w:tcW w:w="848" w:type="dxa"/>
            <w:tcBorders>
              <w:top w:val="nil"/>
              <w:left w:val="nil"/>
              <w:bottom w:val="nil"/>
              <w:right w:val="nil"/>
            </w:tcBorders>
            <w:shd w:val="clear" w:color="auto" w:fill="auto"/>
            <w:noWrap/>
            <w:vAlign w:val="center"/>
            <w:hideMark/>
          </w:tcPr>
          <w:p w:rsidR="00B86759" w:rsidRPr="00B86759" w:rsidP="00B86759" w14:paraId="31FC2194" w14:textId="77777777">
            <w:pPr>
              <w:widowControl/>
              <w:jc w:val="center"/>
              <w:rPr>
                <w:snapToGrid/>
                <w:color w:val="000000"/>
                <w:kern w:val="0"/>
                <w:szCs w:val="22"/>
              </w:rPr>
            </w:pPr>
            <w:r w:rsidRPr="00B86759">
              <w:rPr>
                <w:snapToGrid/>
                <w:color w:val="000000"/>
                <w:kern w:val="0"/>
                <w:szCs w:val="22"/>
              </w:rPr>
              <w:t>---</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30A1080D" w14:textId="15240632">
            <w:pPr>
              <w:widowControl/>
              <w:jc w:val="center"/>
              <w:rPr>
                <w:snapToGrid/>
                <w:color w:val="000000"/>
                <w:kern w:val="0"/>
                <w:szCs w:val="22"/>
              </w:rPr>
            </w:pPr>
            <w:r w:rsidRPr="00B86759">
              <w:rPr>
                <w:snapToGrid/>
                <w:color w:val="000000"/>
                <w:kern w:val="0"/>
                <w:szCs w:val="22"/>
              </w:rPr>
              <w:t>6,46</w:t>
            </w:r>
            <w:r w:rsidR="00F75385">
              <w:rPr>
                <w:snapToGrid/>
                <w:color w:val="000000"/>
                <w:kern w:val="0"/>
                <w:szCs w:val="22"/>
              </w:rPr>
              <w:t>9</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CBEBA08" w14:textId="77777777">
            <w:pPr>
              <w:widowControl/>
              <w:jc w:val="center"/>
              <w:rPr>
                <w:snapToGrid/>
                <w:color w:val="000000"/>
                <w:kern w:val="0"/>
                <w:szCs w:val="22"/>
              </w:rPr>
            </w:pPr>
            <w:r w:rsidRPr="00B86759">
              <w:rPr>
                <w:snapToGrid/>
                <w:color w:val="000000"/>
                <w:kern w:val="0"/>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BF3A08C" w14:textId="77777777">
            <w:pPr>
              <w:widowControl/>
              <w:jc w:val="center"/>
              <w:rPr>
                <w:snapToGrid/>
                <w:color w:val="000000"/>
                <w:kern w:val="0"/>
                <w:szCs w:val="22"/>
              </w:rPr>
            </w:pPr>
            <w:r w:rsidRPr="00B86759">
              <w:rPr>
                <w:snapToGrid/>
                <w:color w:val="000000"/>
                <w:kern w:val="0"/>
                <w:szCs w:val="22"/>
              </w:rPr>
              <w:t>1,798</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C62D3F5" w14:textId="77777777">
            <w:pPr>
              <w:widowControl/>
              <w:jc w:val="center"/>
              <w:rPr>
                <w:snapToGrid/>
                <w:color w:val="000000"/>
                <w:kern w:val="0"/>
                <w:szCs w:val="22"/>
              </w:rPr>
            </w:pPr>
            <w:r w:rsidRPr="00B86759">
              <w:rPr>
                <w:snapToGrid/>
                <w:color w:val="000000"/>
                <w:kern w:val="0"/>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66A2137" w14:textId="1397D39A">
            <w:pPr>
              <w:widowControl/>
              <w:jc w:val="center"/>
              <w:rPr>
                <w:snapToGrid/>
                <w:color w:val="000000"/>
                <w:kern w:val="0"/>
                <w:szCs w:val="22"/>
              </w:rPr>
            </w:pPr>
            <w:r w:rsidRPr="00B86759">
              <w:rPr>
                <w:snapToGrid/>
                <w:color w:val="000000"/>
                <w:kern w:val="0"/>
                <w:szCs w:val="22"/>
              </w:rPr>
              <w:t>1,65</w:t>
            </w:r>
            <w:r w:rsidR="000E2B33">
              <w:rPr>
                <w:snapToGrid/>
                <w:color w:val="000000"/>
                <w:kern w:val="0"/>
                <w:szCs w:val="22"/>
              </w:rPr>
              <w:t>1</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0891233" w14:textId="77777777">
            <w:pPr>
              <w:widowControl/>
              <w:jc w:val="center"/>
              <w:rPr>
                <w:snapToGrid/>
                <w:color w:val="000000"/>
                <w:kern w:val="0"/>
                <w:szCs w:val="22"/>
              </w:rPr>
            </w:pPr>
            <w:r w:rsidRPr="00B86759">
              <w:rPr>
                <w:snapToGrid/>
                <w:color w:val="000000"/>
                <w:kern w:val="0"/>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58BF27D" w14:textId="77777777">
            <w:pPr>
              <w:widowControl/>
              <w:jc w:val="center"/>
              <w:rPr>
                <w:snapToGrid/>
                <w:color w:val="000000"/>
                <w:kern w:val="0"/>
                <w:szCs w:val="22"/>
              </w:rPr>
            </w:pPr>
            <w:r w:rsidRPr="00B86759">
              <w:rPr>
                <w:snapToGrid/>
                <w:color w:val="000000"/>
                <w:kern w:val="0"/>
                <w:szCs w:val="22"/>
              </w:rPr>
              <w:t>3,020</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4E27596" w14:textId="77777777">
            <w:pPr>
              <w:widowControl/>
              <w:jc w:val="center"/>
              <w:rPr>
                <w:snapToGrid/>
                <w:color w:val="000000"/>
                <w:kern w:val="0"/>
                <w:szCs w:val="22"/>
              </w:rPr>
            </w:pPr>
            <w:r w:rsidRPr="00B86759">
              <w:rPr>
                <w:snapToGrid/>
                <w:color w:val="000000"/>
                <w:kern w:val="0"/>
                <w:szCs w:val="22"/>
              </w:rPr>
              <w:t>100%</w:t>
            </w:r>
          </w:p>
        </w:tc>
      </w:tr>
      <w:tr w14:paraId="2F55BED4" w14:textId="77777777" w:rsidTr="00B86759">
        <w:tblPrEx>
          <w:tblW w:w="8940" w:type="dxa"/>
          <w:jc w:val="center"/>
          <w:tblLook w:val="04A0"/>
        </w:tblPrEx>
        <w:trPr>
          <w:trHeight w:val="300"/>
          <w:jc w:val="center"/>
        </w:trPr>
        <w:tc>
          <w:tcPr>
            <w:tcW w:w="2472" w:type="dxa"/>
            <w:tcBorders>
              <w:top w:val="nil"/>
              <w:left w:val="single" w:sz="4" w:space="0" w:color="auto"/>
              <w:bottom w:val="nil"/>
              <w:right w:val="single" w:sz="4" w:space="0" w:color="auto"/>
            </w:tcBorders>
            <w:shd w:val="clear" w:color="auto" w:fill="auto"/>
            <w:noWrap/>
            <w:vAlign w:val="center"/>
            <w:hideMark/>
          </w:tcPr>
          <w:p w:rsidR="00B86759" w:rsidRPr="00B86759" w:rsidP="00B86759" w14:paraId="22E15A3B" w14:textId="77777777">
            <w:pPr>
              <w:widowControl/>
              <w:rPr>
                <w:snapToGrid/>
                <w:color w:val="000000"/>
                <w:kern w:val="0"/>
                <w:szCs w:val="22"/>
              </w:rPr>
            </w:pPr>
            <w:r w:rsidRPr="00B86759">
              <w:rPr>
                <w:snapToGrid/>
                <w:color w:val="000000"/>
                <w:kern w:val="0"/>
                <w:szCs w:val="22"/>
              </w:rPr>
              <w:t>Stations not filed</w:t>
            </w:r>
          </w:p>
        </w:tc>
        <w:tc>
          <w:tcPr>
            <w:tcW w:w="848" w:type="dxa"/>
            <w:tcBorders>
              <w:top w:val="nil"/>
              <w:left w:val="nil"/>
              <w:bottom w:val="nil"/>
              <w:right w:val="nil"/>
            </w:tcBorders>
            <w:shd w:val="clear" w:color="auto" w:fill="auto"/>
            <w:noWrap/>
            <w:vAlign w:val="center"/>
            <w:hideMark/>
          </w:tcPr>
          <w:p w:rsidR="00B86759" w:rsidRPr="00B86759" w:rsidP="00B86759" w14:paraId="3A4F4DB2" w14:textId="77777777">
            <w:pPr>
              <w:widowControl/>
              <w:jc w:val="center"/>
              <w:rPr>
                <w:snapToGrid/>
                <w:color w:val="000000"/>
                <w:kern w:val="0"/>
                <w:szCs w:val="22"/>
              </w:rPr>
            </w:pPr>
            <w:r w:rsidRPr="00B86759">
              <w:rPr>
                <w:snapToGrid/>
                <w:color w:val="000000"/>
                <w:kern w:val="0"/>
                <w:szCs w:val="22"/>
              </w:rPr>
              <w:t>---</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0F646B5A" w14:textId="7E753923">
            <w:pPr>
              <w:widowControl/>
              <w:jc w:val="center"/>
              <w:rPr>
                <w:snapToGrid/>
                <w:color w:val="000000"/>
                <w:kern w:val="0"/>
                <w:szCs w:val="22"/>
              </w:rPr>
            </w:pPr>
            <w:r w:rsidRPr="00B86759">
              <w:rPr>
                <w:snapToGrid/>
                <w:color w:val="000000"/>
                <w:kern w:val="0"/>
                <w:szCs w:val="22"/>
              </w:rPr>
              <w:t>6</w:t>
            </w:r>
            <w:r w:rsidR="00F75385">
              <w:rPr>
                <w:snapToGrid/>
                <w:color w:val="000000"/>
                <w:kern w:val="0"/>
                <w:szCs w:val="22"/>
              </w:rPr>
              <w:t>7</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A770C54" w14:textId="77777777">
            <w:pPr>
              <w:widowControl/>
              <w:jc w:val="center"/>
              <w:rPr>
                <w:snapToGrid/>
                <w:color w:val="000000"/>
                <w:kern w:val="0"/>
                <w:szCs w:val="22"/>
              </w:rPr>
            </w:pPr>
            <w:r w:rsidRPr="00B86759">
              <w:rPr>
                <w:snapToGrid/>
                <w:color w:val="000000"/>
                <w:kern w:val="0"/>
                <w:szCs w:val="22"/>
              </w:rPr>
              <w:t>---</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420A192" w14:textId="77777777">
            <w:pPr>
              <w:widowControl/>
              <w:jc w:val="center"/>
              <w:rPr>
                <w:snapToGrid/>
                <w:color w:val="000000"/>
                <w:kern w:val="0"/>
                <w:szCs w:val="22"/>
              </w:rPr>
            </w:pPr>
            <w:r w:rsidRPr="00B86759">
              <w:rPr>
                <w:snapToGrid/>
                <w:color w:val="000000"/>
                <w:kern w:val="0"/>
                <w:szCs w:val="22"/>
              </w:rPr>
              <w:t>5</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52E33A93" w14:textId="77777777">
            <w:pPr>
              <w:widowControl/>
              <w:jc w:val="center"/>
              <w:rPr>
                <w:snapToGrid/>
                <w:color w:val="000000"/>
                <w:kern w:val="0"/>
                <w:szCs w:val="22"/>
              </w:rPr>
            </w:pPr>
            <w:r w:rsidRPr="00B86759">
              <w:rPr>
                <w:snapToGrid/>
                <w:color w:val="000000"/>
                <w:kern w:val="0"/>
                <w:szCs w:val="22"/>
              </w:rPr>
              <w:t>---</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24AFFC0" w14:textId="64D91DEA">
            <w:pPr>
              <w:widowControl/>
              <w:jc w:val="center"/>
              <w:rPr>
                <w:snapToGrid/>
                <w:color w:val="000000"/>
                <w:kern w:val="0"/>
                <w:szCs w:val="22"/>
              </w:rPr>
            </w:pPr>
            <w:r w:rsidRPr="00B86759">
              <w:rPr>
                <w:snapToGrid/>
                <w:color w:val="000000"/>
                <w:kern w:val="0"/>
                <w:szCs w:val="22"/>
              </w:rPr>
              <w:t>1</w:t>
            </w:r>
            <w:r w:rsidR="000E2B33">
              <w:rPr>
                <w:snapToGrid/>
                <w:color w:val="000000"/>
                <w:kern w:val="0"/>
                <w:szCs w:val="22"/>
              </w:rPr>
              <w:t>2</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2426D99" w14:textId="77777777">
            <w:pPr>
              <w:widowControl/>
              <w:jc w:val="center"/>
              <w:rPr>
                <w:snapToGrid/>
                <w:color w:val="000000"/>
                <w:kern w:val="0"/>
                <w:szCs w:val="22"/>
              </w:rPr>
            </w:pPr>
            <w:r w:rsidRPr="00B86759">
              <w:rPr>
                <w:snapToGrid/>
                <w:color w:val="000000"/>
                <w:kern w:val="0"/>
                <w:szCs w:val="22"/>
              </w:rPr>
              <w:t>---</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973625F" w14:textId="77777777">
            <w:pPr>
              <w:widowControl/>
              <w:jc w:val="center"/>
              <w:rPr>
                <w:snapToGrid/>
                <w:color w:val="000000"/>
                <w:kern w:val="0"/>
                <w:szCs w:val="22"/>
              </w:rPr>
            </w:pPr>
            <w:r w:rsidRPr="00B86759">
              <w:rPr>
                <w:snapToGrid/>
                <w:color w:val="000000"/>
                <w:kern w:val="0"/>
                <w:szCs w:val="22"/>
              </w:rPr>
              <w:t>50</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A919D8C" w14:textId="77777777">
            <w:pPr>
              <w:widowControl/>
              <w:jc w:val="center"/>
              <w:rPr>
                <w:snapToGrid/>
                <w:color w:val="000000"/>
                <w:kern w:val="0"/>
                <w:szCs w:val="22"/>
              </w:rPr>
            </w:pPr>
            <w:r w:rsidRPr="00B86759">
              <w:rPr>
                <w:snapToGrid/>
                <w:color w:val="000000"/>
                <w:kern w:val="0"/>
                <w:szCs w:val="22"/>
              </w:rPr>
              <w:t>---</w:t>
            </w:r>
          </w:p>
        </w:tc>
      </w:tr>
      <w:tr w14:paraId="5B700836" w14:textId="77777777" w:rsidTr="00B86759">
        <w:tblPrEx>
          <w:tblW w:w="8940" w:type="dxa"/>
          <w:jc w:val="center"/>
          <w:tblLook w:val="04A0"/>
        </w:tblPrEx>
        <w:trPr>
          <w:trHeight w:val="300"/>
          <w:jc w:val="center"/>
        </w:trPr>
        <w:tc>
          <w:tcPr>
            <w:tcW w:w="2472" w:type="dxa"/>
            <w:tcBorders>
              <w:top w:val="nil"/>
              <w:left w:val="single" w:sz="4" w:space="0" w:color="auto"/>
              <w:bottom w:val="nil"/>
              <w:right w:val="single" w:sz="4" w:space="0" w:color="auto"/>
            </w:tcBorders>
            <w:shd w:val="clear" w:color="auto" w:fill="auto"/>
            <w:noWrap/>
            <w:vAlign w:val="center"/>
            <w:hideMark/>
          </w:tcPr>
          <w:p w:rsidR="00B86759" w:rsidRPr="00B86759" w:rsidP="00B86759" w14:paraId="0786A2FC" w14:textId="77777777">
            <w:pPr>
              <w:widowControl/>
              <w:rPr>
                <w:snapToGrid/>
                <w:color w:val="000000"/>
                <w:kern w:val="0"/>
                <w:szCs w:val="22"/>
              </w:rPr>
            </w:pPr>
            <w:r w:rsidRPr="00B86759">
              <w:rPr>
                <w:snapToGrid/>
                <w:color w:val="000000"/>
                <w:kern w:val="0"/>
                <w:szCs w:val="22"/>
              </w:rPr>
              <w:t>All licensed stations</w:t>
            </w:r>
          </w:p>
        </w:tc>
        <w:tc>
          <w:tcPr>
            <w:tcW w:w="848" w:type="dxa"/>
            <w:tcBorders>
              <w:top w:val="nil"/>
              <w:left w:val="nil"/>
              <w:bottom w:val="nil"/>
              <w:right w:val="nil"/>
            </w:tcBorders>
            <w:shd w:val="clear" w:color="auto" w:fill="auto"/>
            <w:noWrap/>
            <w:vAlign w:val="center"/>
            <w:hideMark/>
          </w:tcPr>
          <w:p w:rsidR="00B86759" w:rsidRPr="00B86759" w:rsidP="00B86759" w14:paraId="53275A76" w14:textId="77777777">
            <w:pPr>
              <w:widowControl/>
              <w:jc w:val="center"/>
              <w:rPr>
                <w:snapToGrid/>
                <w:color w:val="000000"/>
                <w:kern w:val="0"/>
                <w:szCs w:val="22"/>
              </w:rPr>
            </w:pPr>
            <w:r w:rsidRPr="00B86759">
              <w:rPr>
                <w:snapToGrid/>
                <w:color w:val="000000"/>
                <w:kern w:val="0"/>
                <w:szCs w:val="22"/>
              </w:rPr>
              <w:t>---</w:t>
            </w:r>
          </w:p>
        </w:tc>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27C6548F" w14:textId="77777777">
            <w:pPr>
              <w:widowControl/>
              <w:jc w:val="center"/>
              <w:rPr>
                <w:snapToGrid/>
                <w:color w:val="000000"/>
                <w:kern w:val="0"/>
                <w:szCs w:val="22"/>
              </w:rPr>
            </w:pPr>
            <w:r w:rsidRPr="00B86759">
              <w:rPr>
                <w:snapToGrid/>
                <w:color w:val="000000"/>
                <w:kern w:val="0"/>
                <w:szCs w:val="22"/>
              </w:rPr>
              <w:t>6,536</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EA6B6CE" w14:textId="77777777">
            <w:pPr>
              <w:widowControl/>
              <w:jc w:val="center"/>
              <w:rPr>
                <w:snapToGrid/>
                <w:color w:val="000000"/>
                <w:kern w:val="0"/>
                <w:szCs w:val="22"/>
              </w:rPr>
            </w:pPr>
            <w:r w:rsidRPr="00B86759">
              <w:rPr>
                <w:snapToGrid/>
                <w:color w:val="000000"/>
                <w:kern w:val="0"/>
                <w:szCs w:val="22"/>
              </w:rPr>
              <w:t>---</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5CBFFA44" w14:textId="77777777">
            <w:pPr>
              <w:widowControl/>
              <w:jc w:val="center"/>
              <w:rPr>
                <w:snapToGrid/>
                <w:color w:val="000000"/>
                <w:kern w:val="0"/>
                <w:szCs w:val="22"/>
              </w:rPr>
            </w:pPr>
            <w:r w:rsidRPr="00B86759">
              <w:rPr>
                <w:snapToGrid/>
                <w:color w:val="000000"/>
                <w:kern w:val="0"/>
                <w:szCs w:val="22"/>
              </w:rPr>
              <w:t>1,803</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BF0DF3D" w14:textId="77777777">
            <w:pPr>
              <w:widowControl/>
              <w:jc w:val="center"/>
              <w:rPr>
                <w:snapToGrid/>
                <w:color w:val="000000"/>
                <w:kern w:val="0"/>
                <w:szCs w:val="22"/>
              </w:rPr>
            </w:pPr>
            <w:r w:rsidRPr="00B86759">
              <w:rPr>
                <w:snapToGrid/>
                <w:color w:val="000000"/>
                <w:kern w:val="0"/>
                <w:szCs w:val="22"/>
              </w:rPr>
              <w:t>---</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2B10D82" w14:textId="77777777">
            <w:pPr>
              <w:widowControl/>
              <w:jc w:val="center"/>
              <w:rPr>
                <w:snapToGrid/>
                <w:color w:val="000000"/>
                <w:kern w:val="0"/>
                <w:szCs w:val="22"/>
              </w:rPr>
            </w:pPr>
            <w:r w:rsidRPr="00B86759">
              <w:rPr>
                <w:snapToGrid/>
                <w:color w:val="000000"/>
                <w:kern w:val="0"/>
                <w:szCs w:val="22"/>
              </w:rPr>
              <w:t>1,663</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D603914" w14:textId="77777777">
            <w:pPr>
              <w:widowControl/>
              <w:jc w:val="center"/>
              <w:rPr>
                <w:snapToGrid/>
                <w:color w:val="000000"/>
                <w:kern w:val="0"/>
                <w:szCs w:val="22"/>
              </w:rPr>
            </w:pPr>
            <w:r w:rsidRPr="00B86759">
              <w:rPr>
                <w:snapToGrid/>
                <w:color w:val="000000"/>
                <w:kern w:val="0"/>
                <w:szCs w:val="22"/>
              </w:rPr>
              <w:t>---</w:t>
            </w:r>
          </w:p>
        </w:tc>
        <w:tc>
          <w:tcPr>
            <w:tcW w:w="65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F7A69B1" w14:textId="77777777">
            <w:pPr>
              <w:widowControl/>
              <w:jc w:val="center"/>
              <w:rPr>
                <w:snapToGrid/>
                <w:color w:val="000000"/>
                <w:kern w:val="0"/>
                <w:szCs w:val="22"/>
              </w:rPr>
            </w:pPr>
            <w:r w:rsidRPr="00B86759">
              <w:rPr>
                <w:snapToGrid/>
                <w:color w:val="000000"/>
                <w:kern w:val="0"/>
                <w:szCs w:val="22"/>
              </w:rPr>
              <w:t>3,070</w:t>
            </w:r>
          </w:p>
        </w:tc>
        <w:tc>
          <w:tcPr>
            <w:tcW w:w="749"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56357255" w14:textId="77777777">
            <w:pPr>
              <w:widowControl/>
              <w:jc w:val="center"/>
              <w:rPr>
                <w:snapToGrid/>
                <w:color w:val="000000"/>
                <w:kern w:val="0"/>
                <w:szCs w:val="22"/>
              </w:rPr>
            </w:pPr>
            <w:r w:rsidRPr="00B86759">
              <w:rPr>
                <w:snapToGrid/>
                <w:color w:val="000000"/>
                <w:kern w:val="0"/>
                <w:szCs w:val="22"/>
              </w:rPr>
              <w:t>---</w:t>
            </w:r>
          </w:p>
        </w:tc>
      </w:tr>
      <w:tr w14:paraId="0616526A" w14:textId="77777777" w:rsidTr="00B86759">
        <w:tblPrEx>
          <w:tblW w:w="8940" w:type="dxa"/>
          <w:jc w:val="center"/>
          <w:tblLook w:val="04A0"/>
        </w:tblPrEx>
        <w:trPr>
          <w:trHeight w:val="900"/>
          <w:jc w:val="center"/>
        </w:trPr>
        <w:tc>
          <w:tcPr>
            <w:tcW w:w="8940" w:type="dxa"/>
            <w:gridSpan w:val="10"/>
            <w:tcBorders>
              <w:top w:val="single" w:sz="4" w:space="0" w:color="auto"/>
              <w:left w:val="nil"/>
              <w:bottom w:val="nil"/>
              <w:right w:val="nil"/>
            </w:tcBorders>
            <w:shd w:val="clear" w:color="auto" w:fill="auto"/>
            <w:hideMark/>
          </w:tcPr>
          <w:p w:rsidR="00B86759" w:rsidRPr="00B86759" w:rsidP="00B86759" w14:paraId="73F7D795" w14:textId="6E8882D0">
            <w:pPr>
              <w:widowControl/>
              <w:rPr>
                <w:snapToGrid/>
                <w:color w:val="000000"/>
                <w:kern w:val="0"/>
                <w:szCs w:val="22"/>
              </w:rPr>
            </w:pPr>
            <w:r>
              <w:rPr>
                <w:snapToGrid/>
                <w:color w:val="000000"/>
                <w:kern w:val="0"/>
                <w:szCs w:val="22"/>
              </w:rPr>
              <w:t>Notes:  The</w:t>
            </w:r>
            <w:r w:rsidRPr="00B86759">
              <w:rPr>
                <w:snapToGrid/>
                <w:color w:val="000000"/>
                <w:kern w:val="0"/>
                <w:szCs w:val="22"/>
              </w:rPr>
              <w:t xml:space="preserve"> table reports the number and share of stations that have at least one person, by race and gender or by ethnicity and gender, with an attributable interest, nationally and by </w:t>
            </w:r>
            <w:r w:rsidR="000E2B33">
              <w:rPr>
                <w:snapToGrid/>
                <w:color w:val="000000"/>
                <w:kern w:val="0"/>
                <w:szCs w:val="22"/>
              </w:rPr>
              <w:t>m</w:t>
            </w:r>
            <w:r>
              <w:rPr>
                <w:snapToGrid/>
                <w:color w:val="000000"/>
                <w:kern w:val="0"/>
                <w:szCs w:val="22"/>
              </w:rPr>
              <w:t xml:space="preserve">etro rank.  Each </w:t>
            </w:r>
            <w:r w:rsidRPr="00B86759">
              <w:rPr>
                <w:snapToGrid/>
                <w:color w:val="000000"/>
                <w:kern w:val="0"/>
                <w:szCs w:val="22"/>
              </w:rPr>
              <w:t>station may appear in multiple race/gender and ethnicity/gender categories.</w:t>
            </w:r>
          </w:p>
        </w:tc>
      </w:tr>
    </w:tbl>
    <w:p w:rsidR="008E2606" w:rsidRPr="0085656C" w:rsidP="009A609A" w14:paraId="77C63F80" w14:textId="77777777">
      <w:pPr>
        <w:widowControl/>
        <w:spacing w:after="120"/>
      </w:pPr>
      <w:r w:rsidRPr="0085656C">
        <w:br w:type="page"/>
      </w:r>
    </w:p>
    <w:tbl>
      <w:tblPr>
        <w:tblW w:w="9272" w:type="dxa"/>
        <w:tblLook w:val="04A0"/>
      </w:tblPr>
      <w:tblGrid>
        <w:gridCol w:w="2088"/>
        <w:gridCol w:w="1200"/>
        <w:gridCol w:w="301"/>
        <w:gridCol w:w="410"/>
        <w:gridCol w:w="256"/>
        <w:gridCol w:w="529"/>
        <w:gridCol w:w="204"/>
        <w:gridCol w:w="507"/>
        <w:gridCol w:w="159"/>
        <w:gridCol w:w="626"/>
        <w:gridCol w:w="107"/>
        <w:gridCol w:w="604"/>
        <w:gridCol w:w="62"/>
        <w:gridCol w:w="723"/>
        <w:gridCol w:w="10"/>
        <w:gridCol w:w="666"/>
        <w:gridCol w:w="35"/>
        <w:gridCol w:w="698"/>
        <w:gridCol w:w="87"/>
      </w:tblGrid>
      <w:tr w14:paraId="2701AB29" w14:textId="77777777" w:rsidTr="00B86759">
        <w:tblPrEx>
          <w:tblW w:w="9272" w:type="dxa"/>
          <w:tblLook w:val="04A0"/>
        </w:tblPrEx>
        <w:trPr>
          <w:trHeight w:val="300"/>
        </w:trPr>
        <w:tc>
          <w:tcPr>
            <w:tcW w:w="9272" w:type="dxa"/>
            <w:gridSpan w:val="19"/>
            <w:tcBorders>
              <w:top w:val="single" w:sz="4" w:space="0" w:color="auto"/>
              <w:left w:val="single" w:sz="4" w:space="0" w:color="auto"/>
              <w:bottom w:val="nil"/>
              <w:right w:val="single" w:sz="4" w:space="0" w:color="000000"/>
            </w:tcBorders>
            <w:shd w:val="clear" w:color="auto" w:fill="auto"/>
            <w:noWrap/>
            <w:vAlign w:val="center"/>
            <w:hideMark/>
          </w:tcPr>
          <w:p w:rsidR="00B86759" w:rsidRPr="00B86759" w:rsidP="00B86759" w14:paraId="114BE0F4" w14:textId="77777777">
            <w:pPr>
              <w:widowControl/>
              <w:jc w:val="center"/>
              <w:rPr>
                <w:snapToGrid/>
                <w:color w:val="000000"/>
                <w:kern w:val="0"/>
                <w:szCs w:val="22"/>
              </w:rPr>
            </w:pPr>
            <w:r w:rsidRPr="00B86759">
              <w:rPr>
                <w:snapToGrid/>
                <w:color w:val="000000"/>
                <w:kern w:val="0"/>
                <w:szCs w:val="22"/>
              </w:rPr>
              <w:t>Table E(3)</w:t>
            </w:r>
          </w:p>
        </w:tc>
      </w:tr>
      <w:tr w14:paraId="32857027" w14:textId="77777777" w:rsidTr="00B86759">
        <w:tblPrEx>
          <w:tblW w:w="9272" w:type="dxa"/>
          <w:tblLook w:val="04A0"/>
        </w:tblPrEx>
        <w:trPr>
          <w:trHeight w:val="300"/>
        </w:trPr>
        <w:tc>
          <w:tcPr>
            <w:tcW w:w="9272" w:type="dxa"/>
            <w:gridSpan w:val="19"/>
            <w:tcBorders>
              <w:top w:val="nil"/>
              <w:left w:val="single" w:sz="4" w:space="0" w:color="auto"/>
              <w:bottom w:val="nil"/>
              <w:right w:val="single" w:sz="4" w:space="0" w:color="000000"/>
            </w:tcBorders>
            <w:shd w:val="clear" w:color="auto" w:fill="auto"/>
            <w:noWrap/>
            <w:vAlign w:val="center"/>
            <w:hideMark/>
          </w:tcPr>
          <w:p w:rsidR="00B86759" w:rsidRPr="00B86759" w:rsidP="00B86759" w14:paraId="0610186B" w14:textId="77777777">
            <w:pPr>
              <w:widowControl/>
              <w:jc w:val="center"/>
              <w:rPr>
                <w:snapToGrid/>
                <w:color w:val="000000"/>
                <w:kern w:val="0"/>
                <w:szCs w:val="22"/>
              </w:rPr>
            </w:pPr>
            <w:r w:rsidRPr="00B86759">
              <w:rPr>
                <w:snapToGrid/>
                <w:color w:val="000000"/>
                <w:kern w:val="0"/>
                <w:szCs w:val="22"/>
              </w:rPr>
              <w:t>Majority Ownership Interest by Gender, Race, and Ethnicity</w:t>
            </w:r>
          </w:p>
        </w:tc>
      </w:tr>
      <w:tr w14:paraId="738271DF" w14:textId="77777777" w:rsidTr="00B86759">
        <w:tblPrEx>
          <w:tblW w:w="9272" w:type="dxa"/>
          <w:tblLook w:val="04A0"/>
        </w:tblPrEx>
        <w:trPr>
          <w:trHeight w:val="300"/>
        </w:trPr>
        <w:tc>
          <w:tcPr>
            <w:tcW w:w="9272" w:type="dxa"/>
            <w:gridSpan w:val="19"/>
            <w:tcBorders>
              <w:top w:val="nil"/>
              <w:left w:val="single" w:sz="4" w:space="0" w:color="auto"/>
              <w:bottom w:val="nil"/>
              <w:right w:val="single" w:sz="4" w:space="0" w:color="000000"/>
            </w:tcBorders>
            <w:shd w:val="clear" w:color="auto" w:fill="auto"/>
            <w:noWrap/>
            <w:vAlign w:val="center"/>
            <w:hideMark/>
          </w:tcPr>
          <w:p w:rsidR="00B86759" w:rsidRPr="00B86759" w:rsidP="00B86759" w14:paraId="442C533F" w14:textId="77777777">
            <w:pPr>
              <w:widowControl/>
              <w:jc w:val="center"/>
              <w:rPr>
                <w:snapToGrid/>
                <w:color w:val="000000"/>
                <w:kern w:val="0"/>
                <w:szCs w:val="22"/>
              </w:rPr>
            </w:pPr>
            <w:r w:rsidRPr="00B86759">
              <w:rPr>
                <w:snapToGrid/>
                <w:color w:val="000000"/>
                <w:kern w:val="0"/>
                <w:szCs w:val="22"/>
              </w:rPr>
              <w:t>Voting Interest Exceeds 50% Individually or Collectively</w:t>
            </w:r>
          </w:p>
        </w:tc>
      </w:tr>
      <w:tr w14:paraId="2D88FDB2" w14:textId="77777777" w:rsidTr="00B86759">
        <w:tblPrEx>
          <w:tblW w:w="9272" w:type="dxa"/>
          <w:tblLook w:val="04A0"/>
        </w:tblPrEx>
        <w:trPr>
          <w:trHeight w:val="300"/>
        </w:trPr>
        <w:tc>
          <w:tcPr>
            <w:tcW w:w="9272" w:type="dxa"/>
            <w:gridSpan w:val="19"/>
            <w:tcBorders>
              <w:top w:val="nil"/>
              <w:left w:val="single" w:sz="4" w:space="0" w:color="auto"/>
              <w:bottom w:val="single" w:sz="4" w:space="0" w:color="auto"/>
              <w:right w:val="single" w:sz="4" w:space="0" w:color="000000"/>
            </w:tcBorders>
            <w:shd w:val="clear" w:color="auto" w:fill="auto"/>
            <w:noWrap/>
            <w:vAlign w:val="center"/>
            <w:hideMark/>
          </w:tcPr>
          <w:p w:rsidR="00B86759" w:rsidRPr="00B86759" w:rsidP="00B86759" w14:paraId="6E577DFB" w14:textId="77777777">
            <w:pPr>
              <w:widowControl/>
              <w:jc w:val="center"/>
              <w:rPr>
                <w:snapToGrid/>
                <w:color w:val="000000"/>
                <w:kern w:val="0"/>
                <w:szCs w:val="22"/>
              </w:rPr>
            </w:pPr>
            <w:r w:rsidRPr="00B86759">
              <w:rPr>
                <w:snapToGrid/>
                <w:color w:val="000000"/>
                <w:kern w:val="0"/>
                <w:szCs w:val="22"/>
              </w:rPr>
              <w:t>FM Radio Stations – 2021</w:t>
            </w:r>
          </w:p>
        </w:tc>
      </w:tr>
      <w:tr w14:paraId="1E22C60E" w14:textId="77777777" w:rsidTr="00B86759">
        <w:tblPrEx>
          <w:tblW w:w="9272" w:type="dxa"/>
          <w:tblLook w:val="04A0"/>
        </w:tblPrEx>
        <w:trPr>
          <w:trHeight w:val="300"/>
        </w:trPr>
        <w:tc>
          <w:tcPr>
            <w:tcW w:w="3288" w:type="dxa"/>
            <w:gridSpan w:val="2"/>
            <w:tcBorders>
              <w:top w:val="nil"/>
              <w:left w:val="single" w:sz="4" w:space="0" w:color="auto"/>
              <w:bottom w:val="nil"/>
              <w:right w:val="nil"/>
            </w:tcBorders>
            <w:shd w:val="clear" w:color="auto" w:fill="auto"/>
            <w:noWrap/>
            <w:vAlign w:val="bottom"/>
            <w:hideMark/>
          </w:tcPr>
          <w:p w:rsidR="00B86759" w:rsidRPr="00B86759" w:rsidP="00B86759" w14:paraId="7B7964B6" w14:textId="77777777">
            <w:pPr>
              <w:widowControl/>
              <w:rPr>
                <w:snapToGrid/>
                <w:color w:val="000000"/>
                <w:kern w:val="0"/>
                <w:szCs w:val="22"/>
              </w:rPr>
            </w:pPr>
            <w:r w:rsidRPr="00B86759">
              <w:rPr>
                <w:snapToGrid/>
                <w:color w:val="000000"/>
                <w:kern w:val="0"/>
                <w:szCs w:val="22"/>
              </w:rPr>
              <w:t> </w:t>
            </w:r>
          </w:p>
        </w:tc>
        <w:tc>
          <w:tcPr>
            <w:tcW w:w="5984"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759" w:rsidRPr="00B86759" w:rsidP="00B86759" w14:paraId="7B198C28" w14:textId="77777777">
            <w:pPr>
              <w:widowControl/>
              <w:jc w:val="center"/>
              <w:rPr>
                <w:snapToGrid/>
                <w:color w:val="000000"/>
                <w:kern w:val="0"/>
                <w:szCs w:val="22"/>
              </w:rPr>
            </w:pPr>
            <w:r w:rsidRPr="00B86759">
              <w:rPr>
                <w:snapToGrid/>
                <w:color w:val="000000"/>
                <w:kern w:val="0"/>
                <w:szCs w:val="22"/>
              </w:rPr>
              <w:t>No. of Stations and % of Total</w:t>
            </w:r>
          </w:p>
        </w:tc>
      </w:tr>
      <w:tr w14:paraId="78A63CF4" w14:textId="77777777" w:rsidTr="00B86759">
        <w:tblPrEx>
          <w:tblW w:w="9272" w:type="dxa"/>
          <w:tblLook w:val="04A0"/>
        </w:tblPrEx>
        <w:trPr>
          <w:trHeight w:val="600"/>
        </w:trPr>
        <w:tc>
          <w:tcPr>
            <w:tcW w:w="3288" w:type="dxa"/>
            <w:gridSpan w:val="2"/>
            <w:vMerge w:val="restart"/>
            <w:tcBorders>
              <w:top w:val="nil"/>
              <w:left w:val="single" w:sz="4" w:space="0" w:color="auto"/>
              <w:bottom w:val="nil"/>
              <w:right w:val="nil"/>
            </w:tcBorders>
            <w:shd w:val="clear" w:color="auto" w:fill="auto"/>
            <w:vAlign w:val="bottom"/>
            <w:hideMark/>
          </w:tcPr>
          <w:p w:rsidR="00B86759" w:rsidRPr="00B86759" w:rsidP="00B86759" w14:paraId="3714D3BD" w14:textId="77777777">
            <w:pPr>
              <w:widowControl/>
              <w:jc w:val="center"/>
              <w:rPr>
                <w:snapToGrid/>
                <w:color w:val="000000"/>
                <w:kern w:val="0"/>
                <w:szCs w:val="22"/>
              </w:rPr>
            </w:pPr>
            <w:r w:rsidRPr="00B86759">
              <w:rPr>
                <w:snapToGrid/>
                <w:color w:val="000000"/>
                <w:kern w:val="0"/>
                <w:szCs w:val="22"/>
              </w:rPr>
              <w:t> </w:t>
            </w:r>
          </w:p>
        </w:tc>
        <w:tc>
          <w:tcPr>
            <w:tcW w:w="14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759" w:rsidRPr="00B86759" w:rsidP="00B86759" w14:paraId="350BCC88" w14:textId="77777777">
            <w:pPr>
              <w:widowControl/>
              <w:jc w:val="center"/>
              <w:rPr>
                <w:snapToGrid/>
                <w:color w:val="000000"/>
                <w:kern w:val="0"/>
                <w:szCs w:val="22"/>
              </w:rPr>
            </w:pPr>
            <w:r w:rsidRPr="00B86759">
              <w:rPr>
                <w:snapToGrid/>
                <w:color w:val="000000"/>
                <w:kern w:val="0"/>
                <w:szCs w:val="22"/>
              </w:rPr>
              <w:t>Nationally</w:t>
            </w:r>
          </w:p>
        </w:tc>
        <w:tc>
          <w:tcPr>
            <w:tcW w:w="1496" w:type="dxa"/>
            <w:gridSpan w:val="4"/>
            <w:tcBorders>
              <w:top w:val="single" w:sz="4" w:space="0" w:color="auto"/>
              <w:left w:val="nil"/>
              <w:bottom w:val="single" w:sz="4" w:space="0" w:color="auto"/>
              <w:right w:val="single" w:sz="4" w:space="0" w:color="auto"/>
            </w:tcBorders>
            <w:shd w:val="clear" w:color="auto" w:fill="auto"/>
            <w:vAlign w:val="center"/>
            <w:hideMark/>
          </w:tcPr>
          <w:p w:rsidR="00B86759" w:rsidRPr="00B86759" w:rsidP="00B86759" w14:paraId="20B25334" w14:textId="2E4F6A4E">
            <w:pPr>
              <w:widowControl/>
              <w:jc w:val="center"/>
              <w:rPr>
                <w:snapToGrid/>
                <w:color w:val="000000"/>
                <w:kern w:val="0"/>
                <w:szCs w:val="22"/>
              </w:rPr>
            </w:pPr>
            <w:r>
              <w:rPr>
                <w:snapToGrid/>
                <w:color w:val="000000"/>
                <w:kern w:val="0"/>
                <w:szCs w:val="22"/>
              </w:rPr>
              <w:t>Nielsen Audio Metro 1-100</w:t>
            </w:r>
          </w:p>
        </w:tc>
        <w:tc>
          <w:tcPr>
            <w:tcW w:w="1496" w:type="dxa"/>
            <w:gridSpan w:val="4"/>
            <w:tcBorders>
              <w:top w:val="single" w:sz="4" w:space="0" w:color="auto"/>
              <w:left w:val="nil"/>
              <w:bottom w:val="single" w:sz="4" w:space="0" w:color="auto"/>
              <w:right w:val="single" w:sz="4" w:space="0" w:color="auto"/>
            </w:tcBorders>
            <w:shd w:val="clear" w:color="auto" w:fill="auto"/>
            <w:vAlign w:val="center"/>
            <w:hideMark/>
          </w:tcPr>
          <w:p w:rsidR="00B86759" w:rsidRPr="00B86759" w:rsidP="00B86759" w14:paraId="742EA48A" w14:textId="37AE05BB">
            <w:pPr>
              <w:widowControl/>
              <w:jc w:val="center"/>
              <w:rPr>
                <w:snapToGrid/>
                <w:color w:val="000000"/>
                <w:kern w:val="0"/>
                <w:szCs w:val="22"/>
              </w:rPr>
            </w:pPr>
            <w:r>
              <w:rPr>
                <w:snapToGrid/>
                <w:color w:val="000000"/>
                <w:kern w:val="0"/>
                <w:szCs w:val="22"/>
              </w:rPr>
              <w:t>Nielsen Audio Metro 101+</w:t>
            </w:r>
          </w:p>
        </w:tc>
        <w:tc>
          <w:tcPr>
            <w:tcW w:w="1496" w:type="dxa"/>
            <w:gridSpan w:val="5"/>
            <w:tcBorders>
              <w:top w:val="single" w:sz="4" w:space="0" w:color="auto"/>
              <w:left w:val="nil"/>
              <w:bottom w:val="single" w:sz="4" w:space="0" w:color="auto"/>
              <w:right w:val="single" w:sz="4" w:space="0" w:color="auto"/>
            </w:tcBorders>
            <w:shd w:val="clear" w:color="auto" w:fill="auto"/>
            <w:vAlign w:val="center"/>
            <w:hideMark/>
          </w:tcPr>
          <w:p w:rsidR="00B86759" w:rsidRPr="00B86759" w:rsidP="00B86759" w14:paraId="3C6B3A3E" w14:textId="77777777">
            <w:pPr>
              <w:widowControl/>
              <w:jc w:val="center"/>
              <w:rPr>
                <w:snapToGrid/>
                <w:color w:val="000000"/>
                <w:kern w:val="0"/>
                <w:szCs w:val="22"/>
              </w:rPr>
            </w:pPr>
            <w:r w:rsidRPr="00B86759">
              <w:rPr>
                <w:snapToGrid/>
                <w:color w:val="000000"/>
                <w:kern w:val="0"/>
                <w:szCs w:val="22"/>
              </w:rPr>
              <w:t>Outside Metro</w:t>
            </w:r>
          </w:p>
        </w:tc>
      </w:tr>
      <w:tr w14:paraId="0B0521FE" w14:textId="77777777" w:rsidTr="00B86759">
        <w:tblPrEx>
          <w:tblW w:w="9272" w:type="dxa"/>
          <w:tblLook w:val="04A0"/>
        </w:tblPrEx>
        <w:trPr>
          <w:trHeight w:val="300"/>
        </w:trPr>
        <w:tc>
          <w:tcPr>
            <w:tcW w:w="3288" w:type="dxa"/>
            <w:gridSpan w:val="2"/>
            <w:vMerge/>
            <w:tcBorders>
              <w:top w:val="nil"/>
              <w:left w:val="single" w:sz="4" w:space="0" w:color="auto"/>
              <w:bottom w:val="nil"/>
              <w:right w:val="nil"/>
            </w:tcBorders>
            <w:vAlign w:val="center"/>
            <w:hideMark/>
          </w:tcPr>
          <w:p w:rsidR="00B86759" w:rsidRPr="00B86759" w:rsidP="00B86759" w14:paraId="1C7D5414" w14:textId="77777777">
            <w:pPr>
              <w:widowControl/>
              <w:rPr>
                <w:snapToGrid/>
                <w:color w:val="000000"/>
                <w:kern w:val="0"/>
                <w:szCs w:val="22"/>
              </w:rPr>
            </w:pPr>
          </w:p>
        </w:tc>
        <w:tc>
          <w:tcPr>
            <w:tcW w:w="711" w:type="dxa"/>
            <w:gridSpan w:val="2"/>
            <w:tcBorders>
              <w:top w:val="nil"/>
              <w:left w:val="single" w:sz="4" w:space="0" w:color="auto"/>
              <w:bottom w:val="nil"/>
              <w:right w:val="single" w:sz="4" w:space="0" w:color="auto"/>
            </w:tcBorders>
            <w:shd w:val="clear" w:color="auto" w:fill="auto"/>
            <w:noWrap/>
            <w:vAlign w:val="center"/>
            <w:hideMark/>
          </w:tcPr>
          <w:p w:rsidR="00B86759" w:rsidRPr="00B86759" w:rsidP="00B86759" w14:paraId="0F0F4B6D" w14:textId="77777777">
            <w:pPr>
              <w:widowControl/>
              <w:jc w:val="center"/>
              <w:rPr>
                <w:snapToGrid/>
                <w:color w:val="000000"/>
                <w:kern w:val="0"/>
                <w:szCs w:val="22"/>
              </w:rPr>
            </w:pPr>
            <w:r w:rsidRPr="00B86759">
              <w:rPr>
                <w:snapToGrid/>
                <w:color w:val="000000"/>
                <w:kern w:val="0"/>
                <w:szCs w:val="22"/>
              </w:rPr>
              <w:t>No.</w:t>
            </w:r>
          </w:p>
        </w:tc>
        <w:tc>
          <w:tcPr>
            <w:tcW w:w="785" w:type="dxa"/>
            <w:gridSpan w:val="2"/>
            <w:tcBorders>
              <w:top w:val="nil"/>
              <w:left w:val="nil"/>
              <w:bottom w:val="nil"/>
              <w:right w:val="single" w:sz="4" w:space="0" w:color="auto"/>
            </w:tcBorders>
            <w:shd w:val="clear" w:color="auto" w:fill="auto"/>
            <w:noWrap/>
            <w:vAlign w:val="center"/>
            <w:hideMark/>
          </w:tcPr>
          <w:p w:rsidR="00B86759" w:rsidRPr="00B86759" w:rsidP="00B86759" w14:paraId="58CD4500" w14:textId="77777777">
            <w:pPr>
              <w:widowControl/>
              <w:jc w:val="center"/>
              <w:rPr>
                <w:snapToGrid/>
                <w:color w:val="000000"/>
                <w:kern w:val="0"/>
                <w:szCs w:val="22"/>
              </w:rPr>
            </w:pPr>
            <w:r w:rsidRPr="00B86759">
              <w:rPr>
                <w:snapToGrid/>
                <w:color w:val="000000"/>
                <w:kern w:val="0"/>
                <w:szCs w:val="22"/>
              </w:rPr>
              <w:t>%</w:t>
            </w:r>
          </w:p>
        </w:tc>
        <w:tc>
          <w:tcPr>
            <w:tcW w:w="711" w:type="dxa"/>
            <w:gridSpan w:val="2"/>
            <w:tcBorders>
              <w:top w:val="nil"/>
              <w:left w:val="nil"/>
              <w:bottom w:val="nil"/>
              <w:right w:val="single" w:sz="4" w:space="0" w:color="auto"/>
            </w:tcBorders>
            <w:shd w:val="clear" w:color="auto" w:fill="auto"/>
            <w:noWrap/>
            <w:vAlign w:val="center"/>
            <w:hideMark/>
          </w:tcPr>
          <w:p w:rsidR="00B86759" w:rsidRPr="00B86759" w:rsidP="00B86759" w14:paraId="55DCF7E0" w14:textId="77777777">
            <w:pPr>
              <w:widowControl/>
              <w:jc w:val="center"/>
              <w:rPr>
                <w:snapToGrid/>
                <w:color w:val="000000"/>
                <w:kern w:val="0"/>
                <w:szCs w:val="22"/>
              </w:rPr>
            </w:pPr>
            <w:r w:rsidRPr="00B86759">
              <w:rPr>
                <w:snapToGrid/>
                <w:color w:val="000000"/>
                <w:kern w:val="0"/>
                <w:szCs w:val="22"/>
              </w:rPr>
              <w:t>No.</w:t>
            </w:r>
          </w:p>
        </w:tc>
        <w:tc>
          <w:tcPr>
            <w:tcW w:w="785" w:type="dxa"/>
            <w:gridSpan w:val="2"/>
            <w:tcBorders>
              <w:top w:val="nil"/>
              <w:left w:val="nil"/>
              <w:bottom w:val="nil"/>
              <w:right w:val="single" w:sz="4" w:space="0" w:color="auto"/>
            </w:tcBorders>
            <w:shd w:val="clear" w:color="auto" w:fill="auto"/>
            <w:noWrap/>
            <w:vAlign w:val="center"/>
            <w:hideMark/>
          </w:tcPr>
          <w:p w:rsidR="00B86759" w:rsidRPr="00B86759" w:rsidP="00B86759" w14:paraId="191E3547" w14:textId="77777777">
            <w:pPr>
              <w:widowControl/>
              <w:jc w:val="center"/>
              <w:rPr>
                <w:snapToGrid/>
                <w:color w:val="000000"/>
                <w:kern w:val="0"/>
                <w:szCs w:val="22"/>
              </w:rPr>
            </w:pPr>
            <w:r w:rsidRPr="00B86759">
              <w:rPr>
                <w:snapToGrid/>
                <w:color w:val="000000"/>
                <w:kern w:val="0"/>
                <w:szCs w:val="22"/>
              </w:rPr>
              <w:t>%</w:t>
            </w:r>
          </w:p>
        </w:tc>
        <w:tc>
          <w:tcPr>
            <w:tcW w:w="711" w:type="dxa"/>
            <w:gridSpan w:val="2"/>
            <w:tcBorders>
              <w:top w:val="nil"/>
              <w:left w:val="nil"/>
              <w:bottom w:val="nil"/>
              <w:right w:val="single" w:sz="4" w:space="0" w:color="auto"/>
            </w:tcBorders>
            <w:shd w:val="clear" w:color="auto" w:fill="auto"/>
            <w:noWrap/>
            <w:vAlign w:val="center"/>
            <w:hideMark/>
          </w:tcPr>
          <w:p w:rsidR="00B86759" w:rsidRPr="00B86759" w:rsidP="00B86759" w14:paraId="36EEA3A9" w14:textId="77777777">
            <w:pPr>
              <w:widowControl/>
              <w:jc w:val="center"/>
              <w:rPr>
                <w:snapToGrid/>
                <w:color w:val="000000"/>
                <w:kern w:val="0"/>
                <w:szCs w:val="22"/>
              </w:rPr>
            </w:pPr>
            <w:r w:rsidRPr="00B86759">
              <w:rPr>
                <w:snapToGrid/>
                <w:color w:val="000000"/>
                <w:kern w:val="0"/>
                <w:szCs w:val="22"/>
              </w:rPr>
              <w:t>No.</w:t>
            </w:r>
          </w:p>
        </w:tc>
        <w:tc>
          <w:tcPr>
            <w:tcW w:w="785" w:type="dxa"/>
            <w:gridSpan w:val="2"/>
            <w:tcBorders>
              <w:top w:val="nil"/>
              <w:left w:val="nil"/>
              <w:bottom w:val="nil"/>
              <w:right w:val="single" w:sz="4" w:space="0" w:color="auto"/>
            </w:tcBorders>
            <w:shd w:val="clear" w:color="auto" w:fill="auto"/>
            <w:noWrap/>
            <w:vAlign w:val="center"/>
            <w:hideMark/>
          </w:tcPr>
          <w:p w:rsidR="00B86759" w:rsidRPr="00B86759" w:rsidP="00B86759" w14:paraId="7C094D14" w14:textId="77777777">
            <w:pPr>
              <w:widowControl/>
              <w:jc w:val="center"/>
              <w:rPr>
                <w:snapToGrid/>
                <w:color w:val="000000"/>
                <w:kern w:val="0"/>
                <w:szCs w:val="22"/>
              </w:rPr>
            </w:pPr>
            <w:r w:rsidRPr="00B86759">
              <w:rPr>
                <w:snapToGrid/>
                <w:color w:val="000000"/>
                <w:kern w:val="0"/>
                <w:szCs w:val="22"/>
              </w:rPr>
              <w:t>%</w:t>
            </w:r>
          </w:p>
        </w:tc>
        <w:tc>
          <w:tcPr>
            <w:tcW w:w="711" w:type="dxa"/>
            <w:gridSpan w:val="3"/>
            <w:tcBorders>
              <w:top w:val="nil"/>
              <w:left w:val="nil"/>
              <w:bottom w:val="nil"/>
              <w:right w:val="single" w:sz="4" w:space="0" w:color="auto"/>
            </w:tcBorders>
            <w:shd w:val="clear" w:color="auto" w:fill="auto"/>
            <w:noWrap/>
            <w:vAlign w:val="center"/>
            <w:hideMark/>
          </w:tcPr>
          <w:p w:rsidR="00B86759" w:rsidRPr="00B86759" w:rsidP="00B86759" w14:paraId="0BDEEB6F" w14:textId="77777777">
            <w:pPr>
              <w:widowControl/>
              <w:jc w:val="center"/>
              <w:rPr>
                <w:snapToGrid/>
                <w:color w:val="000000"/>
                <w:kern w:val="0"/>
                <w:szCs w:val="22"/>
              </w:rPr>
            </w:pPr>
            <w:r w:rsidRPr="00B86759">
              <w:rPr>
                <w:snapToGrid/>
                <w:color w:val="000000"/>
                <w:kern w:val="0"/>
                <w:szCs w:val="22"/>
              </w:rPr>
              <w:t>No.</w:t>
            </w:r>
          </w:p>
        </w:tc>
        <w:tc>
          <w:tcPr>
            <w:tcW w:w="785" w:type="dxa"/>
            <w:gridSpan w:val="2"/>
            <w:tcBorders>
              <w:top w:val="nil"/>
              <w:left w:val="nil"/>
              <w:bottom w:val="nil"/>
              <w:right w:val="single" w:sz="4" w:space="0" w:color="auto"/>
            </w:tcBorders>
            <w:shd w:val="clear" w:color="auto" w:fill="auto"/>
            <w:noWrap/>
            <w:vAlign w:val="center"/>
            <w:hideMark/>
          </w:tcPr>
          <w:p w:rsidR="00B86759" w:rsidRPr="00B86759" w:rsidP="00B86759" w14:paraId="01FABBD9" w14:textId="77777777">
            <w:pPr>
              <w:widowControl/>
              <w:jc w:val="center"/>
              <w:rPr>
                <w:snapToGrid/>
                <w:color w:val="000000"/>
                <w:kern w:val="0"/>
                <w:szCs w:val="22"/>
              </w:rPr>
            </w:pPr>
            <w:r w:rsidRPr="00B86759">
              <w:rPr>
                <w:snapToGrid/>
                <w:color w:val="000000"/>
                <w:kern w:val="0"/>
                <w:szCs w:val="22"/>
              </w:rPr>
              <w:t>%</w:t>
            </w:r>
          </w:p>
        </w:tc>
      </w:tr>
      <w:tr w14:paraId="5EF0CE50" w14:textId="77777777" w:rsidTr="00B86759">
        <w:tblPrEx>
          <w:tblW w:w="9272" w:type="dxa"/>
          <w:tblLook w:val="04A0"/>
        </w:tblPrEx>
        <w:trPr>
          <w:trHeight w:val="300"/>
        </w:trPr>
        <w:tc>
          <w:tcPr>
            <w:tcW w:w="3288" w:type="dxa"/>
            <w:gridSpan w:val="2"/>
            <w:tcBorders>
              <w:top w:val="single" w:sz="4" w:space="0" w:color="auto"/>
              <w:left w:val="single" w:sz="4" w:space="0" w:color="auto"/>
              <w:bottom w:val="single" w:sz="4" w:space="0" w:color="auto"/>
              <w:right w:val="nil"/>
            </w:tcBorders>
            <w:shd w:val="clear" w:color="000000" w:fill="F2F2F2"/>
            <w:vAlign w:val="center"/>
            <w:hideMark/>
          </w:tcPr>
          <w:p w:rsidR="00B86759" w:rsidRPr="00B86759" w:rsidP="00B86759" w14:paraId="5EF5BC8E" w14:textId="77777777">
            <w:pPr>
              <w:widowControl/>
              <w:rPr>
                <w:snapToGrid/>
                <w:color w:val="000000"/>
                <w:kern w:val="0"/>
                <w:szCs w:val="22"/>
              </w:rPr>
            </w:pPr>
            <w:r w:rsidRPr="00B86759">
              <w:rPr>
                <w:snapToGrid/>
                <w:color w:val="000000"/>
                <w:kern w:val="0"/>
                <w:szCs w:val="22"/>
              </w:rPr>
              <w:t>Gender</w:t>
            </w:r>
          </w:p>
        </w:tc>
        <w:tc>
          <w:tcPr>
            <w:tcW w:w="711"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144F75A9" w14:textId="77777777">
            <w:pPr>
              <w:widowControl/>
              <w:jc w:val="center"/>
              <w:rPr>
                <w:snapToGrid/>
                <w:color w:val="000000"/>
                <w:kern w:val="0"/>
                <w:szCs w:val="22"/>
              </w:rPr>
            </w:pPr>
            <w:r w:rsidRPr="00B86759">
              <w:rPr>
                <w:snapToGrid/>
                <w:color w:val="000000"/>
                <w:kern w:val="0"/>
                <w:szCs w:val="22"/>
              </w:rPr>
              <w:t> </w:t>
            </w:r>
          </w:p>
        </w:tc>
        <w:tc>
          <w:tcPr>
            <w:tcW w:w="785"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47619608" w14:textId="77777777">
            <w:pPr>
              <w:widowControl/>
              <w:jc w:val="center"/>
              <w:rPr>
                <w:snapToGrid/>
                <w:color w:val="000000"/>
                <w:kern w:val="0"/>
                <w:szCs w:val="22"/>
              </w:rPr>
            </w:pPr>
            <w:r w:rsidRPr="00B86759">
              <w:rPr>
                <w:snapToGrid/>
                <w:color w:val="000000"/>
                <w:kern w:val="0"/>
                <w:szCs w:val="22"/>
              </w:rPr>
              <w:t> </w:t>
            </w:r>
          </w:p>
        </w:tc>
        <w:tc>
          <w:tcPr>
            <w:tcW w:w="711"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05C58F3F" w14:textId="77777777">
            <w:pPr>
              <w:widowControl/>
              <w:jc w:val="center"/>
              <w:rPr>
                <w:snapToGrid/>
                <w:color w:val="000000"/>
                <w:kern w:val="0"/>
                <w:szCs w:val="22"/>
              </w:rPr>
            </w:pPr>
            <w:r w:rsidRPr="00B86759">
              <w:rPr>
                <w:snapToGrid/>
                <w:color w:val="000000"/>
                <w:kern w:val="0"/>
                <w:szCs w:val="22"/>
              </w:rPr>
              <w:t> </w:t>
            </w:r>
          </w:p>
        </w:tc>
        <w:tc>
          <w:tcPr>
            <w:tcW w:w="785"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07150B4E" w14:textId="77777777">
            <w:pPr>
              <w:widowControl/>
              <w:jc w:val="center"/>
              <w:rPr>
                <w:snapToGrid/>
                <w:color w:val="000000"/>
                <w:kern w:val="0"/>
                <w:szCs w:val="22"/>
              </w:rPr>
            </w:pPr>
            <w:r w:rsidRPr="00B86759">
              <w:rPr>
                <w:snapToGrid/>
                <w:color w:val="000000"/>
                <w:kern w:val="0"/>
                <w:szCs w:val="22"/>
              </w:rPr>
              <w:t> </w:t>
            </w:r>
          </w:p>
        </w:tc>
        <w:tc>
          <w:tcPr>
            <w:tcW w:w="711"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4D5F5147" w14:textId="77777777">
            <w:pPr>
              <w:widowControl/>
              <w:jc w:val="center"/>
              <w:rPr>
                <w:snapToGrid/>
                <w:color w:val="000000"/>
                <w:kern w:val="0"/>
                <w:szCs w:val="22"/>
              </w:rPr>
            </w:pPr>
            <w:r w:rsidRPr="00B86759">
              <w:rPr>
                <w:snapToGrid/>
                <w:color w:val="000000"/>
                <w:kern w:val="0"/>
                <w:szCs w:val="22"/>
              </w:rPr>
              <w:t> </w:t>
            </w:r>
          </w:p>
        </w:tc>
        <w:tc>
          <w:tcPr>
            <w:tcW w:w="785"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5CBDF57F" w14:textId="77777777">
            <w:pPr>
              <w:widowControl/>
              <w:jc w:val="center"/>
              <w:rPr>
                <w:snapToGrid/>
                <w:color w:val="000000"/>
                <w:kern w:val="0"/>
                <w:szCs w:val="22"/>
              </w:rPr>
            </w:pPr>
            <w:r w:rsidRPr="00B86759">
              <w:rPr>
                <w:snapToGrid/>
                <w:color w:val="000000"/>
                <w:kern w:val="0"/>
                <w:szCs w:val="22"/>
              </w:rPr>
              <w:t> </w:t>
            </w:r>
          </w:p>
        </w:tc>
        <w:tc>
          <w:tcPr>
            <w:tcW w:w="711" w:type="dxa"/>
            <w:gridSpan w:val="3"/>
            <w:tcBorders>
              <w:top w:val="single" w:sz="4" w:space="0" w:color="auto"/>
              <w:left w:val="nil"/>
              <w:bottom w:val="single" w:sz="4" w:space="0" w:color="auto"/>
              <w:right w:val="nil"/>
            </w:tcBorders>
            <w:shd w:val="clear" w:color="000000" w:fill="F2F2F2"/>
            <w:noWrap/>
            <w:vAlign w:val="center"/>
            <w:hideMark/>
          </w:tcPr>
          <w:p w:rsidR="00B86759" w:rsidRPr="00B86759" w:rsidP="00B86759" w14:paraId="7E7FE7C5" w14:textId="77777777">
            <w:pPr>
              <w:widowControl/>
              <w:jc w:val="center"/>
              <w:rPr>
                <w:snapToGrid/>
                <w:color w:val="000000"/>
                <w:kern w:val="0"/>
                <w:szCs w:val="22"/>
              </w:rPr>
            </w:pPr>
            <w:r w:rsidRPr="00B86759">
              <w:rPr>
                <w:snapToGrid/>
                <w:color w:val="000000"/>
                <w:kern w:val="0"/>
                <w:szCs w:val="22"/>
              </w:rPr>
              <w:t> </w:t>
            </w:r>
          </w:p>
        </w:tc>
        <w:tc>
          <w:tcPr>
            <w:tcW w:w="785"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B86759" w:rsidRPr="00B86759" w:rsidP="00B86759" w14:paraId="0BEB5A38" w14:textId="77777777">
            <w:pPr>
              <w:widowControl/>
              <w:jc w:val="center"/>
              <w:rPr>
                <w:snapToGrid/>
                <w:color w:val="000000"/>
                <w:kern w:val="0"/>
                <w:szCs w:val="22"/>
              </w:rPr>
            </w:pPr>
            <w:r w:rsidRPr="00B86759">
              <w:rPr>
                <w:snapToGrid/>
                <w:color w:val="000000"/>
                <w:kern w:val="0"/>
                <w:szCs w:val="22"/>
              </w:rPr>
              <w:t> </w:t>
            </w:r>
          </w:p>
        </w:tc>
      </w:tr>
      <w:tr w14:paraId="7FB14456" w14:textId="77777777" w:rsidTr="00B86759">
        <w:tblPrEx>
          <w:tblW w:w="9272" w:type="dxa"/>
          <w:tblLook w:val="04A0"/>
        </w:tblPrEx>
        <w:trPr>
          <w:trHeight w:val="300"/>
        </w:trPr>
        <w:tc>
          <w:tcPr>
            <w:tcW w:w="3288" w:type="dxa"/>
            <w:gridSpan w:val="2"/>
            <w:tcBorders>
              <w:top w:val="nil"/>
              <w:left w:val="single" w:sz="4" w:space="0" w:color="auto"/>
              <w:bottom w:val="nil"/>
              <w:right w:val="nil"/>
            </w:tcBorders>
            <w:shd w:val="clear" w:color="auto" w:fill="auto"/>
            <w:vAlign w:val="center"/>
            <w:hideMark/>
          </w:tcPr>
          <w:p w:rsidR="00B86759" w:rsidRPr="00B86759" w:rsidP="00B86759" w14:paraId="5727C733" w14:textId="77777777">
            <w:pPr>
              <w:widowControl/>
              <w:rPr>
                <w:snapToGrid/>
                <w:color w:val="000000"/>
                <w:kern w:val="0"/>
                <w:szCs w:val="22"/>
              </w:rPr>
            </w:pPr>
            <w:r w:rsidRPr="00B86759">
              <w:rPr>
                <w:snapToGrid/>
                <w:color w:val="000000"/>
                <w:kern w:val="0"/>
                <w:szCs w:val="22"/>
              </w:rPr>
              <w:t>Female</w:t>
            </w:r>
          </w:p>
        </w:tc>
        <w:tc>
          <w:tcPr>
            <w:tcW w:w="711"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2C11DE33" w14:textId="77777777">
            <w:pPr>
              <w:widowControl/>
              <w:jc w:val="center"/>
              <w:rPr>
                <w:snapToGrid/>
                <w:color w:val="000000"/>
                <w:kern w:val="0"/>
                <w:szCs w:val="22"/>
              </w:rPr>
            </w:pPr>
            <w:r w:rsidRPr="00B86759">
              <w:rPr>
                <w:snapToGrid/>
                <w:color w:val="000000"/>
                <w:kern w:val="0"/>
                <w:szCs w:val="22"/>
              </w:rPr>
              <w:t>535</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48608DE" w14:textId="77777777">
            <w:pPr>
              <w:widowControl/>
              <w:jc w:val="center"/>
              <w:rPr>
                <w:snapToGrid/>
                <w:color w:val="000000"/>
                <w:kern w:val="0"/>
                <w:szCs w:val="22"/>
              </w:rPr>
            </w:pPr>
            <w:r w:rsidRPr="00B86759">
              <w:rPr>
                <w:snapToGrid/>
                <w:color w:val="000000"/>
                <w:kern w:val="0"/>
                <w:szCs w:val="22"/>
              </w:rPr>
              <w:t>8.7%</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50F0B48" w14:textId="77777777">
            <w:pPr>
              <w:widowControl/>
              <w:jc w:val="center"/>
              <w:rPr>
                <w:snapToGrid/>
                <w:color w:val="000000"/>
                <w:kern w:val="0"/>
                <w:szCs w:val="22"/>
              </w:rPr>
            </w:pPr>
            <w:r w:rsidRPr="00B86759">
              <w:rPr>
                <w:snapToGrid/>
                <w:color w:val="000000"/>
                <w:kern w:val="0"/>
                <w:szCs w:val="22"/>
              </w:rPr>
              <w:t>68</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D30B2CF" w14:textId="77777777">
            <w:pPr>
              <w:widowControl/>
              <w:jc w:val="center"/>
              <w:rPr>
                <w:snapToGrid/>
                <w:color w:val="000000"/>
                <w:kern w:val="0"/>
                <w:szCs w:val="22"/>
              </w:rPr>
            </w:pPr>
            <w:r w:rsidRPr="00B86759">
              <w:rPr>
                <w:snapToGrid/>
                <w:color w:val="000000"/>
                <w:kern w:val="0"/>
                <w:szCs w:val="22"/>
              </w:rPr>
              <w:t>3.9%</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0486706" w14:textId="77777777">
            <w:pPr>
              <w:widowControl/>
              <w:jc w:val="center"/>
              <w:rPr>
                <w:snapToGrid/>
                <w:color w:val="000000"/>
                <w:kern w:val="0"/>
                <w:szCs w:val="22"/>
              </w:rPr>
            </w:pPr>
            <w:r w:rsidRPr="00B86759">
              <w:rPr>
                <w:snapToGrid/>
                <w:color w:val="000000"/>
                <w:kern w:val="0"/>
                <w:szCs w:val="22"/>
              </w:rPr>
              <w:t>126</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4A51106" w14:textId="77777777">
            <w:pPr>
              <w:widowControl/>
              <w:jc w:val="center"/>
              <w:rPr>
                <w:snapToGrid/>
                <w:color w:val="000000"/>
                <w:kern w:val="0"/>
                <w:szCs w:val="22"/>
              </w:rPr>
            </w:pPr>
            <w:r w:rsidRPr="00B86759">
              <w:rPr>
                <w:snapToGrid/>
                <w:color w:val="000000"/>
                <w:kern w:val="0"/>
                <w:szCs w:val="22"/>
              </w:rPr>
              <w:t>8.0%</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B86759" w:rsidRPr="00B86759" w:rsidP="00B86759" w14:paraId="1B8ABD5E" w14:textId="77777777">
            <w:pPr>
              <w:widowControl/>
              <w:jc w:val="center"/>
              <w:rPr>
                <w:snapToGrid/>
                <w:color w:val="000000"/>
                <w:kern w:val="0"/>
                <w:szCs w:val="22"/>
              </w:rPr>
            </w:pPr>
            <w:r w:rsidRPr="00B86759">
              <w:rPr>
                <w:snapToGrid/>
                <w:color w:val="000000"/>
                <w:kern w:val="0"/>
                <w:szCs w:val="22"/>
              </w:rPr>
              <w:t>341</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48F7CBE" w14:textId="77777777">
            <w:pPr>
              <w:widowControl/>
              <w:jc w:val="center"/>
              <w:rPr>
                <w:snapToGrid/>
                <w:color w:val="000000"/>
                <w:kern w:val="0"/>
                <w:szCs w:val="22"/>
              </w:rPr>
            </w:pPr>
            <w:r w:rsidRPr="00B86759">
              <w:rPr>
                <w:snapToGrid/>
                <w:color w:val="000000"/>
                <w:kern w:val="0"/>
                <w:szCs w:val="22"/>
              </w:rPr>
              <w:t>11.9%</w:t>
            </w:r>
          </w:p>
        </w:tc>
      </w:tr>
      <w:tr w14:paraId="0F32BA3E" w14:textId="77777777" w:rsidTr="00B86759">
        <w:tblPrEx>
          <w:tblW w:w="9272" w:type="dxa"/>
          <w:tblLook w:val="04A0"/>
        </w:tblPrEx>
        <w:trPr>
          <w:trHeight w:val="300"/>
        </w:trPr>
        <w:tc>
          <w:tcPr>
            <w:tcW w:w="3288" w:type="dxa"/>
            <w:gridSpan w:val="2"/>
            <w:tcBorders>
              <w:top w:val="nil"/>
              <w:left w:val="single" w:sz="4" w:space="0" w:color="auto"/>
              <w:bottom w:val="nil"/>
              <w:right w:val="nil"/>
            </w:tcBorders>
            <w:shd w:val="clear" w:color="auto" w:fill="auto"/>
            <w:vAlign w:val="center"/>
            <w:hideMark/>
          </w:tcPr>
          <w:p w:rsidR="00B86759" w:rsidRPr="00B86759" w:rsidP="00B86759" w14:paraId="4E9783BD" w14:textId="77777777">
            <w:pPr>
              <w:widowControl/>
              <w:rPr>
                <w:snapToGrid/>
                <w:color w:val="000000"/>
                <w:kern w:val="0"/>
                <w:szCs w:val="22"/>
              </w:rPr>
            </w:pPr>
            <w:r w:rsidRPr="00B86759">
              <w:rPr>
                <w:snapToGrid/>
                <w:color w:val="000000"/>
                <w:kern w:val="0"/>
                <w:szCs w:val="22"/>
              </w:rPr>
              <w:t>Male</w:t>
            </w:r>
          </w:p>
        </w:tc>
        <w:tc>
          <w:tcPr>
            <w:tcW w:w="711"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25A5C41A" w14:textId="77777777">
            <w:pPr>
              <w:widowControl/>
              <w:jc w:val="center"/>
              <w:rPr>
                <w:snapToGrid/>
                <w:color w:val="000000"/>
                <w:kern w:val="0"/>
                <w:szCs w:val="22"/>
              </w:rPr>
            </w:pPr>
            <w:r w:rsidRPr="00B86759">
              <w:rPr>
                <w:snapToGrid/>
                <w:color w:val="000000"/>
                <w:kern w:val="0"/>
                <w:szCs w:val="22"/>
              </w:rPr>
              <w:t>3,650</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360D623" w14:textId="77777777">
            <w:pPr>
              <w:widowControl/>
              <w:jc w:val="center"/>
              <w:rPr>
                <w:snapToGrid/>
                <w:color w:val="000000"/>
                <w:kern w:val="0"/>
                <w:szCs w:val="22"/>
              </w:rPr>
            </w:pPr>
            <w:r w:rsidRPr="00B86759">
              <w:rPr>
                <w:snapToGrid/>
                <w:color w:val="000000"/>
                <w:kern w:val="0"/>
                <w:szCs w:val="22"/>
              </w:rPr>
              <w:t>59.1%</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503DB81" w14:textId="77777777">
            <w:pPr>
              <w:widowControl/>
              <w:jc w:val="center"/>
              <w:rPr>
                <w:snapToGrid/>
                <w:color w:val="000000"/>
                <w:kern w:val="0"/>
                <w:szCs w:val="22"/>
              </w:rPr>
            </w:pPr>
            <w:r w:rsidRPr="00B86759">
              <w:rPr>
                <w:snapToGrid/>
                <w:color w:val="000000"/>
                <w:kern w:val="0"/>
                <w:szCs w:val="22"/>
              </w:rPr>
              <w:t>878</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0088EB9" w14:textId="77777777">
            <w:pPr>
              <w:widowControl/>
              <w:jc w:val="center"/>
              <w:rPr>
                <w:snapToGrid/>
                <w:color w:val="000000"/>
                <w:kern w:val="0"/>
                <w:szCs w:val="22"/>
              </w:rPr>
            </w:pPr>
            <w:r w:rsidRPr="00B86759">
              <w:rPr>
                <w:snapToGrid/>
                <w:color w:val="000000"/>
                <w:kern w:val="0"/>
                <w:szCs w:val="22"/>
              </w:rPr>
              <w:t>50.7%</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3582526" w14:textId="77777777">
            <w:pPr>
              <w:widowControl/>
              <w:jc w:val="center"/>
              <w:rPr>
                <w:snapToGrid/>
                <w:color w:val="000000"/>
                <w:kern w:val="0"/>
                <w:szCs w:val="22"/>
              </w:rPr>
            </w:pPr>
            <w:r w:rsidRPr="00B86759">
              <w:rPr>
                <w:snapToGrid/>
                <w:color w:val="000000"/>
                <w:kern w:val="0"/>
                <w:szCs w:val="22"/>
              </w:rPr>
              <w:t>808</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79609C2" w14:textId="77777777">
            <w:pPr>
              <w:widowControl/>
              <w:jc w:val="center"/>
              <w:rPr>
                <w:snapToGrid/>
                <w:color w:val="000000"/>
                <w:kern w:val="0"/>
                <w:szCs w:val="22"/>
              </w:rPr>
            </w:pPr>
            <w:r w:rsidRPr="00B86759">
              <w:rPr>
                <w:snapToGrid/>
                <w:color w:val="000000"/>
                <w:kern w:val="0"/>
                <w:szCs w:val="22"/>
              </w:rPr>
              <w:t>51.2%</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B86759" w:rsidRPr="00B86759" w:rsidP="00B86759" w14:paraId="72012121" w14:textId="77777777">
            <w:pPr>
              <w:widowControl/>
              <w:jc w:val="center"/>
              <w:rPr>
                <w:snapToGrid/>
                <w:color w:val="000000"/>
                <w:kern w:val="0"/>
                <w:szCs w:val="22"/>
              </w:rPr>
            </w:pPr>
            <w:r w:rsidRPr="00B86759">
              <w:rPr>
                <w:snapToGrid/>
                <w:color w:val="000000"/>
                <w:kern w:val="0"/>
                <w:szCs w:val="22"/>
              </w:rPr>
              <w:t>1,964</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060DE09" w14:textId="77777777">
            <w:pPr>
              <w:widowControl/>
              <w:jc w:val="center"/>
              <w:rPr>
                <w:snapToGrid/>
                <w:color w:val="000000"/>
                <w:kern w:val="0"/>
                <w:szCs w:val="22"/>
              </w:rPr>
            </w:pPr>
            <w:r w:rsidRPr="00B86759">
              <w:rPr>
                <w:snapToGrid/>
                <w:color w:val="000000"/>
                <w:kern w:val="0"/>
                <w:szCs w:val="22"/>
              </w:rPr>
              <w:t>68.7%</w:t>
            </w:r>
          </w:p>
        </w:tc>
      </w:tr>
      <w:tr w14:paraId="242366E3" w14:textId="77777777" w:rsidTr="00B86759">
        <w:tblPrEx>
          <w:tblW w:w="9272" w:type="dxa"/>
          <w:tblLook w:val="04A0"/>
        </w:tblPrEx>
        <w:trPr>
          <w:trHeight w:val="300"/>
        </w:trPr>
        <w:tc>
          <w:tcPr>
            <w:tcW w:w="3288" w:type="dxa"/>
            <w:gridSpan w:val="2"/>
            <w:tcBorders>
              <w:top w:val="nil"/>
              <w:left w:val="single" w:sz="4" w:space="0" w:color="auto"/>
              <w:bottom w:val="nil"/>
              <w:right w:val="nil"/>
            </w:tcBorders>
            <w:shd w:val="clear" w:color="auto" w:fill="auto"/>
            <w:noWrap/>
            <w:vAlign w:val="center"/>
            <w:hideMark/>
          </w:tcPr>
          <w:p w:rsidR="00B86759" w:rsidRPr="00B86759" w:rsidP="00B86759" w14:paraId="281F8E21" w14:textId="77777777">
            <w:pPr>
              <w:widowControl/>
              <w:rPr>
                <w:snapToGrid/>
                <w:color w:val="000000"/>
                <w:kern w:val="0"/>
                <w:szCs w:val="22"/>
              </w:rPr>
            </w:pPr>
            <w:r w:rsidRPr="00B86759">
              <w:rPr>
                <w:snapToGrid/>
                <w:color w:val="000000"/>
                <w:kern w:val="0"/>
                <w:szCs w:val="22"/>
              </w:rPr>
              <w:t>Joint female/male</w:t>
            </w:r>
          </w:p>
        </w:tc>
        <w:tc>
          <w:tcPr>
            <w:tcW w:w="711"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5D9C44E7" w14:textId="77777777">
            <w:pPr>
              <w:widowControl/>
              <w:jc w:val="center"/>
              <w:rPr>
                <w:snapToGrid/>
                <w:color w:val="000000"/>
                <w:kern w:val="0"/>
                <w:szCs w:val="22"/>
              </w:rPr>
            </w:pPr>
            <w:r w:rsidRPr="00B86759">
              <w:rPr>
                <w:snapToGrid/>
                <w:color w:val="000000"/>
                <w:kern w:val="0"/>
                <w:szCs w:val="22"/>
              </w:rPr>
              <w:t>64</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F0C459B" w14:textId="77777777">
            <w:pPr>
              <w:widowControl/>
              <w:jc w:val="center"/>
              <w:rPr>
                <w:snapToGrid/>
                <w:color w:val="000000"/>
                <w:kern w:val="0"/>
                <w:szCs w:val="22"/>
              </w:rPr>
            </w:pPr>
            <w:r w:rsidRPr="00B86759">
              <w:rPr>
                <w:snapToGrid/>
                <w:color w:val="000000"/>
                <w:kern w:val="0"/>
                <w:szCs w:val="22"/>
              </w:rPr>
              <w:t>1.0%</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4D73688" w14:textId="77777777">
            <w:pPr>
              <w:widowControl/>
              <w:jc w:val="center"/>
              <w:rPr>
                <w:snapToGrid/>
                <w:color w:val="000000"/>
                <w:kern w:val="0"/>
                <w:szCs w:val="22"/>
              </w:rPr>
            </w:pPr>
            <w:r w:rsidRPr="00B86759">
              <w:rPr>
                <w:snapToGrid/>
                <w:color w:val="000000"/>
                <w:kern w:val="0"/>
                <w:szCs w:val="22"/>
              </w:rPr>
              <w:t>17</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F53D678" w14:textId="77777777">
            <w:pPr>
              <w:widowControl/>
              <w:jc w:val="center"/>
              <w:rPr>
                <w:snapToGrid/>
                <w:color w:val="000000"/>
                <w:kern w:val="0"/>
                <w:szCs w:val="22"/>
              </w:rPr>
            </w:pPr>
            <w:r w:rsidRPr="00B86759">
              <w:rPr>
                <w:snapToGrid/>
                <w:color w:val="000000"/>
                <w:kern w:val="0"/>
                <w:szCs w:val="22"/>
              </w:rPr>
              <w:t>1.0%</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E57BC57" w14:textId="77777777">
            <w:pPr>
              <w:widowControl/>
              <w:jc w:val="center"/>
              <w:rPr>
                <w:snapToGrid/>
                <w:color w:val="000000"/>
                <w:kern w:val="0"/>
                <w:szCs w:val="22"/>
              </w:rPr>
            </w:pPr>
            <w:r w:rsidRPr="00B86759">
              <w:rPr>
                <w:snapToGrid/>
                <w:color w:val="000000"/>
                <w:kern w:val="0"/>
                <w:szCs w:val="22"/>
              </w:rPr>
              <w:t>5</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6E15476" w14:textId="77777777">
            <w:pPr>
              <w:widowControl/>
              <w:jc w:val="center"/>
              <w:rPr>
                <w:snapToGrid/>
                <w:color w:val="000000"/>
                <w:kern w:val="0"/>
                <w:szCs w:val="22"/>
              </w:rPr>
            </w:pPr>
            <w:r w:rsidRPr="00B86759">
              <w:rPr>
                <w:snapToGrid/>
                <w:color w:val="000000"/>
                <w:kern w:val="0"/>
                <w:szCs w:val="22"/>
              </w:rPr>
              <w:t>0.3%</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B86759" w:rsidRPr="00B86759" w:rsidP="00B86759" w14:paraId="0D71FA47" w14:textId="77777777">
            <w:pPr>
              <w:widowControl/>
              <w:jc w:val="center"/>
              <w:rPr>
                <w:snapToGrid/>
                <w:color w:val="000000"/>
                <w:kern w:val="0"/>
                <w:szCs w:val="22"/>
              </w:rPr>
            </w:pPr>
            <w:r w:rsidRPr="00B86759">
              <w:rPr>
                <w:snapToGrid/>
                <w:color w:val="000000"/>
                <w:kern w:val="0"/>
                <w:szCs w:val="22"/>
              </w:rPr>
              <w:t>42</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89B2D3D" w14:textId="77777777">
            <w:pPr>
              <w:widowControl/>
              <w:jc w:val="center"/>
              <w:rPr>
                <w:snapToGrid/>
                <w:color w:val="000000"/>
                <w:kern w:val="0"/>
                <w:szCs w:val="22"/>
              </w:rPr>
            </w:pPr>
            <w:r w:rsidRPr="00B86759">
              <w:rPr>
                <w:snapToGrid/>
                <w:color w:val="000000"/>
                <w:kern w:val="0"/>
                <w:szCs w:val="22"/>
              </w:rPr>
              <w:t>1.5%</w:t>
            </w:r>
          </w:p>
        </w:tc>
      </w:tr>
      <w:tr w14:paraId="244C5C10" w14:textId="77777777" w:rsidTr="00B86759">
        <w:tblPrEx>
          <w:tblW w:w="9272" w:type="dxa"/>
          <w:tblLook w:val="04A0"/>
        </w:tblPrEx>
        <w:trPr>
          <w:trHeight w:val="300"/>
        </w:trPr>
        <w:tc>
          <w:tcPr>
            <w:tcW w:w="3288" w:type="dxa"/>
            <w:gridSpan w:val="2"/>
            <w:tcBorders>
              <w:top w:val="nil"/>
              <w:left w:val="single" w:sz="4" w:space="0" w:color="auto"/>
              <w:bottom w:val="nil"/>
              <w:right w:val="nil"/>
            </w:tcBorders>
            <w:shd w:val="clear" w:color="auto" w:fill="auto"/>
            <w:noWrap/>
            <w:vAlign w:val="center"/>
            <w:hideMark/>
          </w:tcPr>
          <w:p w:rsidR="00B86759" w:rsidRPr="00B86759" w:rsidP="00B86759" w14:paraId="7D2ED140" w14:textId="77777777">
            <w:pPr>
              <w:widowControl/>
              <w:rPr>
                <w:snapToGrid/>
                <w:color w:val="000000"/>
                <w:kern w:val="0"/>
                <w:szCs w:val="22"/>
              </w:rPr>
            </w:pPr>
            <w:r w:rsidRPr="00B86759">
              <w:rPr>
                <w:snapToGrid/>
                <w:color w:val="000000"/>
                <w:kern w:val="0"/>
                <w:szCs w:val="22"/>
              </w:rPr>
              <w:t>No majority interest</w:t>
            </w:r>
          </w:p>
        </w:tc>
        <w:tc>
          <w:tcPr>
            <w:tcW w:w="711" w:type="dxa"/>
            <w:gridSpan w:val="2"/>
            <w:tcBorders>
              <w:top w:val="nil"/>
              <w:left w:val="single" w:sz="4" w:space="0" w:color="auto"/>
              <w:bottom w:val="nil"/>
              <w:right w:val="single" w:sz="4" w:space="0" w:color="auto"/>
            </w:tcBorders>
            <w:shd w:val="clear" w:color="auto" w:fill="auto"/>
            <w:noWrap/>
            <w:vAlign w:val="center"/>
            <w:hideMark/>
          </w:tcPr>
          <w:p w:rsidR="00B86759" w:rsidRPr="00B86759" w:rsidP="00B86759" w14:paraId="081E8CB3" w14:textId="77777777">
            <w:pPr>
              <w:widowControl/>
              <w:jc w:val="center"/>
              <w:rPr>
                <w:snapToGrid/>
                <w:color w:val="000000"/>
                <w:kern w:val="0"/>
                <w:szCs w:val="22"/>
              </w:rPr>
            </w:pPr>
            <w:r w:rsidRPr="00B86759">
              <w:rPr>
                <w:snapToGrid/>
                <w:color w:val="000000"/>
                <w:kern w:val="0"/>
                <w:szCs w:val="22"/>
              </w:rPr>
              <w:t>1,922</w:t>
            </w:r>
          </w:p>
        </w:tc>
        <w:tc>
          <w:tcPr>
            <w:tcW w:w="785" w:type="dxa"/>
            <w:gridSpan w:val="2"/>
            <w:tcBorders>
              <w:top w:val="nil"/>
              <w:left w:val="nil"/>
              <w:bottom w:val="nil"/>
              <w:right w:val="single" w:sz="4" w:space="0" w:color="auto"/>
            </w:tcBorders>
            <w:shd w:val="clear" w:color="auto" w:fill="auto"/>
            <w:noWrap/>
            <w:vAlign w:val="center"/>
            <w:hideMark/>
          </w:tcPr>
          <w:p w:rsidR="00B86759" w:rsidRPr="00B86759" w:rsidP="00B86759" w14:paraId="170859AA" w14:textId="77777777">
            <w:pPr>
              <w:widowControl/>
              <w:jc w:val="center"/>
              <w:rPr>
                <w:snapToGrid/>
                <w:color w:val="000000"/>
                <w:kern w:val="0"/>
                <w:szCs w:val="22"/>
              </w:rPr>
            </w:pPr>
            <w:r w:rsidRPr="00B86759">
              <w:rPr>
                <w:snapToGrid/>
                <w:color w:val="000000"/>
                <w:kern w:val="0"/>
                <w:szCs w:val="22"/>
              </w:rPr>
              <w:t>31.1%</w:t>
            </w:r>
          </w:p>
        </w:tc>
        <w:tc>
          <w:tcPr>
            <w:tcW w:w="711" w:type="dxa"/>
            <w:gridSpan w:val="2"/>
            <w:tcBorders>
              <w:top w:val="nil"/>
              <w:left w:val="nil"/>
              <w:bottom w:val="nil"/>
              <w:right w:val="single" w:sz="4" w:space="0" w:color="auto"/>
            </w:tcBorders>
            <w:shd w:val="clear" w:color="auto" w:fill="auto"/>
            <w:noWrap/>
            <w:vAlign w:val="center"/>
            <w:hideMark/>
          </w:tcPr>
          <w:p w:rsidR="00B86759" w:rsidRPr="00B86759" w:rsidP="00B86759" w14:paraId="36648FCC" w14:textId="77777777">
            <w:pPr>
              <w:widowControl/>
              <w:jc w:val="center"/>
              <w:rPr>
                <w:snapToGrid/>
                <w:color w:val="000000"/>
                <w:kern w:val="0"/>
                <w:szCs w:val="22"/>
              </w:rPr>
            </w:pPr>
            <w:r w:rsidRPr="00B86759">
              <w:rPr>
                <w:snapToGrid/>
                <w:color w:val="000000"/>
                <w:kern w:val="0"/>
                <w:szCs w:val="22"/>
              </w:rPr>
              <w:t>770</w:t>
            </w:r>
          </w:p>
        </w:tc>
        <w:tc>
          <w:tcPr>
            <w:tcW w:w="785" w:type="dxa"/>
            <w:gridSpan w:val="2"/>
            <w:tcBorders>
              <w:top w:val="nil"/>
              <w:left w:val="nil"/>
              <w:bottom w:val="nil"/>
              <w:right w:val="single" w:sz="4" w:space="0" w:color="auto"/>
            </w:tcBorders>
            <w:shd w:val="clear" w:color="auto" w:fill="auto"/>
            <w:noWrap/>
            <w:vAlign w:val="center"/>
            <w:hideMark/>
          </w:tcPr>
          <w:p w:rsidR="00B86759" w:rsidRPr="00B86759" w:rsidP="00B86759" w14:paraId="4AED520F" w14:textId="77777777">
            <w:pPr>
              <w:widowControl/>
              <w:jc w:val="center"/>
              <w:rPr>
                <w:snapToGrid/>
                <w:color w:val="000000"/>
                <w:kern w:val="0"/>
                <w:szCs w:val="22"/>
              </w:rPr>
            </w:pPr>
            <w:r w:rsidRPr="00B86759">
              <w:rPr>
                <w:snapToGrid/>
                <w:color w:val="000000"/>
                <w:kern w:val="0"/>
                <w:szCs w:val="22"/>
              </w:rPr>
              <w:t>44.4%</w:t>
            </w:r>
          </w:p>
        </w:tc>
        <w:tc>
          <w:tcPr>
            <w:tcW w:w="711" w:type="dxa"/>
            <w:gridSpan w:val="2"/>
            <w:tcBorders>
              <w:top w:val="nil"/>
              <w:left w:val="nil"/>
              <w:bottom w:val="nil"/>
              <w:right w:val="single" w:sz="4" w:space="0" w:color="auto"/>
            </w:tcBorders>
            <w:shd w:val="clear" w:color="auto" w:fill="auto"/>
            <w:noWrap/>
            <w:vAlign w:val="center"/>
            <w:hideMark/>
          </w:tcPr>
          <w:p w:rsidR="00B86759" w:rsidRPr="00B86759" w:rsidP="00B86759" w14:paraId="0D71F832" w14:textId="77777777">
            <w:pPr>
              <w:widowControl/>
              <w:jc w:val="center"/>
              <w:rPr>
                <w:snapToGrid/>
                <w:color w:val="000000"/>
                <w:kern w:val="0"/>
                <w:szCs w:val="22"/>
              </w:rPr>
            </w:pPr>
            <w:r w:rsidRPr="00B86759">
              <w:rPr>
                <w:snapToGrid/>
                <w:color w:val="000000"/>
                <w:kern w:val="0"/>
                <w:szCs w:val="22"/>
              </w:rPr>
              <w:t>640</w:t>
            </w:r>
          </w:p>
        </w:tc>
        <w:tc>
          <w:tcPr>
            <w:tcW w:w="785" w:type="dxa"/>
            <w:gridSpan w:val="2"/>
            <w:tcBorders>
              <w:top w:val="nil"/>
              <w:left w:val="nil"/>
              <w:bottom w:val="nil"/>
              <w:right w:val="single" w:sz="4" w:space="0" w:color="auto"/>
            </w:tcBorders>
            <w:shd w:val="clear" w:color="auto" w:fill="auto"/>
            <w:noWrap/>
            <w:vAlign w:val="center"/>
            <w:hideMark/>
          </w:tcPr>
          <w:p w:rsidR="00B86759" w:rsidRPr="00B86759" w:rsidP="00B86759" w14:paraId="684B5B78" w14:textId="77777777">
            <w:pPr>
              <w:widowControl/>
              <w:jc w:val="center"/>
              <w:rPr>
                <w:snapToGrid/>
                <w:color w:val="000000"/>
                <w:kern w:val="0"/>
                <w:szCs w:val="22"/>
              </w:rPr>
            </w:pPr>
            <w:r w:rsidRPr="00B86759">
              <w:rPr>
                <w:snapToGrid/>
                <w:color w:val="000000"/>
                <w:kern w:val="0"/>
                <w:szCs w:val="22"/>
              </w:rPr>
              <w:t>40.5%</w:t>
            </w:r>
          </w:p>
        </w:tc>
        <w:tc>
          <w:tcPr>
            <w:tcW w:w="711" w:type="dxa"/>
            <w:gridSpan w:val="3"/>
            <w:tcBorders>
              <w:top w:val="nil"/>
              <w:left w:val="nil"/>
              <w:bottom w:val="nil"/>
              <w:right w:val="single" w:sz="4" w:space="0" w:color="auto"/>
            </w:tcBorders>
            <w:shd w:val="clear" w:color="auto" w:fill="auto"/>
            <w:noWrap/>
            <w:vAlign w:val="center"/>
            <w:hideMark/>
          </w:tcPr>
          <w:p w:rsidR="00B86759" w:rsidRPr="00B86759" w:rsidP="00B86759" w14:paraId="2E010B79" w14:textId="77777777">
            <w:pPr>
              <w:widowControl/>
              <w:jc w:val="center"/>
              <w:rPr>
                <w:snapToGrid/>
                <w:color w:val="000000"/>
                <w:kern w:val="0"/>
                <w:szCs w:val="22"/>
              </w:rPr>
            </w:pPr>
            <w:r w:rsidRPr="00B86759">
              <w:rPr>
                <w:snapToGrid/>
                <w:color w:val="000000"/>
                <w:kern w:val="0"/>
                <w:szCs w:val="22"/>
              </w:rPr>
              <w:t>512</w:t>
            </w:r>
          </w:p>
        </w:tc>
        <w:tc>
          <w:tcPr>
            <w:tcW w:w="785" w:type="dxa"/>
            <w:gridSpan w:val="2"/>
            <w:tcBorders>
              <w:top w:val="nil"/>
              <w:left w:val="nil"/>
              <w:bottom w:val="nil"/>
              <w:right w:val="single" w:sz="4" w:space="0" w:color="auto"/>
            </w:tcBorders>
            <w:shd w:val="clear" w:color="auto" w:fill="auto"/>
            <w:noWrap/>
            <w:vAlign w:val="center"/>
            <w:hideMark/>
          </w:tcPr>
          <w:p w:rsidR="00B86759" w:rsidRPr="00B86759" w:rsidP="00B86759" w14:paraId="7921E49D" w14:textId="77777777">
            <w:pPr>
              <w:widowControl/>
              <w:jc w:val="center"/>
              <w:rPr>
                <w:snapToGrid/>
                <w:color w:val="000000"/>
                <w:kern w:val="0"/>
                <w:szCs w:val="22"/>
              </w:rPr>
            </w:pPr>
            <w:r w:rsidRPr="00B86759">
              <w:rPr>
                <w:snapToGrid/>
                <w:color w:val="000000"/>
                <w:kern w:val="0"/>
                <w:szCs w:val="22"/>
              </w:rPr>
              <w:t>17.9%</w:t>
            </w:r>
          </w:p>
        </w:tc>
      </w:tr>
      <w:tr w14:paraId="78B409F2" w14:textId="77777777" w:rsidTr="00B86759">
        <w:tblPrEx>
          <w:tblW w:w="9272" w:type="dxa"/>
          <w:tblLook w:val="04A0"/>
        </w:tblPrEx>
        <w:trPr>
          <w:trHeight w:val="300"/>
        </w:trPr>
        <w:tc>
          <w:tcPr>
            <w:tcW w:w="3288" w:type="dxa"/>
            <w:gridSpan w:val="2"/>
            <w:tcBorders>
              <w:top w:val="single" w:sz="4" w:space="0" w:color="auto"/>
              <w:left w:val="single" w:sz="4" w:space="0" w:color="auto"/>
              <w:bottom w:val="single" w:sz="4" w:space="0" w:color="auto"/>
              <w:right w:val="nil"/>
            </w:tcBorders>
            <w:shd w:val="clear" w:color="000000" w:fill="F2F2F2"/>
            <w:vAlign w:val="center"/>
            <w:hideMark/>
          </w:tcPr>
          <w:p w:rsidR="00B86759" w:rsidRPr="00B86759" w:rsidP="00B86759" w14:paraId="2074A390" w14:textId="77777777">
            <w:pPr>
              <w:widowControl/>
              <w:rPr>
                <w:snapToGrid/>
                <w:color w:val="000000"/>
                <w:kern w:val="0"/>
                <w:szCs w:val="22"/>
              </w:rPr>
            </w:pPr>
            <w:r w:rsidRPr="00B86759">
              <w:rPr>
                <w:snapToGrid/>
                <w:color w:val="000000"/>
                <w:kern w:val="0"/>
                <w:szCs w:val="22"/>
              </w:rPr>
              <w:t>Race</w:t>
            </w:r>
          </w:p>
        </w:tc>
        <w:tc>
          <w:tcPr>
            <w:tcW w:w="711"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35B3854F" w14:textId="77777777">
            <w:pPr>
              <w:widowControl/>
              <w:jc w:val="center"/>
              <w:rPr>
                <w:snapToGrid/>
                <w:color w:val="000000"/>
                <w:kern w:val="0"/>
                <w:szCs w:val="22"/>
              </w:rPr>
            </w:pPr>
            <w:r w:rsidRPr="00B86759">
              <w:rPr>
                <w:snapToGrid/>
                <w:color w:val="000000"/>
                <w:kern w:val="0"/>
                <w:szCs w:val="22"/>
              </w:rPr>
              <w:t> </w:t>
            </w:r>
          </w:p>
        </w:tc>
        <w:tc>
          <w:tcPr>
            <w:tcW w:w="785"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430DF1CE" w14:textId="77777777">
            <w:pPr>
              <w:widowControl/>
              <w:jc w:val="center"/>
              <w:rPr>
                <w:snapToGrid/>
                <w:color w:val="000000"/>
                <w:kern w:val="0"/>
                <w:szCs w:val="22"/>
              </w:rPr>
            </w:pPr>
            <w:r w:rsidRPr="00B86759">
              <w:rPr>
                <w:snapToGrid/>
                <w:color w:val="000000"/>
                <w:kern w:val="0"/>
                <w:szCs w:val="22"/>
              </w:rPr>
              <w:t> </w:t>
            </w:r>
          </w:p>
        </w:tc>
        <w:tc>
          <w:tcPr>
            <w:tcW w:w="711"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090237F7" w14:textId="77777777">
            <w:pPr>
              <w:widowControl/>
              <w:jc w:val="center"/>
              <w:rPr>
                <w:snapToGrid/>
                <w:color w:val="000000"/>
                <w:kern w:val="0"/>
                <w:szCs w:val="22"/>
              </w:rPr>
            </w:pPr>
            <w:r w:rsidRPr="00B86759">
              <w:rPr>
                <w:snapToGrid/>
                <w:color w:val="000000"/>
                <w:kern w:val="0"/>
                <w:szCs w:val="22"/>
              </w:rPr>
              <w:t> </w:t>
            </w:r>
          </w:p>
        </w:tc>
        <w:tc>
          <w:tcPr>
            <w:tcW w:w="785"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3529C730" w14:textId="77777777">
            <w:pPr>
              <w:widowControl/>
              <w:jc w:val="center"/>
              <w:rPr>
                <w:snapToGrid/>
                <w:color w:val="000000"/>
                <w:kern w:val="0"/>
                <w:szCs w:val="22"/>
              </w:rPr>
            </w:pPr>
            <w:r w:rsidRPr="00B86759">
              <w:rPr>
                <w:snapToGrid/>
                <w:color w:val="000000"/>
                <w:kern w:val="0"/>
                <w:szCs w:val="22"/>
              </w:rPr>
              <w:t> </w:t>
            </w:r>
          </w:p>
        </w:tc>
        <w:tc>
          <w:tcPr>
            <w:tcW w:w="711"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1ECB48B8" w14:textId="77777777">
            <w:pPr>
              <w:widowControl/>
              <w:jc w:val="center"/>
              <w:rPr>
                <w:snapToGrid/>
                <w:color w:val="000000"/>
                <w:kern w:val="0"/>
                <w:szCs w:val="22"/>
              </w:rPr>
            </w:pPr>
            <w:r w:rsidRPr="00B86759">
              <w:rPr>
                <w:snapToGrid/>
                <w:color w:val="000000"/>
                <w:kern w:val="0"/>
                <w:szCs w:val="22"/>
              </w:rPr>
              <w:t> </w:t>
            </w:r>
          </w:p>
        </w:tc>
        <w:tc>
          <w:tcPr>
            <w:tcW w:w="785"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77B16ADF" w14:textId="77777777">
            <w:pPr>
              <w:widowControl/>
              <w:jc w:val="center"/>
              <w:rPr>
                <w:snapToGrid/>
                <w:color w:val="000000"/>
                <w:kern w:val="0"/>
                <w:szCs w:val="22"/>
              </w:rPr>
            </w:pPr>
            <w:r w:rsidRPr="00B86759">
              <w:rPr>
                <w:snapToGrid/>
                <w:color w:val="000000"/>
                <w:kern w:val="0"/>
                <w:szCs w:val="22"/>
              </w:rPr>
              <w:t> </w:t>
            </w:r>
          </w:p>
        </w:tc>
        <w:tc>
          <w:tcPr>
            <w:tcW w:w="711" w:type="dxa"/>
            <w:gridSpan w:val="3"/>
            <w:tcBorders>
              <w:top w:val="single" w:sz="4" w:space="0" w:color="auto"/>
              <w:left w:val="nil"/>
              <w:bottom w:val="single" w:sz="4" w:space="0" w:color="auto"/>
              <w:right w:val="nil"/>
            </w:tcBorders>
            <w:shd w:val="clear" w:color="000000" w:fill="F2F2F2"/>
            <w:noWrap/>
            <w:vAlign w:val="center"/>
            <w:hideMark/>
          </w:tcPr>
          <w:p w:rsidR="00B86759" w:rsidRPr="00B86759" w:rsidP="00B86759" w14:paraId="6C5DD768" w14:textId="77777777">
            <w:pPr>
              <w:widowControl/>
              <w:jc w:val="center"/>
              <w:rPr>
                <w:snapToGrid/>
                <w:color w:val="000000"/>
                <w:kern w:val="0"/>
                <w:szCs w:val="22"/>
              </w:rPr>
            </w:pPr>
            <w:r w:rsidRPr="00B86759">
              <w:rPr>
                <w:snapToGrid/>
                <w:color w:val="000000"/>
                <w:kern w:val="0"/>
                <w:szCs w:val="22"/>
              </w:rPr>
              <w:t> </w:t>
            </w:r>
          </w:p>
        </w:tc>
        <w:tc>
          <w:tcPr>
            <w:tcW w:w="785"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B86759" w:rsidRPr="00B86759" w:rsidP="00B86759" w14:paraId="671DAE49" w14:textId="77777777">
            <w:pPr>
              <w:widowControl/>
              <w:jc w:val="center"/>
              <w:rPr>
                <w:snapToGrid/>
                <w:color w:val="000000"/>
                <w:kern w:val="0"/>
                <w:szCs w:val="22"/>
              </w:rPr>
            </w:pPr>
            <w:r w:rsidRPr="00B86759">
              <w:rPr>
                <w:snapToGrid/>
                <w:color w:val="000000"/>
                <w:kern w:val="0"/>
                <w:szCs w:val="22"/>
              </w:rPr>
              <w:t> </w:t>
            </w:r>
          </w:p>
        </w:tc>
      </w:tr>
      <w:tr w14:paraId="7FD510F3" w14:textId="77777777" w:rsidTr="00B86759">
        <w:tblPrEx>
          <w:tblW w:w="9272" w:type="dxa"/>
          <w:tblLook w:val="04A0"/>
        </w:tblPrEx>
        <w:trPr>
          <w:trHeight w:val="300"/>
        </w:trPr>
        <w:tc>
          <w:tcPr>
            <w:tcW w:w="3288" w:type="dxa"/>
            <w:gridSpan w:val="2"/>
            <w:tcBorders>
              <w:top w:val="nil"/>
              <w:left w:val="single" w:sz="4" w:space="0" w:color="auto"/>
              <w:bottom w:val="nil"/>
              <w:right w:val="nil"/>
            </w:tcBorders>
            <w:shd w:val="clear" w:color="auto" w:fill="auto"/>
            <w:vAlign w:val="center"/>
            <w:hideMark/>
          </w:tcPr>
          <w:p w:rsidR="00B86759" w:rsidRPr="00B86759" w:rsidP="00B86759" w14:paraId="2DEE8A8B" w14:textId="77777777">
            <w:pPr>
              <w:widowControl/>
              <w:rPr>
                <w:snapToGrid/>
                <w:color w:val="000000"/>
                <w:kern w:val="0"/>
                <w:szCs w:val="22"/>
              </w:rPr>
            </w:pPr>
            <w:r w:rsidRPr="00B86759">
              <w:rPr>
                <w:snapToGrid/>
                <w:color w:val="000000"/>
                <w:kern w:val="0"/>
                <w:szCs w:val="22"/>
              </w:rPr>
              <w:t>Asian</w:t>
            </w:r>
          </w:p>
        </w:tc>
        <w:tc>
          <w:tcPr>
            <w:tcW w:w="711"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3345B344" w14:textId="77777777">
            <w:pPr>
              <w:widowControl/>
              <w:jc w:val="center"/>
              <w:rPr>
                <w:snapToGrid/>
                <w:color w:val="000000"/>
                <w:kern w:val="0"/>
                <w:szCs w:val="22"/>
              </w:rPr>
            </w:pPr>
            <w:r w:rsidRPr="00B86759">
              <w:rPr>
                <w:snapToGrid/>
                <w:color w:val="000000"/>
                <w:kern w:val="0"/>
                <w:szCs w:val="22"/>
              </w:rPr>
              <w:t>34</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3FAF718" w14:textId="77777777">
            <w:pPr>
              <w:widowControl/>
              <w:jc w:val="center"/>
              <w:rPr>
                <w:snapToGrid/>
                <w:color w:val="000000"/>
                <w:kern w:val="0"/>
                <w:szCs w:val="22"/>
              </w:rPr>
            </w:pPr>
            <w:r w:rsidRPr="00B86759">
              <w:rPr>
                <w:snapToGrid/>
                <w:color w:val="000000"/>
                <w:kern w:val="0"/>
                <w:szCs w:val="22"/>
              </w:rPr>
              <w:t>0.6%</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DE620D3" w14:textId="77777777">
            <w:pPr>
              <w:widowControl/>
              <w:jc w:val="center"/>
              <w:rPr>
                <w:snapToGrid/>
                <w:color w:val="000000"/>
                <w:kern w:val="0"/>
                <w:szCs w:val="22"/>
              </w:rPr>
            </w:pPr>
            <w:r w:rsidRPr="00B86759">
              <w:rPr>
                <w:snapToGrid/>
                <w:color w:val="000000"/>
                <w:kern w:val="0"/>
                <w:szCs w:val="22"/>
              </w:rPr>
              <w:t>9</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085EE9C" w14:textId="77777777">
            <w:pPr>
              <w:widowControl/>
              <w:jc w:val="center"/>
              <w:rPr>
                <w:snapToGrid/>
                <w:color w:val="000000"/>
                <w:kern w:val="0"/>
                <w:szCs w:val="22"/>
              </w:rPr>
            </w:pPr>
            <w:r w:rsidRPr="00B86759">
              <w:rPr>
                <w:snapToGrid/>
                <w:color w:val="000000"/>
                <w:kern w:val="0"/>
                <w:szCs w:val="22"/>
              </w:rPr>
              <w:t>0.5%</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D1F93BD" w14:textId="77777777">
            <w:pPr>
              <w:widowControl/>
              <w:jc w:val="center"/>
              <w:rPr>
                <w:snapToGrid/>
                <w:color w:val="000000"/>
                <w:kern w:val="0"/>
                <w:szCs w:val="22"/>
              </w:rPr>
            </w:pPr>
            <w:r w:rsidRPr="00B86759">
              <w:rPr>
                <w:snapToGrid/>
                <w:color w:val="000000"/>
                <w:kern w:val="0"/>
                <w:szCs w:val="22"/>
              </w:rPr>
              <w:t>4</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F7394EC" w14:textId="77777777">
            <w:pPr>
              <w:widowControl/>
              <w:jc w:val="center"/>
              <w:rPr>
                <w:snapToGrid/>
                <w:color w:val="000000"/>
                <w:kern w:val="0"/>
                <w:szCs w:val="22"/>
              </w:rPr>
            </w:pPr>
            <w:r w:rsidRPr="00B86759">
              <w:rPr>
                <w:snapToGrid/>
                <w:color w:val="000000"/>
                <w:kern w:val="0"/>
                <w:szCs w:val="22"/>
              </w:rPr>
              <w:t>0.3%</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B86759" w:rsidRPr="00B86759" w:rsidP="00B86759" w14:paraId="202504B8" w14:textId="77777777">
            <w:pPr>
              <w:widowControl/>
              <w:jc w:val="center"/>
              <w:rPr>
                <w:snapToGrid/>
                <w:color w:val="000000"/>
                <w:kern w:val="0"/>
                <w:szCs w:val="22"/>
              </w:rPr>
            </w:pPr>
            <w:r w:rsidRPr="00B86759">
              <w:rPr>
                <w:snapToGrid/>
                <w:color w:val="000000"/>
                <w:kern w:val="0"/>
                <w:szCs w:val="22"/>
              </w:rPr>
              <w:t>21</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732B84C" w14:textId="77777777">
            <w:pPr>
              <w:widowControl/>
              <w:jc w:val="center"/>
              <w:rPr>
                <w:snapToGrid/>
                <w:color w:val="000000"/>
                <w:kern w:val="0"/>
                <w:szCs w:val="22"/>
              </w:rPr>
            </w:pPr>
            <w:r w:rsidRPr="00B86759">
              <w:rPr>
                <w:snapToGrid/>
                <w:color w:val="000000"/>
                <w:kern w:val="0"/>
                <w:szCs w:val="22"/>
              </w:rPr>
              <w:t>0.7%</w:t>
            </w:r>
          </w:p>
        </w:tc>
      </w:tr>
      <w:tr w14:paraId="7687AF8A" w14:textId="77777777" w:rsidTr="00B86759">
        <w:tblPrEx>
          <w:tblW w:w="9272" w:type="dxa"/>
          <w:tblLook w:val="04A0"/>
        </w:tblPrEx>
        <w:trPr>
          <w:trHeight w:val="300"/>
        </w:trPr>
        <w:tc>
          <w:tcPr>
            <w:tcW w:w="3288" w:type="dxa"/>
            <w:gridSpan w:val="2"/>
            <w:tcBorders>
              <w:top w:val="nil"/>
              <w:left w:val="single" w:sz="4" w:space="0" w:color="auto"/>
              <w:bottom w:val="nil"/>
              <w:right w:val="nil"/>
            </w:tcBorders>
            <w:shd w:val="clear" w:color="auto" w:fill="auto"/>
            <w:vAlign w:val="center"/>
            <w:hideMark/>
          </w:tcPr>
          <w:p w:rsidR="00B86759" w:rsidRPr="00B86759" w:rsidP="00B86759" w14:paraId="2BF83636" w14:textId="77777777">
            <w:pPr>
              <w:widowControl/>
              <w:rPr>
                <w:snapToGrid/>
                <w:color w:val="000000"/>
                <w:kern w:val="0"/>
                <w:szCs w:val="22"/>
              </w:rPr>
            </w:pPr>
            <w:r w:rsidRPr="00B86759">
              <w:rPr>
                <w:snapToGrid/>
                <w:color w:val="000000"/>
                <w:kern w:val="0"/>
                <w:szCs w:val="22"/>
              </w:rPr>
              <w:t>Black/African American</w:t>
            </w:r>
          </w:p>
        </w:tc>
        <w:tc>
          <w:tcPr>
            <w:tcW w:w="711"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6C4479E0" w14:textId="77777777">
            <w:pPr>
              <w:widowControl/>
              <w:jc w:val="center"/>
              <w:rPr>
                <w:snapToGrid/>
                <w:color w:val="000000"/>
                <w:kern w:val="0"/>
                <w:szCs w:val="22"/>
              </w:rPr>
            </w:pPr>
            <w:r w:rsidRPr="00B86759">
              <w:rPr>
                <w:snapToGrid/>
                <w:color w:val="000000"/>
                <w:kern w:val="0"/>
                <w:szCs w:val="22"/>
              </w:rPr>
              <w:t>111</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A04726D" w14:textId="77777777">
            <w:pPr>
              <w:widowControl/>
              <w:jc w:val="center"/>
              <w:rPr>
                <w:snapToGrid/>
                <w:color w:val="000000"/>
                <w:kern w:val="0"/>
                <w:szCs w:val="22"/>
              </w:rPr>
            </w:pPr>
            <w:r w:rsidRPr="00B86759">
              <w:rPr>
                <w:snapToGrid/>
                <w:color w:val="000000"/>
                <w:kern w:val="0"/>
                <w:szCs w:val="22"/>
              </w:rPr>
              <w:t>1.8%</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7A67060" w14:textId="77777777">
            <w:pPr>
              <w:widowControl/>
              <w:jc w:val="center"/>
              <w:rPr>
                <w:snapToGrid/>
                <w:color w:val="000000"/>
                <w:kern w:val="0"/>
                <w:szCs w:val="22"/>
              </w:rPr>
            </w:pPr>
            <w:r w:rsidRPr="00B86759">
              <w:rPr>
                <w:snapToGrid/>
                <w:color w:val="000000"/>
                <w:kern w:val="0"/>
                <w:szCs w:val="22"/>
              </w:rPr>
              <w:t>55</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731F63C" w14:textId="77777777">
            <w:pPr>
              <w:widowControl/>
              <w:jc w:val="center"/>
              <w:rPr>
                <w:snapToGrid/>
                <w:color w:val="000000"/>
                <w:kern w:val="0"/>
                <w:szCs w:val="22"/>
              </w:rPr>
            </w:pPr>
            <w:r w:rsidRPr="00B86759">
              <w:rPr>
                <w:snapToGrid/>
                <w:color w:val="000000"/>
                <w:kern w:val="0"/>
                <w:szCs w:val="22"/>
              </w:rPr>
              <w:t>3.2%</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2C009BB" w14:textId="77777777">
            <w:pPr>
              <w:widowControl/>
              <w:jc w:val="center"/>
              <w:rPr>
                <w:snapToGrid/>
                <w:color w:val="000000"/>
                <w:kern w:val="0"/>
                <w:szCs w:val="22"/>
              </w:rPr>
            </w:pPr>
            <w:r w:rsidRPr="00B86759">
              <w:rPr>
                <w:snapToGrid/>
                <w:color w:val="000000"/>
                <w:kern w:val="0"/>
                <w:szCs w:val="22"/>
              </w:rPr>
              <w:t>25</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C420BAC" w14:textId="77777777">
            <w:pPr>
              <w:widowControl/>
              <w:jc w:val="center"/>
              <w:rPr>
                <w:snapToGrid/>
                <w:color w:val="000000"/>
                <w:kern w:val="0"/>
                <w:szCs w:val="22"/>
              </w:rPr>
            </w:pPr>
            <w:r w:rsidRPr="00B86759">
              <w:rPr>
                <w:snapToGrid/>
                <w:color w:val="000000"/>
                <w:kern w:val="0"/>
                <w:szCs w:val="22"/>
              </w:rPr>
              <w:t>1.6%</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B86759" w:rsidRPr="00B86759" w:rsidP="00B86759" w14:paraId="4CC69CED" w14:textId="77777777">
            <w:pPr>
              <w:widowControl/>
              <w:jc w:val="center"/>
              <w:rPr>
                <w:snapToGrid/>
                <w:color w:val="000000"/>
                <w:kern w:val="0"/>
                <w:szCs w:val="22"/>
              </w:rPr>
            </w:pPr>
            <w:r w:rsidRPr="00B86759">
              <w:rPr>
                <w:snapToGrid/>
                <w:color w:val="000000"/>
                <w:kern w:val="0"/>
                <w:szCs w:val="22"/>
              </w:rPr>
              <w:t>31</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A7F08F6" w14:textId="77777777">
            <w:pPr>
              <w:widowControl/>
              <w:jc w:val="center"/>
              <w:rPr>
                <w:snapToGrid/>
                <w:color w:val="000000"/>
                <w:kern w:val="0"/>
                <w:szCs w:val="22"/>
              </w:rPr>
            </w:pPr>
            <w:r w:rsidRPr="00B86759">
              <w:rPr>
                <w:snapToGrid/>
                <w:color w:val="000000"/>
                <w:kern w:val="0"/>
                <w:szCs w:val="22"/>
              </w:rPr>
              <w:t>1.1%</w:t>
            </w:r>
          </w:p>
        </w:tc>
      </w:tr>
      <w:tr w14:paraId="4086A056" w14:textId="77777777" w:rsidTr="00E148B6">
        <w:tblPrEx>
          <w:tblW w:w="9272" w:type="dxa"/>
          <w:tblLook w:val="04A0"/>
        </w:tblPrEx>
        <w:trPr>
          <w:trHeight w:val="300"/>
        </w:trPr>
        <w:tc>
          <w:tcPr>
            <w:tcW w:w="3288" w:type="dxa"/>
            <w:gridSpan w:val="2"/>
            <w:tcBorders>
              <w:top w:val="nil"/>
              <w:left w:val="single" w:sz="4" w:space="0" w:color="auto"/>
              <w:right w:val="nil"/>
            </w:tcBorders>
            <w:shd w:val="clear" w:color="auto" w:fill="auto"/>
            <w:vAlign w:val="center"/>
            <w:hideMark/>
          </w:tcPr>
          <w:p w:rsidR="00B86759" w:rsidRPr="00B86759" w:rsidP="00B86759" w14:paraId="4E6629CF" w14:textId="0AB0EC39">
            <w:pPr>
              <w:widowControl/>
              <w:rPr>
                <w:snapToGrid/>
                <w:color w:val="000000"/>
                <w:kern w:val="0"/>
                <w:szCs w:val="22"/>
              </w:rPr>
            </w:pPr>
            <w:r w:rsidRPr="00B86759">
              <w:rPr>
                <w:snapToGrid/>
                <w:color w:val="000000"/>
                <w:kern w:val="0"/>
                <w:szCs w:val="22"/>
              </w:rPr>
              <w:t xml:space="preserve">Native Hawaiian/Pacific Islander </w:t>
            </w:r>
          </w:p>
        </w:tc>
        <w:tc>
          <w:tcPr>
            <w:tcW w:w="711"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405EBA99" w14:textId="77777777">
            <w:pPr>
              <w:widowControl/>
              <w:jc w:val="center"/>
              <w:rPr>
                <w:snapToGrid/>
                <w:color w:val="000000"/>
                <w:kern w:val="0"/>
                <w:szCs w:val="22"/>
              </w:rPr>
            </w:pPr>
            <w:r w:rsidRPr="00B86759">
              <w:rPr>
                <w:snapToGrid/>
                <w:color w:val="000000"/>
                <w:kern w:val="0"/>
                <w:szCs w:val="22"/>
              </w:rPr>
              <w:t>11</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D29559A" w14:textId="77777777">
            <w:pPr>
              <w:widowControl/>
              <w:jc w:val="center"/>
              <w:rPr>
                <w:snapToGrid/>
                <w:color w:val="000000"/>
                <w:kern w:val="0"/>
                <w:szCs w:val="22"/>
              </w:rPr>
            </w:pPr>
            <w:r w:rsidRPr="00B86759">
              <w:rPr>
                <w:snapToGrid/>
                <w:color w:val="000000"/>
                <w:kern w:val="0"/>
                <w:szCs w:val="22"/>
              </w:rPr>
              <w:t>0.2%</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5C5BC81" w14:textId="77777777">
            <w:pPr>
              <w:widowControl/>
              <w:jc w:val="center"/>
              <w:rPr>
                <w:snapToGrid/>
                <w:color w:val="000000"/>
                <w:kern w:val="0"/>
                <w:szCs w:val="22"/>
              </w:rPr>
            </w:pPr>
            <w:r w:rsidRPr="00B86759">
              <w:rPr>
                <w:snapToGrid/>
                <w:color w:val="000000"/>
                <w:kern w:val="0"/>
                <w:szCs w:val="22"/>
              </w:rPr>
              <w:t>0</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DDD6640" w14:textId="77777777">
            <w:pPr>
              <w:widowControl/>
              <w:jc w:val="center"/>
              <w:rPr>
                <w:snapToGrid/>
                <w:color w:val="000000"/>
                <w:kern w:val="0"/>
                <w:szCs w:val="22"/>
              </w:rPr>
            </w:pPr>
            <w:r w:rsidRPr="00B86759">
              <w:rPr>
                <w:snapToGrid/>
                <w:color w:val="000000"/>
                <w:kern w:val="0"/>
                <w:szCs w:val="22"/>
              </w:rPr>
              <w:t>0.0%</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1A8605F" w14:textId="77777777">
            <w:pPr>
              <w:widowControl/>
              <w:jc w:val="center"/>
              <w:rPr>
                <w:snapToGrid/>
                <w:color w:val="000000"/>
                <w:kern w:val="0"/>
                <w:szCs w:val="22"/>
              </w:rPr>
            </w:pPr>
            <w:r w:rsidRPr="00B86759">
              <w:rPr>
                <w:snapToGrid/>
                <w:color w:val="000000"/>
                <w:kern w:val="0"/>
                <w:szCs w:val="22"/>
              </w:rPr>
              <w:t>4</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385DC0D" w14:textId="77777777">
            <w:pPr>
              <w:widowControl/>
              <w:jc w:val="center"/>
              <w:rPr>
                <w:snapToGrid/>
                <w:color w:val="000000"/>
                <w:kern w:val="0"/>
                <w:szCs w:val="22"/>
              </w:rPr>
            </w:pPr>
            <w:r w:rsidRPr="00B86759">
              <w:rPr>
                <w:snapToGrid/>
                <w:color w:val="000000"/>
                <w:kern w:val="0"/>
                <w:szCs w:val="22"/>
              </w:rPr>
              <w:t>0.3%</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B86759" w:rsidRPr="00B86759" w:rsidP="00B86759" w14:paraId="3157B9C3" w14:textId="77777777">
            <w:pPr>
              <w:widowControl/>
              <w:jc w:val="center"/>
              <w:rPr>
                <w:snapToGrid/>
                <w:color w:val="000000"/>
                <w:kern w:val="0"/>
                <w:szCs w:val="22"/>
              </w:rPr>
            </w:pPr>
            <w:r w:rsidRPr="00B86759">
              <w:rPr>
                <w:snapToGrid/>
                <w:color w:val="000000"/>
                <w:kern w:val="0"/>
                <w:szCs w:val="22"/>
              </w:rPr>
              <w:t>7</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D7E476C" w14:textId="77777777">
            <w:pPr>
              <w:widowControl/>
              <w:jc w:val="center"/>
              <w:rPr>
                <w:snapToGrid/>
                <w:color w:val="000000"/>
                <w:kern w:val="0"/>
                <w:szCs w:val="22"/>
              </w:rPr>
            </w:pPr>
            <w:r w:rsidRPr="00B86759">
              <w:rPr>
                <w:snapToGrid/>
                <w:color w:val="000000"/>
                <w:kern w:val="0"/>
                <w:szCs w:val="22"/>
              </w:rPr>
              <w:t>0.2%</w:t>
            </w:r>
          </w:p>
        </w:tc>
      </w:tr>
      <w:tr w14:paraId="075849FE" w14:textId="77777777" w:rsidTr="00E148B6">
        <w:tblPrEx>
          <w:tblW w:w="9272" w:type="dxa"/>
          <w:tblLook w:val="04A0"/>
        </w:tblPrEx>
        <w:trPr>
          <w:trHeight w:val="300"/>
        </w:trPr>
        <w:tc>
          <w:tcPr>
            <w:tcW w:w="3288" w:type="dxa"/>
            <w:gridSpan w:val="2"/>
            <w:tcBorders>
              <w:top w:val="nil"/>
              <w:left w:val="single" w:sz="4" w:space="0" w:color="auto"/>
              <w:bottom w:val="nil"/>
              <w:right w:val="nil"/>
            </w:tcBorders>
            <w:shd w:val="clear" w:color="auto" w:fill="auto"/>
            <w:vAlign w:val="center"/>
            <w:hideMark/>
          </w:tcPr>
          <w:p w:rsidR="00B86759" w:rsidRPr="00B86759" w:rsidP="00B86759" w14:paraId="07C1D7E1" w14:textId="77777777">
            <w:pPr>
              <w:widowControl/>
              <w:rPr>
                <w:snapToGrid/>
                <w:color w:val="000000"/>
                <w:kern w:val="0"/>
                <w:szCs w:val="22"/>
              </w:rPr>
            </w:pPr>
            <w:r w:rsidRPr="00B86759">
              <w:rPr>
                <w:snapToGrid/>
                <w:color w:val="000000"/>
                <w:kern w:val="0"/>
                <w:szCs w:val="22"/>
              </w:rPr>
              <w:t>American Indian/Alaska Native</w:t>
            </w:r>
          </w:p>
        </w:tc>
        <w:tc>
          <w:tcPr>
            <w:tcW w:w="711"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32837941" w14:textId="77777777">
            <w:pPr>
              <w:widowControl/>
              <w:jc w:val="center"/>
              <w:rPr>
                <w:snapToGrid/>
                <w:color w:val="000000"/>
                <w:kern w:val="0"/>
                <w:szCs w:val="22"/>
              </w:rPr>
            </w:pPr>
            <w:r w:rsidRPr="00B86759">
              <w:rPr>
                <w:snapToGrid/>
                <w:color w:val="000000"/>
                <w:kern w:val="0"/>
                <w:szCs w:val="22"/>
              </w:rPr>
              <w:t>19</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8CF7406" w14:textId="77777777">
            <w:pPr>
              <w:widowControl/>
              <w:jc w:val="center"/>
              <w:rPr>
                <w:snapToGrid/>
                <w:color w:val="000000"/>
                <w:kern w:val="0"/>
                <w:szCs w:val="22"/>
              </w:rPr>
            </w:pPr>
            <w:r w:rsidRPr="00B86759">
              <w:rPr>
                <w:snapToGrid/>
                <w:color w:val="000000"/>
                <w:kern w:val="0"/>
                <w:szCs w:val="22"/>
              </w:rPr>
              <w:t>0.3%</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9A2F9F9" w14:textId="77777777">
            <w:pPr>
              <w:widowControl/>
              <w:jc w:val="center"/>
              <w:rPr>
                <w:snapToGrid/>
                <w:color w:val="000000"/>
                <w:kern w:val="0"/>
                <w:szCs w:val="22"/>
              </w:rPr>
            </w:pPr>
            <w:r w:rsidRPr="00B86759">
              <w:rPr>
                <w:snapToGrid/>
                <w:color w:val="000000"/>
                <w:kern w:val="0"/>
                <w:szCs w:val="22"/>
              </w:rPr>
              <w:t>4</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C5C9F99" w14:textId="77777777">
            <w:pPr>
              <w:widowControl/>
              <w:jc w:val="center"/>
              <w:rPr>
                <w:snapToGrid/>
                <w:color w:val="000000"/>
                <w:kern w:val="0"/>
                <w:szCs w:val="22"/>
              </w:rPr>
            </w:pPr>
            <w:r w:rsidRPr="00B86759">
              <w:rPr>
                <w:snapToGrid/>
                <w:color w:val="000000"/>
                <w:kern w:val="0"/>
                <w:szCs w:val="22"/>
              </w:rPr>
              <w:t>0.2%</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86377C3" w14:textId="77777777">
            <w:pPr>
              <w:widowControl/>
              <w:jc w:val="center"/>
              <w:rPr>
                <w:snapToGrid/>
                <w:color w:val="000000"/>
                <w:kern w:val="0"/>
                <w:szCs w:val="22"/>
              </w:rPr>
            </w:pPr>
            <w:r w:rsidRPr="00B86759">
              <w:rPr>
                <w:snapToGrid/>
                <w:color w:val="000000"/>
                <w:kern w:val="0"/>
                <w:szCs w:val="22"/>
              </w:rPr>
              <w:t>3</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AF6631B" w14:textId="77777777">
            <w:pPr>
              <w:widowControl/>
              <w:jc w:val="center"/>
              <w:rPr>
                <w:snapToGrid/>
                <w:color w:val="000000"/>
                <w:kern w:val="0"/>
                <w:szCs w:val="22"/>
              </w:rPr>
            </w:pPr>
            <w:r w:rsidRPr="00B86759">
              <w:rPr>
                <w:snapToGrid/>
                <w:color w:val="000000"/>
                <w:kern w:val="0"/>
                <w:szCs w:val="22"/>
              </w:rPr>
              <w:t>0.2%</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B86759" w:rsidRPr="00B86759" w:rsidP="00B86759" w14:paraId="5944F8E5" w14:textId="77777777">
            <w:pPr>
              <w:widowControl/>
              <w:jc w:val="center"/>
              <w:rPr>
                <w:snapToGrid/>
                <w:color w:val="000000"/>
                <w:kern w:val="0"/>
                <w:szCs w:val="22"/>
              </w:rPr>
            </w:pPr>
            <w:r w:rsidRPr="00B86759">
              <w:rPr>
                <w:snapToGrid/>
                <w:color w:val="000000"/>
                <w:kern w:val="0"/>
                <w:szCs w:val="22"/>
              </w:rPr>
              <w:t>12</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60D4D38" w14:textId="77777777">
            <w:pPr>
              <w:widowControl/>
              <w:jc w:val="center"/>
              <w:rPr>
                <w:snapToGrid/>
                <w:color w:val="000000"/>
                <w:kern w:val="0"/>
                <w:szCs w:val="22"/>
              </w:rPr>
            </w:pPr>
            <w:r w:rsidRPr="00B86759">
              <w:rPr>
                <w:snapToGrid/>
                <w:color w:val="000000"/>
                <w:kern w:val="0"/>
                <w:szCs w:val="22"/>
              </w:rPr>
              <w:t>0.4%</w:t>
            </w:r>
          </w:p>
        </w:tc>
      </w:tr>
      <w:tr w14:paraId="580CBD0F" w14:textId="77777777" w:rsidTr="00B86759">
        <w:tblPrEx>
          <w:tblW w:w="9272" w:type="dxa"/>
          <w:tblLook w:val="04A0"/>
        </w:tblPrEx>
        <w:trPr>
          <w:trHeight w:val="300"/>
        </w:trPr>
        <w:tc>
          <w:tcPr>
            <w:tcW w:w="3288" w:type="dxa"/>
            <w:gridSpan w:val="2"/>
            <w:tcBorders>
              <w:top w:val="nil"/>
              <w:left w:val="single" w:sz="4" w:space="0" w:color="auto"/>
              <w:bottom w:val="nil"/>
              <w:right w:val="nil"/>
            </w:tcBorders>
            <w:shd w:val="clear" w:color="auto" w:fill="auto"/>
            <w:vAlign w:val="center"/>
            <w:hideMark/>
          </w:tcPr>
          <w:p w:rsidR="00B86759" w:rsidRPr="00B86759" w:rsidP="00B86759" w14:paraId="611B5749" w14:textId="77777777">
            <w:pPr>
              <w:widowControl/>
              <w:rPr>
                <w:snapToGrid/>
                <w:color w:val="000000"/>
                <w:kern w:val="0"/>
                <w:szCs w:val="22"/>
              </w:rPr>
            </w:pPr>
            <w:r w:rsidRPr="00B86759">
              <w:rPr>
                <w:snapToGrid/>
                <w:color w:val="000000"/>
                <w:kern w:val="0"/>
                <w:szCs w:val="22"/>
              </w:rPr>
              <w:t>Two or More Races</w:t>
            </w:r>
          </w:p>
        </w:tc>
        <w:tc>
          <w:tcPr>
            <w:tcW w:w="711"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70F06654" w14:textId="77777777">
            <w:pPr>
              <w:widowControl/>
              <w:jc w:val="center"/>
              <w:rPr>
                <w:snapToGrid/>
                <w:color w:val="000000"/>
                <w:kern w:val="0"/>
                <w:szCs w:val="22"/>
              </w:rPr>
            </w:pPr>
            <w:r w:rsidRPr="00B86759">
              <w:rPr>
                <w:snapToGrid/>
                <w:color w:val="000000"/>
                <w:kern w:val="0"/>
                <w:szCs w:val="22"/>
              </w:rPr>
              <w:t>4</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192AA69" w14:textId="77777777">
            <w:pPr>
              <w:widowControl/>
              <w:jc w:val="center"/>
              <w:rPr>
                <w:snapToGrid/>
                <w:color w:val="000000"/>
                <w:kern w:val="0"/>
                <w:szCs w:val="22"/>
              </w:rPr>
            </w:pPr>
            <w:r w:rsidRPr="00B86759">
              <w:rPr>
                <w:snapToGrid/>
                <w:color w:val="000000"/>
                <w:kern w:val="0"/>
                <w:szCs w:val="22"/>
              </w:rPr>
              <w:t>0.1%</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2A06EC4" w14:textId="77777777">
            <w:pPr>
              <w:widowControl/>
              <w:jc w:val="center"/>
              <w:rPr>
                <w:snapToGrid/>
                <w:color w:val="000000"/>
                <w:kern w:val="0"/>
                <w:szCs w:val="22"/>
              </w:rPr>
            </w:pPr>
            <w:r w:rsidRPr="00B86759">
              <w:rPr>
                <w:snapToGrid/>
                <w:color w:val="000000"/>
                <w:kern w:val="0"/>
                <w:szCs w:val="22"/>
              </w:rPr>
              <w:t>0</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FC608E7" w14:textId="77777777">
            <w:pPr>
              <w:widowControl/>
              <w:jc w:val="center"/>
              <w:rPr>
                <w:snapToGrid/>
                <w:color w:val="000000"/>
                <w:kern w:val="0"/>
                <w:szCs w:val="22"/>
              </w:rPr>
            </w:pPr>
            <w:r w:rsidRPr="00B86759">
              <w:rPr>
                <w:snapToGrid/>
                <w:color w:val="000000"/>
                <w:kern w:val="0"/>
                <w:szCs w:val="22"/>
              </w:rPr>
              <w:t>0.0%</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B506C7F" w14:textId="77777777">
            <w:pPr>
              <w:widowControl/>
              <w:jc w:val="center"/>
              <w:rPr>
                <w:snapToGrid/>
                <w:color w:val="000000"/>
                <w:kern w:val="0"/>
                <w:szCs w:val="22"/>
              </w:rPr>
            </w:pPr>
            <w:r w:rsidRPr="00B86759">
              <w:rPr>
                <w:snapToGrid/>
                <w:color w:val="000000"/>
                <w:kern w:val="0"/>
                <w:szCs w:val="22"/>
              </w:rPr>
              <w:t>2</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75F282A" w14:textId="77777777">
            <w:pPr>
              <w:widowControl/>
              <w:jc w:val="center"/>
              <w:rPr>
                <w:snapToGrid/>
                <w:color w:val="000000"/>
                <w:kern w:val="0"/>
                <w:szCs w:val="22"/>
              </w:rPr>
            </w:pPr>
            <w:r w:rsidRPr="00B86759">
              <w:rPr>
                <w:snapToGrid/>
                <w:color w:val="000000"/>
                <w:kern w:val="0"/>
                <w:szCs w:val="22"/>
              </w:rPr>
              <w:t>0.1%</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B86759" w:rsidRPr="00B86759" w:rsidP="00B86759" w14:paraId="4894BFE7" w14:textId="77777777">
            <w:pPr>
              <w:widowControl/>
              <w:jc w:val="center"/>
              <w:rPr>
                <w:snapToGrid/>
                <w:color w:val="000000"/>
                <w:kern w:val="0"/>
                <w:szCs w:val="22"/>
              </w:rPr>
            </w:pPr>
            <w:r w:rsidRPr="00B86759">
              <w:rPr>
                <w:snapToGrid/>
                <w:color w:val="000000"/>
                <w:kern w:val="0"/>
                <w:szCs w:val="22"/>
              </w:rPr>
              <w:t>2</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D92E94C" w14:textId="77777777">
            <w:pPr>
              <w:widowControl/>
              <w:jc w:val="center"/>
              <w:rPr>
                <w:snapToGrid/>
                <w:color w:val="000000"/>
                <w:kern w:val="0"/>
                <w:szCs w:val="22"/>
              </w:rPr>
            </w:pPr>
            <w:r w:rsidRPr="00B86759">
              <w:rPr>
                <w:snapToGrid/>
                <w:color w:val="000000"/>
                <w:kern w:val="0"/>
                <w:szCs w:val="22"/>
              </w:rPr>
              <w:t>0.1%</w:t>
            </w:r>
          </w:p>
        </w:tc>
      </w:tr>
      <w:tr w14:paraId="0B35F088" w14:textId="77777777" w:rsidTr="00B86759">
        <w:tblPrEx>
          <w:tblW w:w="9272" w:type="dxa"/>
          <w:tblLook w:val="04A0"/>
        </w:tblPrEx>
        <w:trPr>
          <w:trHeight w:val="300"/>
        </w:trPr>
        <w:tc>
          <w:tcPr>
            <w:tcW w:w="3288" w:type="dxa"/>
            <w:gridSpan w:val="2"/>
            <w:tcBorders>
              <w:top w:val="nil"/>
              <w:left w:val="single" w:sz="4" w:space="0" w:color="auto"/>
              <w:bottom w:val="nil"/>
              <w:right w:val="nil"/>
            </w:tcBorders>
            <w:shd w:val="clear" w:color="auto" w:fill="auto"/>
            <w:vAlign w:val="center"/>
            <w:hideMark/>
          </w:tcPr>
          <w:p w:rsidR="00B86759" w:rsidRPr="00B86759" w:rsidP="00B86759" w14:paraId="7BBDC7FB" w14:textId="77777777">
            <w:pPr>
              <w:widowControl/>
              <w:rPr>
                <w:snapToGrid/>
                <w:color w:val="000000"/>
                <w:kern w:val="0"/>
                <w:szCs w:val="22"/>
              </w:rPr>
            </w:pPr>
            <w:r w:rsidRPr="00B86759">
              <w:rPr>
                <w:snapToGrid/>
                <w:color w:val="000000"/>
                <w:kern w:val="0"/>
                <w:szCs w:val="22"/>
              </w:rPr>
              <w:t>Joint NHPI/White</w:t>
            </w:r>
          </w:p>
        </w:tc>
        <w:tc>
          <w:tcPr>
            <w:tcW w:w="711"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3AADD8BA" w14:textId="77777777">
            <w:pPr>
              <w:widowControl/>
              <w:jc w:val="center"/>
              <w:rPr>
                <w:snapToGrid/>
                <w:color w:val="000000"/>
                <w:kern w:val="0"/>
                <w:szCs w:val="22"/>
              </w:rPr>
            </w:pPr>
            <w:r w:rsidRPr="00B86759">
              <w:rPr>
                <w:snapToGrid/>
                <w:color w:val="000000"/>
                <w:kern w:val="0"/>
                <w:szCs w:val="22"/>
              </w:rPr>
              <w:t>2</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A602AD1" w14:textId="77777777">
            <w:pPr>
              <w:widowControl/>
              <w:jc w:val="center"/>
              <w:rPr>
                <w:snapToGrid/>
                <w:color w:val="000000"/>
                <w:kern w:val="0"/>
                <w:szCs w:val="22"/>
              </w:rPr>
            </w:pPr>
            <w:r w:rsidRPr="00B86759">
              <w:rPr>
                <w:snapToGrid/>
                <w:color w:val="000000"/>
                <w:kern w:val="0"/>
                <w:szCs w:val="22"/>
              </w:rPr>
              <w:t>0.0%</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6576633" w14:textId="77777777">
            <w:pPr>
              <w:widowControl/>
              <w:jc w:val="center"/>
              <w:rPr>
                <w:snapToGrid/>
                <w:color w:val="000000"/>
                <w:kern w:val="0"/>
                <w:szCs w:val="22"/>
              </w:rPr>
            </w:pPr>
            <w:r w:rsidRPr="00B86759">
              <w:rPr>
                <w:snapToGrid/>
                <w:color w:val="000000"/>
                <w:kern w:val="0"/>
                <w:szCs w:val="22"/>
              </w:rPr>
              <w:t>0</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1F876F0" w14:textId="77777777">
            <w:pPr>
              <w:widowControl/>
              <w:jc w:val="center"/>
              <w:rPr>
                <w:snapToGrid/>
                <w:color w:val="000000"/>
                <w:kern w:val="0"/>
                <w:szCs w:val="22"/>
              </w:rPr>
            </w:pPr>
            <w:r w:rsidRPr="00B86759">
              <w:rPr>
                <w:snapToGrid/>
                <w:color w:val="000000"/>
                <w:kern w:val="0"/>
                <w:szCs w:val="22"/>
              </w:rPr>
              <w:t>0.0%</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3F7A8CF" w14:textId="77777777">
            <w:pPr>
              <w:widowControl/>
              <w:jc w:val="center"/>
              <w:rPr>
                <w:snapToGrid/>
                <w:color w:val="000000"/>
                <w:kern w:val="0"/>
                <w:szCs w:val="22"/>
              </w:rPr>
            </w:pPr>
            <w:r w:rsidRPr="00B86759">
              <w:rPr>
                <w:snapToGrid/>
                <w:color w:val="000000"/>
                <w:kern w:val="0"/>
                <w:szCs w:val="22"/>
              </w:rPr>
              <w:t>0</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F13DBF2" w14:textId="77777777">
            <w:pPr>
              <w:widowControl/>
              <w:jc w:val="center"/>
              <w:rPr>
                <w:snapToGrid/>
                <w:color w:val="000000"/>
                <w:kern w:val="0"/>
                <w:szCs w:val="22"/>
              </w:rPr>
            </w:pPr>
            <w:r w:rsidRPr="00B86759">
              <w:rPr>
                <w:snapToGrid/>
                <w:color w:val="000000"/>
                <w:kern w:val="0"/>
                <w:szCs w:val="22"/>
              </w:rPr>
              <w:t>0.0%</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B86759" w:rsidRPr="00B86759" w:rsidP="00B86759" w14:paraId="67E9CF71" w14:textId="77777777">
            <w:pPr>
              <w:widowControl/>
              <w:jc w:val="center"/>
              <w:rPr>
                <w:snapToGrid/>
                <w:color w:val="000000"/>
                <w:kern w:val="0"/>
                <w:szCs w:val="22"/>
              </w:rPr>
            </w:pPr>
            <w:r w:rsidRPr="00B86759">
              <w:rPr>
                <w:snapToGrid/>
                <w:color w:val="000000"/>
                <w:kern w:val="0"/>
                <w:szCs w:val="22"/>
              </w:rPr>
              <w:t>2</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FC81E0F" w14:textId="77777777">
            <w:pPr>
              <w:widowControl/>
              <w:jc w:val="center"/>
              <w:rPr>
                <w:snapToGrid/>
                <w:color w:val="000000"/>
                <w:kern w:val="0"/>
                <w:szCs w:val="22"/>
              </w:rPr>
            </w:pPr>
            <w:r w:rsidRPr="00B86759">
              <w:rPr>
                <w:snapToGrid/>
                <w:color w:val="000000"/>
                <w:kern w:val="0"/>
                <w:szCs w:val="22"/>
              </w:rPr>
              <w:t>0.1%</w:t>
            </w:r>
          </w:p>
        </w:tc>
      </w:tr>
      <w:tr w14:paraId="0688BFFC" w14:textId="77777777" w:rsidTr="00B86759">
        <w:tblPrEx>
          <w:tblW w:w="9272" w:type="dxa"/>
          <w:tblLook w:val="04A0"/>
        </w:tblPrEx>
        <w:trPr>
          <w:trHeight w:val="300"/>
        </w:trPr>
        <w:tc>
          <w:tcPr>
            <w:tcW w:w="3288" w:type="dxa"/>
            <w:gridSpan w:val="2"/>
            <w:tcBorders>
              <w:top w:val="nil"/>
              <w:left w:val="single" w:sz="4" w:space="0" w:color="auto"/>
              <w:bottom w:val="nil"/>
              <w:right w:val="nil"/>
            </w:tcBorders>
            <w:shd w:val="clear" w:color="auto" w:fill="auto"/>
            <w:vAlign w:val="center"/>
            <w:hideMark/>
          </w:tcPr>
          <w:p w:rsidR="00B86759" w:rsidRPr="00B86759" w:rsidP="00B86759" w14:paraId="2F594508" w14:textId="77777777">
            <w:pPr>
              <w:widowControl/>
              <w:rPr>
                <w:snapToGrid/>
                <w:color w:val="000000"/>
                <w:kern w:val="0"/>
                <w:szCs w:val="22"/>
              </w:rPr>
            </w:pPr>
            <w:r w:rsidRPr="00B86759">
              <w:rPr>
                <w:snapToGrid/>
                <w:color w:val="000000"/>
                <w:kern w:val="0"/>
                <w:szCs w:val="22"/>
              </w:rPr>
              <w:t>White</w:t>
            </w:r>
          </w:p>
        </w:tc>
        <w:tc>
          <w:tcPr>
            <w:tcW w:w="711"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0EBA2385" w14:textId="77777777">
            <w:pPr>
              <w:widowControl/>
              <w:jc w:val="center"/>
              <w:rPr>
                <w:snapToGrid/>
                <w:color w:val="000000"/>
                <w:kern w:val="0"/>
                <w:szCs w:val="22"/>
              </w:rPr>
            </w:pPr>
            <w:r w:rsidRPr="00B86759">
              <w:rPr>
                <w:snapToGrid/>
                <w:color w:val="000000"/>
                <w:kern w:val="0"/>
                <w:szCs w:val="22"/>
              </w:rPr>
              <w:t>4,419</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5F1501A" w14:textId="77777777">
            <w:pPr>
              <w:widowControl/>
              <w:jc w:val="center"/>
              <w:rPr>
                <w:snapToGrid/>
                <w:color w:val="000000"/>
                <w:kern w:val="0"/>
                <w:szCs w:val="22"/>
              </w:rPr>
            </w:pPr>
            <w:r w:rsidRPr="00B86759">
              <w:rPr>
                <w:snapToGrid/>
                <w:color w:val="000000"/>
                <w:kern w:val="0"/>
                <w:szCs w:val="22"/>
              </w:rPr>
              <w:t>71.6%</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59AC46B" w14:textId="77777777">
            <w:pPr>
              <w:widowControl/>
              <w:jc w:val="center"/>
              <w:rPr>
                <w:snapToGrid/>
                <w:color w:val="000000"/>
                <w:kern w:val="0"/>
                <w:szCs w:val="22"/>
              </w:rPr>
            </w:pPr>
            <w:r w:rsidRPr="00B86759">
              <w:rPr>
                <w:snapToGrid/>
                <w:color w:val="000000"/>
                <w:kern w:val="0"/>
                <w:szCs w:val="22"/>
              </w:rPr>
              <w:t>943</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D6E27F1" w14:textId="77777777">
            <w:pPr>
              <w:widowControl/>
              <w:jc w:val="center"/>
              <w:rPr>
                <w:snapToGrid/>
                <w:color w:val="000000"/>
                <w:kern w:val="0"/>
                <w:szCs w:val="22"/>
              </w:rPr>
            </w:pPr>
            <w:r w:rsidRPr="00B86759">
              <w:rPr>
                <w:snapToGrid/>
                <w:color w:val="000000"/>
                <w:kern w:val="0"/>
                <w:szCs w:val="22"/>
              </w:rPr>
              <w:t>54.4%</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5FF380C" w14:textId="77777777">
            <w:pPr>
              <w:widowControl/>
              <w:jc w:val="center"/>
              <w:rPr>
                <w:snapToGrid/>
                <w:color w:val="000000"/>
                <w:kern w:val="0"/>
                <w:szCs w:val="22"/>
              </w:rPr>
            </w:pPr>
            <w:r w:rsidRPr="00B86759">
              <w:rPr>
                <w:snapToGrid/>
                <w:color w:val="000000"/>
                <w:kern w:val="0"/>
                <w:szCs w:val="22"/>
              </w:rPr>
              <w:t>950</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B15E2A0" w14:textId="77777777">
            <w:pPr>
              <w:widowControl/>
              <w:jc w:val="center"/>
              <w:rPr>
                <w:snapToGrid/>
                <w:color w:val="000000"/>
                <w:kern w:val="0"/>
                <w:szCs w:val="22"/>
              </w:rPr>
            </w:pPr>
            <w:r w:rsidRPr="00B86759">
              <w:rPr>
                <w:snapToGrid/>
                <w:color w:val="000000"/>
                <w:kern w:val="0"/>
                <w:szCs w:val="22"/>
              </w:rPr>
              <w:t>60.2%</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B86759" w:rsidRPr="00B86759" w:rsidP="00B86759" w14:paraId="01A3EBCC" w14:textId="77777777">
            <w:pPr>
              <w:widowControl/>
              <w:jc w:val="center"/>
              <w:rPr>
                <w:snapToGrid/>
                <w:color w:val="000000"/>
                <w:kern w:val="0"/>
                <w:szCs w:val="22"/>
              </w:rPr>
            </w:pPr>
            <w:r w:rsidRPr="00B86759">
              <w:rPr>
                <w:snapToGrid/>
                <w:color w:val="000000"/>
                <w:kern w:val="0"/>
                <w:szCs w:val="22"/>
              </w:rPr>
              <w:t>2,526</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8999228" w14:textId="77777777">
            <w:pPr>
              <w:widowControl/>
              <w:jc w:val="center"/>
              <w:rPr>
                <w:snapToGrid/>
                <w:color w:val="000000"/>
                <w:kern w:val="0"/>
                <w:szCs w:val="22"/>
              </w:rPr>
            </w:pPr>
            <w:r w:rsidRPr="00B86759">
              <w:rPr>
                <w:snapToGrid/>
                <w:color w:val="000000"/>
                <w:kern w:val="0"/>
                <w:szCs w:val="22"/>
              </w:rPr>
              <w:t>88.4%</w:t>
            </w:r>
          </w:p>
        </w:tc>
      </w:tr>
      <w:tr w14:paraId="5CC2FF7F" w14:textId="77777777" w:rsidTr="00B86759">
        <w:tblPrEx>
          <w:tblW w:w="9272" w:type="dxa"/>
          <w:tblLook w:val="04A0"/>
        </w:tblPrEx>
        <w:trPr>
          <w:trHeight w:val="300"/>
        </w:trPr>
        <w:tc>
          <w:tcPr>
            <w:tcW w:w="3288" w:type="dxa"/>
            <w:gridSpan w:val="2"/>
            <w:tcBorders>
              <w:top w:val="nil"/>
              <w:left w:val="single" w:sz="4" w:space="0" w:color="auto"/>
              <w:bottom w:val="nil"/>
              <w:right w:val="nil"/>
            </w:tcBorders>
            <w:shd w:val="clear" w:color="auto" w:fill="auto"/>
            <w:vAlign w:val="center"/>
            <w:hideMark/>
          </w:tcPr>
          <w:p w:rsidR="00B86759" w:rsidRPr="00B86759" w:rsidP="00B86759" w14:paraId="4739CF0C" w14:textId="77777777">
            <w:pPr>
              <w:widowControl/>
              <w:rPr>
                <w:snapToGrid/>
                <w:color w:val="000000"/>
                <w:kern w:val="0"/>
                <w:szCs w:val="22"/>
              </w:rPr>
            </w:pPr>
            <w:r w:rsidRPr="00B86759">
              <w:rPr>
                <w:snapToGrid/>
                <w:color w:val="000000"/>
                <w:kern w:val="0"/>
                <w:szCs w:val="22"/>
              </w:rPr>
              <w:t>No majority interest</w:t>
            </w:r>
          </w:p>
        </w:tc>
        <w:tc>
          <w:tcPr>
            <w:tcW w:w="711" w:type="dxa"/>
            <w:gridSpan w:val="2"/>
            <w:tcBorders>
              <w:top w:val="nil"/>
              <w:left w:val="single" w:sz="4" w:space="0" w:color="auto"/>
              <w:bottom w:val="nil"/>
              <w:right w:val="single" w:sz="4" w:space="0" w:color="auto"/>
            </w:tcBorders>
            <w:shd w:val="clear" w:color="auto" w:fill="auto"/>
            <w:noWrap/>
            <w:vAlign w:val="center"/>
            <w:hideMark/>
          </w:tcPr>
          <w:p w:rsidR="00B86759" w:rsidRPr="00B86759" w:rsidP="00B86759" w14:paraId="0FC8CCCD" w14:textId="77777777">
            <w:pPr>
              <w:widowControl/>
              <w:jc w:val="center"/>
              <w:rPr>
                <w:snapToGrid/>
                <w:color w:val="000000"/>
                <w:kern w:val="0"/>
                <w:szCs w:val="22"/>
              </w:rPr>
            </w:pPr>
            <w:r w:rsidRPr="00B86759">
              <w:rPr>
                <w:snapToGrid/>
                <w:color w:val="000000"/>
                <w:kern w:val="0"/>
                <w:szCs w:val="22"/>
              </w:rPr>
              <w:t>1,571</w:t>
            </w:r>
          </w:p>
        </w:tc>
        <w:tc>
          <w:tcPr>
            <w:tcW w:w="785" w:type="dxa"/>
            <w:gridSpan w:val="2"/>
            <w:tcBorders>
              <w:top w:val="nil"/>
              <w:left w:val="nil"/>
              <w:bottom w:val="nil"/>
              <w:right w:val="single" w:sz="4" w:space="0" w:color="auto"/>
            </w:tcBorders>
            <w:shd w:val="clear" w:color="auto" w:fill="auto"/>
            <w:noWrap/>
            <w:vAlign w:val="center"/>
            <w:hideMark/>
          </w:tcPr>
          <w:p w:rsidR="00B86759" w:rsidRPr="00B86759" w:rsidP="00B86759" w14:paraId="25659091" w14:textId="77777777">
            <w:pPr>
              <w:widowControl/>
              <w:jc w:val="center"/>
              <w:rPr>
                <w:snapToGrid/>
                <w:color w:val="000000"/>
                <w:kern w:val="0"/>
                <w:szCs w:val="22"/>
              </w:rPr>
            </w:pPr>
            <w:r w:rsidRPr="00B86759">
              <w:rPr>
                <w:snapToGrid/>
                <w:color w:val="000000"/>
                <w:kern w:val="0"/>
                <w:szCs w:val="22"/>
              </w:rPr>
              <w:t>25.5%</w:t>
            </w:r>
          </w:p>
        </w:tc>
        <w:tc>
          <w:tcPr>
            <w:tcW w:w="711" w:type="dxa"/>
            <w:gridSpan w:val="2"/>
            <w:tcBorders>
              <w:top w:val="nil"/>
              <w:left w:val="nil"/>
              <w:bottom w:val="nil"/>
              <w:right w:val="single" w:sz="4" w:space="0" w:color="auto"/>
            </w:tcBorders>
            <w:shd w:val="clear" w:color="auto" w:fill="auto"/>
            <w:noWrap/>
            <w:vAlign w:val="center"/>
            <w:hideMark/>
          </w:tcPr>
          <w:p w:rsidR="00B86759" w:rsidRPr="00B86759" w:rsidP="00B86759" w14:paraId="4467D814" w14:textId="77777777">
            <w:pPr>
              <w:widowControl/>
              <w:jc w:val="center"/>
              <w:rPr>
                <w:snapToGrid/>
                <w:color w:val="000000"/>
                <w:kern w:val="0"/>
                <w:szCs w:val="22"/>
              </w:rPr>
            </w:pPr>
            <w:r w:rsidRPr="00B86759">
              <w:rPr>
                <w:snapToGrid/>
                <w:color w:val="000000"/>
                <w:kern w:val="0"/>
                <w:szCs w:val="22"/>
              </w:rPr>
              <w:t>722</w:t>
            </w:r>
          </w:p>
        </w:tc>
        <w:tc>
          <w:tcPr>
            <w:tcW w:w="785" w:type="dxa"/>
            <w:gridSpan w:val="2"/>
            <w:tcBorders>
              <w:top w:val="nil"/>
              <w:left w:val="nil"/>
              <w:bottom w:val="nil"/>
              <w:right w:val="single" w:sz="4" w:space="0" w:color="auto"/>
            </w:tcBorders>
            <w:shd w:val="clear" w:color="auto" w:fill="auto"/>
            <w:noWrap/>
            <w:vAlign w:val="center"/>
            <w:hideMark/>
          </w:tcPr>
          <w:p w:rsidR="00B86759" w:rsidRPr="00B86759" w:rsidP="00B86759" w14:paraId="5ED94317" w14:textId="77777777">
            <w:pPr>
              <w:widowControl/>
              <w:jc w:val="center"/>
              <w:rPr>
                <w:snapToGrid/>
                <w:color w:val="000000"/>
                <w:kern w:val="0"/>
                <w:szCs w:val="22"/>
              </w:rPr>
            </w:pPr>
            <w:r w:rsidRPr="00B86759">
              <w:rPr>
                <w:snapToGrid/>
                <w:color w:val="000000"/>
                <w:kern w:val="0"/>
                <w:szCs w:val="22"/>
              </w:rPr>
              <w:t>41.7%</w:t>
            </w:r>
          </w:p>
        </w:tc>
        <w:tc>
          <w:tcPr>
            <w:tcW w:w="711" w:type="dxa"/>
            <w:gridSpan w:val="2"/>
            <w:tcBorders>
              <w:top w:val="nil"/>
              <w:left w:val="nil"/>
              <w:bottom w:val="nil"/>
              <w:right w:val="single" w:sz="4" w:space="0" w:color="auto"/>
            </w:tcBorders>
            <w:shd w:val="clear" w:color="auto" w:fill="auto"/>
            <w:noWrap/>
            <w:vAlign w:val="center"/>
            <w:hideMark/>
          </w:tcPr>
          <w:p w:rsidR="00B86759" w:rsidRPr="00B86759" w:rsidP="00B86759" w14:paraId="4FEFC2AA" w14:textId="77777777">
            <w:pPr>
              <w:widowControl/>
              <w:jc w:val="center"/>
              <w:rPr>
                <w:snapToGrid/>
                <w:color w:val="000000"/>
                <w:kern w:val="0"/>
                <w:szCs w:val="22"/>
              </w:rPr>
            </w:pPr>
            <w:r w:rsidRPr="00B86759">
              <w:rPr>
                <w:snapToGrid/>
                <w:color w:val="000000"/>
                <w:kern w:val="0"/>
                <w:szCs w:val="22"/>
              </w:rPr>
              <w:t>591</w:t>
            </w:r>
          </w:p>
        </w:tc>
        <w:tc>
          <w:tcPr>
            <w:tcW w:w="785" w:type="dxa"/>
            <w:gridSpan w:val="2"/>
            <w:tcBorders>
              <w:top w:val="nil"/>
              <w:left w:val="nil"/>
              <w:bottom w:val="nil"/>
              <w:right w:val="single" w:sz="4" w:space="0" w:color="auto"/>
            </w:tcBorders>
            <w:shd w:val="clear" w:color="auto" w:fill="auto"/>
            <w:noWrap/>
            <w:vAlign w:val="center"/>
            <w:hideMark/>
          </w:tcPr>
          <w:p w:rsidR="00B86759" w:rsidRPr="00B86759" w:rsidP="00B86759" w14:paraId="3C0BD085" w14:textId="77777777">
            <w:pPr>
              <w:widowControl/>
              <w:jc w:val="center"/>
              <w:rPr>
                <w:snapToGrid/>
                <w:color w:val="000000"/>
                <w:kern w:val="0"/>
                <w:szCs w:val="22"/>
              </w:rPr>
            </w:pPr>
            <w:r w:rsidRPr="00B86759">
              <w:rPr>
                <w:snapToGrid/>
                <w:color w:val="000000"/>
                <w:kern w:val="0"/>
                <w:szCs w:val="22"/>
              </w:rPr>
              <w:t>37.4%</w:t>
            </w:r>
          </w:p>
        </w:tc>
        <w:tc>
          <w:tcPr>
            <w:tcW w:w="711" w:type="dxa"/>
            <w:gridSpan w:val="3"/>
            <w:tcBorders>
              <w:top w:val="nil"/>
              <w:left w:val="nil"/>
              <w:bottom w:val="nil"/>
              <w:right w:val="single" w:sz="4" w:space="0" w:color="auto"/>
            </w:tcBorders>
            <w:shd w:val="clear" w:color="auto" w:fill="auto"/>
            <w:noWrap/>
            <w:vAlign w:val="center"/>
            <w:hideMark/>
          </w:tcPr>
          <w:p w:rsidR="00B86759" w:rsidRPr="00B86759" w:rsidP="00B86759" w14:paraId="2C4B5336" w14:textId="77777777">
            <w:pPr>
              <w:widowControl/>
              <w:jc w:val="center"/>
              <w:rPr>
                <w:snapToGrid/>
                <w:color w:val="000000"/>
                <w:kern w:val="0"/>
                <w:szCs w:val="22"/>
              </w:rPr>
            </w:pPr>
            <w:r w:rsidRPr="00B86759">
              <w:rPr>
                <w:snapToGrid/>
                <w:color w:val="000000"/>
                <w:kern w:val="0"/>
                <w:szCs w:val="22"/>
              </w:rPr>
              <w:t>258</w:t>
            </w:r>
          </w:p>
        </w:tc>
        <w:tc>
          <w:tcPr>
            <w:tcW w:w="785" w:type="dxa"/>
            <w:gridSpan w:val="2"/>
            <w:tcBorders>
              <w:top w:val="nil"/>
              <w:left w:val="nil"/>
              <w:bottom w:val="nil"/>
              <w:right w:val="single" w:sz="4" w:space="0" w:color="auto"/>
            </w:tcBorders>
            <w:shd w:val="clear" w:color="auto" w:fill="auto"/>
            <w:noWrap/>
            <w:vAlign w:val="center"/>
            <w:hideMark/>
          </w:tcPr>
          <w:p w:rsidR="00B86759" w:rsidRPr="00B86759" w:rsidP="00B86759" w14:paraId="60C410BD" w14:textId="77777777">
            <w:pPr>
              <w:widowControl/>
              <w:jc w:val="center"/>
              <w:rPr>
                <w:snapToGrid/>
                <w:color w:val="000000"/>
                <w:kern w:val="0"/>
                <w:szCs w:val="22"/>
              </w:rPr>
            </w:pPr>
            <w:r w:rsidRPr="00B86759">
              <w:rPr>
                <w:snapToGrid/>
                <w:color w:val="000000"/>
                <w:kern w:val="0"/>
                <w:szCs w:val="22"/>
              </w:rPr>
              <w:t>9.0%</w:t>
            </w:r>
          </w:p>
        </w:tc>
      </w:tr>
      <w:tr w14:paraId="0A504396" w14:textId="77777777" w:rsidTr="00B86759">
        <w:tblPrEx>
          <w:tblW w:w="9272" w:type="dxa"/>
          <w:tblLook w:val="04A0"/>
        </w:tblPrEx>
        <w:trPr>
          <w:trHeight w:val="300"/>
        </w:trPr>
        <w:tc>
          <w:tcPr>
            <w:tcW w:w="3288" w:type="dxa"/>
            <w:gridSpan w:val="2"/>
            <w:tcBorders>
              <w:top w:val="single" w:sz="4" w:space="0" w:color="auto"/>
              <w:left w:val="single" w:sz="4" w:space="0" w:color="auto"/>
              <w:bottom w:val="single" w:sz="4" w:space="0" w:color="auto"/>
              <w:right w:val="nil"/>
            </w:tcBorders>
            <w:shd w:val="clear" w:color="000000" w:fill="F2F2F2"/>
            <w:vAlign w:val="center"/>
            <w:hideMark/>
          </w:tcPr>
          <w:p w:rsidR="00B86759" w:rsidRPr="00B86759" w:rsidP="00B86759" w14:paraId="3FD08700" w14:textId="77777777">
            <w:pPr>
              <w:widowControl/>
              <w:rPr>
                <w:snapToGrid/>
                <w:color w:val="000000"/>
                <w:kern w:val="0"/>
                <w:szCs w:val="22"/>
              </w:rPr>
            </w:pPr>
            <w:r w:rsidRPr="00B86759">
              <w:rPr>
                <w:snapToGrid/>
                <w:color w:val="000000"/>
                <w:kern w:val="0"/>
                <w:szCs w:val="22"/>
              </w:rPr>
              <w:t>Ethnicity</w:t>
            </w:r>
          </w:p>
        </w:tc>
        <w:tc>
          <w:tcPr>
            <w:tcW w:w="711"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3DD7D900" w14:textId="77777777">
            <w:pPr>
              <w:widowControl/>
              <w:jc w:val="center"/>
              <w:rPr>
                <w:snapToGrid/>
                <w:color w:val="000000"/>
                <w:kern w:val="0"/>
                <w:szCs w:val="22"/>
              </w:rPr>
            </w:pPr>
            <w:r w:rsidRPr="00B86759">
              <w:rPr>
                <w:snapToGrid/>
                <w:color w:val="000000"/>
                <w:kern w:val="0"/>
                <w:szCs w:val="22"/>
              </w:rPr>
              <w:t> </w:t>
            </w:r>
          </w:p>
        </w:tc>
        <w:tc>
          <w:tcPr>
            <w:tcW w:w="785"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1CACB237" w14:textId="77777777">
            <w:pPr>
              <w:widowControl/>
              <w:jc w:val="center"/>
              <w:rPr>
                <w:snapToGrid/>
                <w:color w:val="000000"/>
                <w:kern w:val="0"/>
                <w:szCs w:val="22"/>
              </w:rPr>
            </w:pPr>
            <w:r w:rsidRPr="00B86759">
              <w:rPr>
                <w:snapToGrid/>
                <w:color w:val="000000"/>
                <w:kern w:val="0"/>
                <w:szCs w:val="22"/>
              </w:rPr>
              <w:t> </w:t>
            </w:r>
          </w:p>
        </w:tc>
        <w:tc>
          <w:tcPr>
            <w:tcW w:w="711"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283D99F6" w14:textId="77777777">
            <w:pPr>
              <w:widowControl/>
              <w:jc w:val="center"/>
              <w:rPr>
                <w:snapToGrid/>
                <w:color w:val="000000"/>
                <w:kern w:val="0"/>
                <w:szCs w:val="22"/>
              </w:rPr>
            </w:pPr>
            <w:r w:rsidRPr="00B86759">
              <w:rPr>
                <w:snapToGrid/>
                <w:color w:val="000000"/>
                <w:kern w:val="0"/>
                <w:szCs w:val="22"/>
              </w:rPr>
              <w:t> </w:t>
            </w:r>
          </w:p>
        </w:tc>
        <w:tc>
          <w:tcPr>
            <w:tcW w:w="785"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5E482BC3" w14:textId="77777777">
            <w:pPr>
              <w:widowControl/>
              <w:jc w:val="center"/>
              <w:rPr>
                <w:snapToGrid/>
                <w:color w:val="000000"/>
                <w:kern w:val="0"/>
                <w:szCs w:val="22"/>
              </w:rPr>
            </w:pPr>
            <w:r w:rsidRPr="00B86759">
              <w:rPr>
                <w:snapToGrid/>
                <w:color w:val="000000"/>
                <w:kern w:val="0"/>
                <w:szCs w:val="22"/>
              </w:rPr>
              <w:t> </w:t>
            </w:r>
          </w:p>
        </w:tc>
        <w:tc>
          <w:tcPr>
            <w:tcW w:w="711"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11C3B6ED" w14:textId="77777777">
            <w:pPr>
              <w:widowControl/>
              <w:jc w:val="center"/>
              <w:rPr>
                <w:snapToGrid/>
                <w:color w:val="000000"/>
                <w:kern w:val="0"/>
                <w:szCs w:val="22"/>
              </w:rPr>
            </w:pPr>
            <w:r w:rsidRPr="00B86759">
              <w:rPr>
                <w:snapToGrid/>
                <w:color w:val="000000"/>
                <w:kern w:val="0"/>
                <w:szCs w:val="22"/>
              </w:rPr>
              <w:t> </w:t>
            </w:r>
          </w:p>
        </w:tc>
        <w:tc>
          <w:tcPr>
            <w:tcW w:w="785"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1C4D68D5" w14:textId="77777777">
            <w:pPr>
              <w:widowControl/>
              <w:jc w:val="center"/>
              <w:rPr>
                <w:snapToGrid/>
                <w:color w:val="000000"/>
                <w:kern w:val="0"/>
                <w:szCs w:val="22"/>
              </w:rPr>
            </w:pPr>
            <w:r w:rsidRPr="00B86759">
              <w:rPr>
                <w:snapToGrid/>
                <w:color w:val="000000"/>
                <w:kern w:val="0"/>
                <w:szCs w:val="22"/>
              </w:rPr>
              <w:t> </w:t>
            </w:r>
          </w:p>
        </w:tc>
        <w:tc>
          <w:tcPr>
            <w:tcW w:w="711" w:type="dxa"/>
            <w:gridSpan w:val="3"/>
            <w:tcBorders>
              <w:top w:val="single" w:sz="4" w:space="0" w:color="auto"/>
              <w:left w:val="nil"/>
              <w:bottom w:val="single" w:sz="4" w:space="0" w:color="auto"/>
              <w:right w:val="nil"/>
            </w:tcBorders>
            <w:shd w:val="clear" w:color="000000" w:fill="F2F2F2"/>
            <w:noWrap/>
            <w:vAlign w:val="center"/>
            <w:hideMark/>
          </w:tcPr>
          <w:p w:rsidR="00B86759" w:rsidRPr="00B86759" w:rsidP="00B86759" w14:paraId="60BB78D6" w14:textId="77777777">
            <w:pPr>
              <w:widowControl/>
              <w:jc w:val="center"/>
              <w:rPr>
                <w:snapToGrid/>
                <w:color w:val="000000"/>
                <w:kern w:val="0"/>
                <w:szCs w:val="22"/>
              </w:rPr>
            </w:pPr>
            <w:r w:rsidRPr="00B86759">
              <w:rPr>
                <w:snapToGrid/>
                <w:color w:val="000000"/>
                <w:kern w:val="0"/>
                <w:szCs w:val="22"/>
              </w:rPr>
              <w:t> </w:t>
            </w:r>
          </w:p>
        </w:tc>
        <w:tc>
          <w:tcPr>
            <w:tcW w:w="785"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B86759" w:rsidRPr="00B86759" w:rsidP="00B86759" w14:paraId="13179232" w14:textId="77777777">
            <w:pPr>
              <w:widowControl/>
              <w:jc w:val="center"/>
              <w:rPr>
                <w:snapToGrid/>
                <w:color w:val="000000"/>
                <w:kern w:val="0"/>
                <w:szCs w:val="22"/>
              </w:rPr>
            </w:pPr>
            <w:r w:rsidRPr="00B86759">
              <w:rPr>
                <w:snapToGrid/>
                <w:color w:val="000000"/>
                <w:kern w:val="0"/>
                <w:szCs w:val="22"/>
              </w:rPr>
              <w:t> </w:t>
            </w:r>
          </w:p>
        </w:tc>
      </w:tr>
      <w:tr w14:paraId="6AEAC6D8" w14:textId="77777777" w:rsidTr="00B86759">
        <w:tblPrEx>
          <w:tblW w:w="9272" w:type="dxa"/>
          <w:tblLook w:val="04A0"/>
        </w:tblPrEx>
        <w:trPr>
          <w:trHeight w:val="300"/>
        </w:trPr>
        <w:tc>
          <w:tcPr>
            <w:tcW w:w="3288" w:type="dxa"/>
            <w:gridSpan w:val="2"/>
            <w:tcBorders>
              <w:top w:val="nil"/>
              <w:left w:val="single" w:sz="4" w:space="0" w:color="auto"/>
              <w:bottom w:val="nil"/>
              <w:right w:val="nil"/>
            </w:tcBorders>
            <w:shd w:val="clear" w:color="auto" w:fill="auto"/>
            <w:vAlign w:val="center"/>
            <w:hideMark/>
          </w:tcPr>
          <w:p w:rsidR="00B86759" w:rsidRPr="00B86759" w:rsidP="00B86759" w14:paraId="443D868B" w14:textId="77777777">
            <w:pPr>
              <w:widowControl/>
              <w:rPr>
                <w:snapToGrid/>
                <w:color w:val="000000"/>
                <w:kern w:val="0"/>
                <w:szCs w:val="22"/>
              </w:rPr>
            </w:pPr>
            <w:r w:rsidRPr="00B86759">
              <w:rPr>
                <w:snapToGrid/>
                <w:color w:val="000000"/>
                <w:kern w:val="0"/>
                <w:szCs w:val="22"/>
              </w:rPr>
              <w:t>Hispanic/Latino</w:t>
            </w:r>
          </w:p>
        </w:tc>
        <w:tc>
          <w:tcPr>
            <w:tcW w:w="711"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075F4D0E" w14:textId="77777777">
            <w:pPr>
              <w:widowControl/>
              <w:jc w:val="center"/>
              <w:rPr>
                <w:snapToGrid/>
                <w:color w:val="000000"/>
                <w:kern w:val="0"/>
                <w:szCs w:val="22"/>
              </w:rPr>
            </w:pPr>
            <w:r w:rsidRPr="00B86759">
              <w:rPr>
                <w:snapToGrid/>
                <w:color w:val="000000"/>
                <w:kern w:val="0"/>
                <w:szCs w:val="22"/>
              </w:rPr>
              <w:t>305</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E1BBB4B" w14:textId="77777777">
            <w:pPr>
              <w:widowControl/>
              <w:jc w:val="center"/>
              <w:rPr>
                <w:snapToGrid/>
                <w:color w:val="000000"/>
                <w:kern w:val="0"/>
                <w:szCs w:val="22"/>
              </w:rPr>
            </w:pPr>
            <w:r w:rsidRPr="00B86759">
              <w:rPr>
                <w:snapToGrid/>
                <w:color w:val="000000"/>
                <w:kern w:val="0"/>
                <w:szCs w:val="22"/>
              </w:rPr>
              <w:t>4.9%</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8ED28B4" w14:textId="77777777">
            <w:pPr>
              <w:widowControl/>
              <w:jc w:val="center"/>
              <w:rPr>
                <w:snapToGrid/>
                <w:color w:val="000000"/>
                <w:kern w:val="0"/>
                <w:szCs w:val="22"/>
              </w:rPr>
            </w:pPr>
            <w:r w:rsidRPr="00B86759">
              <w:rPr>
                <w:snapToGrid/>
                <w:color w:val="000000"/>
                <w:kern w:val="0"/>
                <w:szCs w:val="22"/>
              </w:rPr>
              <w:t>137</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D3F4FFD" w14:textId="77777777">
            <w:pPr>
              <w:widowControl/>
              <w:jc w:val="center"/>
              <w:rPr>
                <w:snapToGrid/>
                <w:color w:val="000000"/>
                <w:kern w:val="0"/>
                <w:szCs w:val="22"/>
              </w:rPr>
            </w:pPr>
            <w:r w:rsidRPr="00B86759">
              <w:rPr>
                <w:snapToGrid/>
                <w:color w:val="000000"/>
                <w:kern w:val="0"/>
                <w:szCs w:val="22"/>
              </w:rPr>
              <w:t>7.9%</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0EC8B82" w14:textId="77777777">
            <w:pPr>
              <w:widowControl/>
              <w:jc w:val="center"/>
              <w:rPr>
                <w:snapToGrid/>
                <w:color w:val="000000"/>
                <w:kern w:val="0"/>
                <w:szCs w:val="22"/>
              </w:rPr>
            </w:pPr>
            <w:r w:rsidRPr="00B86759">
              <w:rPr>
                <w:snapToGrid/>
                <w:color w:val="000000"/>
                <w:kern w:val="0"/>
                <w:szCs w:val="22"/>
              </w:rPr>
              <w:t>57</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DB0B19A" w14:textId="77777777">
            <w:pPr>
              <w:widowControl/>
              <w:jc w:val="center"/>
              <w:rPr>
                <w:snapToGrid/>
                <w:color w:val="000000"/>
                <w:kern w:val="0"/>
                <w:szCs w:val="22"/>
              </w:rPr>
            </w:pPr>
            <w:r w:rsidRPr="00B86759">
              <w:rPr>
                <w:snapToGrid/>
                <w:color w:val="000000"/>
                <w:kern w:val="0"/>
                <w:szCs w:val="22"/>
              </w:rPr>
              <w:t>3.6%</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B86759" w:rsidRPr="00B86759" w:rsidP="00B86759" w14:paraId="4E9A1D57" w14:textId="77777777">
            <w:pPr>
              <w:widowControl/>
              <w:jc w:val="center"/>
              <w:rPr>
                <w:snapToGrid/>
                <w:color w:val="000000"/>
                <w:kern w:val="0"/>
                <w:szCs w:val="22"/>
              </w:rPr>
            </w:pPr>
            <w:r w:rsidRPr="00B86759">
              <w:rPr>
                <w:snapToGrid/>
                <w:color w:val="000000"/>
                <w:kern w:val="0"/>
                <w:szCs w:val="22"/>
              </w:rPr>
              <w:t>111</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9646106" w14:textId="77777777">
            <w:pPr>
              <w:widowControl/>
              <w:jc w:val="center"/>
              <w:rPr>
                <w:snapToGrid/>
                <w:color w:val="000000"/>
                <w:kern w:val="0"/>
                <w:szCs w:val="22"/>
              </w:rPr>
            </w:pPr>
            <w:r w:rsidRPr="00B86759">
              <w:rPr>
                <w:snapToGrid/>
                <w:color w:val="000000"/>
                <w:kern w:val="0"/>
                <w:szCs w:val="22"/>
              </w:rPr>
              <w:t>3.9%</w:t>
            </w:r>
          </w:p>
        </w:tc>
      </w:tr>
      <w:tr w14:paraId="3DE79A27" w14:textId="77777777" w:rsidTr="00B86759">
        <w:tblPrEx>
          <w:tblW w:w="9272" w:type="dxa"/>
          <w:tblLook w:val="04A0"/>
        </w:tblPrEx>
        <w:trPr>
          <w:trHeight w:val="300"/>
        </w:trPr>
        <w:tc>
          <w:tcPr>
            <w:tcW w:w="3288" w:type="dxa"/>
            <w:gridSpan w:val="2"/>
            <w:tcBorders>
              <w:top w:val="nil"/>
              <w:left w:val="single" w:sz="4" w:space="0" w:color="auto"/>
              <w:bottom w:val="nil"/>
              <w:right w:val="nil"/>
            </w:tcBorders>
            <w:shd w:val="clear" w:color="auto" w:fill="auto"/>
            <w:vAlign w:val="center"/>
            <w:hideMark/>
          </w:tcPr>
          <w:p w:rsidR="00B86759" w:rsidRPr="00B86759" w:rsidP="00B86759" w14:paraId="4BDB37FE" w14:textId="77777777">
            <w:pPr>
              <w:widowControl/>
              <w:rPr>
                <w:snapToGrid/>
                <w:color w:val="000000"/>
                <w:kern w:val="0"/>
                <w:szCs w:val="22"/>
              </w:rPr>
            </w:pPr>
            <w:r w:rsidRPr="00B86759">
              <w:rPr>
                <w:snapToGrid/>
                <w:color w:val="000000"/>
                <w:kern w:val="0"/>
                <w:szCs w:val="22"/>
              </w:rPr>
              <w:t>Not Hispanic/Latino</w:t>
            </w:r>
          </w:p>
        </w:tc>
        <w:tc>
          <w:tcPr>
            <w:tcW w:w="711"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33FFD7ED" w14:textId="77777777">
            <w:pPr>
              <w:widowControl/>
              <w:jc w:val="center"/>
              <w:rPr>
                <w:snapToGrid/>
                <w:color w:val="000000"/>
                <w:kern w:val="0"/>
                <w:szCs w:val="22"/>
              </w:rPr>
            </w:pPr>
            <w:r w:rsidRPr="00B86759">
              <w:rPr>
                <w:snapToGrid/>
                <w:color w:val="000000"/>
                <w:kern w:val="0"/>
                <w:szCs w:val="22"/>
              </w:rPr>
              <w:t>4,296</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90B71F7" w14:textId="77777777">
            <w:pPr>
              <w:widowControl/>
              <w:jc w:val="center"/>
              <w:rPr>
                <w:snapToGrid/>
                <w:color w:val="000000"/>
                <w:kern w:val="0"/>
                <w:szCs w:val="22"/>
              </w:rPr>
            </w:pPr>
            <w:r w:rsidRPr="00B86759">
              <w:rPr>
                <w:snapToGrid/>
                <w:color w:val="000000"/>
                <w:kern w:val="0"/>
                <w:szCs w:val="22"/>
              </w:rPr>
              <w:t>69.6%</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7200CE3" w14:textId="77777777">
            <w:pPr>
              <w:widowControl/>
              <w:jc w:val="center"/>
              <w:rPr>
                <w:snapToGrid/>
                <w:color w:val="000000"/>
                <w:kern w:val="0"/>
                <w:szCs w:val="22"/>
              </w:rPr>
            </w:pPr>
            <w:r w:rsidRPr="00B86759">
              <w:rPr>
                <w:snapToGrid/>
                <w:color w:val="000000"/>
                <w:kern w:val="0"/>
                <w:szCs w:val="22"/>
              </w:rPr>
              <w:t>875</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39B398E" w14:textId="77777777">
            <w:pPr>
              <w:widowControl/>
              <w:jc w:val="center"/>
              <w:rPr>
                <w:snapToGrid/>
                <w:color w:val="000000"/>
                <w:kern w:val="0"/>
                <w:szCs w:val="22"/>
              </w:rPr>
            </w:pPr>
            <w:r w:rsidRPr="00B86759">
              <w:rPr>
                <w:snapToGrid/>
                <w:color w:val="000000"/>
                <w:kern w:val="0"/>
                <w:szCs w:val="22"/>
              </w:rPr>
              <w:t>50.5%</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4FBD54D" w14:textId="77777777">
            <w:pPr>
              <w:widowControl/>
              <w:jc w:val="center"/>
              <w:rPr>
                <w:snapToGrid/>
                <w:color w:val="000000"/>
                <w:kern w:val="0"/>
                <w:szCs w:val="22"/>
              </w:rPr>
            </w:pPr>
            <w:r w:rsidRPr="00B86759">
              <w:rPr>
                <w:snapToGrid/>
                <w:color w:val="000000"/>
                <w:kern w:val="0"/>
                <w:szCs w:val="22"/>
              </w:rPr>
              <w:t>929</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C32C736" w14:textId="77777777">
            <w:pPr>
              <w:widowControl/>
              <w:jc w:val="center"/>
              <w:rPr>
                <w:snapToGrid/>
                <w:color w:val="000000"/>
                <w:kern w:val="0"/>
                <w:szCs w:val="22"/>
              </w:rPr>
            </w:pPr>
            <w:r w:rsidRPr="00B86759">
              <w:rPr>
                <w:snapToGrid/>
                <w:color w:val="000000"/>
                <w:kern w:val="0"/>
                <w:szCs w:val="22"/>
              </w:rPr>
              <w:t>58.8%</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B86759" w:rsidRPr="00B86759" w:rsidP="00B86759" w14:paraId="33112D19" w14:textId="77777777">
            <w:pPr>
              <w:widowControl/>
              <w:jc w:val="center"/>
              <w:rPr>
                <w:snapToGrid/>
                <w:color w:val="000000"/>
                <w:kern w:val="0"/>
                <w:szCs w:val="22"/>
              </w:rPr>
            </w:pPr>
            <w:r w:rsidRPr="00B86759">
              <w:rPr>
                <w:snapToGrid/>
                <w:color w:val="000000"/>
                <w:kern w:val="0"/>
                <w:szCs w:val="22"/>
              </w:rPr>
              <w:t>2,492</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4FBE0B0" w14:textId="77777777">
            <w:pPr>
              <w:widowControl/>
              <w:jc w:val="center"/>
              <w:rPr>
                <w:snapToGrid/>
                <w:color w:val="000000"/>
                <w:kern w:val="0"/>
                <w:szCs w:val="22"/>
              </w:rPr>
            </w:pPr>
            <w:r w:rsidRPr="00B86759">
              <w:rPr>
                <w:snapToGrid/>
                <w:color w:val="000000"/>
                <w:kern w:val="0"/>
                <w:szCs w:val="22"/>
              </w:rPr>
              <w:t>87.2%</w:t>
            </w:r>
          </w:p>
        </w:tc>
      </w:tr>
      <w:tr w14:paraId="00E15957" w14:textId="77777777" w:rsidTr="00B86759">
        <w:tblPrEx>
          <w:tblW w:w="9272" w:type="dxa"/>
          <w:tblLook w:val="04A0"/>
        </w:tblPrEx>
        <w:trPr>
          <w:trHeight w:val="300"/>
        </w:trPr>
        <w:tc>
          <w:tcPr>
            <w:tcW w:w="3288" w:type="dxa"/>
            <w:gridSpan w:val="2"/>
            <w:tcBorders>
              <w:top w:val="nil"/>
              <w:left w:val="single" w:sz="4" w:space="0" w:color="auto"/>
              <w:bottom w:val="nil"/>
              <w:right w:val="nil"/>
            </w:tcBorders>
            <w:shd w:val="clear" w:color="auto" w:fill="auto"/>
            <w:vAlign w:val="center"/>
            <w:hideMark/>
          </w:tcPr>
          <w:p w:rsidR="00B86759" w:rsidRPr="00B86759" w:rsidP="00B86759" w14:paraId="79119851" w14:textId="77777777">
            <w:pPr>
              <w:widowControl/>
              <w:rPr>
                <w:snapToGrid/>
                <w:color w:val="000000"/>
                <w:kern w:val="0"/>
                <w:szCs w:val="22"/>
              </w:rPr>
            </w:pPr>
            <w:r w:rsidRPr="00B86759">
              <w:rPr>
                <w:snapToGrid/>
                <w:color w:val="000000"/>
                <w:kern w:val="0"/>
                <w:szCs w:val="22"/>
              </w:rPr>
              <w:t>No majority interest</w:t>
            </w:r>
          </w:p>
        </w:tc>
        <w:tc>
          <w:tcPr>
            <w:tcW w:w="711" w:type="dxa"/>
            <w:gridSpan w:val="2"/>
            <w:tcBorders>
              <w:top w:val="nil"/>
              <w:left w:val="single" w:sz="4" w:space="0" w:color="auto"/>
              <w:bottom w:val="nil"/>
              <w:right w:val="single" w:sz="4" w:space="0" w:color="auto"/>
            </w:tcBorders>
            <w:shd w:val="clear" w:color="auto" w:fill="auto"/>
            <w:noWrap/>
            <w:vAlign w:val="center"/>
            <w:hideMark/>
          </w:tcPr>
          <w:p w:rsidR="00B86759" w:rsidRPr="00B86759" w:rsidP="00B86759" w14:paraId="330D4693" w14:textId="77777777">
            <w:pPr>
              <w:widowControl/>
              <w:jc w:val="center"/>
              <w:rPr>
                <w:snapToGrid/>
                <w:color w:val="000000"/>
                <w:kern w:val="0"/>
                <w:szCs w:val="22"/>
              </w:rPr>
            </w:pPr>
            <w:r w:rsidRPr="00B86759">
              <w:rPr>
                <w:snapToGrid/>
                <w:color w:val="000000"/>
                <w:kern w:val="0"/>
                <w:szCs w:val="22"/>
              </w:rPr>
              <w:t>1,570</w:t>
            </w:r>
          </w:p>
        </w:tc>
        <w:tc>
          <w:tcPr>
            <w:tcW w:w="785" w:type="dxa"/>
            <w:gridSpan w:val="2"/>
            <w:tcBorders>
              <w:top w:val="nil"/>
              <w:left w:val="nil"/>
              <w:bottom w:val="nil"/>
              <w:right w:val="single" w:sz="4" w:space="0" w:color="auto"/>
            </w:tcBorders>
            <w:shd w:val="clear" w:color="auto" w:fill="auto"/>
            <w:noWrap/>
            <w:vAlign w:val="center"/>
            <w:hideMark/>
          </w:tcPr>
          <w:p w:rsidR="00B86759" w:rsidRPr="00B86759" w:rsidP="00B86759" w14:paraId="1F5945A7" w14:textId="77777777">
            <w:pPr>
              <w:widowControl/>
              <w:jc w:val="center"/>
              <w:rPr>
                <w:snapToGrid/>
                <w:color w:val="000000"/>
                <w:kern w:val="0"/>
                <w:szCs w:val="22"/>
              </w:rPr>
            </w:pPr>
            <w:r w:rsidRPr="00B86759">
              <w:rPr>
                <w:snapToGrid/>
                <w:color w:val="000000"/>
                <w:kern w:val="0"/>
                <w:szCs w:val="22"/>
              </w:rPr>
              <w:t>25.4%</w:t>
            </w:r>
          </w:p>
        </w:tc>
        <w:tc>
          <w:tcPr>
            <w:tcW w:w="711" w:type="dxa"/>
            <w:gridSpan w:val="2"/>
            <w:tcBorders>
              <w:top w:val="nil"/>
              <w:left w:val="nil"/>
              <w:bottom w:val="nil"/>
              <w:right w:val="single" w:sz="4" w:space="0" w:color="auto"/>
            </w:tcBorders>
            <w:shd w:val="clear" w:color="auto" w:fill="auto"/>
            <w:noWrap/>
            <w:vAlign w:val="center"/>
            <w:hideMark/>
          </w:tcPr>
          <w:p w:rsidR="00B86759" w:rsidRPr="00B86759" w:rsidP="00B86759" w14:paraId="3ED1DFC0" w14:textId="77777777">
            <w:pPr>
              <w:widowControl/>
              <w:jc w:val="center"/>
              <w:rPr>
                <w:snapToGrid/>
                <w:color w:val="000000"/>
                <w:kern w:val="0"/>
                <w:szCs w:val="22"/>
              </w:rPr>
            </w:pPr>
            <w:r w:rsidRPr="00B86759">
              <w:rPr>
                <w:snapToGrid/>
                <w:color w:val="000000"/>
                <w:kern w:val="0"/>
                <w:szCs w:val="22"/>
              </w:rPr>
              <w:t>721</w:t>
            </w:r>
          </w:p>
        </w:tc>
        <w:tc>
          <w:tcPr>
            <w:tcW w:w="785" w:type="dxa"/>
            <w:gridSpan w:val="2"/>
            <w:tcBorders>
              <w:top w:val="nil"/>
              <w:left w:val="nil"/>
              <w:bottom w:val="nil"/>
              <w:right w:val="single" w:sz="4" w:space="0" w:color="auto"/>
            </w:tcBorders>
            <w:shd w:val="clear" w:color="auto" w:fill="auto"/>
            <w:noWrap/>
            <w:vAlign w:val="center"/>
            <w:hideMark/>
          </w:tcPr>
          <w:p w:rsidR="00B86759" w:rsidRPr="00B86759" w:rsidP="00B86759" w14:paraId="1481988D" w14:textId="77777777">
            <w:pPr>
              <w:widowControl/>
              <w:jc w:val="center"/>
              <w:rPr>
                <w:snapToGrid/>
                <w:color w:val="000000"/>
                <w:kern w:val="0"/>
                <w:szCs w:val="22"/>
              </w:rPr>
            </w:pPr>
            <w:r w:rsidRPr="00B86759">
              <w:rPr>
                <w:snapToGrid/>
                <w:color w:val="000000"/>
                <w:kern w:val="0"/>
                <w:szCs w:val="22"/>
              </w:rPr>
              <w:t>41.6%</w:t>
            </w:r>
          </w:p>
        </w:tc>
        <w:tc>
          <w:tcPr>
            <w:tcW w:w="711" w:type="dxa"/>
            <w:gridSpan w:val="2"/>
            <w:tcBorders>
              <w:top w:val="nil"/>
              <w:left w:val="nil"/>
              <w:bottom w:val="nil"/>
              <w:right w:val="single" w:sz="4" w:space="0" w:color="auto"/>
            </w:tcBorders>
            <w:shd w:val="clear" w:color="auto" w:fill="auto"/>
            <w:noWrap/>
            <w:vAlign w:val="center"/>
            <w:hideMark/>
          </w:tcPr>
          <w:p w:rsidR="00B86759" w:rsidRPr="00B86759" w:rsidP="00B86759" w14:paraId="4AC61DDB" w14:textId="77777777">
            <w:pPr>
              <w:widowControl/>
              <w:jc w:val="center"/>
              <w:rPr>
                <w:snapToGrid/>
                <w:color w:val="000000"/>
                <w:kern w:val="0"/>
                <w:szCs w:val="22"/>
              </w:rPr>
            </w:pPr>
            <w:r w:rsidRPr="00B86759">
              <w:rPr>
                <w:snapToGrid/>
                <w:color w:val="000000"/>
                <w:kern w:val="0"/>
                <w:szCs w:val="22"/>
              </w:rPr>
              <w:t>593</w:t>
            </w:r>
          </w:p>
        </w:tc>
        <w:tc>
          <w:tcPr>
            <w:tcW w:w="785" w:type="dxa"/>
            <w:gridSpan w:val="2"/>
            <w:tcBorders>
              <w:top w:val="nil"/>
              <w:left w:val="nil"/>
              <w:bottom w:val="nil"/>
              <w:right w:val="single" w:sz="4" w:space="0" w:color="auto"/>
            </w:tcBorders>
            <w:shd w:val="clear" w:color="auto" w:fill="auto"/>
            <w:noWrap/>
            <w:vAlign w:val="center"/>
            <w:hideMark/>
          </w:tcPr>
          <w:p w:rsidR="00B86759" w:rsidRPr="00B86759" w:rsidP="00B86759" w14:paraId="2D744316" w14:textId="77777777">
            <w:pPr>
              <w:widowControl/>
              <w:jc w:val="center"/>
              <w:rPr>
                <w:snapToGrid/>
                <w:color w:val="000000"/>
                <w:kern w:val="0"/>
                <w:szCs w:val="22"/>
              </w:rPr>
            </w:pPr>
            <w:r w:rsidRPr="00B86759">
              <w:rPr>
                <w:snapToGrid/>
                <w:color w:val="000000"/>
                <w:kern w:val="0"/>
                <w:szCs w:val="22"/>
              </w:rPr>
              <w:t>37.6%</w:t>
            </w:r>
          </w:p>
        </w:tc>
        <w:tc>
          <w:tcPr>
            <w:tcW w:w="711" w:type="dxa"/>
            <w:gridSpan w:val="3"/>
            <w:tcBorders>
              <w:top w:val="nil"/>
              <w:left w:val="nil"/>
              <w:bottom w:val="nil"/>
              <w:right w:val="single" w:sz="4" w:space="0" w:color="auto"/>
            </w:tcBorders>
            <w:shd w:val="clear" w:color="auto" w:fill="auto"/>
            <w:noWrap/>
            <w:vAlign w:val="center"/>
            <w:hideMark/>
          </w:tcPr>
          <w:p w:rsidR="00B86759" w:rsidRPr="00B86759" w:rsidP="00B86759" w14:paraId="603E6561" w14:textId="77777777">
            <w:pPr>
              <w:widowControl/>
              <w:jc w:val="center"/>
              <w:rPr>
                <w:snapToGrid/>
                <w:color w:val="000000"/>
                <w:kern w:val="0"/>
                <w:szCs w:val="22"/>
              </w:rPr>
            </w:pPr>
            <w:r w:rsidRPr="00B86759">
              <w:rPr>
                <w:snapToGrid/>
                <w:color w:val="000000"/>
                <w:kern w:val="0"/>
                <w:szCs w:val="22"/>
              </w:rPr>
              <w:t>256</w:t>
            </w:r>
          </w:p>
        </w:tc>
        <w:tc>
          <w:tcPr>
            <w:tcW w:w="785" w:type="dxa"/>
            <w:gridSpan w:val="2"/>
            <w:tcBorders>
              <w:top w:val="nil"/>
              <w:left w:val="nil"/>
              <w:bottom w:val="nil"/>
              <w:right w:val="single" w:sz="4" w:space="0" w:color="auto"/>
            </w:tcBorders>
            <w:shd w:val="clear" w:color="auto" w:fill="auto"/>
            <w:noWrap/>
            <w:vAlign w:val="center"/>
            <w:hideMark/>
          </w:tcPr>
          <w:p w:rsidR="00B86759" w:rsidRPr="00B86759" w:rsidP="00B86759" w14:paraId="54C41187" w14:textId="77777777">
            <w:pPr>
              <w:widowControl/>
              <w:jc w:val="center"/>
              <w:rPr>
                <w:snapToGrid/>
                <w:color w:val="000000"/>
                <w:kern w:val="0"/>
                <w:szCs w:val="22"/>
              </w:rPr>
            </w:pPr>
            <w:r w:rsidRPr="00B86759">
              <w:rPr>
                <w:snapToGrid/>
                <w:color w:val="000000"/>
                <w:kern w:val="0"/>
                <w:szCs w:val="22"/>
              </w:rPr>
              <w:t>9.0%</w:t>
            </w:r>
          </w:p>
        </w:tc>
      </w:tr>
      <w:tr w14:paraId="00E702B1" w14:textId="77777777" w:rsidTr="00B86759">
        <w:tblPrEx>
          <w:tblW w:w="9272" w:type="dxa"/>
          <w:tblLook w:val="04A0"/>
        </w:tblPrEx>
        <w:trPr>
          <w:trHeight w:val="300"/>
        </w:trPr>
        <w:tc>
          <w:tcPr>
            <w:tcW w:w="3288" w:type="dxa"/>
            <w:gridSpan w:val="2"/>
            <w:tcBorders>
              <w:top w:val="single" w:sz="4" w:space="0" w:color="auto"/>
              <w:left w:val="single" w:sz="4" w:space="0" w:color="auto"/>
              <w:bottom w:val="single" w:sz="4" w:space="0" w:color="auto"/>
              <w:right w:val="nil"/>
            </w:tcBorders>
            <w:shd w:val="clear" w:color="000000" w:fill="F2F2F2"/>
            <w:vAlign w:val="center"/>
            <w:hideMark/>
          </w:tcPr>
          <w:p w:rsidR="00B86759" w:rsidRPr="00B86759" w:rsidP="00B86759" w14:paraId="602D044B" w14:textId="77777777">
            <w:pPr>
              <w:widowControl/>
              <w:rPr>
                <w:snapToGrid/>
                <w:color w:val="000000"/>
                <w:kern w:val="0"/>
                <w:szCs w:val="22"/>
              </w:rPr>
            </w:pPr>
            <w:r w:rsidRPr="00B86759">
              <w:rPr>
                <w:snapToGrid/>
                <w:color w:val="000000"/>
                <w:kern w:val="0"/>
                <w:szCs w:val="22"/>
              </w:rPr>
              <w:t> </w:t>
            </w:r>
          </w:p>
        </w:tc>
        <w:tc>
          <w:tcPr>
            <w:tcW w:w="711"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3A0A9919" w14:textId="77777777">
            <w:pPr>
              <w:widowControl/>
              <w:jc w:val="center"/>
              <w:rPr>
                <w:snapToGrid/>
                <w:color w:val="000000"/>
                <w:kern w:val="0"/>
                <w:szCs w:val="22"/>
              </w:rPr>
            </w:pPr>
            <w:r w:rsidRPr="00B86759">
              <w:rPr>
                <w:snapToGrid/>
                <w:color w:val="000000"/>
                <w:kern w:val="0"/>
                <w:szCs w:val="22"/>
              </w:rPr>
              <w:t> </w:t>
            </w:r>
          </w:p>
        </w:tc>
        <w:tc>
          <w:tcPr>
            <w:tcW w:w="785"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43A02FF2" w14:textId="77777777">
            <w:pPr>
              <w:widowControl/>
              <w:jc w:val="center"/>
              <w:rPr>
                <w:snapToGrid/>
                <w:color w:val="000000"/>
                <w:kern w:val="0"/>
                <w:szCs w:val="22"/>
              </w:rPr>
            </w:pPr>
            <w:r w:rsidRPr="00B86759">
              <w:rPr>
                <w:snapToGrid/>
                <w:color w:val="000000"/>
                <w:kern w:val="0"/>
                <w:szCs w:val="22"/>
              </w:rPr>
              <w:t> </w:t>
            </w:r>
          </w:p>
        </w:tc>
        <w:tc>
          <w:tcPr>
            <w:tcW w:w="711"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735C24E9" w14:textId="77777777">
            <w:pPr>
              <w:widowControl/>
              <w:jc w:val="center"/>
              <w:rPr>
                <w:snapToGrid/>
                <w:color w:val="000000"/>
                <w:kern w:val="0"/>
                <w:szCs w:val="22"/>
              </w:rPr>
            </w:pPr>
            <w:r w:rsidRPr="00B86759">
              <w:rPr>
                <w:snapToGrid/>
                <w:color w:val="000000"/>
                <w:kern w:val="0"/>
                <w:szCs w:val="22"/>
              </w:rPr>
              <w:t> </w:t>
            </w:r>
          </w:p>
        </w:tc>
        <w:tc>
          <w:tcPr>
            <w:tcW w:w="785"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31010238" w14:textId="77777777">
            <w:pPr>
              <w:widowControl/>
              <w:jc w:val="center"/>
              <w:rPr>
                <w:snapToGrid/>
                <w:color w:val="000000"/>
                <w:kern w:val="0"/>
                <w:szCs w:val="22"/>
              </w:rPr>
            </w:pPr>
            <w:r w:rsidRPr="00B86759">
              <w:rPr>
                <w:snapToGrid/>
                <w:color w:val="000000"/>
                <w:kern w:val="0"/>
                <w:szCs w:val="22"/>
              </w:rPr>
              <w:t> </w:t>
            </w:r>
          </w:p>
        </w:tc>
        <w:tc>
          <w:tcPr>
            <w:tcW w:w="711"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0EBEF6B0" w14:textId="77777777">
            <w:pPr>
              <w:widowControl/>
              <w:jc w:val="center"/>
              <w:rPr>
                <w:snapToGrid/>
                <w:color w:val="000000"/>
                <w:kern w:val="0"/>
                <w:szCs w:val="22"/>
              </w:rPr>
            </w:pPr>
            <w:r w:rsidRPr="00B86759">
              <w:rPr>
                <w:snapToGrid/>
                <w:color w:val="000000"/>
                <w:kern w:val="0"/>
                <w:szCs w:val="22"/>
              </w:rPr>
              <w:t> </w:t>
            </w:r>
          </w:p>
        </w:tc>
        <w:tc>
          <w:tcPr>
            <w:tcW w:w="785"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4F0A7755" w14:textId="77777777">
            <w:pPr>
              <w:widowControl/>
              <w:jc w:val="center"/>
              <w:rPr>
                <w:snapToGrid/>
                <w:color w:val="000000"/>
                <w:kern w:val="0"/>
                <w:szCs w:val="22"/>
              </w:rPr>
            </w:pPr>
            <w:r w:rsidRPr="00B86759">
              <w:rPr>
                <w:snapToGrid/>
                <w:color w:val="000000"/>
                <w:kern w:val="0"/>
                <w:szCs w:val="22"/>
              </w:rPr>
              <w:t> </w:t>
            </w:r>
          </w:p>
        </w:tc>
        <w:tc>
          <w:tcPr>
            <w:tcW w:w="711" w:type="dxa"/>
            <w:gridSpan w:val="3"/>
            <w:tcBorders>
              <w:top w:val="single" w:sz="4" w:space="0" w:color="auto"/>
              <w:left w:val="nil"/>
              <w:bottom w:val="single" w:sz="4" w:space="0" w:color="auto"/>
              <w:right w:val="nil"/>
            </w:tcBorders>
            <w:shd w:val="clear" w:color="000000" w:fill="F2F2F2"/>
            <w:noWrap/>
            <w:vAlign w:val="center"/>
            <w:hideMark/>
          </w:tcPr>
          <w:p w:rsidR="00B86759" w:rsidRPr="00B86759" w:rsidP="00B86759" w14:paraId="5F90D6F6" w14:textId="77777777">
            <w:pPr>
              <w:widowControl/>
              <w:jc w:val="center"/>
              <w:rPr>
                <w:snapToGrid/>
                <w:color w:val="000000"/>
                <w:kern w:val="0"/>
                <w:szCs w:val="22"/>
              </w:rPr>
            </w:pPr>
            <w:r w:rsidRPr="00B86759">
              <w:rPr>
                <w:snapToGrid/>
                <w:color w:val="000000"/>
                <w:kern w:val="0"/>
                <w:szCs w:val="22"/>
              </w:rPr>
              <w:t> </w:t>
            </w:r>
          </w:p>
        </w:tc>
        <w:tc>
          <w:tcPr>
            <w:tcW w:w="785"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B86759" w:rsidRPr="00B86759" w:rsidP="00B86759" w14:paraId="52938876" w14:textId="77777777">
            <w:pPr>
              <w:widowControl/>
              <w:jc w:val="center"/>
              <w:rPr>
                <w:snapToGrid/>
                <w:color w:val="000000"/>
                <w:kern w:val="0"/>
                <w:szCs w:val="22"/>
              </w:rPr>
            </w:pPr>
            <w:r w:rsidRPr="00B86759">
              <w:rPr>
                <w:snapToGrid/>
                <w:color w:val="000000"/>
                <w:kern w:val="0"/>
                <w:szCs w:val="22"/>
              </w:rPr>
              <w:t> </w:t>
            </w:r>
          </w:p>
        </w:tc>
      </w:tr>
      <w:tr w14:paraId="5CD19EC8" w14:textId="77777777" w:rsidTr="00B86759">
        <w:tblPrEx>
          <w:tblW w:w="9272" w:type="dxa"/>
          <w:tblLook w:val="04A0"/>
        </w:tblPrEx>
        <w:trPr>
          <w:trHeight w:val="300"/>
        </w:trPr>
        <w:tc>
          <w:tcPr>
            <w:tcW w:w="3288" w:type="dxa"/>
            <w:gridSpan w:val="2"/>
            <w:tcBorders>
              <w:top w:val="nil"/>
              <w:left w:val="single" w:sz="4" w:space="0" w:color="auto"/>
              <w:bottom w:val="nil"/>
              <w:right w:val="nil"/>
            </w:tcBorders>
            <w:shd w:val="clear" w:color="auto" w:fill="auto"/>
            <w:vAlign w:val="center"/>
            <w:hideMark/>
          </w:tcPr>
          <w:p w:rsidR="00B86759" w:rsidRPr="00B86759" w:rsidP="00B86759" w14:paraId="395F0263" w14:textId="77777777">
            <w:pPr>
              <w:widowControl/>
              <w:rPr>
                <w:snapToGrid/>
                <w:color w:val="000000"/>
                <w:kern w:val="0"/>
                <w:szCs w:val="22"/>
              </w:rPr>
            </w:pPr>
            <w:r w:rsidRPr="00B86759">
              <w:rPr>
                <w:snapToGrid/>
                <w:color w:val="000000"/>
                <w:kern w:val="0"/>
                <w:szCs w:val="22"/>
              </w:rPr>
              <w:t>Racial or ethnic minority group holds majority ownership interest</w:t>
            </w:r>
          </w:p>
        </w:tc>
        <w:tc>
          <w:tcPr>
            <w:tcW w:w="711" w:type="dxa"/>
            <w:gridSpan w:val="2"/>
            <w:tcBorders>
              <w:top w:val="nil"/>
              <w:left w:val="single" w:sz="4" w:space="0" w:color="auto"/>
              <w:bottom w:val="nil"/>
              <w:right w:val="single" w:sz="4" w:space="0" w:color="auto"/>
            </w:tcBorders>
            <w:shd w:val="clear" w:color="auto" w:fill="auto"/>
            <w:noWrap/>
            <w:vAlign w:val="center"/>
            <w:hideMark/>
          </w:tcPr>
          <w:p w:rsidR="00B86759" w:rsidRPr="00B86759" w:rsidP="00B86759" w14:paraId="0CEB71C0" w14:textId="77777777">
            <w:pPr>
              <w:widowControl/>
              <w:jc w:val="center"/>
              <w:rPr>
                <w:snapToGrid/>
                <w:color w:val="000000"/>
                <w:kern w:val="0"/>
                <w:szCs w:val="22"/>
              </w:rPr>
            </w:pPr>
            <w:r w:rsidRPr="00B86759">
              <w:rPr>
                <w:snapToGrid/>
                <w:color w:val="000000"/>
                <w:kern w:val="0"/>
                <w:szCs w:val="22"/>
              </w:rPr>
              <w:t>481</w:t>
            </w:r>
          </w:p>
        </w:tc>
        <w:tc>
          <w:tcPr>
            <w:tcW w:w="785" w:type="dxa"/>
            <w:gridSpan w:val="2"/>
            <w:tcBorders>
              <w:top w:val="nil"/>
              <w:left w:val="nil"/>
              <w:bottom w:val="nil"/>
              <w:right w:val="single" w:sz="4" w:space="0" w:color="auto"/>
            </w:tcBorders>
            <w:shd w:val="clear" w:color="auto" w:fill="auto"/>
            <w:noWrap/>
            <w:vAlign w:val="center"/>
            <w:hideMark/>
          </w:tcPr>
          <w:p w:rsidR="00B86759" w:rsidRPr="00B86759" w:rsidP="00B86759" w14:paraId="3F779343" w14:textId="77777777">
            <w:pPr>
              <w:widowControl/>
              <w:jc w:val="center"/>
              <w:rPr>
                <w:snapToGrid/>
                <w:color w:val="000000"/>
                <w:kern w:val="0"/>
                <w:szCs w:val="22"/>
              </w:rPr>
            </w:pPr>
            <w:r w:rsidRPr="00B86759">
              <w:rPr>
                <w:snapToGrid/>
                <w:color w:val="000000"/>
                <w:kern w:val="0"/>
                <w:szCs w:val="22"/>
              </w:rPr>
              <w:t>7.8%</w:t>
            </w:r>
          </w:p>
        </w:tc>
        <w:tc>
          <w:tcPr>
            <w:tcW w:w="711" w:type="dxa"/>
            <w:gridSpan w:val="2"/>
            <w:tcBorders>
              <w:top w:val="nil"/>
              <w:left w:val="nil"/>
              <w:bottom w:val="nil"/>
              <w:right w:val="single" w:sz="4" w:space="0" w:color="auto"/>
            </w:tcBorders>
            <w:shd w:val="clear" w:color="auto" w:fill="auto"/>
            <w:noWrap/>
            <w:vAlign w:val="center"/>
            <w:hideMark/>
          </w:tcPr>
          <w:p w:rsidR="00B86759" w:rsidRPr="00B86759" w:rsidP="00B86759" w14:paraId="69595A3D" w14:textId="77777777">
            <w:pPr>
              <w:widowControl/>
              <w:jc w:val="center"/>
              <w:rPr>
                <w:snapToGrid/>
                <w:color w:val="000000"/>
                <w:kern w:val="0"/>
                <w:szCs w:val="22"/>
              </w:rPr>
            </w:pPr>
            <w:r w:rsidRPr="00B86759">
              <w:rPr>
                <w:snapToGrid/>
                <w:color w:val="000000"/>
                <w:kern w:val="0"/>
                <w:szCs w:val="22"/>
              </w:rPr>
              <w:t>205</w:t>
            </w:r>
          </w:p>
        </w:tc>
        <w:tc>
          <w:tcPr>
            <w:tcW w:w="785" w:type="dxa"/>
            <w:gridSpan w:val="2"/>
            <w:tcBorders>
              <w:top w:val="nil"/>
              <w:left w:val="nil"/>
              <w:bottom w:val="nil"/>
              <w:right w:val="single" w:sz="4" w:space="0" w:color="auto"/>
            </w:tcBorders>
            <w:shd w:val="clear" w:color="auto" w:fill="auto"/>
            <w:noWrap/>
            <w:vAlign w:val="center"/>
            <w:hideMark/>
          </w:tcPr>
          <w:p w:rsidR="00B86759" w:rsidRPr="00B86759" w:rsidP="00B86759" w14:paraId="23E7BB64" w14:textId="77777777">
            <w:pPr>
              <w:widowControl/>
              <w:jc w:val="center"/>
              <w:rPr>
                <w:snapToGrid/>
                <w:color w:val="000000"/>
                <w:kern w:val="0"/>
                <w:szCs w:val="22"/>
              </w:rPr>
            </w:pPr>
            <w:r w:rsidRPr="00B86759">
              <w:rPr>
                <w:snapToGrid/>
                <w:color w:val="000000"/>
                <w:kern w:val="0"/>
                <w:szCs w:val="22"/>
              </w:rPr>
              <w:t>11.8%</w:t>
            </w:r>
          </w:p>
        </w:tc>
        <w:tc>
          <w:tcPr>
            <w:tcW w:w="711" w:type="dxa"/>
            <w:gridSpan w:val="2"/>
            <w:tcBorders>
              <w:top w:val="nil"/>
              <w:left w:val="nil"/>
              <w:bottom w:val="nil"/>
              <w:right w:val="single" w:sz="4" w:space="0" w:color="auto"/>
            </w:tcBorders>
            <w:shd w:val="clear" w:color="auto" w:fill="auto"/>
            <w:noWrap/>
            <w:vAlign w:val="center"/>
            <w:hideMark/>
          </w:tcPr>
          <w:p w:rsidR="00B86759" w:rsidRPr="00B86759" w:rsidP="00B86759" w14:paraId="0C0CAE05" w14:textId="77777777">
            <w:pPr>
              <w:widowControl/>
              <w:jc w:val="center"/>
              <w:rPr>
                <w:snapToGrid/>
                <w:color w:val="000000"/>
                <w:kern w:val="0"/>
                <w:szCs w:val="22"/>
              </w:rPr>
            </w:pPr>
            <w:r w:rsidRPr="00B86759">
              <w:rPr>
                <w:snapToGrid/>
                <w:color w:val="000000"/>
                <w:kern w:val="0"/>
                <w:szCs w:val="22"/>
              </w:rPr>
              <w:t>92</w:t>
            </w:r>
          </w:p>
        </w:tc>
        <w:tc>
          <w:tcPr>
            <w:tcW w:w="785" w:type="dxa"/>
            <w:gridSpan w:val="2"/>
            <w:tcBorders>
              <w:top w:val="nil"/>
              <w:left w:val="nil"/>
              <w:bottom w:val="nil"/>
              <w:right w:val="single" w:sz="4" w:space="0" w:color="auto"/>
            </w:tcBorders>
            <w:shd w:val="clear" w:color="auto" w:fill="auto"/>
            <w:noWrap/>
            <w:vAlign w:val="center"/>
            <w:hideMark/>
          </w:tcPr>
          <w:p w:rsidR="00B86759" w:rsidRPr="00B86759" w:rsidP="00B86759" w14:paraId="5D7C9C41" w14:textId="77777777">
            <w:pPr>
              <w:widowControl/>
              <w:jc w:val="center"/>
              <w:rPr>
                <w:snapToGrid/>
                <w:color w:val="000000"/>
                <w:kern w:val="0"/>
                <w:szCs w:val="22"/>
              </w:rPr>
            </w:pPr>
            <w:r w:rsidRPr="00B86759">
              <w:rPr>
                <w:snapToGrid/>
                <w:color w:val="000000"/>
                <w:kern w:val="0"/>
                <w:szCs w:val="22"/>
              </w:rPr>
              <w:t>5.8%</w:t>
            </w:r>
          </w:p>
        </w:tc>
        <w:tc>
          <w:tcPr>
            <w:tcW w:w="711" w:type="dxa"/>
            <w:gridSpan w:val="3"/>
            <w:tcBorders>
              <w:top w:val="nil"/>
              <w:left w:val="nil"/>
              <w:bottom w:val="nil"/>
              <w:right w:val="single" w:sz="4" w:space="0" w:color="auto"/>
            </w:tcBorders>
            <w:shd w:val="clear" w:color="auto" w:fill="auto"/>
            <w:noWrap/>
            <w:vAlign w:val="center"/>
            <w:hideMark/>
          </w:tcPr>
          <w:p w:rsidR="00B86759" w:rsidRPr="00B86759" w:rsidP="00B86759" w14:paraId="10834A6D" w14:textId="77777777">
            <w:pPr>
              <w:widowControl/>
              <w:jc w:val="center"/>
              <w:rPr>
                <w:snapToGrid/>
                <w:color w:val="000000"/>
                <w:kern w:val="0"/>
                <w:szCs w:val="22"/>
              </w:rPr>
            </w:pPr>
            <w:r w:rsidRPr="00B86759">
              <w:rPr>
                <w:snapToGrid/>
                <w:color w:val="000000"/>
                <w:kern w:val="0"/>
                <w:szCs w:val="22"/>
              </w:rPr>
              <w:t>184</w:t>
            </w:r>
          </w:p>
        </w:tc>
        <w:tc>
          <w:tcPr>
            <w:tcW w:w="785" w:type="dxa"/>
            <w:gridSpan w:val="2"/>
            <w:tcBorders>
              <w:top w:val="nil"/>
              <w:left w:val="nil"/>
              <w:bottom w:val="nil"/>
              <w:right w:val="single" w:sz="4" w:space="0" w:color="auto"/>
            </w:tcBorders>
            <w:shd w:val="clear" w:color="auto" w:fill="auto"/>
            <w:noWrap/>
            <w:vAlign w:val="center"/>
            <w:hideMark/>
          </w:tcPr>
          <w:p w:rsidR="00B86759" w:rsidRPr="00B86759" w:rsidP="00B86759" w14:paraId="17CADECA" w14:textId="77777777">
            <w:pPr>
              <w:widowControl/>
              <w:jc w:val="center"/>
              <w:rPr>
                <w:snapToGrid/>
                <w:color w:val="000000"/>
                <w:kern w:val="0"/>
                <w:szCs w:val="22"/>
              </w:rPr>
            </w:pPr>
            <w:r w:rsidRPr="00B86759">
              <w:rPr>
                <w:snapToGrid/>
                <w:color w:val="000000"/>
                <w:kern w:val="0"/>
                <w:szCs w:val="22"/>
              </w:rPr>
              <w:t>6.4%</w:t>
            </w:r>
          </w:p>
        </w:tc>
      </w:tr>
      <w:tr w14:paraId="57D4EE23" w14:textId="77777777" w:rsidTr="00B86759">
        <w:tblPrEx>
          <w:tblW w:w="9272" w:type="dxa"/>
          <w:tblLook w:val="04A0"/>
        </w:tblPrEx>
        <w:trPr>
          <w:trHeight w:val="300"/>
        </w:trPr>
        <w:tc>
          <w:tcPr>
            <w:tcW w:w="3288" w:type="dxa"/>
            <w:gridSpan w:val="2"/>
            <w:tcBorders>
              <w:top w:val="single" w:sz="4" w:space="0" w:color="auto"/>
              <w:left w:val="single" w:sz="4" w:space="0" w:color="auto"/>
              <w:bottom w:val="single" w:sz="4" w:space="0" w:color="auto"/>
              <w:right w:val="nil"/>
            </w:tcBorders>
            <w:shd w:val="clear" w:color="000000" w:fill="F2F2F2"/>
            <w:vAlign w:val="center"/>
            <w:hideMark/>
          </w:tcPr>
          <w:p w:rsidR="00B86759" w:rsidRPr="00B86759" w:rsidP="00B86759" w14:paraId="70C54FB8" w14:textId="77777777">
            <w:pPr>
              <w:widowControl/>
              <w:rPr>
                <w:snapToGrid/>
                <w:color w:val="000000"/>
                <w:kern w:val="0"/>
                <w:szCs w:val="22"/>
              </w:rPr>
            </w:pPr>
            <w:r w:rsidRPr="00B86759">
              <w:rPr>
                <w:snapToGrid/>
                <w:color w:val="000000"/>
                <w:kern w:val="0"/>
                <w:szCs w:val="22"/>
              </w:rPr>
              <w:t> </w:t>
            </w:r>
          </w:p>
        </w:tc>
        <w:tc>
          <w:tcPr>
            <w:tcW w:w="711"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5C9049B7" w14:textId="77777777">
            <w:pPr>
              <w:widowControl/>
              <w:jc w:val="center"/>
              <w:rPr>
                <w:snapToGrid/>
                <w:color w:val="000000"/>
                <w:kern w:val="0"/>
                <w:szCs w:val="22"/>
              </w:rPr>
            </w:pPr>
            <w:r w:rsidRPr="00B86759">
              <w:rPr>
                <w:snapToGrid/>
                <w:color w:val="000000"/>
                <w:kern w:val="0"/>
                <w:szCs w:val="22"/>
              </w:rPr>
              <w:t> </w:t>
            </w:r>
          </w:p>
        </w:tc>
        <w:tc>
          <w:tcPr>
            <w:tcW w:w="785"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2668E5B2" w14:textId="77777777">
            <w:pPr>
              <w:widowControl/>
              <w:jc w:val="center"/>
              <w:rPr>
                <w:snapToGrid/>
                <w:color w:val="000000"/>
                <w:kern w:val="0"/>
                <w:szCs w:val="22"/>
              </w:rPr>
            </w:pPr>
            <w:r w:rsidRPr="00B86759">
              <w:rPr>
                <w:snapToGrid/>
                <w:color w:val="000000"/>
                <w:kern w:val="0"/>
                <w:szCs w:val="22"/>
              </w:rPr>
              <w:t> </w:t>
            </w:r>
          </w:p>
        </w:tc>
        <w:tc>
          <w:tcPr>
            <w:tcW w:w="711"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2140ACF1" w14:textId="77777777">
            <w:pPr>
              <w:widowControl/>
              <w:jc w:val="center"/>
              <w:rPr>
                <w:snapToGrid/>
                <w:color w:val="000000"/>
                <w:kern w:val="0"/>
                <w:szCs w:val="22"/>
              </w:rPr>
            </w:pPr>
            <w:r w:rsidRPr="00B86759">
              <w:rPr>
                <w:snapToGrid/>
                <w:color w:val="000000"/>
                <w:kern w:val="0"/>
                <w:szCs w:val="22"/>
              </w:rPr>
              <w:t> </w:t>
            </w:r>
          </w:p>
        </w:tc>
        <w:tc>
          <w:tcPr>
            <w:tcW w:w="785"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493753C5" w14:textId="77777777">
            <w:pPr>
              <w:widowControl/>
              <w:jc w:val="center"/>
              <w:rPr>
                <w:snapToGrid/>
                <w:color w:val="000000"/>
                <w:kern w:val="0"/>
                <w:szCs w:val="22"/>
              </w:rPr>
            </w:pPr>
            <w:r w:rsidRPr="00B86759">
              <w:rPr>
                <w:snapToGrid/>
                <w:color w:val="000000"/>
                <w:kern w:val="0"/>
                <w:szCs w:val="22"/>
              </w:rPr>
              <w:t> </w:t>
            </w:r>
          </w:p>
        </w:tc>
        <w:tc>
          <w:tcPr>
            <w:tcW w:w="711"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6A958B93" w14:textId="77777777">
            <w:pPr>
              <w:widowControl/>
              <w:jc w:val="center"/>
              <w:rPr>
                <w:snapToGrid/>
                <w:color w:val="000000"/>
                <w:kern w:val="0"/>
                <w:szCs w:val="22"/>
              </w:rPr>
            </w:pPr>
            <w:r w:rsidRPr="00B86759">
              <w:rPr>
                <w:snapToGrid/>
                <w:color w:val="000000"/>
                <w:kern w:val="0"/>
                <w:szCs w:val="22"/>
              </w:rPr>
              <w:t> </w:t>
            </w:r>
          </w:p>
        </w:tc>
        <w:tc>
          <w:tcPr>
            <w:tcW w:w="785"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06186C89" w14:textId="77777777">
            <w:pPr>
              <w:widowControl/>
              <w:jc w:val="center"/>
              <w:rPr>
                <w:snapToGrid/>
                <w:color w:val="000000"/>
                <w:kern w:val="0"/>
                <w:szCs w:val="22"/>
              </w:rPr>
            </w:pPr>
            <w:r w:rsidRPr="00B86759">
              <w:rPr>
                <w:snapToGrid/>
                <w:color w:val="000000"/>
                <w:kern w:val="0"/>
                <w:szCs w:val="22"/>
              </w:rPr>
              <w:t> </w:t>
            </w:r>
          </w:p>
        </w:tc>
        <w:tc>
          <w:tcPr>
            <w:tcW w:w="711" w:type="dxa"/>
            <w:gridSpan w:val="3"/>
            <w:tcBorders>
              <w:top w:val="single" w:sz="4" w:space="0" w:color="auto"/>
              <w:left w:val="nil"/>
              <w:bottom w:val="single" w:sz="4" w:space="0" w:color="auto"/>
              <w:right w:val="nil"/>
            </w:tcBorders>
            <w:shd w:val="clear" w:color="000000" w:fill="F2F2F2"/>
            <w:noWrap/>
            <w:vAlign w:val="center"/>
            <w:hideMark/>
          </w:tcPr>
          <w:p w:rsidR="00B86759" w:rsidRPr="00B86759" w:rsidP="00B86759" w14:paraId="720866FC" w14:textId="77777777">
            <w:pPr>
              <w:widowControl/>
              <w:jc w:val="center"/>
              <w:rPr>
                <w:snapToGrid/>
                <w:color w:val="000000"/>
                <w:kern w:val="0"/>
                <w:szCs w:val="22"/>
              </w:rPr>
            </w:pPr>
            <w:r w:rsidRPr="00B86759">
              <w:rPr>
                <w:snapToGrid/>
                <w:color w:val="000000"/>
                <w:kern w:val="0"/>
                <w:szCs w:val="22"/>
              </w:rPr>
              <w:t> </w:t>
            </w:r>
          </w:p>
        </w:tc>
        <w:tc>
          <w:tcPr>
            <w:tcW w:w="785"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B86759" w:rsidRPr="00B86759" w:rsidP="00B86759" w14:paraId="4763B99F" w14:textId="77777777">
            <w:pPr>
              <w:widowControl/>
              <w:jc w:val="center"/>
              <w:rPr>
                <w:snapToGrid/>
                <w:color w:val="000000"/>
                <w:kern w:val="0"/>
                <w:szCs w:val="22"/>
              </w:rPr>
            </w:pPr>
            <w:r w:rsidRPr="00B86759">
              <w:rPr>
                <w:snapToGrid/>
                <w:color w:val="000000"/>
                <w:kern w:val="0"/>
                <w:szCs w:val="22"/>
              </w:rPr>
              <w:t> </w:t>
            </w:r>
          </w:p>
        </w:tc>
      </w:tr>
      <w:tr w14:paraId="2C5FF4F3" w14:textId="77777777" w:rsidTr="00B86759">
        <w:tblPrEx>
          <w:tblW w:w="9272" w:type="dxa"/>
          <w:tblLook w:val="04A0"/>
        </w:tblPrEx>
        <w:trPr>
          <w:trHeight w:val="300"/>
        </w:trPr>
        <w:tc>
          <w:tcPr>
            <w:tcW w:w="3288" w:type="dxa"/>
            <w:gridSpan w:val="2"/>
            <w:tcBorders>
              <w:top w:val="nil"/>
              <w:left w:val="single" w:sz="4" w:space="0" w:color="auto"/>
              <w:bottom w:val="nil"/>
              <w:right w:val="nil"/>
            </w:tcBorders>
            <w:shd w:val="clear" w:color="auto" w:fill="auto"/>
            <w:noWrap/>
            <w:vAlign w:val="center"/>
            <w:hideMark/>
          </w:tcPr>
          <w:p w:rsidR="00B86759" w:rsidRPr="00B86759" w:rsidP="00B86759" w14:paraId="1EC0ABB4" w14:textId="77777777">
            <w:pPr>
              <w:widowControl/>
              <w:rPr>
                <w:snapToGrid/>
                <w:color w:val="000000"/>
                <w:kern w:val="0"/>
                <w:szCs w:val="22"/>
              </w:rPr>
            </w:pPr>
            <w:r w:rsidRPr="00B86759">
              <w:rPr>
                <w:snapToGrid/>
                <w:color w:val="000000"/>
                <w:kern w:val="0"/>
                <w:szCs w:val="22"/>
              </w:rPr>
              <w:t>Total stations</w:t>
            </w:r>
          </w:p>
        </w:tc>
        <w:tc>
          <w:tcPr>
            <w:tcW w:w="711"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6087DCF3" w14:textId="77777777">
            <w:pPr>
              <w:widowControl/>
              <w:jc w:val="center"/>
              <w:rPr>
                <w:snapToGrid/>
                <w:color w:val="000000"/>
                <w:kern w:val="0"/>
                <w:szCs w:val="22"/>
              </w:rPr>
            </w:pPr>
            <w:r w:rsidRPr="00B86759">
              <w:rPr>
                <w:snapToGrid/>
                <w:color w:val="000000"/>
                <w:kern w:val="0"/>
                <w:szCs w:val="22"/>
              </w:rPr>
              <w:t>6,171</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73437D5" w14:textId="77777777">
            <w:pPr>
              <w:widowControl/>
              <w:jc w:val="center"/>
              <w:rPr>
                <w:snapToGrid/>
                <w:color w:val="000000"/>
                <w:kern w:val="0"/>
                <w:szCs w:val="22"/>
              </w:rPr>
            </w:pPr>
            <w:r w:rsidRPr="00B86759">
              <w:rPr>
                <w:snapToGrid/>
                <w:color w:val="000000"/>
                <w:kern w:val="0"/>
                <w:szCs w:val="22"/>
              </w:rPr>
              <w:t>100%</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94ED341" w14:textId="77777777">
            <w:pPr>
              <w:widowControl/>
              <w:jc w:val="center"/>
              <w:rPr>
                <w:snapToGrid/>
                <w:color w:val="000000"/>
                <w:kern w:val="0"/>
                <w:szCs w:val="22"/>
              </w:rPr>
            </w:pPr>
            <w:r w:rsidRPr="00B86759">
              <w:rPr>
                <w:snapToGrid/>
                <w:color w:val="000000"/>
                <w:kern w:val="0"/>
                <w:szCs w:val="22"/>
              </w:rPr>
              <w:t>1,733</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00B152B" w14:textId="77777777">
            <w:pPr>
              <w:widowControl/>
              <w:jc w:val="center"/>
              <w:rPr>
                <w:snapToGrid/>
                <w:color w:val="000000"/>
                <w:kern w:val="0"/>
                <w:szCs w:val="22"/>
              </w:rPr>
            </w:pPr>
            <w:r w:rsidRPr="00B86759">
              <w:rPr>
                <w:snapToGrid/>
                <w:color w:val="000000"/>
                <w:kern w:val="0"/>
                <w:szCs w:val="22"/>
              </w:rPr>
              <w:t>100%</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437E112" w14:textId="77777777">
            <w:pPr>
              <w:widowControl/>
              <w:jc w:val="center"/>
              <w:rPr>
                <w:snapToGrid/>
                <w:color w:val="000000"/>
                <w:kern w:val="0"/>
                <w:szCs w:val="22"/>
              </w:rPr>
            </w:pPr>
            <w:r w:rsidRPr="00B86759">
              <w:rPr>
                <w:snapToGrid/>
                <w:color w:val="000000"/>
                <w:kern w:val="0"/>
                <w:szCs w:val="22"/>
              </w:rPr>
              <w:t>1,579</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EC25032" w14:textId="77777777">
            <w:pPr>
              <w:widowControl/>
              <w:jc w:val="center"/>
              <w:rPr>
                <w:snapToGrid/>
                <w:color w:val="000000"/>
                <w:kern w:val="0"/>
                <w:szCs w:val="22"/>
              </w:rPr>
            </w:pPr>
            <w:r w:rsidRPr="00B86759">
              <w:rPr>
                <w:snapToGrid/>
                <w:color w:val="000000"/>
                <w:kern w:val="0"/>
                <w:szCs w:val="22"/>
              </w:rPr>
              <w:t>100%</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B86759" w:rsidRPr="00B86759" w:rsidP="00B86759" w14:paraId="5F8B7424" w14:textId="77777777">
            <w:pPr>
              <w:widowControl/>
              <w:jc w:val="center"/>
              <w:rPr>
                <w:snapToGrid/>
                <w:color w:val="000000"/>
                <w:kern w:val="0"/>
                <w:szCs w:val="22"/>
              </w:rPr>
            </w:pPr>
            <w:r w:rsidRPr="00B86759">
              <w:rPr>
                <w:snapToGrid/>
                <w:color w:val="000000"/>
                <w:kern w:val="0"/>
                <w:szCs w:val="22"/>
              </w:rPr>
              <w:t>2,859</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3F36B17" w14:textId="77777777">
            <w:pPr>
              <w:widowControl/>
              <w:jc w:val="center"/>
              <w:rPr>
                <w:snapToGrid/>
                <w:color w:val="000000"/>
                <w:kern w:val="0"/>
                <w:szCs w:val="22"/>
              </w:rPr>
            </w:pPr>
            <w:r w:rsidRPr="00B86759">
              <w:rPr>
                <w:snapToGrid/>
                <w:color w:val="000000"/>
                <w:kern w:val="0"/>
                <w:szCs w:val="22"/>
              </w:rPr>
              <w:t>100%</w:t>
            </w:r>
          </w:p>
        </w:tc>
      </w:tr>
      <w:tr w14:paraId="4C46C360" w14:textId="77777777" w:rsidTr="00B86759">
        <w:tblPrEx>
          <w:tblW w:w="9272" w:type="dxa"/>
          <w:tblLook w:val="04A0"/>
        </w:tblPrEx>
        <w:trPr>
          <w:trHeight w:val="300"/>
        </w:trPr>
        <w:tc>
          <w:tcPr>
            <w:tcW w:w="3288" w:type="dxa"/>
            <w:gridSpan w:val="2"/>
            <w:tcBorders>
              <w:top w:val="nil"/>
              <w:left w:val="single" w:sz="4" w:space="0" w:color="auto"/>
              <w:bottom w:val="nil"/>
              <w:right w:val="nil"/>
            </w:tcBorders>
            <w:shd w:val="clear" w:color="auto" w:fill="auto"/>
            <w:noWrap/>
            <w:vAlign w:val="center"/>
            <w:hideMark/>
          </w:tcPr>
          <w:p w:rsidR="00B86759" w:rsidRPr="00B86759" w:rsidP="00B86759" w14:paraId="7844CC77" w14:textId="77777777">
            <w:pPr>
              <w:widowControl/>
              <w:rPr>
                <w:snapToGrid/>
                <w:color w:val="000000"/>
                <w:kern w:val="0"/>
                <w:szCs w:val="22"/>
              </w:rPr>
            </w:pPr>
            <w:r w:rsidRPr="00B86759">
              <w:rPr>
                <w:snapToGrid/>
                <w:color w:val="000000"/>
                <w:kern w:val="0"/>
                <w:szCs w:val="22"/>
              </w:rPr>
              <w:t>Insufficient data</w:t>
            </w:r>
          </w:p>
        </w:tc>
        <w:tc>
          <w:tcPr>
            <w:tcW w:w="711"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0264E84C" w14:textId="77777777">
            <w:pPr>
              <w:widowControl/>
              <w:jc w:val="center"/>
              <w:rPr>
                <w:snapToGrid/>
                <w:color w:val="000000"/>
                <w:kern w:val="0"/>
                <w:szCs w:val="22"/>
              </w:rPr>
            </w:pPr>
            <w:r w:rsidRPr="00B86759">
              <w:rPr>
                <w:snapToGrid/>
                <w:color w:val="000000"/>
                <w:kern w:val="0"/>
                <w:szCs w:val="22"/>
              </w:rPr>
              <w:t>298</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43050D9" w14:textId="77777777">
            <w:pPr>
              <w:widowControl/>
              <w:jc w:val="center"/>
              <w:rPr>
                <w:snapToGrid/>
                <w:color w:val="000000"/>
                <w:kern w:val="0"/>
                <w:szCs w:val="22"/>
              </w:rPr>
            </w:pPr>
            <w:r w:rsidRPr="00B86759">
              <w:rPr>
                <w:snapToGrid/>
                <w:color w:val="000000"/>
                <w:kern w:val="0"/>
                <w:szCs w:val="22"/>
              </w:rPr>
              <w:t>---</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C9A793C" w14:textId="77777777">
            <w:pPr>
              <w:widowControl/>
              <w:jc w:val="center"/>
              <w:rPr>
                <w:snapToGrid/>
                <w:color w:val="000000"/>
                <w:kern w:val="0"/>
                <w:szCs w:val="22"/>
              </w:rPr>
            </w:pPr>
            <w:r w:rsidRPr="00B86759">
              <w:rPr>
                <w:snapToGrid/>
                <w:color w:val="000000"/>
                <w:kern w:val="0"/>
                <w:szCs w:val="22"/>
              </w:rPr>
              <w:t>65</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D29F300" w14:textId="77777777">
            <w:pPr>
              <w:widowControl/>
              <w:jc w:val="center"/>
              <w:rPr>
                <w:snapToGrid/>
                <w:color w:val="000000"/>
                <w:kern w:val="0"/>
                <w:szCs w:val="22"/>
              </w:rPr>
            </w:pPr>
            <w:r w:rsidRPr="00B86759">
              <w:rPr>
                <w:snapToGrid/>
                <w:color w:val="000000"/>
                <w:kern w:val="0"/>
                <w:szCs w:val="22"/>
              </w:rPr>
              <w:t>---</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D5C18BF" w14:textId="77777777">
            <w:pPr>
              <w:widowControl/>
              <w:jc w:val="center"/>
              <w:rPr>
                <w:snapToGrid/>
                <w:color w:val="000000"/>
                <w:kern w:val="0"/>
                <w:szCs w:val="22"/>
              </w:rPr>
            </w:pPr>
            <w:r w:rsidRPr="00B86759">
              <w:rPr>
                <w:snapToGrid/>
                <w:color w:val="000000"/>
                <w:kern w:val="0"/>
                <w:szCs w:val="22"/>
              </w:rPr>
              <w:t>72</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12E37BF" w14:textId="77777777">
            <w:pPr>
              <w:widowControl/>
              <w:jc w:val="center"/>
              <w:rPr>
                <w:snapToGrid/>
                <w:color w:val="000000"/>
                <w:kern w:val="0"/>
                <w:szCs w:val="22"/>
              </w:rPr>
            </w:pPr>
            <w:r w:rsidRPr="00B86759">
              <w:rPr>
                <w:snapToGrid/>
                <w:color w:val="000000"/>
                <w:kern w:val="0"/>
                <w:szCs w:val="22"/>
              </w:rPr>
              <w:t>---</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B86759" w:rsidRPr="00B86759" w:rsidP="00B86759" w14:paraId="551D647D" w14:textId="77777777">
            <w:pPr>
              <w:widowControl/>
              <w:jc w:val="center"/>
              <w:rPr>
                <w:snapToGrid/>
                <w:color w:val="000000"/>
                <w:kern w:val="0"/>
                <w:szCs w:val="22"/>
              </w:rPr>
            </w:pPr>
            <w:r w:rsidRPr="00B86759">
              <w:rPr>
                <w:snapToGrid/>
                <w:color w:val="000000"/>
                <w:kern w:val="0"/>
                <w:szCs w:val="22"/>
              </w:rPr>
              <w:t>161</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3A501E6" w14:textId="77777777">
            <w:pPr>
              <w:widowControl/>
              <w:jc w:val="center"/>
              <w:rPr>
                <w:snapToGrid/>
                <w:color w:val="000000"/>
                <w:kern w:val="0"/>
                <w:szCs w:val="22"/>
              </w:rPr>
            </w:pPr>
            <w:r w:rsidRPr="00B86759">
              <w:rPr>
                <w:snapToGrid/>
                <w:color w:val="000000"/>
                <w:kern w:val="0"/>
                <w:szCs w:val="22"/>
              </w:rPr>
              <w:t>---</w:t>
            </w:r>
          </w:p>
        </w:tc>
      </w:tr>
      <w:tr w14:paraId="5C4C0AFB" w14:textId="77777777" w:rsidTr="00B86759">
        <w:tblPrEx>
          <w:tblW w:w="9272" w:type="dxa"/>
          <w:tblLook w:val="04A0"/>
        </w:tblPrEx>
        <w:trPr>
          <w:trHeight w:val="300"/>
        </w:trPr>
        <w:tc>
          <w:tcPr>
            <w:tcW w:w="3288" w:type="dxa"/>
            <w:gridSpan w:val="2"/>
            <w:tcBorders>
              <w:top w:val="nil"/>
              <w:left w:val="single" w:sz="4" w:space="0" w:color="auto"/>
              <w:bottom w:val="nil"/>
              <w:right w:val="nil"/>
            </w:tcBorders>
            <w:shd w:val="clear" w:color="auto" w:fill="auto"/>
            <w:noWrap/>
            <w:vAlign w:val="center"/>
            <w:hideMark/>
          </w:tcPr>
          <w:p w:rsidR="00B86759" w:rsidRPr="00B86759" w:rsidP="00B86759" w14:paraId="51C20627" w14:textId="77777777">
            <w:pPr>
              <w:widowControl/>
              <w:rPr>
                <w:snapToGrid/>
                <w:color w:val="000000"/>
                <w:kern w:val="0"/>
                <w:szCs w:val="22"/>
              </w:rPr>
            </w:pPr>
            <w:r w:rsidRPr="00B86759">
              <w:rPr>
                <w:snapToGrid/>
                <w:color w:val="000000"/>
                <w:kern w:val="0"/>
                <w:szCs w:val="22"/>
              </w:rPr>
              <w:t>Stations not filed</w:t>
            </w:r>
          </w:p>
        </w:tc>
        <w:tc>
          <w:tcPr>
            <w:tcW w:w="711"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1B72DC90" w14:textId="77777777">
            <w:pPr>
              <w:widowControl/>
              <w:jc w:val="center"/>
              <w:rPr>
                <w:snapToGrid/>
                <w:color w:val="000000"/>
                <w:kern w:val="0"/>
                <w:szCs w:val="22"/>
              </w:rPr>
            </w:pPr>
            <w:r w:rsidRPr="00B86759">
              <w:rPr>
                <w:snapToGrid/>
                <w:color w:val="000000"/>
                <w:kern w:val="0"/>
                <w:szCs w:val="22"/>
              </w:rPr>
              <w:t>67</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084445A" w14:textId="77777777">
            <w:pPr>
              <w:widowControl/>
              <w:jc w:val="center"/>
              <w:rPr>
                <w:snapToGrid/>
                <w:color w:val="000000"/>
                <w:kern w:val="0"/>
                <w:szCs w:val="22"/>
              </w:rPr>
            </w:pPr>
            <w:r w:rsidRPr="00B86759">
              <w:rPr>
                <w:snapToGrid/>
                <w:color w:val="000000"/>
                <w:kern w:val="0"/>
                <w:szCs w:val="22"/>
              </w:rPr>
              <w:t>---</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D3EE17A" w14:textId="77777777">
            <w:pPr>
              <w:widowControl/>
              <w:jc w:val="center"/>
              <w:rPr>
                <w:snapToGrid/>
                <w:color w:val="000000"/>
                <w:kern w:val="0"/>
                <w:szCs w:val="22"/>
              </w:rPr>
            </w:pPr>
            <w:r w:rsidRPr="00B86759">
              <w:rPr>
                <w:snapToGrid/>
                <w:color w:val="000000"/>
                <w:kern w:val="0"/>
                <w:szCs w:val="22"/>
              </w:rPr>
              <w:t>5</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05CC250" w14:textId="77777777">
            <w:pPr>
              <w:widowControl/>
              <w:jc w:val="center"/>
              <w:rPr>
                <w:snapToGrid/>
                <w:color w:val="000000"/>
                <w:kern w:val="0"/>
                <w:szCs w:val="22"/>
              </w:rPr>
            </w:pPr>
            <w:r w:rsidRPr="00B86759">
              <w:rPr>
                <w:snapToGrid/>
                <w:color w:val="000000"/>
                <w:kern w:val="0"/>
                <w:szCs w:val="22"/>
              </w:rPr>
              <w:t>---</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1974B5B" w14:textId="77777777">
            <w:pPr>
              <w:widowControl/>
              <w:jc w:val="center"/>
              <w:rPr>
                <w:snapToGrid/>
                <w:color w:val="000000"/>
                <w:kern w:val="0"/>
                <w:szCs w:val="22"/>
              </w:rPr>
            </w:pPr>
            <w:r w:rsidRPr="00B86759">
              <w:rPr>
                <w:snapToGrid/>
                <w:color w:val="000000"/>
                <w:kern w:val="0"/>
                <w:szCs w:val="22"/>
              </w:rPr>
              <w:t>12</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432C928" w14:textId="77777777">
            <w:pPr>
              <w:widowControl/>
              <w:jc w:val="center"/>
              <w:rPr>
                <w:snapToGrid/>
                <w:color w:val="000000"/>
                <w:kern w:val="0"/>
                <w:szCs w:val="22"/>
              </w:rPr>
            </w:pPr>
            <w:r w:rsidRPr="00B86759">
              <w:rPr>
                <w:snapToGrid/>
                <w:color w:val="000000"/>
                <w:kern w:val="0"/>
                <w:szCs w:val="22"/>
              </w:rPr>
              <w:t>---</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B86759" w:rsidRPr="00B86759" w:rsidP="00B86759" w14:paraId="0B5C0157" w14:textId="77777777">
            <w:pPr>
              <w:widowControl/>
              <w:jc w:val="center"/>
              <w:rPr>
                <w:snapToGrid/>
                <w:color w:val="000000"/>
                <w:kern w:val="0"/>
                <w:szCs w:val="22"/>
              </w:rPr>
            </w:pPr>
            <w:r w:rsidRPr="00B86759">
              <w:rPr>
                <w:snapToGrid/>
                <w:color w:val="000000"/>
                <w:kern w:val="0"/>
                <w:szCs w:val="22"/>
              </w:rPr>
              <w:t>50</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3AC191B" w14:textId="77777777">
            <w:pPr>
              <w:widowControl/>
              <w:jc w:val="center"/>
              <w:rPr>
                <w:snapToGrid/>
                <w:color w:val="000000"/>
                <w:kern w:val="0"/>
                <w:szCs w:val="22"/>
              </w:rPr>
            </w:pPr>
            <w:r w:rsidRPr="00B86759">
              <w:rPr>
                <w:snapToGrid/>
                <w:color w:val="000000"/>
                <w:kern w:val="0"/>
                <w:szCs w:val="22"/>
              </w:rPr>
              <w:t>---</w:t>
            </w:r>
          </w:p>
        </w:tc>
      </w:tr>
      <w:tr w14:paraId="00122330" w14:textId="77777777" w:rsidTr="00B86759">
        <w:tblPrEx>
          <w:tblW w:w="9272" w:type="dxa"/>
          <w:tblLook w:val="04A0"/>
        </w:tblPrEx>
        <w:trPr>
          <w:trHeight w:val="300"/>
        </w:trPr>
        <w:tc>
          <w:tcPr>
            <w:tcW w:w="3288" w:type="dxa"/>
            <w:gridSpan w:val="2"/>
            <w:tcBorders>
              <w:top w:val="nil"/>
              <w:left w:val="single" w:sz="4" w:space="0" w:color="auto"/>
              <w:bottom w:val="single" w:sz="4" w:space="0" w:color="auto"/>
              <w:right w:val="nil"/>
            </w:tcBorders>
            <w:shd w:val="clear" w:color="auto" w:fill="auto"/>
            <w:noWrap/>
            <w:vAlign w:val="center"/>
            <w:hideMark/>
          </w:tcPr>
          <w:p w:rsidR="00B86759" w:rsidRPr="00B86759" w:rsidP="00B86759" w14:paraId="6C4E27C8" w14:textId="77777777">
            <w:pPr>
              <w:widowControl/>
              <w:rPr>
                <w:snapToGrid/>
                <w:color w:val="000000"/>
                <w:kern w:val="0"/>
                <w:szCs w:val="22"/>
              </w:rPr>
            </w:pPr>
            <w:r w:rsidRPr="00B86759">
              <w:rPr>
                <w:snapToGrid/>
                <w:color w:val="000000"/>
                <w:kern w:val="0"/>
                <w:szCs w:val="22"/>
              </w:rPr>
              <w:t>All licensed stations</w:t>
            </w:r>
          </w:p>
        </w:tc>
        <w:tc>
          <w:tcPr>
            <w:tcW w:w="711"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0D591361" w14:textId="77777777">
            <w:pPr>
              <w:widowControl/>
              <w:jc w:val="center"/>
              <w:rPr>
                <w:snapToGrid/>
                <w:color w:val="000000"/>
                <w:kern w:val="0"/>
                <w:szCs w:val="22"/>
              </w:rPr>
            </w:pPr>
            <w:r w:rsidRPr="00B86759">
              <w:rPr>
                <w:snapToGrid/>
                <w:color w:val="000000"/>
                <w:kern w:val="0"/>
                <w:szCs w:val="22"/>
              </w:rPr>
              <w:t>6,536</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D491D1F" w14:textId="77777777">
            <w:pPr>
              <w:widowControl/>
              <w:jc w:val="center"/>
              <w:rPr>
                <w:snapToGrid/>
                <w:color w:val="000000"/>
                <w:kern w:val="0"/>
                <w:szCs w:val="22"/>
              </w:rPr>
            </w:pPr>
            <w:r w:rsidRPr="00B86759">
              <w:rPr>
                <w:snapToGrid/>
                <w:color w:val="000000"/>
                <w:kern w:val="0"/>
                <w:szCs w:val="22"/>
              </w:rPr>
              <w:t>---</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8EF0088" w14:textId="77777777">
            <w:pPr>
              <w:widowControl/>
              <w:jc w:val="center"/>
              <w:rPr>
                <w:snapToGrid/>
                <w:color w:val="000000"/>
                <w:kern w:val="0"/>
                <w:szCs w:val="22"/>
              </w:rPr>
            </w:pPr>
            <w:r w:rsidRPr="00B86759">
              <w:rPr>
                <w:snapToGrid/>
                <w:color w:val="000000"/>
                <w:kern w:val="0"/>
                <w:szCs w:val="22"/>
              </w:rPr>
              <w:t>1,803</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3F44C2E" w14:textId="77777777">
            <w:pPr>
              <w:widowControl/>
              <w:jc w:val="center"/>
              <w:rPr>
                <w:snapToGrid/>
                <w:color w:val="000000"/>
                <w:kern w:val="0"/>
                <w:szCs w:val="22"/>
              </w:rPr>
            </w:pPr>
            <w:r w:rsidRPr="00B86759">
              <w:rPr>
                <w:snapToGrid/>
                <w:color w:val="000000"/>
                <w:kern w:val="0"/>
                <w:szCs w:val="22"/>
              </w:rPr>
              <w:t>---</w:t>
            </w:r>
          </w:p>
        </w:tc>
        <w:tc>
          <w:tcPr>
            <w:tcW w:w="711"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E1B5455" w14:textId="77777777">
            <w:pPr>
              <w:widowControl/>
              <w:jc w:val="center"/>
              <w:rPr>
                <w:snapToGrid/>
                <w:color w:val="000000"/>
                <w:kern w:val="0"/>
                <w:szCs w:val="22"/>
              </w:rPr>
            </w:pPr>
            <w:r w:rsidRPr="00B86759">
              <w:rPr>
                <w:snapToGrid/>
                <w:color w:val="000000"/>
                <w:kern w:val="0"/>
                <w:szCs w:val="22"/>
              </w:rPr>
              <w:t>1,663</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97F0FA1" w14:textId="77777777">
            <w:pPr>
              <w:widowControl/>
              <w:jc w:val="center"/>
              <w:rPr>
                <w:snapToGrid/>
                <w:color w:val="000000"/>
                <w:kern w:val="0"/>
                <w:szCs w:val="22"/>
              </w:rPr>
            </w:pPr>
            <w:r w:rsidRPr="00B86759">
              <w:rPr>
                <w:snapToGrid/>
                <w:color w:val="000000"/>
                <w:kern w:val="0"/>
                <w:szCs w:val="22"/>
              </w:rPr>
              <w:t>---</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B86759" w:rsidRPr="00B86759" w:rsidP="00B86759" w14:paraId="5A8769A8" w14:textId="77777777">
            <w:pPr>
              <w:widowControl/>
              <w:jc w:val="center"/>
              <w:rPr>
                <w:snapToGrid/>
                <w:color w:val="000000"/>
                <w:kern w:val="0"/>
                <w:szCs w:val="22"/>
              </w:rPr>
            </w:pPr>
            <w:r w:rsidRPr="00B86759">
              <w:rPr>
                <w:snapToGrid/>
                <w:color w:val="000000"/>
                <w:kern w:val="0"/>
                <w:szCs w:val="22"/>
              </w:rPr>
              <w:t>3,070</w:t>
            </w:r>
          </w:p>
        </w:tc>
        <w:tc>
          <w:tcPr>
            <w:tcW w:w="785"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7ED2787" w14:textId="77777777">
            <w:pPr>
              <w:widowControl/>
              <w:jc w:val="center"/>
              <w:rPr>
                <w:snapToGrid/>
                <w:color w:val="000000"/>
                <w:kern w:val="0"/>
                <w:szCs w:val="22"/>
              </w:rPr>
            </w:pPr>
            <w:r w:rsidRPr="00B86759">
              <w:rPr>
                <w:snapToGrid/>
                <w:color w:val="000000"/>
                <w:kern w:val="0"/>
                <w:szCs w:val="22"/>
              </w:rPr>
              <w:t>---</w:t>
            </w:r>
          </w:p>
        </w:tc>
      </w:tr>
      <w:tr w14:paraId="75982332" w14:textId="77777777" w:rsidTr="00B86759">
        <w:tblPrEx>
          <w:tblW w:w="9272" w:type="dxa"/>
          <w:tblLook w:val="04A0"/>
        </w:tblPrEx>
        <w:trPr>
          <w:trHeight w:val="2700"/>
        </w:trPr>
        <w:tc>
          <w:tcPr>
            <w:tcW w:w="9272" w:type="dxa"/>
            <w:gridSpan w:val="19"/>
            <w:tcBorders>
              <w:top w:val="nil"/>
              <w:left w:val="nil"/>
              <w:bottom w:val="nil"/>
              <w:right w:val="nil"/>
            </w:tcBorders>
            <w:shd w:val="clear" w:color="auto" w:fill="auto"/>
            <w:hideMark/>
          </w:tcPr>
          <w:p w:rsidR="00B86759" w:rsidRPr="00B86759" w:rsidP="00B86759" w14:paraId="52DCA44E" w14:textId="46194E8D">
            <w:pPr>
              <w:widowControl/>
              <w:rPr>
                <w:snapToGrid/>
                <w:color w:val="000000"/>
                <w:kern w:val="0"/>
                <w:szCs w:val="22"/>
              </w:rPr>
            </w:pPr>
            <w:r>
              <w:rPr>
                <w:snapToGrid/>
                <w:color w:val="000000"/>
                <w:kern w:val="0"/>
                <w:szCs w:val="22"/>
              </w:rPr>
              <w:t>Notes:  The</w:t>
            </w:r>
            <w:r w:rsidRPr="00B86759">
              <w:rPr>
                <w:snapToGrid/>
                <w:color w:val="000000"/>
                <w:kern w:val="0"/>
                <w:szCs w:val="22"/>
              </w:rPr>
              <w:t xml:space="preserve"> table reports the number and share of stations for which an individual or a group of individuals of the same gender, race, or ethnicity hold voting interests that exceed 50%, nationally and by </w:t>
            </w:r>
            <w:r w:rsidR="000E2B33">
              <w:rPr>
                <w:snapToGrid/>
                <w:color w:val="000000"/>
                <w:kern w:val="0"/>
                <w:szCs w:val="22"/>
              </w:rPr>
              <w:t>m</w:t>
            </w:r>
            <w:r>
              <w:rPr>
                <w:snapToGrid/>
                <w:color w:val="000000"/>
                <w:kern w:val="0"/>
                <w:szCs w:val="22"/>
              </w:rPr>
              <w:t>etro rank</w:t>
            </w:r>
            <w:r w:rsidRPr="00B86759">
              <w:rPr>
                <w:snapToGrid/>
                <w:color w:val="000000"/>
                <w:kern w:val="0"/>
                <w:szCs w:val="22"/>
              </w:rPr>
              <w:t xml:space="preserve">.  Each station appears in only one gender, race, and ethnicity category.  Joint female/male is defined as a situation in which the aggregate votes of the female attributable owners and the aggregate votes of the male attributable owners both separately exceed 50% (e.g., a station where a woman and a man each own 100% of the station as joint tenants).  Similarly, joint NHPI/White is defined as a situation in which the aggregate votes of the Native Hawaiian/Pacific Islander attributable owners and the aggregate votes of the white attributable owners both separately exceed 50%. </w:t>
            </w:r>
          </w:p>
        </w:tc>
      </w:tr>
      <w:tr w14:paraId="038964F6" w14:textId="77777777" w:rsidTr="00B86759">
        <w:tblPrEx>
          <w:tblW w:w="9272" w:type="dxa"/>
          <w:tblLook w:val="04A0"/>
        </w:tblPrEx>
        <w:trPr>
          <w:gridAfter w:val="1"/>
          <w:wAfter w:w="87" w:type="dxa"/>
          <w:trHeight w:val="270"/>
        </w:trPr>
        <w:tc>
          <w:tcPr>
            <w:tcW w:w="9185" w:type="dxa"/>
            <w:gridSpan w:val="18"/>
            <w:tcBorders>
              <w:top w:val="single" w:sz="4" w:space="0" w:color="auto"/>
              <w:left w:val="single" w:sz="4" w:space="0" w:color="auto"/>
              <w:bottom w:val="nil"/>
              <w:right w:val="single" w:sz="4" w:space="0" w:color="000000"/>
            </w:tcBorders>
            <w:shd w:val="clear" w:color="auto" w:fill="auto"/>
            <w:noWrap/>
            <w:vAlign w:val="center"/>
            <w:hideMark/>
          </w:tcPr>
          <w:p w:rsidR="00B86759" w:rsidRPr="00B86759" w:rsidP="00E148B6" w14:paraId="7A1144CD" w14:textId="77777777">
            <w:pPr>
              <w:keepNext/>
              <w:widowControl/>
              <w:jc w:val="center"/>
              <w:rPr>
                <w:snapToGrid/>
                <w:color w:val="000000"/>
                <w:kern w:val="0"/>
                <w:szCs w:val="22"/>
              </w:rPr>
            </w:pPr>
            <w:r w:rsidRPr="00B86759">
              <w:rPr>
                <w:snapToGrid/>
                <w:color w:val="000000"/>
                <w:kern w:val="0"/>
                <w:szCs w:val="22"/>
              </w:rPr>
              <w:t>Table E(4)</w:t>
            </w:r>
          </w:p>
        </w:tc>
      </w:tr>
      <w:tr w14:paraId="29B4FEF8" w14:textId="77777777" w:rsidTr="00B86759">
        <w:tblPrEx>
          <w:tblW w:w="9272" w:type="dxa"/>
          <w:tblLook w:val="04A0"/>
        </w:tblPrEx>
        <w:trPr>
          <w:gridAfter w:val="1"/>
          <w:wAfter w:w="87" w:type="dxa"/>
          <w:trHeight w:val="270"/>
        </w:trPr>
        <w:tc>
          <w:tcPr>
            <w:tcW w:w="9185" w:type="dxa"/>
            <w:gridSpan w:val="18"/>
            <w:tcBorders>
              <w:top w:val="nil"/>
              <w:left w:val="single" w:sz="4" w:space="0" w:color="auto"/>
              <w:bottom w:val="nil"/>
              <w:right w:val="single" w:sz="4" w:space="0" w:color="000000"/>
            </w:tcBorders>
            <w:shd w:val="clear" w:color="auto" w:fill="auto"/>
            <w:noWrap/>
            <w:vAlign w:val="center"/>
            <w:hideMark/>
          </w:tcPr>
          <w:p w:rsidR="00B86759" w:rsidRPr="00B86759" w:rsidP="00B86759" w14:paraId="48F2E7D7" w14:textId="77777777">
            <w:pPr>
              <w:widowControl/>
              <w:jc w:val="center"/>
              <w:rPr>
                <w:snapToGrid/>
                <w:color w:val="000000"/>
                <w:kern w:val="0"/>
                <w:szCs w:val="22"/>
              </w:rPr>
            </w:pPr>
            <w:r w:rsidRPr="00B86759">
              <w:rPr>
                <w:snapToGrid/>
                <w:color w:val="000000"/>
                <w:kern w:val="0"/>
                <w:szCs w:val="22"/>
              </w:rPr>
              <w:t>Majority Ownership Interest by Race and Gender and by Ethnicity and Gender</w:t>
            </w:r>
          </w:p>
        </w:tc>
      </w:tr>
      <w:tr w14:paraId="47A8FBEE" w14:textId="77777777" w:rsidTr="00B86759">
        <w:tblPrEx>
          <w:tblW w:w="9272" w:type="dxa"/>
          <w:tblLook w:val="04A0"/>
        </w:tblPrEx>
        <w:trPr>
          <w:gridAfter w:val="1"/>
          <w:wAfter w:w="87" w:type="dxa"/>
          <w:trHeight w:val="270"/>
        </w:trPr>
        <w:tc>
          <w:tcPr>
            <w:tcW w:w="9185" w:type="dxa"/>
            <w:gridSpan w:val="18"/>
            <w:tcBorders>
              <w:top w:val="nil"/>
              <w:left w:val="single" w:sz="4" w:space="0" w:color="auto"/>
              <w:bottom w:val="nil"/>
              <w:right w:val="single" w:sz="4" w:space="0" w:color="000000"/>
            </w:tcBorders>
            <w:shd w:val="clear" w:color="auto" w:fill="auto"/>
            <w:noWrap/>
            <w:vAlign w:val="center"/>
            <w:hideMark/>
          </w:tcPr>
          <w:p w:rsidR="00B86759" w:rsidRPr="00B86759" w:rsidP="00B86759" w14:paraId="1FA63E19" w14:textId="77777777">
            <w:pPr>
              <w:widowControl/>
              <w:jc w:val="center"/>
              <w:rPr>
                <w:snapToGrid/>
                <w:color w:val="000000"/>
                <w:kern w:val="0"/>
                <w:szCs w:val="22"/>
              </w:rPr>
            </w:pPr>
            <w:r w:rsidRPr="00B86759">
              <w:rPr>
                <w:snapToGrid/>
                <w:color w:val="000000"/>
                <w:kern w:val="0"/>
                <w:szCs w:val="22"/>
              </w:rPr>
              <w:t>Voting Interest Exceeds 50% Individually or Collectively</w:t>
            </w:r>
          </w:p>
        </w:tc>
      </w:tr>
      <w:tr w14:paraId="7912E53A" w14:textId="77777777" w:rsidTr="00B86759">
        <w:tblPrEx>
          <w:tblW w:w="9272" w:type="dxa"/>
          <w:tblLook w:val="04A0"/>
        </w:tblPrEx>
        <w:trPr>
          <w:gridAfter w:val="1"/>
          <w:wAfter w:w="87" w:type="dxa"/>
          <w:trHeight w:val="270"/>
        </w:trPr>
        <w:tc>
          <w:tcPr>
            <w:tcW w:w="9185" w:type="dxa"/>
            <w:gridSpan w:val="18"/>
            <w:tcBorders>
              <w:top w:val="nil"/>
              <w:left w:val="single" w:sz="4" w:space="0" w:color="auto"/>
              <w:bottom w:val="single" w:sz="4" w:space="0" w:color="auto"/>
              <w:right w:val="single" w:sz="4" w:space="0" w:color="000000"/>
            </w:tcBorders>
            <w:shd w:val="clear" w:color="auto" w:fill="auto"/>
            <w:noWrap/>
            <w:vAlign w:val="center"/>
            <w:hideMark/>
          </w:tcPr>
          <w:p w:rsidR="00B86759" w:rsidRPr="00B86759" w:rsidP="00B86759" w14:paraId="38D5B1CD" w14:textId="77777777">
            <w:pPr>
              <w:widowControl/>
              <w:jc w:val="center"/>
              <w:rPr>
                <w:snapToGrid/>
                <w:color w:val="000000"/>
                <w:kern w:val="0"/>
                <w:szCs w:val="22"/>
              </w:rPr>
            </w:pPr>
            <w:r w:rsidRPr="00B86759">
              <w:rPr>
                <w:snapToGrid/>
                <w:color w:val="000000"/>
                <w:kern w:val="0"/>
                <w:szCs w:val="22"/>
              </w:rPr>
              <w:t>FM Radio Stations – 2021</w:t>
            </w:r>
          </w:p>
        </w:tc>
      </w:tr>
      <w:tr w14:paraId="1C7EAF0E" w14:textId="77777777" w:rsidTr="00B86759">
        <w:tblPrEx>
          <w:tblW w:w="9272" w:type="dxa"/>
          <w:tblLook w:val="04A0"/>
        </w:tblPrEx>
        <w:trPr>
          <w:gridAfter w:val="1"/>
          <w:wAfter w:w="87" w:type="dxa"/>
          <w:trHeight w:val="270"/>
        </w:trPr>
        <w:tc>
          <w:tcPr>
            <w:tcW w:w="2088" w:type="dxa"/>
            <w:vMerge w:val="restart"/>
            <w:tcBorders>
              <w:top w:val="nil"/>
              <w:left w:val="single" w:sz="4" w:space="0" w:color="auto"/>
              <w:bottom w:val="nil"/>
              <w:right w:val="single" w:sz="4" w:space="0" w:color="auto"/>
            </w:tcBorders>
            <w:shd w:val="clear" w:color="auto" w:fill="auto"/>
            <w:noWrap/>
            <w:vAlign w:val="bottom"/>
            <w:hideMark/>
          </w:tcPr>
          <w:p w:rsidR="00B86759" w:rsidRPr="00B86759" w:rsidP="00B86759" w14:paraId="64F0E784" w14:textId="77777777">
            <w:pPr>
              <w:widowControl/>
              <w:jc w:val="center"/>
              <w:rPr>
                <w:snapToGrid/>
                <w:color w:val="000000"/>
                <w:kern w:val="0"/>
                <w:sz w:val="20"/>
              </w:rPr>
            </w:pPr>
            <w:r w:rsidRPr="00B86759">
              <w:rPr>
                <w:snapToGrid/>
                <w:color w:val="000000"/>
                <w:kern w:val="0"/>
                <w:sz w:val="20"/>
              </w:rPr>
              <w:t> </w:t>
            </w:r>
          </w:p>
        </w:tc>
        <w:tc>
          <w:tcPr>
            <w:tcW w:w="1501" w:type="dxa"/>
            <w:gridSpan w:val="2"/>
            <w:vMerge w:val="restart"/>
            <w:tcBorders>
              <w:top w:val="nil"/>
              <w:left w:val="single" w:sz="4" w:space="0" w:color="auto"/>
              <w:bottom w:val="nil"/>
              <w:right w:val="nil"/>
            </w:tcBorders>
            <w:shd w:val="clear" w:color="auto" w:fill="auto"/>
            <w:vAlign w:val="center"/>
            <w:hideMark/>
          </w:tcPr>
          <w:p w:rsidR="00B86759" w:rsidRPr="00B86759" w:rsidP="00B86759" w14:paraId="08EEA021" w14:textId="77777777">
            <w:pPr>
              <w:widowControl/>
              <w:jc w:val="center"/>
              <w:rPr>
                <w:snapToGrid/>
                <w:color w:val="000000"/>
                <w:kern w:val="0"/>
                <w:sz w:val="20"/>
              </w:rPr>
            </w:pPr>
            <w:r w:rsidRPr="00B86759">
              <w:rPr>
                <w:snapToGrid/>
                <w:color w:val="000000"/>
                <w:kern w:val="0"/>
                <w:sz w:val="20"/>
              </w:rPr>
              <w:t>Gender of majority interest group</w:t>
            </w:r>
          </w:p>
        </w:tc>
        <w:tc>
          <w:tcPr>
            <w:tcW w:w="5596"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759" w:rsidRPr="00B86759" w:rsidP="00B86759" w14:paraId="4581B80D" w14:textId="77777777">
            <w:pPr>
              <w:widowControl/>
              <w:jc w:val="center"/>
              <w:rPr>
                <w:snapToGrid/>
                <w:color w:val="000000"/>
                <w:kern w:val="0"/>
                <w:sz w:val="20"/>
              </w:rPr>
            </w:pPr>
            <w:r w:rsidRPr="00B86759">
              <w:rPr>
                <w:snapToGrid/>
                <w:color w:val="000000"/>
                <w:kern w:val="0"/>
                <w:sz w:val="20"/>
              </w:rPr>
              <w:t>No. of Stations and % of Total</w:t>
            </w:r>
          </w:p>
        </w:tc>
      </w:tr>
      <w:tr w14:paraId="29AEAE74" w14:textId="77777777" w:rsidTr="00B86759">
        <w:tblPrEx>
          <w:tblW w:w="9272" w:type="dxa"/>
          <w:tblLook w:val="04A0"/>
        </w:tblPrEx>
        <w:trPr>
          <w:gridAfter w:val="1"/>
          <w:wAfter w:w="87" w:type="dxa"/>
          <w:trHeight w:val="540"/>
        </w:trPr>
        <w:tc>
          <w:tcPr>
            <w:tcW w:w="2088" w:type="dxa"/>
            <w:vMerge/>
            <w:tcBorders>
              <w:top w:val="nil"/>
              <w:left w:val="single" w:sz="4" w:space="0" w:color="auto"/>
              <w:bottom w:val="nil"/>
              <w:right w:val="single" w:sz="4" w:space="0" w:color="auto"/>
            </w:tcBorders>
            <w:vAlign w:val="center"/>
            <w:hideMark/>
          </w:tcPr>
          <w:p w:rsidR="00B86759" w:rsidRPr="00B86759" w:rsidP="00B86759" w14:paraId="430E67E1" w14:textId="77777777">
            <w:pPr>
              <w:widowControl/>
              <w:rPr>
                <w:snapToGrid/>
                <w:color w:val="000000"/>
                <w:kern w:val="0"/>
                <w:sz w:val="20"/>
              </w:rPr>
            </w:pPr>
          </w:p>
        </w:tc>
        <w:tc>
          <w:tcPr>
            <w:tcW w:w="1501" w:type="dxa"/>
            <w:gridSpan w:val="2"/>
            <w:vMerge/>
            <w:tcBorders>
              <w:top w:val="nil"/>
              <w:left w:val="single" w:sz="4" w:space="0" w:color="auto"/>
              <w:bottom w:val="nil"/>
              <w:right w:val="nil"/>
            </w:tcBorders>
            <w:vAlign w:val="center"/>
            <w:hideMark/>
          </w:tcPr>
          <w:p w:rsidR="00B86759" w:rsidRPr="00B86759" w:rsidP="00B86759" w14:paraId="1AB3FAA2" w14:textId="77777777">
            <w:pPr>
              <w:widowControl/>
              <w:rPr>
                <w:snapToGrid/>
                <w:color w:val="000000"/>
                <w:kern w:val="0"/>
                <w:sz w:val="20"/>
              </w:rPr>
            </w:pPr>
          </w:p>
        </w:tc>
        <w:tc>
          <w:tcPr>
            <w:tcW w:w="13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759" w:rsidRPr="00B86759" w:rsidP="00B86759" w14:paraId="05A2CECE" w14:textId="77777777">
            <w:pPr>
              <w:widowControl/>
              <w:jc w:val="center"/>
              <w:rPr>
                <w:snapToGrid/>
                <w:color w:val="000000"/>
                <w:kern w:val="0"/>
                <w:sz w:val="20"/>
              </w:rPr>
            </w:pPr>
            <w:r w:rsidRPr="00B86759">
              <w:rPr>
                <w:snapToGrid/>
                <w:color w:val="000000"/>
                <w:kern w:val="0"/>
                <w:sz w:val="20"/>
              </w:rPr>
              <w:t>Nationally</w:t>
            </w:r>
          </w:p>
        </w:tc>
        <w:tc>
          <w:tcPr>
            <w:tcW w:w="1399" w:type="dxa"/>
            <w:gridSpan w:val="4"/>
            <w:tcBorders>
              <w:top w:val="single" w:sz="4" w:space="0" w:color="auto"/>
              <w:left w:val="nil"/>
              <w:bottom w:val="single" w:sz="4" w:space="0" w:color="auto"/>
              <w:right w:val="single" w:sz="4" w:space="0" w:color="auto"/>
            </w:tcBorders>
            <w:shd w:val="clear" w:color="auto" w:fill="auto"/>
            <w:vAlign w:val="center"/>
            <w:hideMark/>
          </w:tcPr>
          <w:p w:rsidR="00B86759" w:rsidRPr="00B86759" w:rsidP="00B86759" w14:paraId="51E45FEB" w14:textId="4EE32C23">
            <w:pPr>
              <w:widowControl/>
              <w:jc w:val="center"/>
              <w:rPr>
                <w:snapToGrid/>
                <w:color w:val="000000"/>
                <w:kern w:val="0"/>
                <w:sz w:val="20"/>
              </w:rPr>
            </w:pPr>
            <w:r>
              <w:rPr>
                <w:snapToGrid/>
                <w:color w:val="000000"/>
                <w:kern w:val="0"/>
                <w:sz w:val="20"/>
              </w:rPr>
              <w:t>Nielsen Audio Metro 1-100</w:t>
            </w:r>
          </w:p>
        </w:tc>
        <w:tc>
          <w:tcPr>
            <w:tcW w:w="1399" w:type="dxa"/>
            <w:gridSpan w:val="4"/>
            <w:tcBorders>
              <w:top w:val="single" w:sz="4" w:space="0" w:color="auto"/>
              <w:left w:val="nil"/>
              <w:bottom w:val="single" w:sz="4" w:space="0" w:color="auto"/>
              <w:right w:val="single" w:sz="4" w:space="0" w:color="auto"/>
            </w:tcBorders>
            <w:shd w:val="clear" w:color="auto" w:fill="auto"/>
            <w:vAlign w:val="center"/>
            <w:hideMark/>
          </w:tcPr>
          <w:p w:rsidR="00B86759" w:rsidRPr="00B86759" w:rsidP="00B86759" w14:paraId="4140A538" w14:textId="3253F0A8">
            <w:pPr>
              <w:widowControl/>
              <w:jc w:val="center"/>
              <w:rPr>
                <w:snapToGrid/>
                <w:color w:val="000000"/>
                <w:kern w:val="0"/>
                <w:sz w:val="20"/>
              </w:rPr>
            </w:pPr>
            <w:r>
              <w:rPr>
                <w:snapToGrid/>
                <w:color w:val="000000"/>
                <w:kern w:val="0"/>
                <w:sz w:val="20"/>
              </w:rPr>
              <w:t>Nielsen Audio Metro 101+</w:t>
            </w:r>
          </w:p>
        </w:tc>
        <w:tc>
          <w:tcPr>
            <w:tcW w:w="1399" w:type="dxa"/>
            <w:gridSpan w:val="3"/>
            <w:tcBorders>
              <w:top w:val="single" w:sz="4" w:space="0" w:color="auto"/>
              <w:left w:val="nil"/>
              <w:bottom w:val="single" w:sz="4" w:space="0" w:color="auto"/>
              <w:right w:val="single" w:sz="4" w:space="0" w:color="auto"/>
            </w:tcBorders>
            <w:shd w:val="clear" w:color="auto" w:fill="auto"/>
            <w:vAlign w:val="center"/>
            <w:hideMark/>
          </w:tcPr>
          <w:p w:rsidR="00B86759" w:rsidRPr="00B86759" w:rsidP="00B86759" w14:paraId="680F2FEE" w14:textId="77777777">
            <w:pPr>
              <w:widowControl/>
              <w:jc w:val="center"/>
              <w:rPr>
                <w:snapToGrid/>
                <w:color w:val="000000"/>
                <w:kern w:val="0"/>
                <w:sz w:val="20"/>
              </w:rPr>
            </w:pPr>
            <w:r w:rsidRPr="00B86759">
              <w:rPr>
                <w:snapToGrid/>
                <w:color w:val="000000"/>
                <w:kern w:val="0"/>
                <w:sz w:val="20"/>
              </w:rPr>
              <w:t>Outside Metro</w:t>
            </w:r>
          </w:p>
        </w:tc>
      </w:tr>
      <w:tr w14:paraId="5C2783CE" w14:textId="77777777" w:rsidTr="00B86759">
        <w:tblPrEx>
          <w:tblW w:w="9272" w:type="dxa"/>
          <w:tblLook w:val="04A0"/>
        </w:tblPrEx>
        <w:trPr>
          <w:gridAfter w:val="1"/>
          <w:wAfter w:w="87" w:type="dxa"/>
          <w:trHeight w:val="270"/>
        </w:trPr>
        <w:tc>
          <w:tcPr>
            <w:tcW w:w="2088" w:type="dxa"/>
            <w:vMerge/>
            <w:tcBorders>
              <w:top w:val="nil"/>
              <w:left w:val="single" w:sz="4" w:space="0" w:color="auto"/>
              <w:bottom w:val="nil"/>
              <w:right w:val="single" w:sz="4" w:space="0" w:color="auto"/>
            </w:tcBorders>
            <w:vAlign w:val="center"/>
            <w:hideMark/>
          </w:tcPr>
          <w:p w:rsidR="00B86759" w:rsidRPr="00B86759" w:rsidP="00B86759" w14:paraId="2D676EAF" w14:textId="77777777">
            <w:pPr>
              <w:widowControl/>
              <w:rPr>
                <w:snapToGrid/>
                <w:color w:val="000000"/>
                <w:kern w:val="0"/>
                <w:sz w:val="20"/>
              </w:rPr>
            </w:pPr>
          </w:p>
        </w:tc>
        <w:tc>
          <w:tcPr>
            <w:tcW w:w="1501" w:type="dxa"/>
            <w:gridSpan w:val="2"/>
            <w:vMerge/>
            <w:tcBorders>
              <w:top w:val="nil"/>
              <w:left w:val="single" w:sz="4" w:space="0" w:color="auto"/>
              <w:bottom w:val="nil"/>
              <w:right w:val="nil"/>
            </w:tcBorders>
            <w:vAlign w:val="center"/>
            <w:hideMark/>
          </w:tcPr>
          <w:p w:rsidR="00B86759" w:rsidRPr="00B86759" w:rsidP="00B86759" w14:paraId="740E018B" w14:textId="77777777">
            <w:pPr>
              <w:widowControl/>
              <w:rPr>
                <w:snapToGrid/>
                <w:color w:val="000000"/>
                <w:kern w:val="0"/>
                <w:sz w:val="20"/>
              </w:rPr>
            </w:pP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585E26C2" w14:textId="77777777">
            <w:pPr>
              <w:widowControl/>
              <w:jc w:val="center"/>
              <w:rPr>
                <w:snapToGrid/>
                <w:color w:val="000000"/>
                <w:kern w:val="0"/>
                <w:sz w:val="20"/>
              </w:rPr>
            </w:pPr>
            <w:r w:rsidRPr="00B86759">
              <w:rPr>
                <w:snapToGrid/>
                <w:color w:val="000000"/>
                <w:kern w:val="0"/>
                <w:sz w:val="20"/>
              </w:rPr>
              <w:t>No.</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F01C4A8" w14:textId="77777777">
            <w:pPr>
              <w:widowControl/>
              <w:jc w:val="center"/>
              <w:rPr>
                <w:snapToGrid/>
                <w:color w:val="000000"/>
                <w:kern w:val="0"/>
                <w:sz w:val="20"/>
              </w:rPr>
            </w:pPr>
            <w:r w:rsidRPr="00B86759">
              <w:rPr>
                <w:snapToGrid/>
                <w:color w:val="000000"/>
                <w:kern w:val="0"/>
                <w:sz w:val="20"/>
              </w:rPr>
              <w:t>%</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1E2353F" w14:textId="77777777">
            <w:pPr>
              <w:widowControl/>
              <w:jc w:val="center"/>
              <w:rPr>
                <w:snapToGrid/>
                <w:color w:val="000000"/>
                <w:kern w:val="0"/>
                <w:sz w:val="20"/>
              </w:rPr>
            </w:pPr>
            <w:r w:rsidRPr="00B86759">
              <w:rPr>
                <w:snapToGrid/>
                <w:color w:val="000000"/>
                <w:kern w:val="0"/>
                <w:sz w:val="20"/>
              </w:rPr>
              <w:t>No.</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E21B863" w14:textId="77777777">
            <w:pPr>
              <w:widowControl/>
              <w:jc w:val="center"/>
              <w:rPr>
                <w:snapToGrid/>
                <w:color w:val="000000"/>
                <w:kern w:val="0"/>
                <w:sz w:val="20"/>
              </w:rPr>
            </w:pPr>
            <w:r w:rsidRPr="00B86759">
              <w:rPr>
                <w:snapToGrid/>
                <w:color w:val="000000"/>
                <w:kern w:val="0"/>
                <w:sz w:val="20"/>
              </w:rPr>
              <w:t>%</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EAB633D" w14:textId="77777777">
            <w:pPr>
              <w:widowControl/>
              <w:jc w:val="center"/>
              <w:rPr>
                <w:snapToGrid/>
                <w:color w:val="000000"/>
                <w:kern w:val="0"/>
                <w:sz w:val="20"/>
              </w:rPr>
            </w:pPr>
            <w:r w:rsidRPr="00B86759">
              <w:rPr>
                <w:snapToGrid/>
                <w:color w:val="000000"/>
                <w:kern w:val="0"/>
                <w:sz w:val="20"/>
              </w:rPr>
              <w:t>No.</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00AFA9E" w14:textId="77777777">
            <w:pPr>
              <w:widowControl/>
              <w:jc w:val="center"/>
              <w:rPr>
                <w:snapToGrid/>
                <w:color w:val="000000"/>
                <w:kern w:val="0"/>
                <w:sz w:val="20"/>
              </w:rPr>
            </w:pPr>
            <w:r w:rsidRPr="00B86759">
              <w:rPr>
                <w:snapToGrid/>
                <w:color w:val="000000"/>
                <w:kern w:val="0"/>
                <w:sz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503D68F9" w14:textId="77777777">
            <w:pPr>
              <w:widowControl/>
              <w:jc w:val="center"/>
              <w:rPr>
                <w:snapToGrid/>
                <w:color w:val="000000"/>
                <w:kern w:val="0"/>
                <w:sz w:val="20"/>
              </w:rPr>
            </w:pPr>
            <w:r w:rsidRPr="00B86759">
              <w:rPr>
                <w:snapToGrid/>
                <w:color w:val="000000"/>
                <w:kern w:val="0"/>
                <w:sz w:val="20"/>
              </w:rPr>
              <w:t>No.</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EF0EFAC" w14:textId="77777777">
            <w:pPr>
              <w:widowControl/>
              <w:jc w:val="center"/>
              <w:rPr>
                <w:snapToGrid/>
                <w:color w:val="000000"/>
                <w:kern w:val="0"/>
                <w:sz w:val="20"/>
              </w:rPr>
            </w:pPr>
            <w:r w:rsidRPr="00B86759">
              <w:rPr>
                <w:snapToGrid/>
                <w:color w:val="000000"/>
                <w:kern w:val="0"/>
                <w:sz w:val="20"/>
              </w:rPr>
              <w:t>%</w:t>
            </w:r>
          </w:p>
        </w:tc>
      </w:tr>
      <w:tr w14:paraId="70043EF1" w14:textId="77777777" w:rsidTr="00B86759">
        <w:tblPrEx>
          <w:tblW w:w="9272" w:type="dxa"/>
          <w:tblLook w:val="04A0"/>
        </w:tblPrEx>
        <w:trPr>
          <w:gridAfter w:val="1"/>
          <w:wAfter w:w="87" w:type="dxa"/>
          <w:trHeight w:val="240"/>
        </w:trPr>
        <w:tc>
          <w:tcPr>
            <w:tcW w:w="2088" w:type="dxa"/>
            <w:tcBorders>
              <w:top w:val="single" w:sz="4" w:space="0" w:color="auto"/>
              <w:left w:val="single" w:sz="4" w:space="0" w:color="auto"/>
              <w:bottom w:val="single" w:sz="4" w:space="0" w:color="auto"/>
              <w:right w:val="nil"/>
            </w:tcBorders>
            <w:shd w:val="clear" w:color="000000" w:fill="F2F2F2"/>
            <w:vAlign w:val="center"/>
            <w:hideMark/>
          </w:tcPr>
          <w:p w:rsidR="00B86759" w:rsidRPr="00B86759" w:rsidP="00B86759" w14:paraId="72F86C5F" w14:textId="77777777">
            <w:pPr>
              <w:widowControl/>
              <w:rPr>
                <w:snapToGrid/>
                <w:color w:val="000000"/>
                <w:kern w:val="0"/>
                <w:sz w:val="20"/>
              </w:rPr>
            </w:pPr>
            <w:r w:rsidRPr="00B86759">
              <w:rPr>
                <w:snapToGrid/>
                <w:color w:val="000000"/>
                <w:kern w:val="0"/>
                <w:sz w:val="20"/>
              </w:rPr>
              <w:t>Race</w:t>
            </w:r>
          </w:p>
        </w:tc>
        <w:tc>
          <w:tcPr>
            <w:tcW w:w="1501"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3F625FFD" w14:textId="77777777">
            <w:pPr>
              <w:widowControl/>
              <w:jc w:val="center"/>
              <w:rPr>
                <w:snapToGrid/>
                <w:color w:val="000000"/>
                <w:kern w:val="0"/>
                <w:sz w:val="20"/>
              </w:rPr>
            </w:pPr>
            <w:r w:rsidRPr="00B86759">
              <w:rPr>
                <w:snapToGrid/>
                <w:color w:val="000000"/>
                <w:kern w:val="0"/>
                <w:sz w:val="20"/>
              </w:rPr>
              <w:t> </w:t>
            </w:r>
          </w:p>
        </w:tc>
        <w:tc>
          <w:tcPr>
            <w:tcW w:w="666" w:type="dxa"/>
            <w:gridSpan w:val="2"/>
            <w:tcBorders>
              <w:top w:val="nil"/>
              <w:left w:val="nil"/>
              <w:bottom w:val="single" w:sz="4" w:space="0" w:color="auto"/>
              <w:right w:val="nil"/>
            </w:tcBorders>
            <w:shd w:val="clear" w:color="000000" w:fill="F2F2F2"/>
            <w:noWrap/>
            <w:vAlign w:val="center"/>
            <w:hideMark/>
          </w:tcPr>
          <w:p w:rsidR="00B86759" w:rsidRPr="00B86759" w:rsidP="00B86759" w14:paraId="3C0940E8" w14:textId="77777777">
            <w:pPr>
              <w:widowControl/>
              <w:jc w:val="center"/>
              <w:rPr>
                <w:snapToGrid/>
                <w:color w:val="000000"/>
                <w:kern w:val="0"/>
                <w:sz w:val="20"/>
              </w:rPr>
            </w:pPr>
            <w:r w:rsidRPr="00B86759">
              <w:rPr>
                <w:snapToGrid/>
                <w:color w:val="000000"/>
                <w:kern w:val="0"/>
                <w:sz w:val="20"/>
              </w:rPr>
              <w:t> </w:t>
            </w:r>
          </w:p>
        </w:tc>
        <w:tc>
          <w:tcPr>
            <w:tcW w:w="733" w:type="dxa"/>
            <w:gridSpan w:val="2"/>
            <w:tcBorders>
              <w:top w:val="nil"/>
              <w:left w:val="nil"/>
              <w:bottom w:val="single" w:sz="4" w:space="0" w:color="auto"/>
              <w:right w:val="nil"/>
            </w:tcBorders>
            <w:shd w:val="clear" w:color="000000" w:fill="F2F2F2"/>
            <w:noWrap/>
            <w:vAlign w:val="center"/>
            <w:hideMark/>
          </w:tcPr>
          <w:p w:rsidR="00B86759" w:rsidRPr="00B86759" w:rsidP="00B86759" w14:paraId="4A0BCF82" w14:textId="77777777">
            <w:pPr>
              <w:widowControl/>
              <w:jc w:val="center"/>
              <w:rPr>
                <w:snapToGrid/>
                <w:color w:val="000000"/>
                <w:kern w:val="0"/>
                <w:sz w:val="20"/>
              </w:rPr>
            </w:pPr>
            <w:r w:rsidRPr="00B86759">
              <w:rPr>
                <w:snapToGrid/>
                <w:color w:val="000000"/>
                <w:kern w:val="0"/>
                <w:sz w:val="20"/>
              </w:rPr>
              <w:t> </w:t>
            </w:r>
          </w:p>
        </w:tc>
        <w:tc>
          <w:tcPr>
            <w:tcW w:w="666" w:type="dxa"/>
            <w:gridSpan w:val="2"/>
            <w:tcBorders>
              <w:top w:val="nil"/>
              <w:left w:val="nil"/>
              <w:bottom w:val="single" w:sz="4" w:space="0" w:color="auto"/>
              <w:right w:val="nil"/>
            </w:tcBorders>
            <w:shd w:val="clear" w:color="000000" w:fill="F2F2F2"/>
            <w:noWrap/>
            <w:vAlign w:val="center"/>
            <w:hideMark/>
          </w:tcPr>
          <w:p w:rsidR="00B86759" w:rsidRPr="00B86759" w:rsidP="00B86759" w14:paraId="42249627" w14:textId="77777777">
            <w:pPr>
              <w:widowControl/>
              <w:jc w:val="center"/>
              <w:rPr>
                <w:snapToGrid/>
                <w:color w:val="000000"/>
                <w:kern w:val="0"/>
                <w:sz w:val="20"/>
              </w:rPr>
            </w:pPr>
            <w:r w:rsidRPr="00B86759">
              <w:rPr>
                <w:snapToGrid/>
                <w:color w:val="000000"/>
                <w:kern w:val="0"/>
                <w:sz w:val="20"/>
              </w:rPr>
              <w:t> </w:t>
            </w:r>
          </w:p>
        </w:tc>
        <w:tc>
          <w:tcPr>
            <w:tcW w:w="733" w:type="dxa"/>
            <w:gridSpan w:val="2"/>
            <w:tcBorders>
              <w:top w:val="nil"/>
              <w:left w:val="nil"/>
              <w:bottom w:val="single" w:sz="4" w:space="0" w:color="auto"/>
              <w:right w:val="nil"/>
            </w:tcBorders>
            <w:shd w:val="clear" w:color="000000" w:fill="F2F2F2"/>
            <w:noWrap/>
            <w:vAlign w:val="center"/>
            <w:hideMark/>
          </w:tcPr>
          <w:p w:rsidR="00B86759" w:rsidRPr="00B86759" w:rsidP="00B86759" w14:paraId="10A12D8A" w14:textId="77777777">
            <w:pPr>
              <w:widowControl/>
              <w:jc w:val="center"/>
              <w:rPr>
                <w:snapToGrid/>
                <w:color w:val="000000"/>
                <w:kern w:val="0"/>
                <w:sz w:val="20"/>
              </w:rPr>
            </w:pPr>
            <w:r w:rsidRPr="00B86759">
              <w:rPr>
                <w:snapToGrid/>
                <w:color w:val="000000"/>
                <w:kern w:val="0"/>
                <w:sz w:val="20"/>
              </w:rPr>
              <w:t> </w:t>
            </w:r>
          </w:p>
        </w:tc>
        <w:tc>
          <w:tcPr>
            <w:tcW w:w="666" w:type="dxa"/>
            <w:gridSpan w:val="2"/>
            <w:tcBorders>
              <w:top w:val="nil"/>
              <w:left w:val="nil"/>
              <w:bottom w:val="single" w:sz="4" w:space="0" w:color="auto"/>
              <w:right w:val="nil"/>
            </w:tcBorders>
            <w:shd w:val="clear" w:color="000000" w:fill="F2F2F2"/>
            <w:noWrap/>
            <w:vAlign w:val="center"/>
            <w:hideMark/>
          </w:tcPr>
          <w:p w:rsidR="00B86759" w:rsidRPr="00B86759" w:rsidP="00B86759" w14:paraId="125CB2AB" w14:textId="77777777">
            <w:pPr>
              <w:widowControl/>
              <w:jc w:val="center"/>
              <w:rPr>
                <w:snapToGrid/>
                <w:color w:val="000000"/>
                <w:kern w:val="0"/>
                <w:sz w:val="20"/>
              </w:rPr>
            </w:pPr>
            <w:r w:rsidRPr="00B86759">
              <w:rPr>
                <w:snapToGrid/>
                <w:color w:val="000000"/>
                <w:kern w:val="0"/>
                <w:sz w:val="20"/>
              </w:rPr>
              <w:t> </w:t>
            </w:r>
          </w:p>
        </w:tc>
        <w:tc>
          <w:tcPr>
            <w:tcW w:w="733" w:type="dxa"/>
            <w:gridSpan w:val="2"/>
            <w:tcBorders>
              <w:top w:val="nil"/>
              <w:left w:val="nil"/>
              <w:bottom w:val="single" w:sz="4" w:space="0" w:color="auto"/>
              <w:right w:val="nil"/>
            </w:tcBorders>
            <w:shd w:val="clear" w:color="000000" w:fill="F2F2F2"/>
            <w:noWrap/>
            <w:vAlign w:val="center"/>
            <w:hideMark/>
          </w:tcPr>
          <w:p w:rsidR="00B86759" w:rsidRPr="00B86759" w:rsidP="00B86759" w14:paraId="093F120E" w14:textId="77777777">
            <w:pPr>
              <w:widowControl/>
              <w:jc w:val="center"/>
              <w:rPr>
                <w:snapToGrid/>
                <w:color w:val="000000"/>
                <w:kern w:val="0"/>
                <w:sz w:val="20"/>
              </w:rPr>
            </w:pPr>
            <w:r w:rsidRPr="00B86759">
              <w:rPr>
                <w:snapToGrid/>
                <w:color w:val="000000"/>
                <w:kern w:val="0"/>
                <w:sz w:val="20"/>
              </w:rPr>
              <w:t> </w:t>
            </w:r>
          </w:p>
        </w:tc>
        <w:tc>
          <w:tcPr>
            <w:tcW w:w="666" w:type="dxa"/>
            <w:tcBorders>
              <w:top w:val="nil"/>
              <w:left w:val="nil"/>
              <w:bottom w:val="single" w:sz="4" w:space="0" w:color="auto"/>
              <w:right w:val="nil"/>
            </w:tcBorders>
            <w:shd w:val="clear" w:color="000000" w:fill="F2F2F2"/>
            <w:noWrap/>
            <w:vAlign w:val="center"/>
            <w:hideMark/>
          </w:tcPr>
          <w:p w:rsidR="00B86759" w:rsidRPr="00B86759" w:rsidP="00B86759" w14:paraId="53A464F2" w14:textId="77777777">
            <w:pPr>
              <w:widowControl/>
              <w:jc w:val="center"/>
              <w:rPr>
                <w:snapToGrid/>
                <w:color w:val="000000"/>
                <w:kern w:val="0"/>
                <w:sz w:val="20"/>
              </w:rPr>
            </w:pPr>
            <w:r w:rsidRPr="00B86759">
              <w:rPr>
                <w:snapToGrid/>
                <w:color w:val="000000"/>
                <w:kern w:val="0"/>
                <w:sz w:val="20"/>
              </w:rPr>
              <w:t> </w:t>
            </w:r>
          </w:p>
        </w:tc>
        <w:tc>
          <w:tcPr>
            <w:tcW w:w="733" w:type="dxa"/>
            <w:gridSpan w:val="2"/>
            <w:tcBorders>
              <w:top w:val="nil"/>
              <w:left w:val="nil"/>
              <w:bottom w:val="single" w:sz="4" w:space="0" w:color="auto"/>
              <w:right w:val="single" w:sz="4" w:space="0" w:color="auto"/>
            </w:tcBorders>
            <w:shd w:val="clear" w:color="000000" w:fill="F2F2F2"/>
            <w:noWrap/>
            <w:vAlign w:val="center"/>
            <w:hideMark/>
          </w:tcPr>
          <w:p w:rsidR="00B86759" w:rsidRPr="00B86759" w:rsidP="00B86759" w14:paraId="64C18B27" w14:textId="77777777">
            <w:pPr>
              <w:widowControl/>
              <w:jc w:val="center"/>
              <w:rPr>
                <w:snapToGrid/>
                <w:color w:val="000000"/>
                <w:kern w:val="0"/>
                <w:sz w:val="20"/>
              </w:rPr>
            </w:pPr>
            <w:r w:rsidRPr="00B86759">
              <w:rPr>
                <w:snapToGrid/>
                <w:color w:val="000000"/>
                <w:kern w:val="0"/>
                <w:sz w:val="20"/>
              </w:rPr>
              <w:t> </w:t>
            </w:r>
          </w:p>
        </w:tc>
      </w:tr>
      <w:tr w14:paraId="6BD665E1" w14:textId="77777777" w:rsidTr="00B86759">
        <w:tblPrEx>
          <w:tblW w:w="9272" w:type="dxa"/>
          <w:tblLook w:val="04A0"/>
        </w:tblPrEx>
        <w:trPr>
          <w:gridAfter w:val="1"/>
          <w:wAfter w:w="87" w:type="dxa"/>
          <w:trHeight w:val="240"/>
        </w:trPr>
        <w:tc>
          <w:tcPr>
            <w:tcW w:w="2088" w:type="dxa"/>
            <w:vMerge w:val="restart"/>
            <w:tcBorders>
              <w:top w:val="nil"/>
              <w:left w:val="single" w:sz="4" w:space="0" w:color="auto"/>
              <w:bottom w:val="single" w:sz="4" w:space="0" w:color="000000"/>
              <w:right w:val="single" w:sz="4" w:space="0" w:color="auto"/>
            </w:tcBorders>
            <w:shd w:val="clear" w:color="auto" w:fill="auto"/>
            <w:vAlign w:val="center"/>
            <w:hideMark/>
          </w:tcPr>
          <w:p w:rsidR="00B86759" w:rsidRPr="00B86759" w:rsidP="00B86759" w14:paraId="6DEF9357" w14:textId="77777777">
            <w:pPr>
              <w:widowControl/>
              <w:rPr>
                <w:snapToGrid/>
                <w:color w:val="000000"/>
                <w:kern w:val="0"/>
                <w:sz w:val="20"/>
              </w:rPr>
            </w:pPr>
            <w:r w:rsidRPr="00B86759">
              <w:rPr>
                <w:snapToGrid/>
                <w:color w:val="000000"/>
                <w:kern w:val="0"/>
                <w:sz w:val="20"/>
              </w:rPr>
              <w:t>Asian</w:t>
            </w:r>
          </w:p>
        </w:tc>
        <w:tc>
          <w:tcPr>
            <w:tcW w:w="1501" w:type="dxa"/>
            <w:gridSpan w:val="2"/>
            <w:tcBorders>
              <w:top w:val="nil"/>
              <w:left w:val="nil"/>
              <w:bottom w:val="nil"/>
              <w:right w:val="nil"/>
            </w:tcBorders>
            <w:shd w:val="clear" w:color="auto" w:fill="auto"/>
            <w:noWrap/>
            <w:vAlign w:val="center"/>
            <w:hideMark/>
          </w:tcPr>
          <w:p w:rsidR="00B86759" w:rsidRPr="00B86759" w:rsidP="00B86759" w14:paraId="1AF4711C" w14:textId="77777777">
            <w:pPr>
              <w:widowControl/>
              <w:rPr>
                <w:snapToGrid/>
                <w:color w:val="000000"/>
                <w:kern w:val="0"/>
                <w:sz w:val="20"/>
              </w:rPr>
            </w:pPr>
            <w:r w:rsidRPr="00B86759">
              <w:rPr>
                <w:snapToGrid/>
                <w:color w:val="000000"/>
                <w:kern w:val="0"/>
                <w:sz w:val="20"/>
              </w:rPr>
              <w:t>Female</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2EA4066E" w14:textId="77777777">
            <w:pPr>
              <w:widowControl/>
              <w:jc w:val="center"/>
              <w:rPr>
                <w:snapToGrid/>
                <w:color w:val="000000"/>
                <w:kern w:val="0"/>
                <w:sz w:val="20"/>
              </w:rPr>
            </w:pPr>
            <w:r w:rsidRPr="00B86759">
              <w:rPr>
                <w:snapToGrid/>
                <w:color w:val="000000"/>
                <w:kern w:val="0"/>
                <w:sz w:val="20"/>
              </w:rPr>
              <w:t>13</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59779D5" w14:textId="77777777">
            <w:pPr>
              <w:widowControl/>
              <w:jc w:val="center"/>
              <w:rPr>
                <w:snapToGrid/>
                <w:color w:val="000000"/>
                <w:kern w:val="0"/>
                <w:sz w:val="20"/>
              </w:rPr>
            </w:pPr>
            <w:r w:rsidRPr="00B86759">
              <w:rPr>
                <w:snapToGrid/>
                <w:color w:val="000000"/>
                <w:kern w:val="0"/>
                <w:sz w:val="20"/>
              </w:rPr>
              <w:t>0.2%</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F29D257" w14:textId="77777777">
            <w:pPr>
              <w:widowControl/>
              <w:jc w:val="center"/>
              <w:rPr>
                <w:snapToGrid/>
                <w:color w:val="000000"/>
                <w:kern w:val="0"/>
                <w:sz w:val="20"/>
              </w:rPr>
            </w:pPr>
            <w:r w:rsidRPr="00B86759">
              <w:rPr>
                <w:snapToGrid/>
                <w:color w:val="000000"/>
                <w:kern w:val="0"/>
                <w:sz w:val="20"/>
              </w:rPr>
              <w:t>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2775E60" w14:textId="77777777">
            <w:pPr>
              <w:widowControl/>
              <w:jc w:val="center"/>
              <w:rPr>
                <w:snapToGrid/>
                <w:color w:val="000000"/>
                <w:kern w:val="0"/>
                <w:sz w:val="20"/>
              </w:rPr>
            </w:pPr>
            <w:r w:rsidRPr="00B86759">
              <w:rPr>
                <w:snapToGrid/>
                <w:color w:val="000000"/>
                <w:kern w:val="0"/>
                <w:sz w:val="20"/>
              </w:rPr>
              <w:t>0.1%</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86C4BA3"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D9E7FFD" w14:textId="77777777">
            <w:pPr>
              <w:widowControl/>
              <w:jc w:val="center"/>
              <w:rPr>
                <w:snapToGrid/>
                <w:color w:val="000000"/>
                <w:kern w:val="0"/>
                <w:sz w:val="20"/>
              </w:rPr>
            </w:pPr>
            <w:r w:rsidRPr="00B86759">
              <w:rPr>
                <w:snapToGrid/>
                <w:color w:val="000000"/>
                <w:kern w:val="0"/>
                <w:sz w:val="20"/>
              </w:rPr>
              <w:t>0.0%</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4A0DA3D" w14:textId="77777777">
            <w:pPr>
              <w:widowControl/>
              <w:jc w:val="center"/>
              <w:rPr>
                <w:snapToGrid/>
                <w:color w:val="000000"/>
                <w:kern w:val="0"/>
                <w:sz w:val="20"/>
              </w:rPr>
            </w:pPr>
            <w:r w:rsidRPr="00B86759">
              <w:rPr>
                <w:snapToGrid/>
                <w:color w:val="000000"/>
                <w:kern w:val="0"/>
                <w:sz w:val="20"/>
              </w:rPr>
              <w:t>12</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9E11B06" w14:textId="77777777">
            <w:pPr>
              <w:widowControl/>
              <w:jc w:val="center"/>
              <w:rPr>
                <w:snapToGrid/>
                <w:color w:val="000000"/>
                <w:kern w:val="0"/>
                <w:sz w:val="20"/>
              </w:rPr>
            </w:pPr>
            <w:r w:rsidRPr="00B86759">
              <w:rPr>
                <w:snapToGrid/>
                <w:color w:val="000000"/>
                <w:kern w:val="0"/>
                <w:sz w:val="20"/>
              </w:rPr>
              <w:t>0.4%</w:t>
            </w:r>
          </w:p>
        </w:tc>
      </w:tr>
      <w:tr w14:paraId="0BF88EBE" w14:textId="77777777" w:rsidTr="00B86759">
        <w:tblPrEx>
          <w:tblW w:w="9272" w:type="dxa"/>
          <w:tblLook w:val="04A0"/>
        </w:tblPrEx>
        <w:trPr>
          <w:gridAfter w:val="1"/>
          <w:wAfter w:w="87" w:type="dxa"/>
          <w:trHeight w:val="240"/>
        </w:trPr>
        <w:tc>
          <w:tcPr>
            <w:tcW w:w="2088" w:type="dxa"/>
            <w:vMerge/>
            <w:tcBorders>
              <w:top w:val="nil"/>
              <w:left w:val="single" w:sz="4" w:space="0" w:color="auto"/>
              <w:bottom w:val="single" w:sz="4" w:space="0" w:color="000000"/>
              <w:right w:val="single" w:sz="4" w:space="0" w:color="auto"/>
            </w:tcBorders>
            <w:vAlign w:val="center"/>
            <w:hideMark/>
          </w:tcPr>
          <w:p w:rsidR="00B86759" w:rsidRPr="00B86759" w:rsidP="00B86759" w14:paraId="1B0F6B7E" w14:textId="77777777">
            <w:pPr>
              <w:widowControl/>
              <w:rPr>
                <w:snapToGrid/>
                <w:color w:val="000000"/>
                <w:kern w:val="0"/>
                <w:sz w:val="20"/>
              </w:rPr>
            </w:pPr>
          </w:p>
        </w:tc>
        <w:tc>
          <w:tcPr>
            <w:tcW w:w="1501" w:type="dxa"/>
            <w:gridSpan w:val="2"/>
            <w:tcBorders>
              <w:top w:val="nil"/>
              <w:left w:val="nil"/>
              <w:bottom w:val="nil"/>
              <w:right w:val="nil"/>
            </w:tcBorders>
            <w:shd w:val="clear" w:color="auto" w:fill="auto"/>
            <w:noWrap/>
            <w:vAlign w:val="center"/>
            <w:hideMark/>
          </w:tcPr>
          <w:p w:rsidR="00B86759" w:rsidRPr="00B86759" w:rsidP="00B86759" w14:paraId="399B72E7" w14:textId="77777777">
            <w:pPr>
              <w:widowControl/>
              <w:rPr>
                <w:snapToGrid/>
                <w:color w:val="000000"/>
                <w:kern w:val="0"/>
                <w:sz w:val="20"/>
              </w:rPr>
            </w:pPr>
            <w:r w:rsidRPr="00B86759">
              <w:rPr>
                <w:snapToGrid/>
                <w:color w:val="000000"/>
                <w:kern w:val="0"/>
                <w:sz w:val="20"/>
              </w:rPr>
              <w:t>Male</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1B93CF41" w14:textId="77777777">
            <w:pPr>
              <w:widowControl/>
              <w:jc w:val="center"/>
              <w:rPr>
                <w:snapToGrid/>
                <w:color w:val="000000"/>
                <w:kern w:val="0"/>
                <w:sz w:val="20"/>
              </w:rPr>
            </w:pPr>
            <w:r w:rsidRPr="00B86759">
              <w:rPr>
                <w:snapToGrid/>
                <w:color w:val="000000"/>
                <w:kern w:val="0"/>
                <w:sz w:val="20"/>
              </w:rPr>
              <w:t>14</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082A118" w14:textId="77777777">
            <w:pPr>
              <w:widowControl/>
              <w:jc w:val="center"/>
              <w:rPr>
                <w:snapToGrid/>
                <w:color w:val="000000"/>
                <w:kern w:val="0"/>
                <w:sz w:val="20"/>
              </w:rPr>
            </w:pPr>
            <w:r w:rsidRPr="00B86759">
              <w:rPr>
                <w:snapToGrid/>
                <w:color w:val="000000"/>
                <w:kern w:val="0"/>
                <w:sz w:val="20"/>
              </w:rPr>
              <w:t>0.2%</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E6ADD32" w14:textId="77777777">
            <w:pPr>
              <w:widowControl/>
              <w:jc w:val="center"/>
              <w:rPr>
                <w:snapToGrid/>
                <w:color w:val="000000"/>
                <w:kern w:val="0"/>
                <w:sz w:val="20"/>
              </w:rPr>
            </w:pPr>
            <w:r w:rsidRPr="00B86759">
              <w:rPr>
                <w:snapToGrid/>
                <w:color w:val="000000"/>
                <w:kern w:val="0"/>
                <w:sz w:val="20"/>
              </w:rPr>
              <w:t>3</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4B4D24E" w14:textId="77777777">
            <w:pPr>
              <w:widowControl/>
              <w:jc w:val="center"/>
              <w:rPr>
                <w:snapToGrid/>
                <w:color w:val="000000"/>
                <w:kern w:val="0"/>
                <w:sz w:val="20"/>
              </w:rPr>
            </w:pPr>
            <w:r w:rsidRPr="00B86759">
              <w:rPr>
                <w:snapToGrid/>
                <w:color w:val="000000"/>
                <w:kern w:val="0"/>
                <w:sz w:val="20"/>
              </w:rPr>
              <w:t>0.2%</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7F4E004" w14:textId="77777777">
            <w:pPr>
              <w:widowControl/>
              <w:jc w:val="center"/>
              <w:rPr>
                <w:snapToGrid/>
                <w:color w:val="000000"/>
                <w:kern w:val="0"/>
                <w:sz w:val="20"/>
              </w:rPr>
            </w:pPr>
            <w:r w:rsidRPr="00B86759">
              <w:rPr>
                <w:snapToGrid/>
                <w:color w:val="000000"/>
                <w:kern w:val="0"/>
                <w:sz w:val="20"/>
              </w:rPr>
              <w:t>4</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842BF96" w14:textId="77777777">
            <w:pPr>
              <w:widowControl/>
              <w:jc w:val="center"/>
              <w:rPr>
                <w:snapToGrid/>
                <w:color w:val="000000"/>
                <w:kern w:val="0"/>
                <w:sz w:val="20"/>
              </w:rPr>
            </w:pPr>
            <w:r w:rsidRPr="00B86759">
              <w:rPr>
                <w:snapToGrid/>
                <w:color w:val="000000"/>
                <w:kern w:val="0"/>
                <w:sz w:val="20"/>
              </w:rPr>
              <w:t>0.3%</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3BCB7EF" w14:textId="77777777">
            <w:pPr>
              <w:widowControl/>
              <w:jc w:val="center"/>
              <w:rPr>
                <w:snapToGrid/>
                <w:color w:val="000000"/>
                <w:kern w:val="0"/>
                <w:sz w:val="20"/>
              </w:rPr>
            </w:pPr>
            <w:r w:rsidRPr="00B86759">
              <w:rPr>
                <w:snapToGrid/>
                <w:color w:val="000000"/>
                <w:kern w:val="0"/>
                <w:sz w:val="20"/>
              </w:rPr>
              <w:t>7</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9E90884" w14:textId="77777777">
            <w:pPr>
              <w:widowControl/>
              <w:jc w:val="center"/>
              <w:rPr>
                <w:snapToGrid/>
                <w:color w:val="000000"/>
                <w:kern w:val="0"/>
                <w:sz w:val="20"/>
              </w:rPr>
            </w:pPr>
            <w:r w:rsidRPr="00B86759">
              <w:rPr>
                <w:snapToGrid/>
                <w:color w:val="000000"/>
                <w:kern w:val="0"/>
                <w:sz w:val="20"/>
              </w:rPr>
              <w:t>0.2%</w:t>
            </w:r>
          </w:p>
        </w:tc>
      </w:tr>
      <w:tr w14:paraId="5C6EAF37" w14:textId="77777777" w:rsidTr="00B86759">
        <w:tblPrEx>
          <w:tblW w:w="9272" w:type="dxa"/>
          <w:tblLook w:val="04A0"/>
        </w:tblPrEx>
        <w:trPr>
          <w:gridAfter w:val="1"/>
          <w:wAfter w:w="87" w:type="dxa"/>
          <w:trHeight w:val="240"/>
        </w:trPr>
        <w:tc>
          <w:tcPr>
            <w:tcW w:w="2088" w:type="dxa"/>
            <w:vMerge/>
            <w:tcBorders>
              <w:top w:val="nil"/>
              <w:left w:val="single" w:sz="4" w:space="0" w:color="auto"/>
              <w:bottom w:val="single" w:sz="4" w:space="0" w:color="000000"/>
              <w:right w:val="single" w:sz="4" w:space="0" w:color="auto"/>
            </w:tcBorders>
            <w:vAlign w:val="center"/>
            <w:hideMark/>
          </w:tcPr>
          <w:p w:rsidR="00B86759" w:rsidRPr="00B86759" w:rsidP="00B86759" w14:paraId="5988B9E2" w14:textId="77777777">
            <w:pPr>
              <w:widowControl/>
              <w:rPr>
                <w:snapToGrid/>
                <w:color w:val="000000"/>
                <w:kern w:val="0"/>
                <w:sz w:val="20"/>
              </w:rPr>
            </w:pPr>
          </w:p>
        </w:tc>
        <w:tc>
          <w:tcPr>
            <w:tcW w:w="1501" w:type="dxa"/>
            <w:gridSpan w:val="2"/>
            <w:tcBorders>
              <w:top w:val="nil"/>
              <w:left w:val="nil"/>
              <w:bottom w:val="single" w:sz="4" w:space="0" w:color="auto"/>
              <w:right w:val="nil"/>
            </w:tcBorders>
            <w:shd w:val="clear" w:color="auto" w:fill="auto"/>
            <w:noWrap/>
            <w:vAlign w:val="center"/>
            <w:hideMark/>
          </w:tcPr>
          <w:p w:rsidR="00B86759" w:rsidRPr="00B86759" w:rsidP="00B86759" w14:paraId="6D4FE90B" w14:textId="77777777">
            <w:pPr>
              <w:widowControl/>
              <w:rPr>
                <w:snapToGrid/>
                <w:color w:val="000000"/>
                <w:kern w:val="0"/>
                <w:sz w:val="20"/>
              </w:rPr>
            </w:pPr>
            <w:r w:rsidRPr="00B86759">
              <w:rPr>
                <w:snapToGrid/>
                <w:color w:val="000000"/>
                <w:kern w:val="0"/>
                <w:sz w:val="20"/>
              </w:rPr>
              <w:t>Combination</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2DAC31F3" w14:textId="77777777">
            <w:pPr>
              <w:widowControl/>
              <w:jc w:val="center"/>
              <w:rPr>
                <w:snapToGrid/>
                <w:color w:val="000000"/>
                <w:kern w:val="0"/>
                <w:sz w:val="20"/>
              </w:rPr>
            </w:pPr>
            <w:r w:rsidRPr="00B86759">
              <w:rPr>
                <w:snapToGrid/>
                <w:color w:val="000000"/>
                <w:kern w:val="0"/>
                <w:sz w:val="20"/>
              </w:rPr>
              <w:t>7</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20500EF" w14:textId="77777777">
            <w:pPr>
              <w:widowControl/>
              <w:jc w:val="center"/>
              <w:rPr>
                <w:snapToGrid/>
                <w:color w:val="000000"/>
                <w:kern w:val="0"/>
                <w:sz w:val="20"/>
              </w:rPr>
            </w:pPr>
            <w:r w:rsidRPr="00B86759">
              <w:rPr>
                <w:snapToGrid/>
                <w:color w:val="000000"/>
                <w:kern w:val="0"/>
                <w:sz w:val="20"/>
              </w:rPr>
              <w:t>0.1%</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5019981" w14:textId="77777777">
            <w:pPr>
              <w:widowControl/>
              <w:jc w:val="center"/>
              <w:rPr>
                <w:snapToGrid/>
                <w:color w:val="000000"/>
                <w:kern w:val="0"/>
                <w:sz w:val="20"/>
              </w:rPr>
            </w:pPr>
            <w:r w:rsidRPr="00B86759">
              <w:rPr>
                <w:snapToGrid/>
                <w:color w:val="000000"/>
                <w:kern w:val="0"/>
                <w:sz w:val="20"/>
              </w:rPr>
              <w:t>5</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96ACB0C" w14:textId="77777777">
            <w:pPr>
              <w:widowControl/>
              <w:jc w:val="center"/>
              <w:rPr>
                <w:snapToGrid/>
                <w:color w:val="000000"/>
                <w:kern w:val="0"/>
                <w:sz w:val="20"/>
              </w:rPr>
            </w:pPr>
            <w:r w:rsidRPr="00B86759">
              <w:rPr>
                <w:snapToGrid/>
                <w:color w:val="000000"/>
                <w:kern w:val="0"/>
                <w:sz w:val="20"/>
              </w:rPr>
              <w:t>0.3%</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0FC5563"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B64A27C" w14:textId="77777777">
            <w:pPr>
              <w:widowControl/>
              <w:jc w:val="center"/>
              <w:rPr>
                <w:snapToGrid/>
                <w:color w:val="000000"/>
                <w:kern w:val="0"/>
                <w:sz w:val="20"/>
              </w:rPr>
            </w:pPr>
            <w:r w:rsidRPr="00B86759">
              <w:rPr>
                <w:snapToGrid/>
                <w:color w:val="000000"/>
                <w:kern w:val="0"/>
                <w:sz w:val="20"/>
              </w:rPr>
              <w:t>0.0%</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5EBA61FC" w14:textId="77777777">
            <w:pPr>
              <w:widowControl/>
              <w:jc w:val="center"/>
              <w:rPr>
                <w:snapToGrid/>
                <w:color w:val="000000"/>
                <w:kern w:val="0"/>
                <w:sz w:val="20"/>
              </w:rPr>
            </w:pPr>
            <w:r w:rsidRPr="00B86759">
              <w:rPr>
                <w:snapToGrid/>
                <w:color w:val="000000"/>
                <w:kern w:val="0"/>
                <w:sz w:val="20"/>
              </w:rPr>
              <w:t>2</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F4DF2F7" w14:textId="77777777">
            <w:pPr>
              <w:widowControl/>
              <w:jc w:val="center"/>
              <w:rPr>
                <w:snapToGrid/>
                <w:color w:val="000000"/>
                <w:kern w:val="0"/>
                <w:sz w:val="20"/>
              </w:rPr>
            </w:pPr>
            <w:r w:rsidRPr="00B86759">
              <w:rPr>
                <w:snapToGrid/>
                <w:color w:val="000000"/>
                <w:kern w:val="0"/>
                <w:sz w:val="20"/>
              </w:rPr>
              <w:t>0.1%</w:t>
            </w:r>
          </w:p>
        </w:tc>
      </w:tr>
      <w:tr w14:paraId="00910A90" w14:textId="77777777" w:rsidTr="00B86759">
        <w:tblPrEx>
          <w:tblW w:w="9272" w:type="dxa"/>
          <w:tblLook w:val="04A0"/>
        </w:tblPrEx>
        <w:trPr>
          <w:gridAfter w:val="1"/>
          <w:wAfter w:w="87" w:type="dxa"/>
          <w:trHeight w:val="240"/>
        </w:trPr>
        <w:tc>
          <w:tcPr>
            <w:tcW w:w="2088" w:type="dxa"/>
            <w:vMerge w:val="restart"/>
            <w:tcBorders>
              <w:top w:val="nil"/>
              <w:left w:val="single" w:sz="4" w:space="0" w:color="auto"/>
              <w:bottom w:val="single" w:sz="4" w:space="0" w:color="000000"/>
              <w:right w:val="single" w:sz="4" w:space="0" w:color="auto"/>
            </w:tcBorders>
            <w:shd w:val="clear" w:color="auto" w:fill="auto"/>
            <w:vAlign w:val="center"/>
            <w:hideMark/>
          </w:tcPr>
          <w:p w:rsidR="00B86759" w:rsidRPr="00B86759" w:rsidP="00B86759" w14:paraId="1D44C7BF" w14:textId="77777777">
            <w:pPr>
              <w:widowControl/>
              <w:rPr>
                <w:snapToGrid/>
                <w:color w:val="000000"/>
                <w:kern w:val="0"/>
                <w:sz w:val="20"/>
              </w:rPr>
            </w:pPr>
            <w:r w:rsidRPr="00B86759">
              <w:rPr>
                <w:snapToGrid/>
                <w:color w:val="000000"/>
                <w:kern w:val="0"/>
                <w:sz w:val="20"/>
              </w:rPr>
              <w:t>Black/African American</w:t>
            </w:r>
          </w:p>
        </w:tc>
        <w:tc>
          <w:tcPr>
            <w:tcW w:w="1501" w:type="dxa"/>
            <w:gridSpan w:val="2"/>
            <w:tcBorders>
              <w:top w:val="nil"/>
              <w:left w:val="nil"/>
              <w:bottom w:val="nil"/>
              <w:right w:val="nil"/>
            </w:tcBorders>
            <w:shd w:val="clear" w:color="auto" w:fill="auto"/>
            <w:noWrap/>
            <w:vAlign w:val="center"/>
            <w:hideMark/>
          </w:tcPr>
          <w:p w:rsidR="00B86759" w:rsidRPr="00B86759" w:rsidP="00B86759" w14:paraId="72AF9A0A" w14:textId="77777777">
            <w:pPr>
              <w:widowControl/>
              <w:rPr>
                <w:snapToGrid/>
                <w:color w:val="000000"/>
                <w:kern w:val="0"/>
                <w:sz w:val="20"/>
              </w:rPr>
            </w:pPr>
            <w:r w:rsidRPr="00B86759">
              <w:rPr>
                <w:snapToGrid/>
                <w:color w:val="000000"/>
                <w:kern w:val="0"/>
                <w:sz w:val="20"/>
              </w:rPr>
              <w:t>Female</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55B55F8D" w14:textId="77777777">
            <w:pPr>
              <w:widowControl/>
              <w:jc w:val="center"/>
              <w:rPr>
                <w:snapToGrid/>
                <w:color w:val="000000"/>
                <w:kern w:val="0"/>
                <w:sz w:val="20"/>
              </w:rPr>
            </w:pPr>
            <w:r w:rsidRPr="00B86759">
              <w:rPr>
                <w:snapToGrid/>
                <w:color w:val="000000"/>
                <w:kern w:val="0"/>
                <w:sz w:val="20"/>
              </w:rPr>
              <w:t>8</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A1F900C" w14:textId="77777777">
            <w:pPr>
              <w:widowControl/>
              <w:jc w:val="center"/>
              <w:rPr>
                <w:snapToGrid/>
                <w:color w:val="000000"/>
                <w:kern w:val="0"/>
                <w:sz w:val="20"/>
              </w:rPr>
            </w:pPr>
            <w:r w:rsidRPr="00B86759">
              <w:rPr>
                <w:snapToGrid/>
                <w:color w:val="000000"/>
                <w:kern w:val="0"/>
                <w:sz w:val="20"/>
              </w:rPr>
              <w:t>0.1%</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7E5DE73" w14:textId="77777777">
            <w:pPr>
              <w:widowControl/>
              <w:jc w:val="center"/>
              <w:rPr>
                <w:snapToGrid/>
                <w:color w:val="000000"/>
                <w:kern w:val="0"/>
                <w:sz w:val="20"/>
              </w:rPr>
            </w:pPr>
            <w:r w:rsidRPr="00B86759">
              <w:rPr>
                <w:snapToGrid/>
                <w:color w:val="000000"/>
                <w:kern w:val="0"/>
                <w:sz w:val="20"/>
              </w:rPr>
              <w:t>2</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8939D31" w14:textId="77777777">
            <w:pPr>
              <w:widowControl/>
              <w:jc w:val="center"/>
              <w:rPr>
                <w:snapToGrid/>
                <w:color w:val="000000"/>
                <w:kern w:val="0"/>
                <w:sz w:val="20"/>
              </w:rPr>
            </w:pPr>
            <w:r w:rsidRPr="00B86759">
              <w:rPr>
                <w:snapToGrid/>
                <w:color w:val="000000"/>
                <w:kern w:val="0"/>
                <w:sz w:val="20"/>
              </w:rPr>
              <w:t>0.1%</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2026295" w14:textId="77777777">
            <w:pPr>
              <w:widowControl/>
              <w:jc w:val="center"/>
              <w:rPr>
                <w:snapToGrid/>
                <w:color w:val="000000"/>
                <w:kern w:val="0"/>
                <w:sz w:val="20"/>
              </w:rPr>
            </w:pPr>
            <w:r w:rsidRPr="00B86759">
              <w:rPr>
                <w:snapToGrid/>
                <w:color w:val="000000"/>
                <w:kern w:val="0"/>
                <w:sz w:val="20"/>
              </w:rPr>
              <w:t>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08C9252" w14:textId="77777777">
            <w:pPr>
              <w:widowControl/>
              <w:jc w:val="center"/>
              <w:rPr>
                <w:snapToGrid/>
                <w:color w:val="000000"/>
                <w:kern w:val="0"/>
                <w:sz w:val="20"/>
              </w:rPr>
            </w:pPr>
            <w:r w:rsidRPr="00B86759">
              <w:rPr>
                <w:snapToGrid/>
                <w:color w:val="000000"/>
                <w:kern w:val="0"/>
                <w:sz w:val="20"/>
              </w:rPr>
              <w:t>0.1%</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BD6235E" w14:textId="77777777">
            <w:pPr>
              <w:widowControl/>
              <w:jc w:val="center"/>
              <w:rPr>
                <w:snapToGrid/>
                <w:color w:val="000000"/>
                <w:kern w:val="0"/>
                <w:sz w:val="20"/>
              </w:rPr>
            </w:pPr>
            <w:r w:rsidRPr="00B86759">
              <w:rPr>
                <w:snapToGrid/>
                <w:color w:val="000000"/>
                <w:kern w:val="0"/>
                <w:sz w:val="20"/>
              </w:rPr>
              <w:t>5</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11793E3" w14:textId="77777777">
            <w:pPr>
              <w:widowControl/>
              <w:jc w:val="center"/>
              <w:rPr>
                <w:snapToGrid/>
                <w:color w:val="000000"/>
                <w:kern w:val="0"/>
                <w:sz w:val="20"/>
              </w:rPr>
            </w:pPr>
            <w:r w:rsidRPr="00B86759">
              <w:rPr>
                <w:snapToGrid/>
                <w:color w:val="000000"/>
                <w:kern w:val="0"/>
                <w:sz w:val="20"/>
              </w:rPr>
              <w:t>0.2%</w:t>
            </w:r>
          </w:p>
        </w:tc>
      </w:tr>
      <w:tr w14:paraId="669EA0E2" w14:textId="77777777" w:rsidTr="00B86759">
        <w:tblPrEx>
          <w:tblW w:w="9272" w:type="dxa"/>
          <w:tblLook w:val="04A0"/>
        </w:tblPrEx>
        <w:trPr>
          <w:gridAfter w:val="1"/>
          <w:wAfter w:w="87" w:type="dxa"/>
          <w:trHeight w:val="240"/>
        </w:trPr>
        <w:tc>
          <w:tcPr>
            <w:tcW w:w="2088" w:type="dxa"/>
            <w:vMerge/>
            <w:tcBorders>
              <w:top w:val="nil"/>
              <w:left w:val="single" w:sz="4" w:space="0" w:color="auto"/>
              <w:bottom w:val="single" w:sz="4" w:space="0" w:color="000000"/>
              <w:right w:val="single" w:sz="4" w:space="0" w:color="auto"/>
            </w:tcBorders>
            <w:vAlign w:val="center"/>
            <w:hideMark/>
          </w:tcPr>
          <w:p w:rsidR="00B86759" w:rsidRPr="00B86759" w:rsidP="00B86759" w14:paraId="574EF866" w14:textId="77777777">
            <w:pPr>
              <w:widowControl/>
              <w:rPr>
                <w:snapToGrid/>
                <w:color w:val="000000"/>
                <w:kern w:val="0"/>
                <w:sz w:val="20"/>
              </w:rPr>
            </w:pPr>
          </w:p>
        </w:tc>
        <w:tc>
          <w:tcPr>
            <w:tcW w:w="1501" w:type="dxa"/>
            <w:gridSpan w:val="2"/>
            <w:tcBorders>
              <w:top w:val="nil"/>
              <w:left w:val="nil"/>
              <w:bottom w:val="nil"/>
              <w:right w:val="nil"/>
            </w:tcBorders>
            <w:shd w:val="clear" w:color="auto" w:fill="auto"/>
            <w:noWrap/>
            <w:vAlign w:val="center"/>
            <w:hideMark/>
          </w:tcPr>
          <w:p w:rsidR="00B86759" w:rsidRPr="00B86759" w:rsidP="00B86759" w14:paraId="0B9C4E57" w14:textId="77777777">
            <w:pPr>
              <w:widowControl/>
              <w:rPr>
                <w:snapToGrid/>
                <w:color w:val="000000"/>
                <w:kern w:val="0"/>
                <w:sz w:val="20"/>
              </w:rPr>
            </w:pPr>
            <w:r w:rsidRPr="00B86759">
              <w:rPr>
                <w:snapToGrid/>
                <w:color w:val="000000"/>
                <w:kern w:val="0"/>
                <w:sz w:val="20"/>
              </w:rPr>
              <w:t>Male</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06760C57" w14:textId="77777777">
            <w:pPr>
              <w:widowControl/>
              <w:jc w:val="center"/>
              <w:rPr>
                <w:snapToGrid/>
                <w:color w:val="000000"/>
                <w:kern w:val="0"/>
                <w:sz w:val="20"/>
              </w:rPr>
            </w:pPr>
            <w:r w:rsidRPr="00B86759">
              <w:rPr>
                <w:snapToGrid/>
                <w:color w:val="000000"/>
                <w:kern w:val="0"/>
                <w:sz w:val="20"/>
              </w:rPr>
              <w:t>100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9C429F0" w14:textId="77777777">
            <w:pPr>
              <w:widowControl/>
              <w:jc w:val="center"/>
              <w:rPr>
                <w:snapToGrid/>
                <w:color w:val="000000"/>
                <w:kern w:val="0"/>
                <w:sz w:val="20"/>
              </w:rPr>
            </w:pPr>
            <w:r w:rsidRPr="00B86759">
              <w:rPr>
                <w:snapToGrid/>
                <w:color w:val="000000"/>
                <w:kern w:val="0"/>
                <w:sz w:val="20"/>
              </w:rPr>
              <w:t>1.6%</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589CF33" w14:textId="77777777">
            <w:pPr>
              <w:widowControl/>
              <w:jc w:val="center"/>
              <w:rPr>
                <w:snapToGrid/>
                <w:color w:val="000000"/>
                <w:kern w:val="0"/>
                <w:sz w:val="20"/>
              </w:rPr>
            </w:pPr>
            <w:r w:rsidRPr="00B86759">
              <w:rPr>
                <w:snapToGrid/>
                <w:color w:val="000000"/>
                <w:kern w:val="0"/>
                <w:sz w:val="20"/>
              </w:rPr>
              <w:t>51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2DED0D6" w14:textId="77777777">
            <w:pPr>
              <w:widowControl/>
              <w:jc w:val="center"/>
              <w:rPr>
                <w:snapToGrid/>
                <w:color w:val="000000"/>
                <w:kern w:val="0"/>
                <w:sz w:val="20"/>
              </w:rPr>
            </w:pPr>
            <w:r w:rsidRPr="00B86759">
              <w:rPr>
                <w:snapToGrid/>
                <w:color w:val="000000"/>
                <w:kern w:val="0"/>
                <w:sz w:val="20"/>
              </w:rPr>
              <w:t>2.9%</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8FE7E93" w14:textId="77777777">
            <w:pPr>
              <w:widowControl/>
              <w:jc w:val="center"/>
              <w:rPr>
                <w:snapToGrid/>
                <w:color w:val="000000"/>
                <w:kern w:val="0"/>
                <w:sz w:val="20"/>
              </w:rPr>
            </w:pPr>
            <w:r w:rsidRPr="00B86759">
              <w:rPr>
                <w:snapToGrid/>
                <w:color w:val="000000"/>
                <w:kern w:val="0"/>
                <w:sz w:val="20"/>
              </w:rPr>
              <w:t>24</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64ACFA0" w14:textId="77777777">
            <w:pPr>
              <w:widowControl/>
              <w:jc w:val="center"/>
              <w:rPr>
                <w:snapToGrid/>
                <w:color w:val="000000"/>
                <w:kern w:val="0"/>
                <w:sz w:val="20"/>
              </w:rPr>
            </w:pPr>
            <w:r w:rsidRPr="00B86759">
              <w:rPr>
                <w:snapToGrid/>
                <w:color w:val="000000"/>
                <w:kern w:val="0"/>
                <w:sz w:val="20"/>
              </w:rPr>
              <w:t>1.5%</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F0C21A4" w14:textId="77777777">
            <w:pPr>
              <w:widowControl/>
              <w:jc w:val="center"/>
              <w:rPr>
                <w:snapToGrid/>
                <w:color w:val="000000"/>
                <w:kern w:val="0"/>
                <w:sz w:val="20"/>
              </w:rPr>
            </w:pPr>
            <w:r w:rsidRPr="00B86759">
              <w:rPr>
                <w:snapToGrid/>
                <w:color w:val="000000"/>
                <w:kern w:val="0"/>
                <w:sz w:val="20"/>
              </w:rPr>
              <w:t>25</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F73555C" w14:textId="77777777">
            <w:pPr>
              <w:widowControl/>
              <w:jc w:val="center"/>
              <w:rPr>
                <w:snapToGrid/>
                <w:color w:val="000000"/>
                <w:kern w:val="0"/>
                <w:sz w:val="20"/>
              </w:rPr>
            </w:pPr>
            <w:r w:rsidRPr="00B86759">
              <w:rPr>
                <w:snapToGrid/>
                <w:color w:val="000000"/>
                <w:kern w:val="0"/>
                <w:sz w:val="20"/>
              </w:rPr>
              <w:t>0.9%</w:t>
            </w:r>
          </w:p>
        </w:tc>
      </w:tr>
      <w:tr w14:paraId="4E97E3C4" w14:textId="77777777" w:rsidTr="00B86759">
        <w:tblPrEx>
          <w:tblW w:w="9272" w:type="dxa"/>
          <w:tblLook w:val="04A0"/>
        </w:tblPrEx>
        <w:trPr>
          <w:gridAfter w:val="1"/>
          <w:wAfter w:w="87" w:type="dxa"/>
          <w:trHeight w:val="240"/>
        </w:trPr>
        <w:tc>
          <w:tcPr>
            <w:tcW w:w="2088" w:type="dxa"/>
            <w:vMerge/>
            <w:tcBorders>
              <w:top w:val="nil"/>
              <w:left w:val="single" w:sz="4" w:space="0" w:color="auto"/>
              <w:bottom w:val="single" w:sz="4" w:space="0" w:color="000000"/>
              <w:right w:val="single" w:sz="4" w:space="0" w:color="auto"/>
            </w:tcBorders>
            <w:vAlign w:val="center"/>
            <w:hideMark/>
          </w:tcPr>
          <w:p w:rsidR="00B86759" w:rsidRPr="00B86759" w:rsidP="00B86759" w14:paraId="6E8EDE9B" w14:textId="77777777">
            <w:pPr>
              <w:widowControl/>
              <w:rPr>
                <w:snapToGrid/>
                <w:color w:val="000000"/>
                <w:kern w:val="0"/>
                <w:sz w:val="20"/>
              </w:rPr>
            </w:pPr>
          </w:p>
        </w:tc>
        <w:tc>
          <w:tcPr>
            <w:tcW w:w="1501" w:type="dxa"/>
            <w:gridSpan w:val="2"/>
            <w:tcBorders>
              <w:top w:val="nil"/>
              <w:left w:val="nil"/>
              <w:bottom w:val="single" w:sz="4" w:space="0" w:color="auto"/>
              <w:right w:val="nil"/>
            </w:tcBorders>
            <w:shd w:val="clear" w:color="auto" w:fill="auto"/>
            <w:noWrap/>
            <w:vAlign w:val="center"/>
            <w:hideMark/>
          </w:tcPr>
          <w:p w:rsidR="00B86759" w:rsidRPr="00B86759" w:rsidP="00B86759" w14:paraId="79FEDEB6" w14:textId="77777777">
            <w:pPr>
              <w:widowControl/>
              <w:rPr>
                <w:snapToGrid/>
                <w:color w:val="000000"/>
                <w:kern w:val="0"/>
                <w:sz w:val="20"/>
              </w:rPr>
            </w:pPr>
            <w:r w:rsidRPr="00B86759">
              <w:rPr>
                <w:snapToGrid/>
                <w:color w:val="000000"/>
                <w:kern w:val="0"/>
                <w:sz w:val="20"/>
              </w:rPr>
              <w:t>Combination</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41B2D671" w14:textId="77777777">
            <w:pPr>
              <w:widowControl/>
              <w:jc w:val="center"/>
              <w:rPr>
                <w:snapToGrid/>
                <w:color w:val="000000"/>
                <w:kern w:val="0"/>
                <w:sz w:val="20"/>
              </w:rPr>
            </w:pPr>
            <w:r w:rsidRPr="00B86759">
              <w:rPr>
                <w:snapToGrid/>
                <w:color w:val="000000"/>
                <w:kern w:val="0"/>
                <w:sz w:val="20"/>
              </w:rPr>
              <w:t>3</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4D97D4E" w14:textId="77777777">
            <w:pPr>
              <w:widowControl/>
              <w:jc w:val="center"/>
              <w:rPr>
                <w:snapToGrid/>
                <w:color w:val="000000"/>
                <w:kern w:val="0"/>
                <w:sz w:val="20"/>
              </w:rPr>
            </w:pPr>
            <w:r w:rsidRPr="00B86759">
              <w:rPr>
                <w:snapToGrid/>
                <w:color w:val="000000"/>
                <w:kern w:val="0"/>
                <w:sz w:val="20"/>
              </w:rPr>
              <w:t>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6A8BB0E" w14:textId="77777777">
            <w:pPr>
              <w:widowControl/>
              <w:jc w:val="center"/>
              <w:rPr>
                <w:snapToGrid/>
                <w:color w:val="000000"/>
                <w:kern w:val="0"/>
                <w:sz w:val="20"/>
              </w:rPr>
            </w:pPr>
            <w:r w:rsidRPr="00B86759">
              <w:rPr>
                <w:snapToGrid/>
                <w:color w:val="000000"/>
                <w:kern w:val="0"/>
                <w:sz w:val="20"/>
              </w:rPr>
              <w:t>2</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21CD7E3" w14:textId="77777777">
            <w:pPr>
              <w:widowControl/>
              <w:jc w:val="center"/>
              <w:rPr>
                <w:snapToGrid/>
                <w:color w:val="000000"/>
                <w:kern w:val="0"/>
                <w:sz w:val="20"/>
              </w:rPr>
            </w:pPr>
            <w:r w:rsidRPr="00B86759">
              <w:rPr>
                <w:snapToGrid/>
                <w:color w:val="000000"/>
                <w:kern w:val="0"/>
                <w:sz w:val="20"/>
              </w:rPr>
              <w:t>0.1%</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792E41A"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9457B9B" w14:textId="77777777">
            <w:pPr>
              <w:widowControl/>
              <w:jc w:val="center"/>
              <w:rPr>
                <w:snapToGrid/>
                <w:color w:val="000000"/>
                <w:kern w:val="0"/>
                <w:sz w:val="20"/>
              </w:rPr>
            </w:pPr>
            <w:r w:rsidRPr="00B86759">
              <w:rPr>
                <w:snapToGrid/>
                <w:color w:val="000000"/>
                <w:kern w:val="0"/>
                <w:sz w:val="20"/>
              </w:rPr>
              <w:t>0.0%</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9A3D20E" w14:textId="77777777">
            <w:pPr>
              <w:widowControl/>
              <w:jc w:val="center"/>
              <w:rPr>
                <w:snapToGrid/>
                <w:color w:val="000000"/>
                <w:kern w:val="0"/>
                <w:sz w:val="20"/>
              </w:rPr>
            </w:pPr>
            <w:r w:rsidRPr="00B86759">
              <w:rPr>
                <w:snapToGrid/>
                <w:color w:val="000000"/>
                <w:kern w:val="0"/>
                <w:sz w:val="20"/>
              </w:rPr>
              <w:t>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CBE60E5" w14:textId="77777777">
            <w:pPr>
              <w:widowControl/>
              <w:jc w:val="center"/>
              <w:rPr>
                <w:snapToGrid/>
                <w:color w:val="000000"/>
                <w:kern w:val="0"/>
                <w:sz w:val="20"/>
              </w:rPr>
            </w:pPr>
            <w:r w:rsidRPr="00B86759">
              <w:rPr>
                <w:snapToGrid/>
                <w:color w:val="000000"/>
                <w:kern w:val="0"/>
                <w:sz w:val="20"/>
              </w:rPr>
              <w:t>0.0%</w:t>
            </w:r>
          </w:p>
        </w:tc>
      </w:tr>
      <w:tr w14:paraId="69A01155" w14:textId="77777777" w:rsidTr="00B86759">
        <w:tblPrEx>
          <w:tblW w:w="9272" w:type="dxa"/>
          <w:tblLook w:val="04A0"/>
        </w:tblPrEx>
        <w:trPr>
          <w:gridAfter w:val="1"/>
          <w:wAfter w:w="87" w:type="dxa"/>
          <w:trHeight w:val="240"/>
        </w:trPr>
        <w:tc>
          <w:tcPr>
            <w:tcW w:w="2088" w:type="dxa"/>
            <w:vMerge w:val="restart"/>
            <w:tcBorders>
              <w:top w:val="nil"/>
              <w:left w:val="single" w:sz="4" w:space="0" w:color="auto"/>
              <w:bottom w:val="single" w:sz="4" w:space="0" w:color="000000"/>
              <w:right w:val="single" w:sz="4" w:space="0" w:color="auto"/>
            </w:tcBorders>
            <w:shd w:val="clear" w:color="auto" w:fill="auto"/>
            <w:vAlign w:val="center"/>
            <w:hideMark/>
          </w:tcPr>
          <w:p w:rsidR="00B86759" w:rsidRPr="00B86759" w:rsidP="00B86759" w14:paraId="3409C759" w14:textId="77777777">
            <w:pPr>
              <w:widowControl/>
              <w:rPr>
                <w:snapToGrid/>
                <w:color w:val="000000"/>
                <w:kern w:val="0"/>
                <w:sz w:val="20"/>
              </w:rPr>
            </w:pPr>
            <w:r w:rsidRPr="00B86759">
              <w:rPr>
                <w:snapToGrid/>
                <w:color w:val="000000"/>
                <w:kern w:val="0"/>
                <w:sz w:val="20"/>
              </w:rPr>
              <w:t>Native Hawaiian/ Pacific Islander</w:t>
            </w:r>
          </w:p>
        </w:tc>
        <w:tc>
          <w:tcPr>
            <w:tcW w:w="1501" w:type="dxa"/>
            <w:gridSpan w:val="2"/>
            <w:tcBorders>
              <w:top w:val="nil"/>
              <w:left w:val="nil"/>
              <w:bottom w:val="nil"/>
              <w:right w:val="nil"/>
            </w:tcBorders>
            <w:shd w:val="clear" w:color="auto" w:fill="auto"/>
            <w:noWrap/>
            <w:vAlign w:val="center"/>
            <w:hideMark/>
          </w:tcPr>
          <w:p w:rsidR="00B86759" w:rsidRPr="00B86759" w:rsidP="00B86759" w14:paraId="76315F72" w14:textId="77777777">
            <w:pPr>
              <w:widowControl/>
              <w:rPr>
                <w:snapToGrid/>
                <w:color w:val="000000"/>
                <w:kern w:val="0"/>
                <w:sz w:val="20"/>
              </w:rPr>
            </w:pPr>
            <w:r w:rsidRPr="00B86759">
              <w:rPr>
                <w:snapToGrid/>
                <w:color w:val="000000"/>
                <w:kern w:val="0"/>
                <w:sz w:val="20"/>
              </w:rPr>
              <w:t>Female</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5F278881" w14:textId="77777777">
            <w:pPr>
              <w:widowControl/>
              <w:jc w:val="center"/>
              <w:rPr>
                <w:snapToGrid/>
                <w:color w:val="000000"/>
                <w:kern w:val="0"/>
                <w:sz w:val="20"/>
              </w:rPr>
            </w:pPr>
            <w:r w:rsidRPr="00B86759">
              <w:rPr>
                <w:snapToGrid/>
                <w:color w:val="000000"/>
                <w:kern w:val="0"/>
                <w:sz w:val="20"/>
              </w:rPr>
              <w:t>8</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AACB2E1" w14:textId="77777777">
            <w:pPr>
              <w:widowControl/>
              <w:jc w:val="center"/>
              <w:rPr>
                <w:snapToGrid/>
                <w:color w:val="000000"/>
                <w:kern w:val="0"/>
                <w:sz w:val="20"/>
              </w:rPr>
            </w:pPr>
            <w:r w:rsidRPr="00B86759">
              <w:rPr>
                <w:snapToGrid/>
                <w:color w:val="000000"/>
                <w:kern w:val="0"/>
                <w:sz w:val="20"/>
              </w:rPr>
              <w:t>0.1%</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E571870"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E514B18" w14:textId="77777777">
            <w:pPr>
              <w:widowControl/>
              <w:jc w:val="center"/>
              <w:rPr>
                <w:snapToGrid/>
                <w:color w:val="000000"/>
                <w:kern w:val="0"/>
                <w:sz w:val="20"/>
              </w:rPr>
            </w:pPr>
            <w:r w:rsidRPr="00B86759">
              <w:rPr>
                <w:snapToGrid/>
                <w:color w:val="000000"/>
                <w:kern w:val="0"/>
                <w:sz w:val="20"/>
              </w:rPr>
              <w:t>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FBA995B" w14:textId="77777777">
            <w:pPr>
              <w:widowControl/>
              <w:jc w:val="center"/>
              <w:rPr>
                <w:snapToGrid/>
                <w:color w:val="000000"/>
                <w:kern w:val="0"/>
                <w:sz w:val="20"/>
              </w:rPr>
            </w:pPr>
            <w:r w:rsidRPr="00B86759">
              <w:rPr>
                <w:snapToGrid/>
                <w:color w:val="000000"/>
                <w:kern w:val="0"/>
                <w:sz w:val="20"/>
              </w:rPr>
              <w:t>4</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49A1665" w14:textId="77777777">
            <w:pPr>
              <w:widowControl/>
              <w:jc w:val="center"/>
              <w:rPr>
                <w:snapToGrid/>
                <w:color w:val="000000"/>
                <w:kern w:val="0"/>
                <w:sz w:val="20"/>
              </w:rPr>
            </w:pPr>
            <w:r w:rsidRPr="00B86759">
              <w:rPr>
                <w:snapToGrid/>
                <w:color w:val="000000"/>
                <w:kern w:val="0"/>
                <w:sz w:val="20"/>
              </w:rPr>
              <w:t>0.3%</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659EE77" w14:textId="77777777">
            <w:pPr>
              <w:widowControl/>
              <w:jc w:val="center"/>
              <w:rPr>
                <w:snapToGrid/>
                <w:color w:val="000000"/>
                <w:kern w:val="0"/>
                <w:sz w:val="20"/>
              </w:rPr>
            </w:pPr>
            <w:r w:rsidRPr="00B86759">
              <w:rPr>
                <w:snapToGrid/>
                <w:color w:val="000000"/>
                <w:kern w:val="0"/>
                <w:sz w:val="20"/>
              </w:rPr>
              <w:t>4</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31E39E6" w14:textId="77777777">
            <w:pPr>
              <w:widowControl/>
              <w:jc w:val="center"/>
              <w:rPr>
                <w:snapToGrid/>
                <w:color w:val="000000"/>
                <w:kern w:val="0"/>
                <w:sz w:val="20"/>
              </w:rPr>
            </w:pPr>
            <w:r w:rsidRPr="00B86759">
              <w:rPr>
                <w:snapToGrid/>
                <w:color w:val="000000"/>
                <w:kern w:val="0"/>
                <w:sz w:val="20"/>
              </w:rPr>
              <w:t>0.1%</w:t>
            </w:r>
          </w:p>
        </w:tc>
      </w:tr>
      <w:tr w14:paraId="6E3AB719" w14:textId="77777777" w:rsidTr="00B86759">
        <w:tblPrEx>
          <w:tblW w:w="9272" w:type="dxa"/>
          <w:tblLook w:val="04A0"/>
        </w:tblPrEx>
        <w:trPr>
          <w:gridAfter w:val="1"/>
          <w:wAfter w:w="87" w:type="dxa"/>
          <w:trHeight w:val="240"/>
        </w:trPr>
        <w:tc>
          <w:tcPr>
            <w:tcW w:w="2088" w:type="dxa"/>
            <w:vMerge/>
            <w:tcBorders>
              <w:top w:val="nil"/>
              <w:left w:val="single" w:sz="4" w:space="0" w:color="auto"/>
              <w:bottom w:val="single" w:sz="4" w:space="0" w:color="000000"/>
              <w:right w:val="single" w:sz="4" w:space="0" w:color="auto"/>
            </w:tcBorders>
            <w:vAlign w:val="center"/>
            <w:hideMark/>
          </w:tcPr>
          <w:p w:rsidR="00B86759" w:rsidRPr="00B86759" w:rsidP="00B86759" w14:paraId="3CC5CF8F" w14:textId="77777777">
            <w:pPr>
              <w:widowControl/>
              <w:rPr>
                <w:snapToGrid/>
                <w:color w:val="000000"/>
                <w:kern w:val="0"/>
                <w:sz w:val="20"/>
              </w:rPr>
            </w:pPr>
          </w:p>
        </w:tc>
        <w:tc>
          <w:tcPr>
            <w:tcW w:w="1501" w:type="dxa"/>
            <w:gridSpan w:val="2"/>
            <w:tcBorders>
              <w:top w:val="nil"/>
              <w:left w:val="nil"/>
              <w:bottom w:val="nil"/>
              <w:right w:val="nil"/>
            </w:tcBorders>
            <w:shd w:val="clear" w:color="auto" w:fill="auto"/>
            <w:noWrap/>
            <w:vAlign w:val="center"/>
            <w:hideMark/>
          </w:tcPr>
          <w:p w:rsidR="00B86759" w:rsidRPr="00B86759" w:rsidP="00B86759" w14:paraId="0BB86716" w14:textId="77777777">
            <w:pPr>
              <w:widowControl/>
              <w:rPr>
                <w:snapToGrid/>
                <w:color w:val="000000"/>
                <w:kern w:val="0"/>
                <w:sz w:val="20"/>
              </w:rPr>
            </w:pPr>
            <w:r w:rsidRPr="00B86759">
              <w:rPr>
                <w:snapToGrid/>
                <w:color w:val="000000"/>
                <w:kern w:val="0"/>
                <w:sz w:val="20"/>
              </w:rPr>
              <w:t>Male</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3C576B11" w14:textId="77777777">
            <w:pPr>
              <w:widowControl/>
              <w:jc w:val="center"/>
              <w:rPr>
                <w:snapToGrid/>
                <w:color w:val="000000"/>
                <w:kern w:val="0"/>
                <w:sz w:val="20"/>
              </w:rPr>
            </w:pPr>
            <w:r w:rsidRPr="00B86759">
              <w:rPr>
                <w:snapToGrid/>
                <w:color w:val="000000"/>
                <w:kern w:val="0"/>
                <w:sz w:val="20"/>
              </w:rPr>
              <w:t>3</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0B34E3C" w14:textId="77777777">
            <w:pPr>
              <w:widowControl/>
              <w:jc w:val="center"/>
              <w:rPr>
                <w:snapToGrid/>
                <w:color w:val="000000"/>
                <w:kern w:val="0"/>
                <w:sz w:val="20"/>
              </w:rPr>
            </w:pPr>
            <w:r w:rsidRPr="00B86759">
              <w:rPr>
                <w:snapToGrid/>
                <w:color w:val="000000"/>
                <w:kern w:val="0"/>
                <w:sz w:val="20"/>
              </w:rPr>
              <w:t>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9CD0C37"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A5A9191" w14:textId="77777777">
            <w:pPr>
              <w:widowControl/>
              <w:jc w:val="center"/>
              <w:rPr>
                <w:snapToGrid/>
                <w:color w:val="000000"/>
                <w:kern w:val="0"/>
                <w:sz w:val="20"/>
              </w:rPr>
            </w:pPr>
            <w:r w:rsidRPr="00B86759">
              <w:rPr>
                <w:snapToGrid/>
                <w:color w:val="000000"/>
                <w:kern w:val="0"/>
                <w:sz w:val="20"/>
              </w:rPr>
              <w:t>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F8F4929"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6F66970" w14:textId="77777777">
            <w:pPr>
              <w:widowControl/>
              <w:jc w:val="center"/>
              <w:rPr>
                <w:snapToGrid/>
                <w:color w:val="000000"/>
                <w:kern w:val="0"/>
                <w:sz w:val="20"/>
              </w:rPr>
            </w:pPr>
            <w:r w:rsidRPr="00B86759">
              <w:rPr>
                <w:snapToGrid/>
                <w:color w:val="000000"/>
                <w:kern w:val="0"/>
                <w:sz w:val="20"/>
              </w:rPr>
              <w:t>0.0%</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637A25D" w14:textId="77777777">
            <w:pPr>
              <w:widowControl/>
              <w:jc w:val="center"/>
              <w:rPr>
                <w:snapToGrid/>
                <w:color w:val="000000"/>
                <w:kern w:val="0"/>
                <w:sz w:val="20"/>
              </w:rPr>
            </w:pPr>
            <w:r w:rsidRPr="00B86759">
              <w:rPr>
                <w:snapToGrid/>
                <w:color w:val="000000"/>
                <w:kern w:val="0"/>
                <w:sz w:val="20"/>
              </w:rPr>
              <w:t>3</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F5C97DD" w14:textId="77777777">
            <w:pPr>
              <w:widowControl/>
              <w:jc w:val="center"/>
              <w:rPr>
                <w:snapToGrid/>
                <w:color w:val="000000"/>
                <w:kern w:val="0"/>
                <w:sz w:val="20"/>
              </w:rPr>
            </w:pPr>
            <w:r w:rsidRPr="00B86759">
              <w:rPr>
                <w:snapToGrid/>
                <w:color w:val="000000"/>
                <w:kern w:val="0"/>
                <w:sz w:val="20"/>
              </w:rPr>
              <w:t>0.1%</w:t>
            </w:r>
          </w:p>
        </w:tc>
      </w:tr>
      <w:tr w14:paraId="05A341B1" w14:textId="77777777" w:rsidTr="00B86759">
        <w:tblPrEx>
          <w:tblW w:w="9272" w:type="dxa"/>
          <w:tblLook w:val="04A0"/>
        </w:tblPrEx>
        <w:trPr>
          <w:gridAfter w:val="1"/>
          <w:wAfter w:w="87" w:type="dxa"/>
          <w:trHeight w:val="240"/>
        </w:trPr>
        <w:tc>
          <w:tcPr>
            <w:tcW w:w="2088" w:type="dxa"/>
            <w:vMerge/>
            <w:tcBorders>
              <w:top w:val="nil"/>
              <w:left w:val="single" w:sz="4" w:space="0" w:color="auto"/>
              <w:bottom w:val="single" w:sz="4" w:space="0" w:color="000000"/>
              <w:right w:val="single" w:sz="4" w:space="0" w:color="auto"/>
            </w:tcBorders>
            <w:vAlign w:val="center"/>
            <w:hideMark/>
          </w:tcPr>
          <w:p w:rsidR="00B86759" w:rsidRPr="00B86759" w:rsidP="00B86759" w14:paraId="5D8F34AA" w14:textId="77777777">
            <w:pPr>
              <w:widowControl/>
              <w:rPr>
                <w:snapToGrid/>
                <w:color w:val="000000"/>
                <w:kern w:val="0"/>
                <w:sz w:val="20"/>
              </w:rPr>
            </w:pPr>
          </w:p>
        </w:tc>
        <w:tc>
          <w:tcPr>
            <w:tcW w:w="1501" w:type="dxa"/>
            <w:gridSpan w:val="2"/>
            <w:tcBorders>
              <w:top w:val="nil"/>
              <w:left w:val="nil"/>
              <w:bottom w:val="single" w:sz="4" w:space="0" w:color="auto"/>
              <w:right w:val="nil"/>
            </w:tcBorders>
            <w:shd w:val="clear" w:color="auto" w:fill="auto"/>
            <w:noWrap/>
            <w:vAlign w:val="center"/>
            <w:hideMark/>
          </w:tcPr>
          <w:p w:rsidR="00B86759" w:rsidRPr="00B86759" w:rsidP="00B86759" w14:paraId="59E43DE4" w14:textId="77777777">
            <w:pPr>
              <w:widowControl/>
              <w:rPr>
                <w:snapToGrid/>
                <w:color w:val="000000"/>
                <w:kern w:val="0"/>
                <w:sz w:val="20"/>
              </w:rPr>
            </w:pPr>
            <w:r w:rsidRPr="00B86759">
              <w:rPr>
                <w:snapToGrid/>
                <w:color w:val="000000"/>
                <w:kern w:val="0"/>
                <w:sz w:val="20"/>
              </w:rPr>
              <w:t>Combination</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24272F64"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E51E7D2" w14:textId="77777777">
            <w:pPr>
              <w:widowControl/>
              <w:jc w:val="center"/>
              <w:rPr>
                <w:snapToGrid/>
                <w:color w:val="000000"/>
                <w:kern w:val="0"/>
                <w:sz w:val="20"/>
              </w:rPr>
            </w:pPr>
            <w:r w:rsidRPr="00B86759">
              <w:rPr>
                <w:snapToGrid/>
                <w:color w:val="000000"/>
                <w:kern w:val="0"/>
                <w:sz w:val="20"/>
              </w:rPr>
              <w:t>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7372A9E"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A6AEC9B" w14:textId="77777777">
            <w:pPr>
              <w:widowControl/>
              <w:jc w:val="center"/>
              <w:rPr>
                <w:snapToGrid/>
                <w:color w:val="000000"/>
                <w:kern w:val="0"/>
                <w:sz w:val="20"/>
              </w:rPr>
            </w:pPr>
            <w:r w:rsidRPr="00B86759">
              <w:rPr>
                <w:snapToGrid/>
                <w:color w:val="000000"/>
                <w:kern w:val="0"/>
                <w:sz w:val="20"/>
              </w:rPr>
              <w:t>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303BDDE"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197B309" w14:textId="77777777">
            <w:pPr>
              <w:widowControl/>
              <w:jc w:val="center"/>
              <w:rPr>
                <w:snapToGrid/>
                <w:color w:val="000000"/>
                <w:kern w:val="0"/>
                <w:sz w:val="20"/>
              </w:rPr>
            </w:pPr>
            <w:r w:rsidRPr="00B86759">
              <w:rPr>
                <w:snapToGrid/>
                <w:color w:val="000000"/>
                <w:kern w:val="0"/>
                <w:sz w:val="20"/>
              </w:rPr>
              <w:t>0.0%</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3BC1B64"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2738ADE" w14:textId="77777777">
            <w:pPr>
              <w:widowControl/>
              <w:jc w:val="center"/>
              <w:rPr>
                <w:snapToGrid/>
                <w:color w:val="000000"/>
                <w:kern w:val="0"/>
                <w:sz w:val="20"/>
              </w:rPr>
            </w:pPr>
            <w:r w:rsidRPr="00B86759">
              <w:rPr>
                <w:snapToGrid/>
                <w:color w:val="000000"/>
                <w:kern w:val="0"/>
                <w:sz w:val="20"/>
              </w:rPr>
              <w:t>0.0%</w:t>
            </w:r>
          </w:p>
        </w:tc>
      </w:tr>
      <w:tr w14:paraId="2C97B17F" w14:textId="77777777" w:rsidTr="00B86759">
        <w:tblPrEx>
          <w:tblW w:w="9272" w:type="dxa"/>
          <w:tblLook w:val="04A0"/>
        </w:tblPrEx>
        <w:trPr>
          <w:gridAfter w:val="1"/>
          <w:wAfter w:w="87" w:type="dxa"/>
          <w:trHeight w:val="240"/>
        </w:trPr>
        <w:tc>
          <w:tcPr>
            <w:tcW w:w="2088" w:type="dxa"/>
            <w:vMerge w:val="restart"/>
            <w:tcBorders>
              <w:top w:val="nil"/>
              <w:left w:val="single" w:sz="4" w:space="0" w:color="auto"/>
              <w:bottom w:val="single" w:sz="4" w:space="0" w:color="000000"/>
              <w:right w:val="single" w:sz="4" w:space="0" w:color="auto"/>
            </w:tcBorders>
            <w:shd w:val="clear" w:color="auto" w:fill="auto"/>
            <w:vAlign w:val="center"/>
            <w:hideMark/>
          </w:tcPr>
          <w:p w:rsidR="00B86759" w:rsidRPr="00B86759" w:rsidP="00B86759" w14:paraId="631BCB03" w14:textId="77777777">
            <w:pPr>
              <w:widowControl/>
              <w:rPr>
                <w:snapToGrid/>
                <w:color w:val="000000"/>
                <w:kern w:val="0"/>
                <w:sz w:val="20"/>
              </w:rPr>
            </w:pPr>
            <w:r w:rsidRPr="00B86759">
              <w:rPr>
                <w:snapToGrid/>
                <w:color w:val="000000"/>
                <w:kern w:val="0"/>
                <w:sz w:val="20"/>
              </w:rPr>
              <w:t>American Indian/ Alaska Native</w:t>
            </w:r>
          </w:p>
        </w:tc>
        <w:tc>
          <w:tcPr>
            <w:tcW w:w="1501" w:type="dxa"/>
            <w:gridSpan w:val="2"/>
            <w:tcBorders>
              <w:top w:val="nil"/>
              <w:left w:val="nil"/>
              <w:bottom w:val="nil"/>
              <w:right w:val="nil"/>
            </w:tcBorders>
            <w:shd w:val="clear" w:color="auto" w:fill="auto"/>
            <w:noWrap/>
            <w:vAlign w:val="center"/>
            <w:hideMark/>
          </w:tcPr>
          <w:p w:rsidR="00B86759" w:rsidRPr="00B86759" w:rsidP="00B86759" w14:paraId="3C481645" w14:textId="77777777">
            <w:pPr>
              <w:widowControl/>
              <w:rPr>
                <w:snapToGrid/>
                <w:color w:val="000000"/>
                <w:kern w:val="0"/>
                <w:sz w:val="20"/>
              </w:rPr>
            </w:pPr>
            <w:r w:rsidRPr="00B86759">
              <w:rPr>
                <w:snapToGrid/>
                <w:color w:val="000000"/>
                <w:kern w:val="0"/>
                <w:sz w:val="20"/>
              </w:rPr>
              <w:t>Female</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348B2949"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9BBB5A7" w14:textId="77777777">
            <w:pPr>
              <w:widowControl/>
              <w:jc w:val="center"/>
              <w:rPr>
                <w:snapToGrid/>
                <w:color w:val="000000"/>
                <w:kern w:val="0"/>
                <w:sz w:val="20"/>
              </w:rPr>
            </w:pPr>
            <w:r w:rsidRPr="00B86759">
              <w:rPr>
                <w:snapToGrid/>
                <w:color w:val="000000"/>
                <w:kern w:val="0"/>
                <w:sz w:val="20"/>
              </w:rPr>
              <w:t>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134A33C"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B66E6ED" w14:textId="77777777">
            <w:pPr>
              <w:widowControl/>
              <w:jc w:val="center"/>
              <w:rPr>
                <w:snapToGrid/>
                <w:color w:val="000000"/>
                <w:kern w:val="0"/>
                <w:sz w:val="20"/>
              </w:rPr>
            </w:pPr>
            <w:r w:rsidRPr="00B86759">
              <w:rPr>
                <w:snapToGrid/>
                <w:color w:val="000000"/>
                <w:kern w:val="0"/>
                <w:sz w:val="20"/>
              </w:rPr>
              <w:t>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5B5D96E"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C6327CD" w14:textId="77777777">
            <w:pPr>
              <w:widowControl/>
              <w:jc w:val="center"/>
              <w:rPr>
                <w:snapToGrid/>
                <w:color w:val="000000"/>
                <w:kern w:val="0"/>
                <w:sz w:val="20"/>
              </w:rPr>
            </w:pPr>
            <w:r w:rsidRPr="00B86759">
              <w:rPr>
                <w:snapToGrid/>
                <w:color w:val="000000"/>
                <w:kern w:val="0"/>
                <w:sz w:val="20"/>
              </w:rPr>
              <w:t>0.0%</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2FAD152"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B3CF534" w14:textId="77777777">
            <w:pPr>
              <w:widowControl/>
              <w:jc w:val="center"/>
              <w:rPr>
                <w:snapToGrid/>
                <w:color w:val="000000"/>
                <w:kern w:val="0"/>
                <w:sz w:val="20"/>
              </w:rPr>
            </w:pPr>
            <w:r w:rsidRPr="00B86759">
              <w:rPr>
                <w:snapToGrid/>
                <w:color w:val="000000"/>
                <w:kern w:val="0"/>
                <w:sz w:val="20"/>
              </w:rPr>
              <w:t>0.0%</w:t>
            </w:r>
          </w:p>
        </w:tc>
      </w:tr>
      <w:tr w14:paraId="6A3F1730" w14:textId="77777777" w:rsidTr="00B86759">
        <w:tblPrEx>
          <w:tblW w:w="9272" w:type="dxa"/>
          <w:tblLook w:val="04A0"/>
        </w:tblPrEx>
        <w:trPr>
          <w:gridAfter w:val="1"/>
          <w:wAfter w:w="87" w:type="dxa"/>
          <w:trHeight w:val="240"/>
        </w:trPr>
        <w:tc>
          <w:tcPr>
            <w:tcW w:w="2088" w:type="dxa"/>
            <w:vMerge/>
            <w:tcBorders>
              <w:top w:val="nil"/>
              <w:left w:val="single" w:sz="4" w:space="0" w:color="auto"/>
              <w:bottom w:val="single" w:sz="4" w:space="0" w:color="000000"/>
              <w:right w:val="single" w:sz="4" w:space="0" w:color="auto"/>
            </w:tcBorders>
            <w:vAlign w:val="center"/>
            <w:hideMark/>
          </w:tcPr>
          <w:p w:rsidR="00B86759" w:rsidRPr="00B86759" w:rsidP="00B86759" w14:paraId="5281144D" w14:textId="77777777">
            <w:pPr>
              <w:widowControl/>
              <w:rPr>
                <w:snapToGrid/>
                <w:color w:val="000000"/>
                <w:kern w:val="0"/>
                <w:sz w:val="20"/>
              </w:rPr>
            </w:pPr>
          </w:p>
        </w:tc>
        <w:tc>
          <w:tcPr>
            <w:tcW w:w="1501" w:type="dxa"/>
            <w:gridSpan w:val="2"/>
            <w:tcBorders>
              <w:top w:val="nil"/>
              <w:left w:val="nil"/>
              <w:bottom w:val="nil"/>
              <w:right w:val="nil"/>
            </w:tcBorders>
            <w:shd w:val="clear" w:color="auto" w:fill="auto"/>
            <w:noWrap/>
            <w:vAlign w:val="center"/>
            <w:hideMark/>
          </w:tcPr>
          <w:p w:rsidR="00B86759" w:rsidRPr="00B86759" w:rsidP="00B86759" w14:paraId="3CF4AC88" w14:textId="77777777">
            <w:pPr>
              <w:widowControl/>
              <w:rPr>
                <w:snapToGrid/>
                <w:color w:val="000000"/>
                <w:kern w:val="0"/>
                <w:sz w:val="20"/>
              </w:rPr>
            </w:pPr>
            <w:r w:rsidRPr="00B86759">
              <w:rPr>
                <w:snapToGrid/>
                <w:color w:val="000000"/>
                <w:kern w:val="0"/>
                <w:sz w:val="20"/>
              </w:rPr>
              <w:t>Male</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118BC017" w14:textId="77777777">
            <w:pPr>
              <w:widowControl/>
              <w:jc w:val="center"/>
              <w:rPr>
                <w:snapToGrid/>
                <w:color w:val="000000"/>
                <w:kern w:val="0"/>
                <w:sz w:val="20"/>
              </w:rPr>
            </w:pPr>
            <w:r w:rsidRPr="00B86759">
              <w:rPr>
                <w:snapToGrid/>
                <w:color w:val="000000"/>
                <w:kern w:val="0"/>
                <w:sz w:val="20"/>
              </w:rPr>
              <w:t>19</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954EE4D" w14:textId="77777777">
            <w:pPr>
              <w:widowControl/>
              <w:jc w:val="center"/>
              <w:rPr>
                <w:snapToGrid/>
                <w:color w:val="000000"/>
                <w:kern w:val="0"/>
                <w:sz w:val="20"/>
              </w:rPr>
            </w:pPr>
            <w:r w:rsidRPr="00B86759">
              <w:rPr>
                <w:snapToGrid/>
                <w:color w:val="000000"/>
                <w:kern w:val="0"/>
                <w:sz w:val="20"/>
              </w:rPr>
              <w:t>0.3%</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A46BF71" w14:textId="77777777">
            <w:pPr>
              <w:widowControl/>
              <w:jc w:val="center"/>
              <w:rPr>
                <w:snapToGrid/>
                <w:color w:val="000000"/>
                <w:kern w:val="0"/>
                <w:sz w:val="20"/>
              </w:rPr>
            </w:pPr>
            <w:r w:rsidRPr="00B86759">
              <w:rPr>
                <w:snapToGrid/>
                <w:color w:val="000000"/>
                <w:kern w:val="0"/>
                <w:sz w:val="20"/>
              </w:rPr>
              <w:t>4</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72AFFC2" w14:textId="77777777">
            <w:pPr>
              <w:widowControl/>
              <w:jc w:val="center"/>
              <w:rPr>
                <w:snapToGrid/>
                <w:color w:val="000000"/>
                <w:kern w:val="0"/>
                <w:sz w:val="20"/>
              </w:rPr>
            </w:pPr>
            <w:r w:rsidRPr="00B86759">
              <w:rPr>
                <w:snapToGrid/>
                <w:color w:val="000000"/>
                <w:kern w:val="0"/>
                <w:sz w:val="20"/>
              </w:rPr>
              <w:t>0.2%</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7A287AD" w14:textId="77777777">
            <w:pPr>
              <w:widowControl/>
              <w:jc w:val="center"/>
              <w:rPr>
                <w:snapToGrid/>
                <w:color w:val="000000"/>
                <w:kern w:val="0"/>
                <w:sz w:val="20"/>
              </w:rPr>
            </w:pPr>
            <w:r w:rsidRPr="00B86759">
              <w:rPr>
                <w:snapToGrid/>
                <w:color w:val="000000"/>
                <w:kern w:val="0"/>
                <w:sz w:val="20"/>
              </w:rPr>
              <w:t>3</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13BB54B" w14:textId="77777777">
            <w:pPr>
              <w:widowControl/>
              <w:jc w:val="center"/>
              <w:rPr>
                <w:snapToGrid/>
                <w:color w:val="000000"/>
                <w:kern w:val="0"/>
                <w:sz w:val="20"/>
              </w:rPr>
            </w:pPr>
            <w:r w:rsidRPr="00B86759">
              <w:rPr>
                <w:snapToGrid/>
                <w:color w:val="000000"/>
                <w:kern w:val="0"/>
                <w:sz w:val="20"/>
              </w:rPr>
              <w:t>0.2%</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AA6AFA1" w14:textId="77777777">
            <w:pPr>
              <w:widowControl/>
              <w:jc w:val="center"/>
              <w:rPr>
                <w:snapToGrid/>
                <w:color w:val="000000"/>
                <w:kern w:val="0"/>
                <w:sz w:val="20"/>
              </w:rPr>
            </w:pPr>
            <w:r w:rsidRPr="00B86759">
              <w:rPr>
                <w:snapToGrid/>
                <w:color w:val="000000"/>
                <w:kern w:val="0"/>
                <w:sz w:val="20"/>
              </w:rPr>
              <w:t>12</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7AC5B80" w14:textId="77777777">
            <w:pPr>
              <w:widowControl/>
              <w:jc w:val="center"/>
              <w:rPr>
                <w:snapToGrid/>
                <w:color w:val="000000"/>
                <w:kern w:val="0"/>
                <w:sz w:val="20"/>
              </w:rPr>
            </w:pPr>
            <w:r w:rsidRPr="00B86759">
              <w:rPr>
                <w:snapToGrid/>
                <w:color w:val="000000"/>
                <w:kern w:val="0"/>
                <w:sz w:val="20"/>
              </w:rPr>
              <w:t>0.4%</w:t>
            </w:r>
          </w:p>
        </w:tc>
      </w:tr>
      <w:tr w14:paraId="0CBDEFB9" w14:textId="77777777" w:rsidTr="00B86759">
        <w:tblPrEx>
          <w:tblW w:w="9272" w:type="dxa"/>
          <w:tblLook w:val="04A0"/>
        </w:tblPrEx>
        <w:trPr>
          <w:gridAfter w:val="1"/>
          <w:wAfter w:w="87" w:type="dxa"/>
          <w:trHeight w:val="240"/>
        </w:trPr>
        <w:tc>
          <w:tcPr>
            <w:tcW w:w="2088" w:type="dxa"/>
            <w:vMerge/>
            <w:tcBorders>
              <w:top w:val="nil"/>
              <w:left w:val="single" w:sz="4" w:space="0" w:color="auto"/>
              <w:bottom w:val="single" w:sz="4" w:space="0" w:color="000000"/>
              <w:right w:val="single" w:sz="4" w:space="0" w:color="auto"/>
            </w:tcBorders>
            <w:vAlign w:val="center"/>
            <w:hideMark/>
          </w:tcPr>
          <w:p w:rsidR="00B86759" w:rsidRPr="00B86759" w:rsidP="00B86759" w14:paraId="1169768A" w14:textId="77777777">
            <w:pPr>
              <w:widowControl/>
              <w:rPr>
                <w:snapToGrid/>
                <w:color w:val="000000"/>
                <w:kern w:val="0"/>
                <w:sz w:val="20"/>
              </w:rPr>
            </w:pPr>
          </w:p>
        </w:tc>
        <w:tc>
          <w:tcPr>
            <w:tcW w:w="1501" w:type="dxa"/>
            <w:gridSpan w:val="2"/>
            <w:tcBorders>
              <w:top w:val="nil"/>
              <w:left w:val="nil"/>
              <w:bottom w:val="single" w:sz="4" w:space="0" w:color="auto"/>
              <w:right w:val="nil"/>
            </w:tcBorders>
            <w:shd w:val="clear" w:color="auto" w:fill="auto"/>
            <w:noWrap/>
            <w:vAlign w:val="center"/>
            <w:hideMark/>
          </w:tcPr>
          <w:p w:rsidR="00B86759" w:rsidRPr="00B86759" w:rsidP="00B86759" w14:paraId="15F54767" w14:textId="77777777">
            <w:pPr>
              <w:widowControl/>
              <w:rPr>
                <w:snapToGrid/>
                <w:color w:val="000000"/>
                <w:kern w:val="0"/>
                <w:sz w:val="20"/>
              </w:rPr>
            </w:pPr>
            <w:r w:rsidRPr="00B86759">
              <w:rPr>
                <w:snapToGrid/>
                <w:color w:val="000000"/>
                <w:kern w:val="0"/>
                <w:sz w:val="20"/>
              </w:rPr>
              <w:t>Combination</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7DC107E4"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158AEFC" w14:textId="77777777">
            <w:pPr>
              <w:widowControl/>
              <w:jc w:val="center"/>
              <w:rPr>
                <w:snapToGrid/>
                <w:color w:val="000000"/>
                <w:kern w:val="0"/>
                <w:sz w:val="20"/>
              </w:rPr>
            </w:pPr>
            <w:r w:rsidRPr="00B86759">
              <w:rPr>
                <w:snapToGrid/>
                <w:color w:val="000000"/>
                <w:kern w:val="0"/>
                <w:sz w:val="20"/>
              </w:rPr>
              <w:t>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23DEECF"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CFF5F61" w14:textId="77777777">
            <w:pPr>
              <w:widowControl/>
              <w:jc w:val="center"/>
              <w:rPr>
                <w:snapToGrid/>
                <w:color w:val="000000"/>
                <w:kern w:val="0"/>
                <w:sz w:val="20"/>
              </w:rPr>
            </w:pPr>
            <w:r w:rsidRPr="00B86759">
              <w:rPr>
                <w:snapToGrid/>
                <w:color w:val="000000"/>
                <w:kern w:val="0"/>
                <w:sz w:val="20"/>
              </w:rPr>
              <w:t>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BFAE087"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284A881" w14:textId="77777777">
            <w:pPr>
              <w:widowControl/>
              <w:jc w:val="center"/>
              <w:rPr>
                <w:snapToGrid/>
                <w:color w:val="000000"/>
                <w:kern w:val="0"/>
                <w:sz w:val="20"/>
              </w:rPr>
            </w:pPr>
            <w:r w:rsidRPr="00B86759">
              <w:rPr>
                <w:snapToGrid/>
                <w:color w:val="000000"/>
                <w:kern w:val="0"/>
                <w:sz w:val="20"/>
              </w:rPr>
              <w:t>0.0%</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6415AAC"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4402AFC" w14:textId="77777777">
            <w:pPr>
              <w:widowControl/>
              <w:jc w:val="center"/>
              <w:rPr>
                <w:snapToGrid/>
                <w:color w:val="000000"/>
                <w:kern w:val="0"/>
                <w:sz w:val="20"/>
              </w:rPr>
            </w:pPr>
            <w:r w:rsidRPr="00B86759">
              <w:rPr>
                <w:snapToGrid/>
                <w:color w:val="000000"/>
                <w:kern w:val="0"/>
                <w:sz w:val="20"/>
              </w:rPr>
              <w:t>0.0%</w:t>
            </w:r>
          </w:p>
        </w:tc>
      </w:tr>
      <w:tr w14:paraId="47934E3E" w14:textId="77777777" w:rsidTr="00B86759">
        <w:tblPrEx>
          <w:tblW w:w="9272" w:type="dxa"/>
          <w:tblLook w:val="04A0"/>
        </w:tblPrEx>
        <w:trPr>
          <w:gridAfter w:val="1"/>
          <w:wAfter w:w="87" w:type="dxa"/>
          <w:trHeight w:val="240"/>
        </w:trPr>
        <w:tc>
          <w:tcPr>
            <w:tcW w:w="2088" w:type="dxa"/>
            <w:vMerge w:val="restart"/>
            <w:tcBorders>
              <w:top w:val="nil"/>
              <w:left w:val="single" w:sz="4" w:space="0" w:color="auto"/>
              <w:bottom w:val="single" w:sz="4" w:space="0" w:color="000000"/>
              <w:right w:val="single" w:sz="4" w:space="0" w:color="auto"/>
            </w:tcBorders>
            <w:shd w:val="clear" w:color="auto" w:fill="auto"/>
            <w:vAlign w:val="center"/>
            <w:hideMark/>
          </w:tcPr>
          <w:p w:rsidR="00B86759" w:rsidRPr="00B86759" w:rsidP="00B86759" w14:paraId="6DA24E71" w14:textId="77777777">
            <w:pPr>
              <w:widowControl/>
              <w:rPr>
                <w:snapToGrid/>
                <w:color w:val="000000"/>
                <w:kern w:val="0"/>
                <w:sz w:val="20"/>
              </w:rPr>
            </w:pPr>
            <w:r w:rsidRPr="00B86759">
              <w:rPr>
                <w:snapToGrid/>
                <w:color w:val="000000"/>
                <w:kern w:val="0"/>
                <w:sz w:val="20"/>
              </w:rPr>
              <w:t>Two or More Races</w:t>
            </w:r>
          </w:p>
        </w:tc>
        <w:tc>
          <w:tcPr>
            <w:tcW w:w="1501" w:type="dxa"/>
            <w:gridSpan w:val="2"/>
            <w:tcBorders>
              <w:top w:val="nil"/>
              <w:left w:val="nil"/>
              <w:bottom w:val="nil"/>
              <w:right w:val="nil"/>
            </w:tcBorders>
            <w:shd w:val="clear" w:color="auto" w:fill="auto"/>
            <w:noWrap/>
            <w:vAlign w:val="center"/>
            <w:hideMark/>
          </w:tcPr>
          <w:p w:rsidR="00B86759" w:rsidRPr="00B86759" w:rsidP="00B86759" w14:paraId="06A834C6" w14:textId="77777777">
            <w:pPr>
              <w:widowControl/>
              <w:rPr>
                <w:snapToGrid/>
                <w:color w:val="000000"/>
                <w:kern w:val="0"/>
                <w:sz w:val="20"/>
              </w:rPr>
            </w:pPr>
            <w:r w:rsidRPr="00B86759">
              <w:rPr>
                <w:snapToGrid/>
                <w:color w:val="000000"/>
                <w:kern w:val="0"/>
                <w:sz w:val="20"/>
              </w:rPr>
              <w:t>Female</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7DFD3CCF" w14:textId="77777777">
            <w:pPr>
              <w:widowControl/>
              <w:jc w:val="center"/>
              <w:rPr>
                <w:snapToGrid/>
                <w:color w:val="000000"/>
                <w:kern w:val="0"/>
                <w:sz w:val="20"/>
              </w:rPr>
            </w:pPr>
            <w:r w:rsidRPr="00B86759">
              <w:rPr>
                <w:snapToGrid/>
                <w:color w:val="000000"/>
                <w:kern w:val="0"/>
                <w:sz w:val="20"/>
              </w:rPr>
              <w:t>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712C9D5" w14:textId="77777777">
            <w:pPr>
              <w:widowControl/>
              <w:jc w:val="center"/>
              <w:rPr>
                <w:snapToGrid/>
                <w:color w:val="000000"/>
                <w:kern w:val="0"/>
                <w:sz w:val="20"/>
              </w:rPr>
            </w:pPr>
            <w:r w:rsidRPr="00B86759">
              <w:rPr>
                <w:snapToGrid/>
                <w:color w:val="000000"/>
                <w:kern w:val="0"/>
                <w:sz w:val="20"/>
              </w:rPr>
              <w:t>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6D5DB4E"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54AFA9A" w14:textId="77777777">
            <w:pPr>
              <w:widowControl/>
              <w:jc w:val="center"/>
              <w:rPr>
                <w:snapToGrid/>
                <w:color w:val="000000"/>
                <w:kern w:val="0"/>
                <w:sz w:val="20"/>
              </w:rPr>
            </w:pPr>
            <w:r w:rsidRPr="00B86759">
              <w:rPr>
                <w:snapToGrid/>
                <w:color w:val="000000"/>
                <w:kern w:val="0"/>
                <w:sz w:val="20"/>
              </w:rPr>
              <w:t>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87CD9C9" w14:textId="77777777">
            <w:pPr>
              <w:widowControl/>
              <w:jc w:val="center"/>
              <w:rPr>
                <w:snapToGrid/>
                <w:color w:val="000000"/>
                <w:kern w:val="0"/>
                <w:sz w:val="20"/>
              </w:rPr>
            </w:pPr>
            <w:r w:rsidRPr="00B86759">
              <w:rPr>
                <w:snapToGrid/>
                <w:color w:val="000000"/>
                <w:kern w:val="0"/>
                <w:sz w:val="20"/>
              </w:rPr>
              <w:t>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8BBC6F7" w14:textId="77777777">
            <w:pPr>
              <w:widowControl/>
              <w:jc w:val="center"/>
              <w:rPr>
                <w:snapToGrid/>
                <w:color w:val="000000"/>
                <w:kern w:val="0"/>
                <w:sz w:val="20"/>
              </w:rPr>
            </w:pPr>
            <w:r w:rsidRPr="00B86759">
              <w:rPr>
                <w:snapToGrid/>
                <w:color w:val="000000"/>
                <w:kern w:val="0"/>
                <w:sz w:val="20"/>
              </w:rPr>
              <w:t>0.1%</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6CCCE7D"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A1A8CAA" w14:textId="77777777">
            <w:pPr>
              <w:widowControl/>
              <w:jc w:val="center"/>
              <w:rPr>
                <w:snapToGrid/>
                <w:color w:val="000000"/>
                <w:kern w:val="0"/>
                <w:sz w:val="20"/>
              </w:rPr>
            </w:pPr>
            <w:r w:rsidRPr="00B86759">
              <w:rPr>
                <w:snapToGrid/>
                <w:color w:val="000000"/>
                <w:kern w:val="0"/>
                <w:sz w:val="20"/>
              </w:rPr>
              <w:t>0.0%</w:t>
            </w:r>
          </w:p>
        </w:tc>
      </w:tr>
      <w:tr w14:paraId="7D6F9018" w14:textId="77777777" w:rsidTr="00B86759">
        <w:tblPrEx>
          <w:tblW w:w="9272" w:type="dxa"/>
          <w:tblLook w:val="04A0"/>
        </w:tblPrEx>
        <w:trPr>
          <w:gridAfter w:val="1"/>
          <w:wAfter w:w="87" w:type="dxa"/>
          <w:trHeight w:val="240"/>
        </w:trPr>
        <w:tc>
          <w:tcPr>
            <w:tcW w:w="2088" w:type="dxa"/>
            <w:vMerge/>
            <w:tcBorders>
              <w:top w:val="nil"/>
              <w:left w:val="single" w:sz="4" w:space="0" w:color="auto"/>
              <w:bottom w:val="single" w:sz="4" w:space="0" w:color="000000"/>
              <w:right w:val="single" w:sz="4" w:space="0" w:color="auto"/>
            </w:tcBorders>
            <w:vAlign w:val="center"/>
            <w:hideMark/>
          </w:tcPr>
          <w:p w:rsidR="00B86759" w:rsidRPr="00B86759" w:rsidP="00B86759" w14:paraId="792D7D5B" w14:textId="77777777">
            <w:pPr>
              <w:widowControl/>
              <w:rPr>
                <w:snapToGrid/>
                <w:color w:val="000000"/>
                <w:kern w:val="0"/>
                <w:sz w:val="20"/>
              </w:rPr>
            </w:pPr>
          </w:p>
        </w:tc>
        <w:tc>
          <w:tcPr>
            <w:tcW w:w="1501" w:type="dxa"/>
            <w:gridSpan w:val="2"/>
            <w:tcBorders>
              <w:top w:val="nil"/>
              <w:left w:val="nil"/>
              <w:bottom w:val="nil"/>
              <w:right w:val="nil"/>
            </w:tcBorders>
            <w:shd w:val="clear" w:color="auto" w:fill="auto"/>
            <w:noWrap/>
            <w:vAlign w:val="center"/>
            <w:hideMark/>
          </w:tcPr>
          <w:p w:rsidR="00B86759" w:rsidRPr="00B86759" w:rsidP="00B86759" w14:paraId="612F0E48" w14:textId="77777777">
            <w:pPr>
              <w:widowControl/>
              <w:rPr>
                <w:snapToGrid/>
                <w:color w:val="000000"/>
                <w:kern w:val="0"/>
                <w:sz w:val="20"/>
              </w:rPr>
            </w:pPr>
            <w:r w:rsidRPr="00B86759">
              <w:rPr>
                <w:snapToGrid/>
                <w:color w:val="000000"/>
                <w:kern w:val="0"/>
                <w:sz w:val="20"/>
              </w:rPr>
              <w:t>Male</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6543D4AB" w14:textId="77777777">
            <w:pPr>
              <w:widowControl/>
              <w:jc w:val="center"/>
              <w:rPr>
                <w:snapToGrid/>
                <w:color w:val="000000"/>
                <w:kern w:val="0"/>
                <w:sz w:val="20"/>
              </w:rPr>
            </w:pPr>
            <w:r w:rsidRPr="00B86759">
              <w:rPr>
                <w:snapToGrid/>
                <w:color w:val="000000"/>
                <w:kern w:val="0"/>
                <w:sz w:val="20"/>
              </w:rPr>
              <w:t>3</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6428F44" w14:textId="77777777">
            <w:pPr>
              <w:widowControl/>
              <w:jc w:val="center"/>
              <w:rPr>
                <w:snapToGrid/>
                <w:color w:val="000000"/>
                <w:kern w:val="0"/>
                <w:sz w:val="20"/>
              </w:rPr>
            </w:pPr>
            <w:r w:rsidRPr="00B86759">
              <w:rPr>
                <w:snapToGrid/>
                <w:color w:val="000000"/>
                <w:kern w:val="0"/>
                <w:sz w:val="20"/>
              </w:rPr>
              <w:t>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27F1A29"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11B9DD8" w14:textId="77777777">
            <w:pPr>
              <w:widowControl/>
              <w:jc w:val="center"/>
              <w:rPr>
                <w:snapToGrid/>
                <w:color w:val="000000"/>
                <w:kern w:val="0"/>
                <w:sz w:val="20"/>
              </w:rPr>
            </w:pPr>
            <w:r w:rsidRPr="00B86759">
              <w:rPr>
                <w:snapToGrid/>
                <w:color w:val="000000"/>
                <w:kern w:val="0"/>
                <w:sz w:val="20"/>
              </w:rPr>
              <w:t>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B832030" w14:textId="77777777">
            <w:pPr>
              <w:widowControl/>
              <w:jc w:val="center"/>
              <w:rPr>
                <w:snapToGrid/>
                <w:color w:val="000000"/>
                <w:kern w:val="0"/>
                <w:sz w:val="20"/>
              </w:rPr>
            </w:pPr>
            <w:r w:rsidRPr="00B86759">
              <w:rPr>
                <w:snapToGrid/>
                <w:color w:val="000000"/>
                <w:kern w:val="0"/>
                <w:sz w:val="20"/>
              </w:rPr>
              <w:t>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076BE89" w14:textId="77777777">
            <w:pPr>
              <w:widowControl/>
              <w:jc w:val="center"/>
              <w:rPr>
                <w:snapToGrid/>
                <w:color w:val="000000"/>
                <w:kern w:val="0"/>
                <w:sz w:val="20"/>
              </w:rPr>
            </w:pPr>
            <w:r w:rsidRPr="00B86759">
              <w:rPr>
                <w:snapToGrid/>
                <w:color w:val="000000"/>
                <w:kern w:val="0"/>
                <w:sz w:val="20"/>
              </w:rPr>
              <w:t>0.1%</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678533B" w14:textId="77777777">
            <w:pPr>
              <w:widowControl/>
              <w:jc w:val="center"/>
              <w:rPr>
                <w:snapToGrid/>
                <w:color w:val="000000"/>
                <w:kern w:val="0"/>
                <w:sz w:val="20"/>
              </w:rPr>
            </w:pPr>
            <w:r w:rsidRPr="00B86759">
              <w:rPr>
                <w:snapToGrid/>
                <w:color w:val="000000"/>
                <w:kern w:val="0"/>
                <w:sz w:val="20"/>
              </w:rPr>
              <w:t>2</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11DC085" w14:textId="77777777">
            <w:pPr>
              <w:widowControl/>
              <w:jc w:val="center"/>
              <w:rPr>
                <w:snapToGrid/>
                <w:color w:val="000000"/>
                <w:kern w:val="0"/>
                <w:sz w:val="20"/>
              </w:rPr>
            </w:pPr>
            <w:r w:rsidRPr="00B86759">
              <w:rPr>
                <w:snapToGrid/>
                <w:color w:val="000000"/>
                <w:kern w:val="0"/>
                <w:sz w:val="20"/>
              </w:rPr>
              <w:t>0.1%</w:t>
            </w:r>
          </w:p>
        </w:tc>
      </w:tr>
      <w:tr w14:paraId="7EC024C2" w14:textId="77777777" w:rsidTr="00B86759">
        <w:tblPrEx>
          <w:tblW w:w="9272" w:type="dxa"/>
          <w:tblLook w:val="04A0"/>
        </w:tblPrEx>
        <w:trPr>
          <w:gridAfter w:val="1"/>
          <w:wAfter w:w="87" w:type="dxa"/>
          <w:trHeight w:val="240"/>
        </w:trPr>
        <w:tc>
          <w:tcPr>
            <w:tcW w:w="2088" w:type="dxa"/>
            <w:vMerge/>
            <w:tcBorders>
              <w:top w:val="nil"/>
              <w:left w:val="single" w:sz="4" w:space="0" w:color="auto"/>
              <w:bottom w:val="single" w:sz="4" w:space="0" w:color="000000"/>
              <w:right w:val="single" w:sz="4" w:space="0" w:color="auto"/>
            </w:tcBorders>
            <w:vAlign w:val="center"/>
            <w:hideMark/>
          </w:tcPr>
          <w:p w:rsidR="00B86759" w:rsidRPr="00B86759" w:rsidP="00B86759" w14:paraId="3BF7EA7F" w14:textId="77777777">
            <w:pPr>
              <w:widowControl/>
              <w:rPr>
                <w:snapToGrid/>
                <w:color w:val="000000"/>
                <w:kern w:val="0"/>
                <w:sz w:val="20"/>
              </w:rPr>
            </w:pPr>
          </w:p>
        </w:tc>
        <w:tc>
          <w:tcPr>
            <w:tcW w:w="1501" w:type="dxa"/>
            <w:gridSpan w:val="2"/>
            <w:tcBorders>
              <w:top w:val="nil"/>
              <w:left w:val="nil"/>
              <w:bottom w:val="single" w:sz="4" w:space="0" w:color="auto"/>
              <w:right w:val="nil"/>
            </w:tcBorders>
            <w:shd w:val="clear" w:color="auto" w:fill="auto"/>
            <w:noWrap/>
            <w:vAlign w:val="center"/>
            <w:hideMark/>
          </w:tcPr>
          <w:p w:rsidR="00B86759" w:rsidRPr="00B86759" w:rsidP="00B86759" w14:paraId="30EBD4B1" w14:textId="77777777">
            <w:pPr>
              <w:widowControl/>
              <w:rPr>
                <w:snapToGrid/>
                <w:color w:val="000000"/>
                <w:kern w:val="0"/>
                <w:sz w:val="20"/>
              </w:rPr>
            </w:pPr>
            <w:r w:rsidRPr="00B86759">
              <w:rPr>
                <w:snapToGrid/>
                <w:color w:val="000000"/>
                <w:kern w:val="0"/>
                <w:sz w:val="20"/>
              </w:rPr>
              <w:t>Combination</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624B59DF"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FC3BC77" w14:textId="77777777">
            <w:pPr>
              <w:widowControl/>
              <w:jc w:val="center"/>
              <w:rPr>
                <w:snapToGrid/>
                <w:color w:val="000000"/>
                <w:kern w:val="0"/>
                <w:sz w:val="20"/>
              </w:rPr>
            </w:pPr>
            <w:r w:rsidRPr="00B86759">
              <w:rPr>
                <w:snapToGrid/>
                <w:color w:val="000000"/>
                <w:kern w:val="0"/>
                <w:sz w:val="20"/>
              </w:rPr>
              <w:t>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322161F"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DB76487" w14:textId="77777777">
            <w:pPr>
              <w:widowControl/>
              <w:jc w:val="center"/>
              <w:rPr>
                <w:snapToGrid/>
                <w:color w:val="000000"/>
                <w:kern w:val="0"/>
                <w:sz w:val="20"/>
              </w:rPr>
            </w:pPr>
            <w:r w:rsidRPr="00B86759">
              <w:rPr>
                <w:snapToGrid/>
                <w:color w:val="000000"/>
                <w:kern w:val="0"/>
                <w:sz w:val="20"/>
              </w:rPr>
              <w:t>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F984A8A"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0704C27" w14:textId="77777777">
            <w:pPr>
              <w:widowControl/>
              <w:jc w:val="center"/>
              <w:rPr>
                <w:snapToGrid/>
                <w:color w:val="000000"/>
                <w:kern w:val="0"/>
                <w:sz w:val="20"/>
              </w:rPr>
            </w:pPr>
            <w:r w:rsidRPr="00B86759">
              <w:rPr>
                <w:snapToGrid/>
                <w:color w:val="000000"/>
                <w:kern w:val="0"/>
                <w:sz w:val="20"/>
              </w:rPr>
              <w:t>0.0%</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5F263A99"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8A2F5E5" w14:textId="77777777">
            <w:pPr>
              <w:widowControl/>
              <w:jc w:val="center"/>
              <w:rPr>
                <w:snapToGrid/>
                <w:color w:val="000000"/>
                <w:kern w:val="0"/>
                <w:sz w:val="20"/>
              </w:rPr>
            </w:pPr>
            <w:r w:rsidRPr="00B86759">
              <w:rPr>
                <w:snapToGrid/>
                <w:color w:val="000000"/>
                <w:kern w:val="0"/>
                <w:sz w:val="20"/>
              </w:rPr>
              <w:t>0.0%</w:t>
            </w:r>
          </w:p>
        </w:tc>
      </w:tr>
      <w:tr w14:paraId="533D0535" w14:textId="77777777" w:rsidTr="00B86759">
        <w:tblPrEx>
          <w:tblW w:w="9272" w:type="dxa"/>
          <w:tblLook w:val="04A0"/>
        </w:tblPrEx>
        <w:trPr>
          <w:gridAfter w:val="1"/>
          <w:wAfter w:w="87" w:type="dxa"/>
          <w:trHeight w:val="240"/>
        </w:trPr>
        <w:tc>
          <w:tcPr>
            <w:tcW w:w="2088" w:type="dxa"/>
            <w:vMerge w:val="restart"/>
            <w:tcBorders>
              <w:top w:val="nil"/>
              <w:left w:val="single" w:sz="4" w:space="0" w:color="auto"/>
              <w:bottom w:val="single" w:sz="4" w:space="0" w:color="000000"/>
              <w:right w:val="single" w:sz="4" w:space="0" w:color="auto"/>
            </w:tcBorders>
            <w:shd w:val="clear" w:color="auto" w:fill="auto"/>
            <w:vAlign w:val="center"/>
            <w:hideMark/>
          </w:tcPr>
          <w:p w:rsidR="00B86759" w:rsidRPr="00B86759" w:rsidP="00B86759" w14:paraId="2C4F2D20" w14:textId="77777777">
            <w:pPr>
              <w:widowControl/>
              <w:rPr>
                <w:snapToGrid/>
                <w:color w:val="000000"/>
                <w:kern w:val="0"/>
                <w:sz w:val="20"/>
              </w:rPr>
            </w:pPr>
            <w:r w:rsidRPr="00B86759">
              <w:rPr>
                <w:snapToGrid/>
                <w:color w:val="000000"/>
                <w:kern w:val="0"/>
                <w:sz w:val="20"/>
              </w:rPr>
              <w:t>White</w:t>
            </w:r>
          </w:p>
        </w:tc>
        <w:tc>
          <w:tcPr>
            <w:tcW w:w="1501" w:type="dxa"/>
            <w:gridSpan w:val="2"/>
            <w:tcBorders>
              <w:top w:val="nil"/>
              <w:left w:val="nil"/>
              <w:bottom w:val="nil"/>
              <w:right w:val="nil"/>
            </w:tcBorders>
            <w:shd w:val="clear" w:color="auto" w:fill="auto"/>
            <w:noWrap/>
            <w:vAlign w:val="center"/>
            <w:hideMark/>
          </w:tcPr>
          <w:p w:rsidR="00B86759" w:rsidRPr="00B86759" w:rsidP="00B86759" w14:paraId="7482E7D5" w14:textId="77777777">
            <w:pPr>
              <w:widowControl/>
              <w:rPr>
                <w:snapToGrid/>
                <w:color w:val="000000"/>
                <w:kern w:val="0"/>
                <w:sz w:val="20"/>
              </w:rPr>
            </w:pPr>
            <w:r w:rsidRPr="00B86759">
              <w:rPr>
                <w:snapToGrid/>
                <w:color w:val="000000"/>
                <w:kern w:val="0"/>
                <w:sz w:val="20"/>
              </w:rPr>
              <w:t>Female</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5D04D3F5" w14:textId="77777777">
            <w:pPr>
              <w:widowControl/>
              <w:jc w:val="center"/>
              <w:rPr>
                <w:snapToGrid/>
                <w:color w:val="000000"/>
                <w:kern w:val="0"/>
                <w:sz w:val="20"/>
              </w:rPr>
            </w:pPr>
            <w:r w:rsidRPr="00B86759">
              <w:rPr>
                <w:snapToGrid/>
                <w:color w:val="000000"/>
                <w:kern w:val="0"/>
                <w:sz w:val="20"/>
              </w:rPr>
              <w:t>503</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D444854" w14:textId="77777777">
            <w:pPr>
              <w:widowControl/>
              <w:jc w:val="center"/>
              <w:rPr>
                <w:snapToGrid/>
                <w:color w:val="000000"/>
                <w:kern w:val="0"/>
                <w:sz w:val="20"/>
              </w:rPr>
            </w:pPr>
            <w:r w:rsidRPr="00B86759">
              <w:rPr>
                <w:snapToGrid/>
                <w:color w:val="000000"/>
                <w:kern w:val="0"/>
                <w:sz w:val="20"/>
              </w:rPr>
              <w:t>8.2%</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F978EB0" w14:textId="77777777">
            <w:pPr>
              <w:widowControl/>
              <w:jc w:val="center"/>
              <w:rPr>
                <w:snapToGrid/>
                <w:color w:val="000000"/>
                <w:kern w:val="0"/>
                <w:sz w:val="20"/>
              </w:rPr>
            </w:pPr>
            <w:r w:rsidRPr="00B86759">
              <w:rPr>
                <w:snapToGrid/>
                <w:color w:val="000000"/>
                <w:kern w:val="0"/>
                <w:sz w:val="20"/>
              </w:rPr>
              <w:t>64</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449DD6A" w14:textId="77777777">
            <w:pPr>
              <w:widowControl/>
              <w:jc w:val="center"/>
              <w:rPr>
                <w:snapToGrid/>
                <w:color w:val="000000"/>
                <w:kern w:val="0"/>
                <w:sz w:val="20"/>
              </w:rPr>
            </w:pPr>
            <w:r w:rsidRPr="00B86759">
              <w:rPr>
                <w:snapToGrid/>
                <w:color w:val="000000"/>
                <w:kern w:val="0"/>
                <w:sz w:val="20"/>
              </w:rPr>
              <w:t>3.7%</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0BFFF6E" w14:textId="77777777">
            <w:pPr>
              <w:widowControl/>
              <w:jc w:val="center"/>
              <w:rPr>
                <w:snapToGrid/>
                <w:color w:val="000000"/>
                <w:kern w:val="0"/>
                <w:sz w:val="20"/>
              </w:rPr>
            </w:pPr>
            <w:r w:rsidRPr="00B86759">
              <w:rPr>
                <w:snapToGrid/>
                <w:color w:val="000000"/>
                <w:kern w:val="0"/>
                <w:sz w:val="20"/>
              </w:rPr>
              <w:t>119</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0B6E338" w14:textId="77777777">
            <w:pPr>
              <w:widowControl/>
              <w:jc w:val="center"/>
              <w:rPr>
                <w:snapToGrid/>
                <w:color w:val="000000"/>
                <w:kern w:val="0"/>
                <w:sz w:val="20"/>
              </w:rPr>
            </w:pPr>
            <w:r w:rsidRPr="00B86759">
              <w:rPr>
                <w:snapToGrid/>
                <w:color w:val="000000"/>
                <w:kern w:val="0"/>
                <w:sz w:val="20"/>
              </w:rPr>
              <w:t>7.5%</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1337C765" w14:textId="77777777">
            <w:pPr>
              <w:widowControl/>
              <w:jc w:val="center"/>
              <w:rPr>
                <w:snapToGrid/>
                <w:color w:val="000000"/>
                <w:kern w:val="0"/>
                <w:sz w:val="20"/>
              </w:rPr>
            </w:pPr>
            <w:r w:rsidRPr="00B86759">
              <w:rPr>
                <w:snapToGrid/>
                <w:color w:val="000000"/>
                <w:kern w:val="0"/>
                <w:sz w:val="20"/>
              </w:rPr>
              <w:t>320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DE91E52" w14:textId="77777777">
            <w:pPr>
              <w:widowControl/>
              <w:jc w:val="center"/>
              <w:rPr>
                <w:snapToGrid/>
                <w:color w:val="000000"/>
                <w:kern w:val="0"/>
                <w:sz w:val="20"/>
              </w:rPr>
            </w:pPr>
            <w:r w:rsidRPr="00B86759">
              <w:rPr>
                <w:snapToGrid/>
                <w:color w:val="000000"/>
                <w:kern w:val="0"/>
                <w:sz w:val="20"/>
              </w:rPr>
              <w:t>11.2%</w:t>
            </w:r>
          </w:p>
        </w:tc>
      </w:tr>
      <w:tr w14:paraId="3C8D62A5" w14:textId="77777777" w:rsidTr="00B86759">
        <w:tblPrEx>
          <w:tblW w:w="9272" w:type="dxa"/>
          <w:tblLook w:val="04A0"/>
        </w:tblPrEx>
        <w:trPr>
          <w:gridAfter w:val="1"/>
          <w:wAfter w:w="87" w:type="dxa"/>
          <w:trHeight w:val="240"/>
        </w:trPr>
        <w:tc>
          <w:tcPr>
            <w:tcW w:w="2088" w:type="dxa"/>
            <w:vMerge/>
            <w:tcBorders>
              <w:top w:val="nil"/>
              <w:left w:val="single" w:sz="4" w:space="0" w:color="auto"/>
              <w:bottom w:val="single" w:sz="4" w:space="0" w:color="000000"/>
              <w:right w:val="single" w:sz="4" w:space="0" w:color="auto"/>
            </w:tcBorders>
            <w:vAlign w:val="center"/>
            <w:hideMark/>
          </w:tcPr>
          <w:p w:rsidR="00B86759" w:rsidRPr="00B86759" w:rsidP="00B86759" w14:paraId="66FD9ECA" w14:textId="77777777">
            <w:pPr>
              <w:widowControl/>
              <w:rPr>
                <w:snapToGrid/>
                <w:color w:val="000000"/>
                <w:kern w:val="0"/>
                <w:sz w:val="20"/>
              </w:rPr>
            </w:pPr>
          </w:p>
        </w:tc>
        <w:tc>
          <w:tcPr>
            <w:tcW w:w="1501" w:type="dxa"/>
            <w:gridSpan w:val="2"/>
            <w:tcBorders>
              <w:top w:val="nil"/>
              <w:left w:val="nil"/>
              <w:bottom w:val="nil"/>
              <w:right w:val="nil"/>
            </w:tcBorders>
            <w:shd w:val="clear" w:color="auto" w:fill="auto"/>
            <w:noWrap/>
            <w:vAlign w:val="center"/>
            <w:hideMark/>
          </w:tcPr>
          <w:p w:rsidR="00B86759" w:rsidRPr="00B86759" w:rsidP="00B86759" w14:paraId="2AC191BD" w14:textId="77777777">
            <w:pPr>
              <w:widowControl/>
              <w:rPr>
                <w:snapToGrid/>
                <w:color w:val="000000"/>
                <w:kern w:val="0"/>
                <w:sz w:val="20"/>
              </w:rPr>
            </w:pPr>
            <w:r w:rsidRPr="00B86759">
              <w:rPr>
                <w:snapToGrid/>
                <w:color w:val="000000"/>
                <w:kern w:val="0"/>
                <w:sz w:val="20"/>
              </w:rPr>
              <w:t>Male</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5F00B7C8" w14:textId="77777777">
            <w:pPr>
              <w:widowControl/>
              <w:jc w:val="center"/>
              <w:rPr>
                <w:snapToGrid/>
                <w:color w:val="000000"/>
                <w:kern w:val="0"/>
                <w:sz w:val="20"/>
              </w:rPr>
            </w:pPr>
            <w:r w:rsidRPr="00B86759">
              <w:rPr>
                <w:snapToGrid/>
                <w:color w:val="000000"/>
                <w:kern w:val="0"/>
                <w:sz w:val="20"/>
              </w:rPr>
              <w:t>3,503</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9974F5F" w14:textId="77777777">
            <w:pPr>
              <w:widowControl/>
              <w:jc w:val="center"/>
              <w:rPr>
                <w:snapToGrid/>
                <w:color w:val="000000"/>
                <w:kern w:val="0"/>
                <w:sz w:val="20"/>
              </w:rPr>
            </w:pPr>
            <w:r w:rsidRPr="00B86759">
              <w:rPr>
                <w:snapToGrid/>
                <w:color w:val="000000"/>
                <w:kern w:val="0"/>
                <w:sz w:val="20"/>
              </w:rPr>
              <w:t>56.8%</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CCCAF92" w14:textId="77777777">
            <w:pPr>
              <w:widowControl/>
              <w:jc w:val="center"/>
              <w:rPr>
                <w:snapToGrid/>
                <w:color w:val="000000"/>
                <w:kern w:val="0"/>
                <w:sz w:val="20"/>
              </w:rPr>
            </w:pPr>
            <w:r w:rsidRPr="00B86759">
              <w:rPr>
                <w:snapToGrid/>
                <w:color w:val="000000"/>
                <w:kern w:val="0"/>
                <w:sz w:val="20"/>
              </w:rPr>
              <w:t>817</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3787FDB" w14:textId="77777777">
            <w:pPr>
              <w:widowControl/>
              <w:jc w:val="center"/>
              <w:rPr>
                <w:snapToGrid/>
                <w:color w:val="000000"/>
                <w:kern w:val="0"/>
                <w:sz w:val="20"/>
              </w:rPr>
            </w:pPr>
            <w:r w:rsidRPr="00B86759">
              <w:rPr>
                <w:snapToGrid/>
                <w:color w:val="000000"/>
                <w:kern w:val="0"/>
                <w:sz w:val="20"/>
              </w:rPr>
              <w:t>47.1%</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0CDCC4D" w14:textId="77777777">
            <w:pPr>
              <w:widowControl/>
              <w:jc w:val="center"/>
              <w:rPr>
                <w:snapToGrid/>
                <w:color w:val="000000"/>
                <w:kern w:val="0"/>
                <w:sz w:val="20"/>
              </w:rPr>
            </w:pPr>
            <w:r w:rsidRPr="00B86759">
              <w:rPr>
                <w:snapToGrid/>
                <w:color w:val="000000"/>
                <w:kern w:val="0"/>
                <w:sz w:val="20"/>
              </w:rPr>
              <w:t>775</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223745A" w14:textId="77777777">
            <w:pPr>
              <w:widowControl/>
              <w:jc w:val="center"/>
              <w:rPr>
                <w:snapToGrid/>
                <w:color w:val="000000"/>
                <w:kern w:val="0"/>
                <w:sz w:val="20"/>
              </w:rPr>
            </w:pPr>
            <w:r w:rsidRPr="00B86759">
              <w:rPr>
                <w:snapToGrid/>
                <w:color w:val="000000"/>
                <w:kern w:val="0"/>
                <w:sz w:val="20"/>
              </w:rPr>
              <w:t>49.1%</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5335406" w14:textId="77777777">
            <w:pPr>
              <w:widowControl/>
              <w:jc w:val="center"/>
              <w:rPr>
                <w:snapToGrid/>
                <w:color w:val="000000"/>
                <w:kern w:val="0"/>
                <w:sz w:val="20"/>
              </w:rPr>
            </w:pPr>
            <w:r w:rsidRPr="00B86759">
              <w:rPr>
                <w:snapToGrid/>
                <w:color w:val="000000"/>
                <w:kern w:val="0"/>
                <w:sz w:val="20"/>
              </w:rPr>
              <w:t>1,911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D2B2DEB" w14:textId="77777777">
            <w:pPr>
              <w:widowControl/>
              <w:jc w:val="center"/>
              <w:rPr>
                <w:snapToGrid/>
                <w:color w:val="000000"/>
                <w:kern w:val="0"/>
                <w:sz w:val="20"/>
              </w:rPr>
            </w:pPr>
            <w:r w:rsidRPr="00B86759">
              <w:rPr>
                <w:snapToGrid/>
                <w:color w:val="000000"/>
                <w:kern w:val="0"/>
                <w:sz w:val="20"/>
              </w:rPr>
              <w:t>66.8%</w:t>
            </w:r>
          </w:p>
        </w:tc>
      </w:tr>
      <w:tr w14:paraId="224B7A1D" w14:textId="77777777" w:rsidTr="00B86759">
        <w:tblPrEx>
          <w:tblW w:w="9272" w:type="dxa"/>
          <w:tblLook w:val="04A0"/>
        </w:tblPrEx>
        <w:trPr>
          <w:gridAfter w:val="1"/>
          <w:wAfter w:w="87" w:type="dxa"/>
          <w:trHeight w:val="240"/>
        </w:trPr>
        <w:tc>
          <w:tcPr>
            <w:tcW w:w="2088" w:type="dxa"/>
            <w:vMerge/>
            <w:tcBorders>
              <w:top w:val="nil"/>
              <w:left w:val="single" w:sz="4" w:space="0" w:color="auto"/>
              <w:bottom w:val="single" w:sz="4" w:space="0" w:color="000000"/>
              <w:right w:val="single" w:sz="4" w:space="0" w:color="auto"/>
            </w:tcBorders>
            <w:vAlign w:val="center"/>
            <w:hideMark/>
          </w:tcPr>
          <w:p w:rsidR="00B86759" w:rsidRPr="00B86759" w:rsidP="00B86759" w14:paraId="170E185B" w14:textId="77777777">
            <w:pPr>
              <w:widowControl/>
              <w:rPr>
                <w:snapToGrid/>
                <w:color w:val="000000"/>
                <w:kern w:val="0"/>
                <w:sz w:val="20"/>
              </w:rPr>
            </w:pPr>
          </w:p>
        </w:tc>
        <w:tc>
          <w:tcPr>
            <w:tcW w:w="1501" w:type="dxa"/>
            <w:gridSpan w:val="2"/>
            <w:tcBorders>
              <w:top w:val="nil"/>
              <w:left w:val="nil"/>
              <w:bottom w:val="single" w:sz="4" w:space="0" w:color="auto"/>
              <w:right w:val="nil"/>
            </w:tcBorders>
            <w:shd w:val="clear" w:color="auto" w:fill="auto"/>
            <w:noWrap/>
            <w:vAlign w:val="center"/>
            <w:hideMark/>
          </w:tcPr>
          <w:p w:rsidR="00B86759" w:rsidRPr="00B86759" w:rsidP="00B86759" w14:paraId="12C90852" w14:textId="77777777">
            <w:pPr>
              <w:widowControl/>
              <w:rPr>
                <w:snapToGrid/>
                <w:color w:val="000000"/>
                <w:kern w:val="0"/>
                <w:sz w:val="20"/>
              </w:rPr>
            </w:pPr>
            <w:r w:rsidRPr="00B86759">
              <w:rPr>
                <w:snapToGrid/>
                <w:color w:val="000000"/>
                <w:kern w:val="0"/>
                <w:sz w:val="20"/>
              </w:rPr>
              <w:t>Combination</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4550DA2D" w14:textId="77777777">
            <w:pPr>
              <w:widowControl/>
              <w:jc w:val="center"/>
              <w:rPr>
                <w:snapToGrid/>
                <w:color w:val="000000"/>
                <w:kern w:val="0"/>
                <w:sz w:val="20"/>
              </w:rPr>
            </w:pPr>
            <w:r w:rsidRPr="00B86759">
              <w:rPr>
                <w:snapToGrid/>
                <w:color w:val="000000"/>
                <w:kern w:val="0"/>
                <w:sz w:val="20"/>
              </w:rPr>
              <w:t>413</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9CEC684" w14:textId="77777777">
            <w:pPr>
              <w:widowControl/>
              <w:jc w:val="center"/>
              <w:rPr>
                <w:snapToGrid/>
                <w:color w:val="000000"/>
                <w:kern w:val="0"/>
                <w:sz w:val="20"/>
              </w:rPr>
            </w:pPr>
            <w:r w:rsidRPr="00B86759">
              <w:rPr>
                <w:snapToGrid/>
                <w:color w:val="000000"/>
                <w:kern w:val="0"/>
                <w:sz w:val="20"/>
              </w:rPr>
              <w:t>6.7%</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CA28B73" w14:textId="77777777">
            <w:pPr>
              <w:widowControl/>
              <w:jc w:val="center"/>
              <w:rPr>
                <w:snapToGrid/>
                <w:color w:val="000000"/>
                <w:kern w:val="0"/>
                <w:sz w:val="20"/>
              </w:rPr>
            </w:pPr>
            <w:r w:rsidRPr="00B86759">
              <w:rPr>
                <w:snapToGrid/>
                <w:color w:val="000000"/>
                <w:kern w:val="0"/>
                <w:sz w:val="20"/>
              </w:rPr>
              <w:t>62</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2CC77EC" w14:textId="77777777">
            <w:pPr>
              <w:widowControl/>
              <w:jc w:val="center"/>
              <w:rPr>
                <w:snapToGrid/>
                <w:color w:val="000000"/>
                <w:kern w:val="0"/>
                <w:sz w:val="20"/>
              </w:rPr>
            </w:pPr>
            <w:r w:rsidRPr="00B86759">
              <w:rPr>
                <w:snapToGrid/>
                <w:color w:val="000000"/>
                <w:kern w:val="0"/>
                <w:sz w:val="20"/>
              </w:rPr>
              <w:t>3.6%</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921549B" w14:textId="77777777">
            <w:pPr>
              <w:widowControl/>
              <w:jc w:val="center"/>
              <w:rPr>
                <w:snapToGrid/>
                <w:color w:val="000000"/>
                <w:kern w:val="0"/>
                <w:sz w:val="20"/>
              </w:rPr>
            </w:pPr>
            <w:r w:rsidRPr="00B86759">
              <w:rPr>
                <w:snapToGrid/>
                <w:color w:val="000000"/>
                <w:kern w:val="0"/>
                <w:sz w:val="20"/>
              </w:rPr>
              <w:t>56</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EB776CE" w14:textId="77777777">
            <w:pPr>
              <w:widowControl/>
              <w:jc w:val="center"/>
              <w:rPr>
                <w:snapToGrid/>
                <w:color w:val="000000"/>
                <w:kern w:val="0"/>
                <w:sz w:val="20"/>
              </w:rPr>
            </w:pPr>
            <w:r w:rsidRPr="00B86759">
              <w:rPr>
                <w:snapToGrid/>
                <w:color w:val="000000"/>
                <w:kern w:val="0"/>
                <w:sz w:val="20"/>
              </w:rPr>
              <w:t>3.5%</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4F559507" w14:textId="77777777">
            <w:pPr>
              <w:widowControl/>
              <w:jc w:val="center"/>
              <w:rPr>
                <w:snapToGrid/>
                <w:color w:val="000000"/>
                <w:kern w:val="0"/>
                <w:sz w:val="20"/>
              </w:rPr>
            </w:pPr>
            <w:r w:rsidRPr="00B86759">
              <w:rPr>
                <w:snapToGrid/>
                <w:color w:val="000000"/>
                <w:kern w:val="0"/>
                <w:sz w:val="20"/>
              </w:rPr>
              <w:t>295</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142FF5E" w14:textId="77777777">
            <w:pPr>
              <w:widowControl/>
              <w:jc w:val="center"/>
              <w:rPr>
                <w:snapToGrid/>
                <w:color w:val="000000"/>
                <w:kern w:val="0"/>
                <w:sz w:val="20"/>
              </w:rPr>
            </w:pPr>
            <w:r w:rsidRPr="00B86759">
              <w:rPr>
                <w:snapToGrid/>
                <w:color w:val="000000"/>
                <w:kern w:val="0"/>
                <w:sz w:val="20"/>
              </w:rPr>
              <w:t>10.3%</w:t>
            </w:r>
          </w:p>
        </w:tc>
      </w:tr>
      <w:tr w14:paraId="69B19395" w14:textId="77777777" w:rsidTr="00B86759">
        <w:tblPrEx>
          <w:tblW w:w="9272" w:type="dxa"/>
          <w:tblLook w:val="04A0"/>
        </w:tblPrEx>
        <w:trPr>
          <w:gridAfter w:val="1"/>
          <w:wAfter w:w="87" w:type="dxa"/>
          <w:trHeight w:val="245"/>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B86759" w:rsidRPr="00B86759" w:rsidP="00B86759" w14:paraId="44987085" w14:textId="77777777">
            <w:pPr>
              <w:widowControl/>
              <w:rPr>
                <w:snapToGrid/>
                <w:color w:val="000000"/>
                <w:kern w:val="0"/>
                <w:sz w:val="20"/>
              </w:rPr>
            </w:pPr>
            <w:r w:rsidRPr="00B86759">
              <w:rPr>
                <w:snapToGrid/>
                <w:color w:val="000000"/>
                <w:kern w:val="0"/>
                <w:sz w:val="20"/>
              </w:rPr>
              <w:t>Joint NHPI/White</w:t>
            </w:r>
          </w:p>
        </w:tc>
        <w:tc>
          <w:tcPr>
            <w:tcW w:w="1501" w:type="dxa"/>
            <w:gridSpan w:val="2"/>
            <w:tcBorders>
              <w:top w:val="nil"/>
              <w:left w:val="nil"/>
              <w:bottom w:val="single" w:sz="4" w:space="0" w:color="auto"/>
              <w:right w:val="nil"/>
            </w:tcBorders>
            <w:shd w:val="clear" w:color="auto" w:fill="auto"/>
            <w:noWrap/>
            <w:vAlign w:val="center"/>
            <w:hideMark/>
          </w:tcPr>
          <w:p w:rsidR="00B86759" w:rsidRPr="00B86759" w:rsidP="00B86759" w14:paraId="27216AD2" w14:textId="77777777">
            <w:pPr>
              <w:widowControl/>
              <w:rPr>
                <w:snapToGrid/>
                <w:color w:val="000000"/>
                <w:kern w:val="0"/>
                <w:sz w:val="20"/>
              </w:rPr>
            </w:pPr>
            <w:r w:rsidRPr="00B86759">
              <w:rPr>
                <w:snapToGrid/>
                <w:color w:val="000000"/>
                <w:kern w:val="0"/>
                <w:sz w:val="20"/>
              </w:rPr>
              <w:t>Combination</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480BBF39" w14:textId="77777777">
            <w:pPr>
              <w:widowControl/>
              <w:jc w:val="center"/>
              <w:rPr>
                <w:snapToGrid/>
                <w:color w:val="000000"/>
                <w:kern w:val="0"/>
                <w:sz w:val="20"/>
              </w:rPr>
            </w:pPr>
            <w:r w:rsidRPr="00B86759">
              <w:rPr>
                <w:snapToGrid/>
                <w:color w:val="000000"/>
                <w:kern w:val="0"/>
                <w:sz w:val="20"/>
              </w:rPr>
              <w:t>2</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5B3CBBF" w14:textId="77777777">
            <w:pPr>
              <w:widowControl/>
              <w:jc w:val="center"/>
              <w:rPr>
                <w:snapToGrid/>
                <w:color w:val="000000"/>
                <w:kern w:val="0"/>
                <w:sz w:val="20"/>
              </w:rPr>
            </w:pPr>
            <w:r w:rsidRPr="00B86759">
              <w:rPr>
                <w:snapToGrid/>
                <w:color w:val="000000"/>
                <w:kern w:val="0"/>
                <w:sz w:val="20"/>
              </w:rPr>
              <w:t>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D9C104A"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729BFAC" w14:textId="77777777">
            <w:pPr>
              <w:widowControl/>
              <w:jc w:val="center"/>
              <w:rPr>
                <w:snapToGrid/>
                <w:color w:val="000000"/>
                <w:kern w:val="0"/>
                <w:sz w:val="20"/>
              </w:rPr>
            </w:pPr>
            <w:r w:rsidRPr="00B86759">
              <w:rPr>
                <w:snapToGrid/>
                <w:color w:val="000000"/>
                <w:kern w:val="0"/>
                <w:sz w:val="20"/>
              </w:rPr>
              <w:t>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7AB0CB1" w14:textId="77777777">
            <w:pPr>
              <w:widowControl/>
              <w:jc w:val="center"/>
              <w:rPr>
                <w:snapToGrid/>
                <w:color w:val="000000"/>
                <w:kern w:val="0"/>
                <w:sz w:val="20"/>
              </w:rPr>
            </w:pPr>
            <w:r w:rsidRPr="00B86759">
              <w:rPr>
                <w:snapToGrid/>
                <w:color w:val="000000"/>
                <w:kern w:val="0"/>
                <w:sz w:val="20"/>
              </w:rPr>
              <w:t>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812A8A8" w14:textId="77777777">
            <w:pPr>
              <w:widowControl/>
              <w:jc w:val="center"/>
              <w:rPr>
                <w:snapToGrid/>
                <w:color w:val="000000"/>
                <w:kern w:val="0"/>
                <w:sz w:val="20"/>
              </w:rPr>
            </w:pPr>
            <w:r w:rsidRPr="00B86759">
              <w:rPr>
                <w:snapToGrid/>
                <w:color w:val="000000"/>
                <w:kern w:val="0"/>
                <w:sz w:val="20"/>
              </w:rPr>
              <w:t>0.0%</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EDD2460" w14:textId="77777777">
            <w:pPr>
              <w:widowControl/>
              <w:jc w:val="center"/>
              <w:rPr>
                <w:snapToGrid/>
                <w:color w:val="000000"/>
                <w:kern w:val="0"/>
                <w:sz w:val="20"/>
              </w:rPr>
            </w:pPr>
            <w:r w:rsidRPr="00B86759">
              <w:rPr>
                <w:snapToGrid/>
                <w:color w:val="000000"/>
                <w:kern w:val="0"/>
                <w:sz w:val="20"/>
              </w:rPr>
              <w:t>2</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4C94D90" w14:textId="77777777">
            <w:pPr>
              <w:widowControl/>
              <w:jc w:val="center"/>
              <w:rPr>
                <w:snapToGrid/>
                <w:color w:val="000000"/>
                <w:kern w:val="0"/>
                <w:sz w:val="20"/>
              </w:rPr>
            </w:pPr>
            <w:r w:rsidRPr="00B86759">
              <w:rPr>
                <w:snapToGrid/>
                <w:color w:val="000000"/>
                <w:kern w:val="0"/>
                <w:sz w:val="20"/>
              </w:rPr>
              <w:t>0.1%</w:t>
            </w:r>
          </w:p>
        </w:tc>
      </w:tr>
      <w:tr w14:paraId="00D43B36" w14:textId="77777777" w:rsidTr="00B86759">
        <w:tblPrEx>
          <w:tblW w:w="9272" w:type="dxa"/>
          <w:tblLook w:val="04A0"/>
        </w:tblPrEx>
        <w:trPr>
          <w:gridAfter w:val="1"/>
          <w:wAfter w:w="87" w:type="dxa"/>
          <w:trHeight w:val="240"/>
        </w:trPr>
        <w:tc>
          <w:tcPr>
            <w:tcW w:w="2088" w:type="dxa"/>
            <w:tcBorders>
              <w:top w:val="nil"/>
              <w:left w:val="single" w:sz="4" w:space="0" w:color="auto"/>
              <w:bottom w:val="nil"/>
              <w:right w:val="single" w:sz="4" w:space="0" w:color="auto"/>
            </w:tcBorders>
            <w:shd w:val="clear" w:color="auto" w:fill="auto"/>
            <w:vAlign w:val="center"/>
            <w:hideMark/>
          </w:tcPr>
          <w:p w:rsidR="00B86759" w:rsidRPr="00B86759" w:rsidP="00B86759" w14:paraId="5C77A826" w14:textId="77777777">
            <w:pPr>
              <w:widowControl/>
              <w:rPr>
                <w:snapToGrid/>
                <w:color w:val="000000"/>
                <w:kern w:val="0"/>
                <w:sz w:val="20"/>
              </w:rPr>
            </w:pPr>
            <w:r w:rsidRPr="00B86759">
              <w:rPr>
                <w:snapToGrid/>
                <w:color w:val="000000"/>
                <w:kern w:val="0"/>
                <w:sz w:val="20"/>
              </w:rPr>
              <w:t>No majority interest</w:t>
            </w:r>
          </w:p>
        </w:tc>
        <w:tc>
          <w:tcPr>
            <w:tcW w:w="1501" w:type="dxa"/>
            <w:gridSpan w:val="2"/>
            <w:tcBorders>
              <w:top w:val="nil"/>
              <w:left w:val="nil"/>
              <w:bottom w:val="nil"/>
              <w:right w:val="nil"/>
            </w:tcBorders>
            <w:shd w:val="clear" w:color="auto" w:fill="auto"/>
            <w:noWrap/>
            <w:vAlign w:val="center"/>
            <w:hideMark/>
          </w:tcPr>
          <w:p w:rsidR="00B86759" w:rsidRPr="00B86759" w:rsidP="00B86759" w14:paraId="757A9EA8" w14:textId="77777777">
            <w:pPr>
              <w:widowControl/>
              <w:rPr>
                <w:snapToGrid/>
                <w:color w:val="000000"/>
                <w:kern w:val="0"/>
                <w:sz w:val="20"/>
              </w:rPr>
            </w:pPr>
            <w:r w:rsidRPr="00B86759">
              <w:rPr>
                <w:snapToGrid/>
                <w:color w:val="000000"/>
                <w:kern w:val="0"/>
                <w:sz w:val="20"/>
              </w:rPr>
              <w:t>All Stations</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7C257F99" w14:textId="77777777">
            <w:pPr>
              <w:widowControl/>
              <w:jc w:val="center"/>
              <w:rPr>
                <w:snapToGrid/>
                <w:color w:val="000000"/>
                <w:kern w:val="0"/>
                <w:sz w:val="20"/>
              </w:rPr>
            </w:pPr>
            <w:r w:rsidRPr="00B86759">
              <w:rPr>
                <w:snapToGrid/>
                <w:color w:val="000000"/>
                <w:kern w:val="0"/>
                <w:sz w:val="20"/>
              </w:rPr>
              <w:t>1,571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59D186D" w14:textId="77777777">
            <w:pPr>
              <w:widowControl/>
              <w:jc w:val="center"/>
              <w:rPr>
                <w:snapToGrid/>
                <w:color w:val="000000"/>
                <w:kern w:val="0"/>
                <w:sz w:val="20"/>
              </w:rPr>
            </w:pPr>
            <w:r w:rsidRPr="00B86759">
              <w:rPr>
                <w:snapToGrid/>
                <w:color w:val="000000"/>
                <w:kern w:val="0"/>
                <w:sz w:val="20"/>
              </w:rPr>
              <w:t>25.5%</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6BEF393" w14:textId="77777777">
            <w:pPr>
              <w:widowControl/>
              <w:jc w:val="center"/>
              <w:rPr>
                <w:snapToGrid/>
                <w:color w:val="000000"/>
                <w:kern w:val="0"/>
                <w:sz w:val="20"/>
              </w:rPr>
            </w:pPr>
            <w:r w:rsidRPr="00B86759">
              <w:rPr>
                <w:snapToGrid/>
                <w:color w:val="000000"/>
                <w:kern w:val="0"/>
                <w:sz w:val="20"/>
              </w:rPr>
              <w:t>722</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6933068" w14:textId="77777777">
            <w:pPr>
              <w:widowControl/>
              <w:jc w:val="center"/>
              <w:rPr>
                <w:snapToGrid/>
                <w:color w:val="000000"/>
                <w:kern w:val="0"/>
                <w:sz w:val="20"/>
              </w:rPr>
            </w:pPr>
            <w:r w:rsidRPr="00B86759">
              <w:rPr>
                <w:snapToGrid/>
                <w:color w:val="000000"/>
                <w:kern w:val="0"/>
                <w:sz w:val="20"/>
              </w:rPr>
              <w:t>41.7%</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7B4F619" w14:textId="77777777">
            <w:pPr>
              <w:widowControl/>
              <w:jc w:val="center"/>
              <w:rPr>
                <w:snapToGrid/>
                <w:color w:val="000000"/>
                <w:kern w:val="0"/>
                <w:sz w:val="20"/>
              </w:rPr>
            </w:pPr>
            <w:r w:rsidRPr="00B86759">
              <w:rPr>
                <w:snapToGrid/>
                <w:color w:val="000000"/>
                <w:kern w:val="0"/>
                <w:sz w:val="20"/>
              </w:rPr>
              <w:t>591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45201A3" w14:textId="77777777">
            <w:pPr>
              <w:widowControl/>
              <w:jc w:val="center"/>
              <w:rPr>
                <w:snapToGrid/>
                <w:color w:val="000000"/>
                <w:kern w:val="0"/>
                <w:sz w:val="20"/>
              </w:rPr>
            </w:pPr>
            <w:r w:rsidRPr="00B86759">
              <w:rPr>
                <w:snapToGrid/>
                <w:color w:val="000000"/>
                <w:kern w:val="0"/>
                <w:sz w:val="20"/>
              </w:rPr>
              <w:t>37.4%</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9159AE9" w14:textId="77777777">
            <w:pPr>
              <w:widowControl/>
              <w:jc w:val="center"/>
              <w:rPr>
                <w:snapToGrid/>
                <w:color w:val="000000"/>
                <w:kern w:val="0"/>
                <w:sz w:val="20"/>
              </w:rPr>
            </w:pPr>
            <w:r w:rsidRPr="00B86759">
              <w:rPr>
                <w:snapToGrid/>
                <w:color w:val="000000"/>
                <w:kern w:val="0"/>
                <w:sz w:val="20"/>
              </w:rPr>
              <w:t>258</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CE4CE89" w14:textId="77777777">
            <w:pPr>
              <w:widowControl/>
              <w:jc w:val="center"/>
              <w:rPr>
                <w:snapToGrid/>
                <w:color w:val="000000"/>
                <w:kern w:val="0"/>
                <w:sz w:val="20"/>
              </w:rPr>
            </w:pPr>
            <w:r w:rsidRPr="00B86759">
              <w:rPr>
                <w:snapToGrid/>
                <w:color w:val="000000"/>
                <w:kern w:val="0"/>
                <w:sz w:val="20"/>
              </w:rPr>
              <w:t>9.0%</w:t>
            </w:r>
          </w:p>
        </w:tc>
      </w:tr>
      <w:tr w14:paraId="69A29765" w14:textId="77777777" w:rsidTr="00B86759">
        <w:tblPrEx>
          <w:tblW w:w="9272" w:type="dxa"/>
          <w:tblLook w:val="04A0"/>
        </w:tblPrEx>
        <w:trPr>
          <w:gridAfter w:val="1"/>
          <w:wAfter w:w="87" w:type="dxa"/>
          <w:trHeight w:val="240"/>
        </w:trPr>
        <w:tc>
          <w:tcPr>
            <w:tcW w:w="2088" w:type="dxa"/>
            <w:tcBorders>
              <w:top w:val="single" w:sz="4" w:space="0" w:color="auto"/>
              <w:left w:val="single" w:sz="4" w:space="0" w:color="auto"/>
              <w:bottom w:val="single" w:sz="4" w:space="0" w:color="auto"/>
              <w:right w:val="nil"/>
            </w:tcBorders>
            <w:shd w:val="clear" w:color="000000" w:fill="F2F2F2"/>
            <w:vAlign w:val="center"/>
            <w:hideMark/>
          </w:tcPr>
          <w:p w:rsidR="00B86759" w:rsidRPr="00B86759" w:rsidP="00B86759" w14:paraId="68F02722" w14:textId="77777777">
            <w:pPr>
              <w:widowControl/>
              <w:rPr>
                <w:snapToGrid/>
                <w:color w:val="000000"/>
                <w:kern w:val="0"/>
                <w:sz w:val="20"/>
              </w:rPr>
            </w:pPr>
            <w:r w:rsidRPr="00B86759">
              <w:rPr>
                <w:snapToGrid/>
                <w:color w:val="000000"/>
                <w:kern w:val="0"/>
                <w:sz w:val="20"/>
              </w:rPr>
              <w:t>Ethnicity</w:t>
            </w:r>
          </w:p>
        </w:tc>
        <w:tc>
          <w:tcPr>
            <w:tcW w:w="1501"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601A3D1C" w14:textId="77777777">
            <w:pPr>
              <w:widowControl/>
              <w:rPr>
                <w:snapToGrid/>
                <w:color w:val="000000"/>
                <w:kern w:val="0"/>
                <w:sz w:val="20"/>
              </w:rPr>
            </w:pPr>
            <w:r w:rsidRPr="00B86759">
              <w:rPr>
                <w:snapToGrid/>
                <w:color w:val="000000"/>
                <w:kern w:val="0"/>
                <w:sz w:val="20"/>
              </w:rPr>
              <w:t> </w:t>
            </w:r>
          </w:p>
        </w:tc>
        <w:tc>
          <w:tcPr>
            <w:tcW w:w="666" w:type="dxa"/>
            <w:gridSpan w:val="2"/>
            <w:tcBorders>
              <w:top w:val="nil"/>
              <w:left w:val="nil"/>
              <w:bottom w:val="single" w:sz="4" w:space="0" w:color="auto"/>
              <w:right w:val="nil"/>
            </w:tcBorders>
            <w:shd w:val="clear" w:color="000000" w:fill="F2F2F2"/>
            <w:noWrap/>
            <w:vAlign w:val="center"/>
            <w:hideMark/>
          </w:tcPr>
          <w:p w:rsidR="00B86759" w:rsidRPr="00B86759" w:rsidP="00B86759" w14:paraId="69A746D7" w14:textId="77777777">
            <w:pPr>
              <w:widowControl/>
              <w:jc w:val="center"/>
              <w:rPr>
                <w:snapToGrid/>
                <w:color w:val="000000"/>
                <w:kern w:val="0"/>
                <w:sz w:val="20"/>
              </w:rPr>
            </w:pPr>
            <w:r w:rsidRPr="00B86759">
              <w:rPr>
                <w:snapToGrid/>
                <w:color w:val="000000"/>
                <w:kern w:val="0"/>
                <w:sz w:val="20"/>
              </w:rPr>
              <w:t> </w:t>
            </w:r>
          </w:p>
        </w:tc>
        <w:tc>
          <w:tcPr>
            <w:tcW w:w="733" w:type="dxa"/>
            <w:gridSpan w:val="2"/>
            <w:tcBorders>
              <w:top w:val="nil"/>
              <w:left w:val="nil"/>
              <w:bottom w:val="single" w:sz="4" w:space="0" w:color="auto"/>
              <w:right w:val="nil"/>
            </w:tcBorders>
            <w:shd w:val="clear" w:color="000000" w:fill="F2F2F2"/>
            <w:noWrap/>
            <w:vAlign w:val="center"/>
            <w:hideMark/>
          </w:tcPr>
          <w:p w:rsidR="00B86759" w:rsidRPr="00B86759" w:rsidP="00B86759" w14:paraId="5155A6FB" w14:textId="77777777">
            <w:pPr>
              <w:widowControl/>
              <w:jc w:val="center"/>
              <w:rPr>
                <w:snapToGrid/>
                <w:color w:val="000000"/>
                <w:kern w:val="0"/>
                <w:sz w:val="20"/>
              </w:rPr>
            </w:pPr>
            <w:r w:rsidRPr="00B86759">
              <w:rPr>
                <w:snapToGrid/>
                <w:color w:val="000000"/>
                <w:kern w:val="0"/>
                <w:sz w:val="20"/>
              </w:rPr>
              <w:t> </w:t>
            </w:r>
          </w:p>
        </w:tc>
        <w:tc>
          <w:tcPr>
            <w:tcW w:w="666" w:type="dxa"/>
            <w:gridSpan w:val="2"/>
            <w:tcBorders>
              <w:top w:val="nil"/>
              <w:left w:val="nil"/>
              <w:bottom w:val="single" w:sz="4" w:space="0" w:color="auto"/>
              <w:right w:val="nil"/>
            </w:tcBorders>
            <w:shd w:val="clear" w:color="000000" w:fill="F2F2F2"/>
            <w:noWrap/>
            <w:vAlign w:val="center"/>
            <w:hideMark/>
          </w:tcPr>
          <w:p w:rsidR="00B86759" w:rsidRPr="00B86759" w:rsidP="00B86759" w14:paraId="5DF3D535" w14:textId="77777777">
            <w:pPr>
              <w:widowControl/>
              <w:jc w:val="center"/>
              <w:rPr>
                <w:snapToGrid/>
                <w:color w:val="000000"/>
                <w:kern w:val="0"/>
                <w:sz w:val="20"/>
              </w:rPr>
            </w:pPr>
            <w:r w:rsidRPr="00B86759">
              <w:rPr>
                <w:snapToGrid/>
                <w:color w:val="000000"/>
                <w:kern w:val="0"/>
                <w:sz w:val="20"/>
              </w:rPr>
              <w:t> </w:t>
            </w:r>
          </w:p>
        </w:tc>
        <w:tc>
          <w:tcPr>
            <w:tcW w:w="733" w:type="dxa"/>
            <w:gridSpan w:val="2"/>
            <w:tcBorders>
              <w:top w:val="nil"/>
              <w:left w:val="nil"/>
              <w:bottom w:val="single" w:sz="4" w:space="0" w:color="auto"/>
              <w:right w:val="nil"/>
            </w:tcBorders>
            <w:shd w:val="clear" w:color="000000" w:fill="F2F2F2"/>
            <w:noWrap/>
            <w:vAlign w:val="center"/>
            <w:hideMark/>
          </w:tcPr>
          <w:p w:rsidR="00B86759" w:rsidRPr="00B86759" w:rsidP="00B86759" w14:paraId="6E472CEA" w14:textId="77777777">
            <w:pPr>
              <w:widowControl/>
              <w:jc w:val="center"/>
              <w:rPr>
                <w:snapToGrid/>
                <w:color w:val="000000"/>
                <w:kern w:val="0"/>
                <w:sz w:val="20"/>
              </w:rPr>
            </w:pPr>
            <w:r w:rsidRPr="00B86759">
              <w:rPr>
                <w:snapToGrid/>
                <w:color w:val="000000"/>
                <w:kern w:val="0"/>
                <w:sz w:val="20"/>
              </w:rPr>
              <w:t> </w:t>
            </w:r>
          </w:p>
        </w:tc>
        <w:tc>
          <w:tcPr>
            <w:tcW w:w="666" w:type="dxa"/>
            <w:gridSpan w:val="2"/>
            <w:tcBorders>
              <w:top w:val="nil"/>
              <w:left w:val="nil"/>
              <w:bottom w:val="single" w:sz="4" w:space="0" w:color="auto"/>
              <w:right w:val="nil"/>
            </w:tcBorders>
            <w:shd w:val="clear" w:color="000000" w:fill="F2F2F2"/>
            <w:noWrap/>
            <w:vAlign w:val="center"/>
            <w:hideMark/>
          </w:tcPr>
          <w:p w:rsidR="00B86759" w:rsidRPr="00B86759" w:rsidP="00B86759" w14:paraId="3B9304F8" w14:textId="77777777">
            <w:pPr>
              <w:widowControl/>
              <w:jc w:val="center"/>
              <w:rPr>
                <w:snapToGrid/>
                <w:color w:val="000000"/>
                <w:kern w:val="0"/>
                <w:sz w:val="20"/>
              </w:rPr>
            </w:pPr>
            <w:r w:rsidRPr="00B86759">
              <w:rPr>
                <w:snapToGrid/>
                <w:color w:val="000000"/>
                <w:kern w:val="0"/>
                <w:sz w:val="20"/>
              </w:rPr>
              <w:t> </w:t>
            </w:r>
          </w:p>
        </w:tc>
        <w:tc>
          <w:tcPr>
            <w:tcW w:w="733" w:type="dxa"/>
            <w:gridSpan w:val="2"/>
            <w:tcBorders>
              <w:top w:val="nil"/>
              <w:left w:val="nil"/>
              <w:bottom w:val="single" w:sz="4" w:space="0" w:color="auto"/>
              <w:right w:val="nil"/>
            </w:tcBorders>
            <w:shd w:val="clear" w:color="000000" w:fill="F2F2F2"/>
            <w:noWrap/>
            <w:vAlign w:val="center"/>
            <w:hideMark/>
          </w:tcPr>
          <w:p w:rsidR="00B86759" w:rsidRPr="00B86759" w:rsidP="00B86759" w14:paraId="12327098" w14:textId="77777777">
            <w:pPr>
              <w:widowControl/>
              <w:jc w:val="center"/>
              <w:rPr>
                <w:snapToGrid/>
                <w:color w:val="000000"/>
                <w:kern w:val="0"/>
                <w:sz w:val="20"/>
              </w:rPr>
            </w:pPr>
            <w:r w:rsidRPr="00B86759">
              <w:rPr>
                <w:snapToGrid/>
                <w:color w:val="000000"/>
                <w:kern w:val="0"/>
                <w:sz w:val="20"/>
              </w:rPr>
              <w:t> </w:t>
            </w:r>
          </w:p>
        </w:tc>
        <w:tc>
          <w:tcPr>
            <w:tcW w:w="666" w:type="dxa"/>
            <w:tcBorders>
              <w:top w:val="nil"/>
              <w:left w:val="nil"/>
              <w:bottom w:val="single" w:sz="4" w:space="0" w:color="auto"/>
              <w:right w:val="nil"/>
            </w:tcBorders>
            <w:shd w:val="clear" w:color="000000" w:fill="F2F2F2"/>
            <w:noWrap/>
            <w:vAlign w:val="center"/>
            <w:hideMark/>
          </w:tcPr>
          <w:p w:rsidR="00B86759" w:rsidRPr="00B86759" w:rsidP="00B86759" w14:paraId="34162A2C" w14:textId="77777777">
            <w:pPr>
              <w:widowControl/>
              <w:jc w:val="center"/>
              <w:rPr>
                <w:snapToGrid/>
                <w:color w:val="000000"/>
                <w:kern w:val="0"/>
                <w:sz w:val="20"/>
              </w:rPr>
            </w:pPr>
            <w:r w:rsidRPr="00B86759">
              <w:rPr>
                <w:snapToGrid/>
                <w:color w:val="000000"/>
                <w:kern w:val="0"/>
                <w:sz w:val="20"/>
              </w:rPr>
              <w:t> </w:t>
            </w:r>
          </w:p>
        </w:tc>
        <w:tc>
          <w:tcPr>
            <w:tcW w:w="733" w:type="dxa"/>
            <w:gridSpan w:val="2"/>
            <w:tcBorders>
              <w:top w:val="nil"/>
              <w:left w:val="nil"/>
              <w:bottom w:val="single" w:sz="4" w:space="0" w:color="auto"/>
              <w:right w:val="single" w:sz="4" w:space="0" w:color="auto"/>
            </w:tcBorders>
            <w:shd w:val="clear" w:color="000000" w:fill="F2F2F2"/>
            <w:noWrap/>
            <w:vAlign w:val="center"/>
            <w:hideMark/>
          </w:tcPr>
          <w:p w:rsidR="00B86759" w:rsidRPr="00B86759" w:rsidP="00B86759" w14:paraId="515CA13E" w14:textId="77777777">
            <w:pPr>
              <w:widowControl/>
              <w:jc w:val="center"/>
              <w:rPr>
                <w:snapToGrid/>
                <w:color w:val="000000"/>
                <w:kern w:val="0"/>
                <w:sz w:val="20"/>
              </w:rPr>
            </w:pPr>
            <w:r w:rsidRPr="00B86759">
              <w:rPr>
                <w:snapToGrid/>
                <w:color w:val="000000"/>
                <w:kern w:val="0"/>
                <w:sz w:val="20"/>
              </w:rPr>
              <w:t> </w:t>
            </w:r>
          </w:p>
        </w:tc>
      </w:tr>
      <w:tr w14:paraId="75D40080" w14:textId="77777777" w:rsidTr="00B86759">
        <w:tblPrEx>
          <w:tblW w:w="9272" w:type="dxa"/>
          <w:tblLook w:val="04A0"/>
        </w:tblPrEx>
        <w:trPr>
          <w:gridAfter w:val="1"/>
          <w:wAfter w:w="87" w:type="dxa"/>
          <w:trHeight w:val="240"/>
        </w:trPr>
        <w:tc>
          <w:tcPr>
            <w:tcW w:w="2088" w:type="dxa"/>
            <w:vMerge w:val="restart"/>
            <w:tcBorders>
              <w:top w:val="nil"/>
              <w:left w:val="single" w:sz="4" w:space="0" w:color="auto"/>
              <w:bottom w:val="single" w:sz="4" w:space="0" w:color="000000"/>
              <w:right w:val="single" w:sz="4" w:space="0" w:color="auto"/>
            </w:tcBorders>
            <w:shd w:val="clear" w:color="auto" w:fill="auto"/>
            <w:vAlign w:val="center"/>
            <w:hideMark/>
          </w:tcPr>
          <w:p w:rsidR="00B86759" w:rsidRPr="00B86759" w:rsidP="00B86759" w14:paraId="1D96EFA9" w14:textId="77777777">
            <w:pPr>
              <w:widowControl/>
              <w:rPr>
                <w:snapToGrid/>
                <w:color w:val="000000"/>
                <w:kern w:val="0"/>
                <w:sz w:val="20"/>
              </w:rPr>
            </w:pPr>
            <w:r w:rsidRPr="00B86759">
              <w:rPr>
                <w:snapToGrid/>
                <w:color w:val="000000"/>
                <w:kern w:val="0"/>
                <w:sz w:val="20"/>
              </w:rPr>
              <w:t>Hispanic/Latino</w:t>
            </w:r>
          </w:p>
        </w:tc>
        <w:tc>
          <w:tcPr>
            <w:tcW w:w="1501" w:type="dxa"/>
            <w:gridSpan w:val="2"/>
            <w:tcBorders>
              <w:top w:val="nil"/>
              <w:left w:val="nil"/>
              <w:bottom w:val="nil"/>
              <w:right w:val="nil"/>
            </w:tcBorders>
            <w:shd w:val="clear" w:color="auto" w:fill="auto"/>
            <w:noWrap/>
            <w:vAlign w:val="center"/>
            <w:hideMark/>
          </w:tcPr>
          <w:p w:rsidR="00B86759" w:rsidRPr="00B86759" w:rsidP="00B86759" w14:paraId="4274E46F" w14:textId="77777777">
            <w:pPr>
              <w:widowControl/>
              <w:rPr>
                <w:snapToGrid/>
                <w:color w:val="000000"/>
                <w:kern w:val="0"/>
                <w:sz w:val="20"/>
              </w:rPr>
            </w:pPr>
            <w:r w:rsidRPr="00B86759">
              <w:rPr>
                <w:snapToGrid/>
                <w:color w:val="000000"/>
                <w:kern w:val="0"/>
                <w:sz w:val="20"/>
              </w:rPr>
              <w:t>Female</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196C5F74" w14:textId="77777777">
            <w:pPr>
              <w:widowControl/>
              <w:jc w:val="center"/>
              <w:rPr>
                <w:snapToGrid/>
                <w:color w:val="000000"/>
                <w:kern w:val="0"/>
                <w:sz w:val="20"/>
              </w:rPr>
            </w:pPr>
            <w:r w:rsidRPr="00B86759">
              <w:rPr>
                <w:snapToGrid/>
                <w:color w:val="000000"/>
                <w:kern w:val="0"/>
                <w:sz w:val="20"/>
              </w:rPr>
              <w:t>41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D96928B" w14:textId="77777777">
            <w:pPr>
              <w:widowControl/>
              <w:jc w:val="center"/>
              <w:rPr>
                <w:snapToGrid/>
                <w:color w:val="000000"/>
                <w:kern w:val="0"/>
                <w:sz w:val="20"/>
              </w:rPr>
            </w:pPr>
            <w:r w:rsidRPr="00B86759">
              <w:rPr>
                <w:snapToGrid/>
                <w:color w:val="000000"/>
                <w:kern w:val="0"/>
                <w:sz w:val="20"/>
              </w:rPr>
              <w:t>0.7%</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480E18C" w14:textId="77777777">
            <w:pPr>
              <w:widowControl/>
              <w:jc w:val="center"/>
              <w:rPr>
                <w:snapToGrid/>
                <w:color w:val="000000"/>
                <w:kern w:val="0"/>
                <w:sz w:val="20"/>
              </w:rPr>
            </w:pPr>
            <w:r w:rsidRPr="00B86759">
              <w:rPr>
                <w:snapToGrid/>
                <w:color w:val="000000"/>
                <w:kern w:val="0"/>
                <w:sz w:val="20"/>
              </w:rPr>
              <w:t>6</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F5985DD" w14:textId="77777777">
            <w:pPr>
              <w:widowControl/>
              <w:jc w:val="center"/>
              <w:rPr>
                <w:snapToGrid/>
                <w:color w:val="000000"/>
                <w:kern w:val="0"/>
                <w:sz w:val="20"/>
              </w:rPr>
            </w:pPr>
            <w:r w:rsidRPr="00B86759">
              <w:rPr>
                <w:snapToGrid/>
                <w:color w:val="000000"/>
                <w:kern w:val="0"/>
                <w:sz w:val="20"/>
              </w:rPr>
              <w:t>0.3%</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8712622" w14:textId="77777777">
            <w:pPr>
              <w:widowControl/>
              <w:jc w:val="center"/>
              <w:rPr>
                <w:snapToGrid/>
                <w:color w:val="000000"/>
                <w:kern w:val="0"/>
                <w:sz w:val="20"/>
              </w:rPr>
            </w:pPr>
            <w:r w:rsidRPr="00B86759">
              <w:rPr>
                <w:snapToGrid/>
                <w:color w:val="000000"/>
                <w:kern w:val="0"/>
                <w:sz w:val="20"/>
              </w:rPr>
              <w:t>8</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7D0BEB1" w14:textId="77777777">
            <w:pPr>
              <w:widowControl/>
              <w:jc w:val="center"/>
              <w:rPr>
                <w:snapToGrid/>
                <w:color w:val="000000"/>
                <w:kern w:val="0"/>
                <w:sz w:val="20"/>
              </w:rPr>
            </w:pPr>
            <w:r w:rsidRPr="00B86759">
              <w:rPr>
                <w:snapToGrid/>
                <w:color w:val="000000"/>
                <w:kern w:val="0"/>
                <w:sz w:val="20"/>
              </w:rPr>
              <w:t>0.5%</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5E306C0F" w14:textId="77777777">
            <w:pPr>
              <w:widowControl/>
              <w:jc w:val="center"/>
              <w:rPr>
                <w:snapToGrid/>
                <w:color w:val="000000"/>
                <w:kern w:val="0"/>
                <w:sz w:val="20"/>
              </w:rPr>
            </w:pPr>
            <w:r w:rsidRPr="00B86759">
              <w:rPr>
                <w:snapToGrid/>
                <w:color w:val="000000"/>
                <w:kern w:val="0"/>
                <w:sz w:val="20"/>
              </w:rPr>
              <w:t>27</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2AE5A8A" w14:textId="77777777">
            <w:pPr>
              <w:widowControl/>
              <w:jc w:val="center"/>
              <w:rPr>
                <w:snapToGrid/>
                <w:color w:val="000000"/>
                <w:kern w:val="0"/>
                <w:sz w:val="20"/>
              </w:rPr>
            </w:pPr>
            <w:r w:rsidRPr="00B86759">
              <w:rPr>
                <w:snapToGrid/>
                <w:color w:val="000000"/>
                <w:kern w:val="0"/>
                <w:sz w:val="20"/>
              </w:rPr>
              <w:t>0.9%</w:t>
            </w:r>
          </w:p>
        </w:tc>
      </w:tr>
      <w:tr w14:paraId="5457CA50" w14:textId="77777777" w:rsidTr="00B86759">
        <w:tblPrEx>
          <w:tblW w:w="9272" w:type="dxa"/>
          <w:tblLook w:val="04A0"/>
        </w:tblPrEx>
        <w:trPr>
          <w:gridAfter w:val="1"/>
          <w:wAfter w:w="87" w:type="dxa"/>
          <w:trHeight w:val="240"/>
        </w:trPr>
        <w:tc>
          <w:tcPr>
            <w:tcW w:w="2088" w:type="dxa"/>
            <w:vMerge/>
            <w:tcBorders>
              <w:top w:val="nil"/>
              <w:left w:val="single" w:sz="4" w:space="0" w:color="auto"/>
              <w:bottom w:val="single" w:sz="4" w:space="0" w:color="000000"/>
              <w:right w:val="single" w:sz="4" w:space="0" w:color="auto"/>
            </w:tcBorders>
            <w:vAlign w:val="center"/>
            <w:hideMark/>
          </w:tcPr>
          <w:p w:rsidR="00B86759" w:rsidRPr="00B86759" w:rsidP="00B86759" w14:paraId="61241A53" w14:textId="77777777">
            <w:pPr>
              <w:widowControl/>
              <w:rPr>
                <w:snapToGrid/>
                <w:color w:val="000000"/>
                <w:kern w:val="0"/>
                <w:sz w:val="20"/>
              </w:rPr>
            </w:pPr>
          </w:p>
        </w:tc>
        <w:tc>
          <w:tcPr>
            <w:tcW w:w="1501" w:type="dxa"/>
            <w:gridSpan w:val="2"/>
            <w:tcBorders>
              <w:top w:val="nil"/>
              <w:left w:val="nil"/>
              <w:bottom w:val="nil"/>
              <w:right w:val="nil"/>
            </w:tcBorders>
            <w:shd w:val="clear" w:color="auto" w:fill="auto"/>
            <w:noWrap/>
            <w:vAlign w:val="center"/>
            <w:hideMark/>
          </w:tcPr>
          <w:p w:rsidR="00B86759" w:rsidRPr="00B86759" w:rsidP="00B86759" w14:paraId="4112BB3E" w14:textId="77777777">
            <w:pPr>
              <w:widowControl/>
              <w:rPr>
                <w:snapToGrid/>
                <w:color w:val="000000"/>
                <w:kern w:val="0"/>
                <w:sz w:val="20"/>
              </w:rPr>
            </w:pPr>
            <w:r w:rsidRPr="00B86759">
              <w:rPr>
                <w:snapToGrid/>
                <w:color w:val="000000"/>
                <w:kern w:val="0"/>
                <w:sz w:val="20"/>
              </w:rPr>
              <w:t>Male</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06A6123E" w14:textId="77777777">
            <w:pPr>
              <w:widowControl/>
              <w:jc w:val="center"/>
              <w:rPr>
                <w:snapToGrid/>
                <w:color w:val="000000"/>
                <w:kern w:val="0"/>
                <w:sz w:val="20"/>
              </w:rPr>
            </w:pPr>
            <w:r w:rsidRPr="00B86759">
              <w:rPr>
                <w:snapToGrid/>
                <w:color w:val="000000"/>
                <w:kern w:val="0"/>
                <w:sz w:val="20"/>
              </w:rPr>
              <w:t>232</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C168A66" w14:textId="77777777">
            <w:pPr>
              <w:widowControl/>
              <w:jc w:val="center"/>
              <w:rPr>
                <w:snapToGrid/>
                <w:color w:val="000000"/>
                <w:kern w:val="0"/>
                <w:sz w:val="20"/>
              </w:rPr>
            </w:pPr>
            <w:r w:rsidRPr="00B86759">
              <w:rPr>
                <w:snapToGrid/>
                <w:color w:val="000000"/>
                <w:kern w:val="0"/>
                <w:sz w:val="20"/>
              </w:rPr>
              <w:t>3.8%</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7C83588" w14:textId="77777777">
            <w:pPr>
              <w:widowControl/>
              <w:jc w:val="center"/>
              <w:rPr>
                <w:snapToGrid/>
                <w:color w:val="000000"/>
                <w:kern w:val="0"/>
                <w:sz w:val="20"/>
              </w:rPr>
            </w:pPr>
            <w:r w:rsidRPr="00B86759">
              <w:rPr>
                <w:snapToGrid/>
                <w:color w:val="000000"/>
                <w:kern w:val="0"/>
                <w:sz w:val="20"/>
              </w:rPr>
              <w:t>117</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6BA9160" w14:textId="77777777">
            <w:pPr>
              <w:widowControl/>
              <w:jc w:val="center"/>
              <w:rPr>
                <w:snapToGrid/>
                <w:color w:val="000000"/>
                <w:kern w:val="0"/>
                <w:sz w:val="20"/>
              </w:rPr>
            </w:pPr>
            <w:r w:rsidRPr="00B86759">
              <w:rPr>
                <w:snapToGrid/>
                <w:color w:val="000000"/>
                <w:kern w:val="0"/>
                <w:sz w:val="20"/>
              </w:rPr>
              <w:t>6.8%</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E67EA2A" w14:textId="77777777">
            <w:pPr>
              <w:widowControl/>
              <w:jc w:val="center"/>
              <w:rPr>
                <w:snapToGrid/>
                <w:color w:val="000000"/>
                <w:kern w:val="0"/>
                <w:sz w:val="20"/>
              </w:rPr>
            </w:pPr>
            <w:r w:rsidRPr="00B86759">
              <w:rPr>
                <w:snapToGrid/>
                <w:color w:val="000000"/>
                <w:kern w:val="0"/>
                <w:sz w:val="20"/>
              </w:rPr>
              <w:t>45</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38F2261" w14:textId="77777777">
            <w:pPr>
              <w:widowControl/>
              <w:jc w:val="center"/>
              <w:rPr>
                <w:snapToGrid/>
                <w:color w:val="000000"/>
                <w:kern w:val="0"/>
                <w:sz w:val="20"/>
              </w:rPr>
            </w:pPr>
            <w:r w:rsidRPr="00B86759">
              <w:rPr>
                <w:snapToGrid/>
                <w:color w:val="000000"/>
                <w:kern w:val="0"/>
                <w:sz w:val="20"/>
              </w:rPr>
              <w:t>2.8%</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526A3E7" w14:textId="77777777">
            <w:pPr>
              <w:widowControl/>
              <w:jc w:val="center"/>
              <w:rPr>
                <w:snapToGrid/>
                <w:color w:val="000000"/>
                <w:kern w:val="0"/>
                <w:sz w:val="20"/>
              </w:rPr>
            </w:pPr>
            <w:r w:rsidRPr="00B86759">
              <w:rPr>
                <w:snapToGrid/>
                <w:color w:val="000000"/>
                <w:kern w:val="0"/>
                <w:sz w:val="20"/>
              </w:rPr>
              <w:t>70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66AA564" w14:textId="77777777">
            <w:pPr>
              <w:widowControl/>
              <w:jc w:val="center"/>
              <w:rPr>
                <w:snapToGrid/>
                <w:color w:val="000000"/>
                <w:kern w:val="0"/>
                <w:sz w:val="20"/>
              </w:rPr>
            </w:pPr>
            <w:r w:rsidRPr="00B86759">
              <w:rPr>
                <w:snapToGrid/>
                <w:color w:val="000000"/>
                <w:kern w:val="0"/>
                <w:sz w:val="20"/>
              </w:rPr>
              <w:t>2.4%</w:t>
            </w:r>
          </w:p>
        </w:tc>
      </w:tr>
      <w:tr w14:paraId="11BFF4E5" w14:textId="77777777" w:rsidTr="00B86759">
        <w:tblPrEx>
          <w:tblW w:w="9272" w:type="dxa"/>
          <w:tblLook w:val="04A0"/>
        </w:tblPrEx>
        <w:trPr>
          <w:gridAfter w:val="1"/>
          <w:wAfter w:w="87" w:type="dxa"/>
          <w:trHeight w:val="240"/>
        </w:trPr>
        <w:tc>
          <w:tcPr>
            <w:tcW w:w="2088" w:type="dxa"/>
            <w:vMerge/>
            <w:tcBorders>
              <w:top w:val="nil"/>
              <w:left w:val="single" w:sz="4" w:space="0" w:color="auto"/>
              <w:bottom w:val="single" w:sz="4" w:space="0" w:color="000000"/>
              <w:right w:val="single" w:sz="4" w:space="0" w:color="auto"/>
            </w:tcBorders>
            <w:vAlign w:val="center"/>
            <w:hideMark/>
          </w:tcPr>
          <w:p w:rsidR="00B86759" w:rsidRPr="00B86759" w:rsidP="00B86759" w14:paraId="46F948DC" w14:textId="77777777">
            <w:pPr>
              <w:widowControl/>
              <w:rPr>
                <w:snapToGrid/>
                <w:color w:val="000000"/>
                <w:kern w:val="0"/>
                <w:sz w:val="20"/>
              </w:rPr>
            </w:pPr>
          </w:p>
        </w:tc>
        <w:tc>
          <w:tcPr>
            <w:tcW w:w="1501" w:type="dxa"/>
            <w:gridSpan w:val="2"/>
            <w:tcBorders>
              <w:top w:val="nil"/>
              <w:left w:val="nil"/>
              <w:bottom w:val="single" w:sz="4" w:space="0" w:color="auto"/>
              <w:right w:val="nil"/>
            </w:tcBorders>
            <w:shd w:val="clear" w:color="auto" w:fill="auto"/>
            <w:noWrap/>
            <w:vAlign w:val="center"/>
            <w:hideMark/>
          </w:tcPr>
          <w:p w:rsidR="00B86759" w:rsidRPr="00B86759" w:rsidP="00B86759" w14:paraId="646D0C0B" w14:textId="77777777">
            <w:pPr>
              <w:widowControl/>
              <w:rPr>
                <w:snapToGrid/>
                <w:color w:val="000000"/>
                <w:kern w:val="0"/>
                <w:sz w:val="20"/>
              </w:rPr>
            </w:pPr>
            <w:r w:rsidRPr="00B86759">
              <w:rPr>
                <w:snapToGrid/>
                <w:color w:val="000000"/>
                <w:kern w:val="0"/>
                <w:sz w:val="20"/>
              </w:rPr>
              <w:t>Combination</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4673DFF5" w14:textId="77777777">
            <w:pPr>
              <w:widowControl/>
              <w:jc w:val="center"/>
              <w:rPr>
                <w:snapToGrid/>
                <w:color w:val="000000"/>
                <w:kern w:val="0"/>
                <w:sz w:val="20"/>
              </w:rPr>
            </w:pPr>
            <w:r w:rsidRPr="00B86759">
              <w:rPr>
                <w:snapToGrid/>
                <w:color w:val="000000"/>
                <w:kern w:val="0"/>
                <w:sz w:val="20"/>
              </w:rPr>
              <w:t>32</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6638B4D" w14:textId="77777777">
            <w:pPr>
              <w:widowControl/>
              <w:jc w:val="center"/>
              <w:rPr>
                <w:snapToGrid/>
                <w:color w:val="000000"/>
                <w:kern w:val="0"/>
                <w:sz w:val="20"/>
              </w:rPr>
            </w:pPr>
            <w:r w:rsidRPr="00B86759">
              <w:rPr>
                <w:snapToGrid/>
                <w:color w:val="000000"/>
                <w:kern w:val="0"/>
                <w:sz w:val="20"/>
              </w:rPr>
              <w:t>0.5%</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3E3E5E3" w14:textId="77777777">
            <w:pPr>
              <w:widowControl/>
              <w:jc w:val="center"/>
              <w:rPr>
                <w:snapToGrid/>
                <w:color w:val="000000"/>
                <w:kern w:val="0"/>
                <w:sz w:val="20"/>
              </w:rPr>
            </w:pPr>
            <w:r w:rsidRPr="00B86759">
              <w:rPr>
                <w:snapToGrid/>
                <w:color w:val="000000"/>
                <w:kern w:val="0"/>
                <w:sz w:val="20"/>
              </w:rPr>
              <w:t>14</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8F6F1EF" w14:textId="77777777">
            <w:pPr>
              <w:widowControl/>
              <w:jc w:val="center"/>
              <w:rPr>
                <w:snapToGrid/>
                <w:color w:val="000000"/>
                <w:kern w:val="0"/>
                <w:sz w:val="20"/>
              </w:rPr>
            </w:pPr>
            <w:r w:rsidRPr="00B86759">
              <w:rPr>
                <w:snapToGrid/>
                <w:color w:val="000000"/>
                <w:kern w:val="0"/>
                <w:sz w:val="20"/>
              </w:rPr>
              <w:t>0.8%</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4AC27B5" w14:textId="77777777">
            <w:pPr>
              <w:widowControl/>
              <w:jc w:val="center"/>
              <w:rPr>
                <w:snapToGrid/>
                <w:color w:val="000000"/>
                <w:kern w:val="0"/>
                <w:sz w:val="20"/>
              </w:rPr>
            </w:pPr>
            <w:r w:rsidRPr="00B86759">
              <w:rPr>
                <w:snapToGrid/>
                <w:color w:val="000000"/>
                <w:kern w:val="0"/>
                <w:sz w:val="20"/>
              </w:rPr>
              <w:t>4</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B7C01F9" w14:textId="77777777">
            <w:pPr>
              <w:widowControl/>
              <w:jc w:val="center"/>
              <w:rPr>
                <w:snapToGrid/>
                <w:color w:val="000000"/>
                <w:kern w:val="0"/>
                <w:sz w:val="20"/>
              </w:rPr>
            </w:pPr>
            <w:r w:rsidRPr="00B86759">
              <w:rPr>
                <w:snapToGrid/>
                <w:color w:val="000000"/>
                <w:kern w:val="0"/>
                <w:sz w:val="20"/>
              </w:rPr>
              <w:t>0.3%</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5F64A8A3" w14:textId="77777777">
            <w:pPr>
              <w:widowControl/>
              <w:jc w:val="center"/>
              <w:rPr>
                <w:snapToGrid/>
                <w:color w:val="000000"/>
                <w:kern w:val="0"/>
                <w:sz w:val="20"/>
              </w:rPr>
            </w:pPr>
            <w:r w:rsidRPr="00B86759">
              <w:rPr>
                <w:snapToGrid/>
                <w:color w:val="000000"/>
                <w:kern w:val="0"/>
                <w:sz w:val="20"/>
              </w:rPr>
              <w:t>14</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3A666BB" w14:textId="77777777">
            <w:pPr>
              <w:widowControl/>
              <w:jc w:val="center"/>
              <w:rPr>
                <w:snapToGrid/>
                <w:color w:val="000000"/>
                <w:kern w:val="0"/>
                <w:sz w:val="20"/>
              </w:rPr>
            </w:pPr>
            <w:r w:rsidRPr="00B86759">
              <w:rPr>
                <w:snapToGrid/>
                <w:color w:val="000000"/>
                <w:kern w:val="0"/>
                <w:sz w:val="20"/>
              </w:rPr>
              <w:t>0.5%</w:t>
            </w:r>
          </w:p>
        </w:tc>
      </w:tr>
      <w:tr w14:paraId="4CED8A62" w14:textId="77777777" w:rsidTr="00B86759">
        <w:tblPrEx>
          <w:tblW w:w="9272" w:type="dxa"/>
          <w:tblLook w:val="04A0"/>
        </w:tblPrEx>
        <w:trPr>
          <w:gridAfter w:val="1"/>
          <w:wAfter w:w="87" w:type="dxa"/>
          <w:trHeight w:val="240"/>
        </w:trPr>
        <w:tc>
          <w:tcPr>
            <w:tcW w:w="2088" w:type="dxa"/>
            <w:vMerge w:val="restart"/>
            <w:tcBorders>
              <w:top w:val="nil"/>
              <w:left w:val="single" w:sz="4" w:space="0" w:color="auto"/>
              <w:bottom w:val="single" w:sz="4" w:space="0" w:color="000000"/>
              <w:right w:val="single" w:sz="4" w:space="0" w:color="auto"/>
            </w:tcBorders>
            <w:shd w:val="clear" w:color="auto" w:fill="auto"/>
            <w:vAlign w:val="center"/>
            <w:hideMark/>
          </w:tcPr>
          <w:p w:rsidR="00B86759" w:rsidRPr="00B86759" w:rsidP="00B86759" w14:paraId="0C22AA52" w14:textId="77777777">
            <w:pPr>
              <w:widowControl/>
              <w:rPr>
                <w:snapToGrid/>
                <w:color w:val="000000"/>
                <w:kern w:val="0"/>
                <w:sz w:val="20"/>
              </w:rPr>
            </w:pPr>
            <w:r w:rsidRPr="00B86759">
              <w:rPr>
                <w:snapToGrid/>
                <w:color w:val="000000"/>
                <w:kern w:val="0"/>
                <w:sz w:val="20"/>
              </w:rPr>
              <w:t>Not Hispanic/ Latino</w:t>
            </w:r>
          </w:p>
        </w:tc>
        <w:tc>
          <w:tcPr>
            <w:tcW w:w="1501" w:type="dxa"/>
            <w:gridSpan w:val="2"/>
            <w:tcBorders>
              <w:top w:val="nil"/>
              <w:left w:val="nil"/>
              <w:bottom w:val="nil"/>
              <w:right w:val="nil"/>
            </w:tcBorders>
            <w:shd w:val="clear" w:color="auto" w:fill="auto"/>
            <w:noWrap/>
            <w:vAlign w:val="center"/>
            <w:hideMark/>
          </w:tcPr>
          <w:p w:rsidR="00B86759" w:rsidRPr="00B86759" w:rsidP="00B86759" w14:paraId="28ECB6F3" w14:textId="77777777">
            <w:pPr>
              <w:widowControl/>
              <w:rPr>
                <w:snapToGrid/>
                <w:color w:val="000000"/>
                <w:kern w:val="0"/>
                <w:sz w:val="20"/>
              </w:rPr>
            </w:pPr>
            <w:r w:rsidRPr="00B86759">
              <w:rPr>
                <w:snapToGrid/>
                <w:color w:val="000000"/>
                <w:kern w:val="0"/>
                <w:sz w:val="20"/>
              </w:rPr>
              <w:t>Female</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1C3353BC" w14:textId="77777777">
            <w:pPr>
              <w:widowControl/>
              <w:jc w:val="center"/>
              <w:rPr>
                <w:snapToGrid/>
                <w:color w:val="000000"/>
                <w:kern w:val="0"/>
                <w:sz w:val="20"/>
              </w:rPr>
            </w:pPr>
            <w:r w:rsidRPr="00B86759">
              <w:rPr>
                <w:snapToGrid/>
                <w:color w:val="000000"/>
                <w:kern w:val="0"/>
                <w:sz w:val="20"/>
              </w:rPr>
              <w:t>493</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8200366" w14:textId="77777777">
            <w:pPr>
              <w:widowControl/>
              <w:jc w:val="center"/>
              <w:rPr>
                <w:snapToGrid/>
                <w:color w:val="000000"/>
                <w:kern w:val="0"/>
                <w:sz w:val="20"/>
              </w:rPr>
            </w:pPr>
            <w:r w:rsidRPr="00B86759">
              <w:rPr>
                <w:snapToGrid/>
                <w:color w:val="000000"/>
                <w:kern w:val="0"/>
                <w:sz w:val="20"/>
              </w:rPr>
              <w:t>8.0%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F2F516B" w14:textId="77777777">
            <w:pPr>
              <w:widowControl/>
              <w:jc w:val="center"/>
              <w:rPr>
                <w:snapToGrid/>
                <w:color w:val="000000"/>
                <w:kern w:val="0"/>
                <w:sz w:val="20"/>
              </w:rPr>
            </w:pPr>
            <w:r w:rsidRPr="00B86759">
              <w:rPr>
                <w:snapToGrid/>
                <w:color w:val="000000"/>
                <w:kern w:val="0"/>
                <w:sz w:val="20"/>
              </w:rPr>
              <w:t>61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5536F54" w14:textId="77777777">
            <w:pPr>
              <w:widowControl/>
              <w:jc w:val="center"/>
              <w:rPr>
                <w:snapToGrid/>
                <w:color w:val="000000"/>
                <w:kern w:val="0"/>
                <w:sz w:val="20"/>
              </w:rPr>
            </w:pPr>
            <w:r w:rsidRPr="00B86759">
              <w:rPr>
                <w:snapToGrid/>
                <w:color w:val="000000"/>
                <w:kern w:val="0"/>
                <w:sz w:val="20"/>
              </w:rPr>
              <w:t>3.5%</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CE2D449" w14:textId="77777777">
            <w:pPr>
              <w:widowControl/>
              <w:jc w:val="center"/>
              <w:rPr>
                <w:snapToGrid/>
                <w:color w:val="000000"/>
                <w:kern w:val="0"/>
                <w:sz w:val="20"/>
              </w:rPr>
            </w:pPr>
            <w:r w:rsidRPr="00B86759">
              <w:rPr>
                <w:snapToGrid/>
                <w:color w:val="000000"/>
                <w:kern w:val="0"/>
                <w:sz w:val="20"/>
              </w:rPr>
              <w:t>118</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4F6EE81" w14:textId="77777777">
            <w:pPr>
              <w:widowControl/>
              <w:jc w:val="center"/>
              <w:rPr>
                <w:snapToGrid/>
                <w:color w:val="000000"/>
                <w:kern w:val="0"/>
                <w:sz w:val="20"/>
              </w:rPr>
            </w:pPr>
            <w:r w:rsidRPr="00B86759">
              <w:rPr>
                <w:snapToGrid/>
                <w:color w:val="000000"/>
                <w:kern w:val="0"/>
                <w:sz w:val="20"/>
              </w:rPr>
              <w:t>7.5%</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028999D" w14:textId="77777777">
            <w:pPr>
              <w:widowControl/>
              <w:jc w:val="center"/>
              <w:rPr>
                <w:snapToGrid/>
                <w:color w:val="000000"/>
                <w:kern w:val="0"/>
                <w:sz w:val="20"/>
              </w:rPr>
            </w:pPr>
            <w:r w:rsidRPr="00B86759">
              <w:rPr>
                <w:snapToGrid/>
                <w:color w:val="000000"/>
                <w:kern w:val="0"/>
                <w:sz w:val="20"/>
              </w:rPr>
              <w:t>314</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099F234" w14:textId="77777777">
            <w:pPr>
              <w:widowControl/>
              <w:jc w:val="center"/>
              <w:rPr>
                <w:snapToGrid/>
                <w:color w:val="000000"/>
                <w:kern w:val="0"/>
                <w:sz w:val="20"/>
              </w:rPr>
            </w:pPr>
            <w:r w:rsidRPr="00B86759">
              <w:rPr>
                <w:snapToGrid/>
                <w:color w:val="000000"/>
                <w:kern w:val="0"/>
                <w:sz w:val="20"/>
              </w:rPr>
              <w:t>11.0%</w:t>
            </w:r>
          </w:p>
        </w:tc>
      </w:tr>
      <w:tr w14:paraId="22EE1933" w14:textId="77777777" w:rsidTr="00B86759">
        <w:tblPrEx>
          <w:tblW w:w="9272" w:type="dxa"/>
          <w:tblLook w:val="04A0"/>
        </w:tblPrEx>
        <w:trPr>
          <w:gridAfter w:val="1"/>
          <w:wAfter w:w="87" w:type="dxa"/>
          <w:trHeight w:val="240"/>
        </w:trPr>
        <w:tc>
          <w:tcPr>
            <w:tcW w:w="2088" w:type="dxa"/>
            <w:vMerge/>
            <w:tcBorders>
              <w:top w:val="nil"/>
              <w:left w:val="single" w:sz="4" w:space="0" w:color="auto"/>
              <w:bottom w:val="single" w:sz="4" w:space="0" w:color="000000"/>
              <w:right w:val="single" w:sz="4" w:space="0" w:color="auto"/>
            </w:tcBorders>
            <w:vAlign w:val="center"/>
            <w:hideMark/>
          </w:tcPr>
          <w:p w:rsidR="00B86759" w:rsidRPr="00B86759" w:rsidP="00B86759" w14:paraId="4FE2B51B" w14:textId="77777777">
            <w:pPr>
              <w:widowControl/>
              <w:rPr>
                <w:snapToGrid/>
                <w:color w:val="000000"/>
                <w:kern w:val="0"/>
                <w:sz w:val="20"/>
              </w:rPr>
            </w:pPr>
          </w:p>
        </w:tc>
        <w:tc>
          <w:tcPr>
            <w:tcW w:w="1501" w:type="dxa"/>
            <w:gridSpan w:val="2"/>
            <w:tcBorders>
              <w:top w:val="nil"/>
              <w:left w:val="nil"/>
              <w:bottom w:val="nil"/>
              <w:right w:val="nil"/>
            </w:tcBorders>
            <w:shd w:val="clear" w:color="auto" w:fill="auto"/>
            <w:noWrap/>
            <w:vAlign w:val="center"/>
            <w:hideMark/>
          </w:tcPr>
          <w:p w:rsidR="00B86759" w:rsidRPr="00B86759" w:rsidP="00B86759" w14:paraId="474AAF0A" w14:textId="77777777">
            <w:pPr>
              <w:widowControl/>
              <w:rPr>
                <w:snapToGrid/>
                <w:color w:val="000000"/>
                <w:kern w:val="0"/>
                <w:sz w:val="20"/>
              </w:rPr>
            </w:pPr>
            <w:r w:rsidRPr="00B86759">
              <w:rPr>
                <w:snapToGrid/>
                <w:color w:val="000000"/>
                <w:kern w:val="0"/>
                <w:sz w:val="20"/>
              </w:rPr>
              <w:t>Male</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1729F17F" w14:textId="77777777">
            <w:pPr>
              <w:widowControl/>
              <w:jc w:val="center"/>
              <w:rPr>
                <w:snapToGrid/>
                <w:color w:val="000000"/>
                <w:kern w:val="0"/>
                <w:sz w:val="20"/>
              </w:rPr>
            </w:pPr>
            <w:r w:rsidRPr="00B86759">
              <w:rPr>
                <w:snapToGrid/>
                <w:color w:val="000000"/>
                <w:kern w:val="0"/>
                <w:sz w:val="20"/>
              </w:rPr>
              <w:t>3,412</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F2246F7" w14:textId="77777777">
            <w:pPr>
              <w:widowControl/>
              <w:jc w:val="center"/>
              <w:rPr>
                <w:snapToGrid/>
                <w:color w:val="000000"/>
                <w:kern w:val="0"/>
                <w:sz w:val="20"/>
              </w:rPr>
            </w:pPr>
            <w:r w:rsidRPr="00B86759">
              <w:rPr>
                <w:snapToGrid/>
                <w:color w:val="000000"/>
                <w:kern w:val="0"/>
                <w:sz w:val="20"/>
              </w:rPr>
              <w:t>55.3%</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109438E" w14:textId="77777777">
            <w:pPr>
              <w:widowControl/>
              <w:jc w:val="center"/>
              <w:rPr>
                <w:snapToGrid/>
                <w:color w:val="000000"/>
                <w:kern w:val="0"/>
                <w:sz w:val="20"/>
              </w:rPr>
            </w:pPr>
            <w:r w:rsidRPr="00B86759">
              <w:rPr>
                <w:snapToGrid/>
                <w:color w:val="000000"/>
                <w:kern w:val="0"/>
                <w:sz w:val="20"/>
              </w:rPr>
              <w:t>759</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B715F8C" w14:textId="77777777">
            <w:pPr>
              <w:widowControl/>
              <w:jc w:val="center"/>
              <w:rPr>
                <w:snapToGrid/>
                <w:color w:val="000000"/>
                <w:kern w:val="0"/>
                <w:sz w:val="20"/>
              </w:rPr>
            </w:pPr>
            <w:r w:rsidRPr="00B86759">
              <w:rPr>
                <w:snapToGrid/>
                <w:color w:val="000000"/>
                <w:kern w:val="0"/>
                <w:sz w:val="20"/>
              </w:rPr>
              <w:t>43.8%</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76B6A35" w14:textId="77777777">
            <w:pPr>
              <w:widowControl/>
              <w:jc w:val="center"/>
              <w:rPr>
                <w:snapToGrid/>
                <w:color w:val="000000"/>
                <w:kern w:val="0"/>
                <w:sz w:val="20"/>
              </w:rPr>
            </w:pPr>
            <w:r w:rsidRPr="00B86759">
              <w:rPr>
                <w:snapToGrid/>
                <w:color w:val="000000"/>
                <w:kern w:val="0"/>
                <w:sz w:val="20"/>
              </w:rPr>
              <w:t>762</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ED63FE7" w14:textId="77777777">
            <w:pPr>
              <w:widowControl/>
              <w:jc w:val="center"/>
              <w:rPr>
                <w:snapToGrid/>
                <w:color w:val="000000"/>
                <w:kern w:val="0"/>
                <w:sz w:val="20"/>
              </w:rPr>
            </w:pPr>
            <w:r w:rsidRPr="00B86759">
              <w:rPr>
                <w:snapToGrid/>
                <w:color w:val="000000"/>
                <w:kern w:val="0"/>
                <w:sz w:val="20"/>
              </w:rPr>
              <w:t>48.3%</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C5E7A26" w14:textId="77777777">
            <w:pPr>
              <w:widowControl/>
              <w:jc w:val="center"/>
              <w:rPr>
                <w:snapToGrid/>
                <w:color w:val="000000"/>
                <w:kern w:val="0"/>
                <w:sz w:val="20"/>
              </w:rPr>
            </w:pPr>
            <w:r w:rsidRPr="00B86759">
              <w:rPr>
                <w:snapToGrid/>
                <w:color w:val="000000"/>
                <w:kern w:val="0"/>
                <w:sz w:val="20"/>
              </w:rPr>
              <w:t>1,891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F81001C" w14:textId="77777777">
            <w:pPr>
              <w:widowControl/>
              <w:jc w:val="center"/>
              <w:rPr>
                <w:snapToGrid/>
                <w:color w:val="000000"/>
                <w:kern w:val="0"/>
                <w:sz w:val="20"/>
              </w:rPr>
            </w:pPr>
            <w:r w:rsidRPr="00B86759">
              <w:rPr>
                <w:snapToGrid/>
                <w:color w:val="000000"/>
                <w:kern w:val="0"/>
                <w:sz w:val="20"/>
              </w:rPr>
              <w:t>66.1%</w:t>
            </w:r>
          </w:p>
        </w:tc>
      </w:tr>
      <w:tr w14:paraId="3A7080B3" w14:textId="77777777" w:rsidTr="00B86759">
        <w:tblPrEx>
          <w:tblW w:w="9272" w:type="dxa"/>
          <w:tblLook w:val="04A0"/>
        </w:tblPrEx>
        <w:trPr>
          <w:gridAfter w:val="1"/>
          <w:wAfter w:w="87" w:type="dxa"/>
          <w:trHeight w:val="240"/>
        </w:trPr>
        <w:tc>
          <w:tcPr>
            <w:tcW w:w="2088" w:type="dxa"/>
            <w:vMerge/>
            <w:tcBorders>
              <w:top w:val="nil"/>
              <w:left w:val="single" w:sz="4" w:space="0" w:color="auto"/>
              <w:bottom w:val="single" w:sz="4" w:space="0" w:color="000000"/>
              <w:right w:val="single" w:sz="4" w:space="0" w:color="auto"/>
            </w:tcBorders>
            <w:vAlign w:val="center"/>
            <w:hideMark/>
          </w:tcPr>
          <w:p w:rsidR="00B86759" w:rsidRPr="00B86759" w:rsidP="00B86759" w14:paraId="23498A01" w14:textId="77777777">
            <w:pPr>
              <w:widowControl/>
              <w:rPr>
                <w:snapToGrid/>
                <w:color w:val="000000"/>
                <w:kern w:val="0"/>
                <w:sz w:val="20"/>
              </w:rPr>
            </w:pPr>
          </w:p>
        </w:tc>
        <w:tc>
          <w:tcPr>
            <w:tcW w:w="1501" w:type="dxa"/>
            <w:gridSpan w:val="2"/>
            <w:tcBorders>
              <w:top w:val="nil"/>
              <w:left w:val="nil"/>
              <w:bottom w:val="single" w:sz="4" w:space="0" w:color="auto"/>
              <w:right w:val="nil"/>
            </w:tcBorders>
            <w:shd w:val="clear" w:color="auto" w:fill="auto"/>
            <w:noWrap/>
            <w:vAlign w:val="center"/>
            <w:hideMark/>
          </w:tcPr>
          <w:p w:rsidR="00B86759" w:rsidRPr="00B86759" w:rsidP="00B86759" w14:paraId="573FFEFC" w14:textId="77777777">
            <w:pPr>
              <w:widowControl/>
              <w:rPr>
                <w:snapToGrid/>
                <w:color w:val="000000"/>
                <w:kern w:val="0"/>
                <w:sz w:val="20"/>
              </w:rPr>
            </w:pPr>
            <w:r w:rsidRPr="00B86759">
              <w:rPr>
                <w:snapToGrid/>
                <w:color w:val="000000"/>
                <w:kern w:val="0"/>
                <w:sz w:val="20"/>
              </w:rPr>
              <w:t>Combination</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4D25F358" w14:textId="77777777">
            <w:pPr>
              <w:widowControl/>
              <w:jc w:val="center"/>
              <w:rPr>
                <w:snapToGrid/>
                <w:color w:val="000000"/>
                <w:kern w:val="0"/>
                <w:sz w:val="20"/>
              </w:rPr>
            </w:pPr>
            <w:r w:rsidRPr="00B86759">
              <w:rPr>
                <w:snapToGrid/>
                <w:color w:val="000000"/>
                <w:kern w:val="0"/>
                <w:sz w:val="20"/>
              </w:rPr>
              <w:t>391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3F56317" w14:textId="77777777">
            <w:pPr>
              <w:widowControl/>
              <w:jc w:val="center"/>
              <w:rPr>
                <w:snapToGrid/>
                <w:color w:val="000000"/>
                <w:kern w:val="0"/>
                <w:sz w:val="20"/>
              </w:rPr>
            </w:pPr>
            <w:r w:rsidRPr="00B86759">
              <w:rPr>
                <w:snapToGrid/>
                <w:color w:val="000000"/>
                <w:kern w:val="0"/>
                <w:sz w:val="20"/>
              </w:rPr>
              <w:t>6.3%</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7E74751" w14:textId="77777777">
            <w:pPr>
              <w:widowControl/>
              <w:jc w:val="center"/>
              <w:rPr>
                <w:snapToGrid/>
                <w:color w:val="000000"/>
                <w:kern w:val="0"/>
                <w:sz w:val="20"/>
              </w:rPr>
            </w:pPr>
            <w:r w:rsidRPr="00B86759">
              <w:rPr>
                <w:snapToGrid/>
                <w:color w:val="000000"/>
                <w:kern w:val="0"/>
                <w:sz w:val="20"/>
              </w:rPr>
              <w:t>55</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EA7BFB9" w14:textId="77777777">
            <w:pPr>
              <w:widowControl/>
              <w:jc w:val="center"/>
              <w:rPr>
                <w:snapToGrid/>
                <w:color w:val="000000"/>
                <w:kern w:val="0"/>
                <w:sz w:val="20"/>
              </w:rPr>
            </w:pPr>
            <w:r w:rsidRPr="00B86759">
              <w:rPr>
                <w:snapToGrid/>
                <w:color w:val="000000"/>
                <w:kern w:val="0"/>
                <w:sz w:val="20"/>
              </w:rPr>
              <w:t>3.2%</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472F91E" w14:textId="77777777">
            <w:pPr>
              <w:widowControl/>
              <w:jc w:val="center"/>
              <w:rPr>
                <w:snapToGrid/>
                <w:color w:val="000000"/>
                <w:kern w:val="0"/>
                <w:sz w:val="20"/>
              </w:rPr>
            </w:pPr>
            <w:r w:rsidRPr="00B86759">
              <w:rPr>
                <w:snapToGrid/>
                <w:color w:val="000000"/>
                <w:kern w:val="0"/>
                <w:sz w:val="20"/>
              </w:rPr>
              <w:t>49</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9CBD6BC" w14:textId="77777777">
            <w:pPr>
              <w:widowControl/>
              <w:jc w:val="center"/>
              <w:rPr>
                <w:snapToGrid/>
                <w:color w:val="000000"/>
                <w:kern w:val="0"/>
                <w:sz w:val="20"/>
              </w:rPr>
            </w:pPr>
            <w:r w:rsidRPr="00B86759">
              <w:rPr>
                <w:snapToGrid/>
                <w:color w:val="000000"/>
                <w:kern w:val="0"/>
                <w:sz w:val="20"/>
              </w:rPr>
              <w:t>3.1%</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BF98DCF" w14:textId="77777777">
            <w:pPr>
              <w:widowControl/>
              <w:jc w:val="center"/>
              <w:rPr>
                <w:snapToGrid/>
                <w:color w:val="000000"/>
                <w:kern w:val="0"/>
                <w:sz w:val="20"/>
              </w:rPr>
            </w:pPr>
            <w:r w:rsidRPr="00B86759">
              <w:rPr>
                <w:snapToGrid/>
                <w:color w:val="000000"/>
                <w:kern w:val="0"/>
                <w:sz w:val="20"/>
              </w:rPr>
              <w:t>287</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FC24225" w14:textId="77777777">
            <w:pPr>
              <w:widowControl/>
              <w:jc w:val="center"/>
              <w:rPr>
                <w:snapToGrid/>
                <w:color w:val="000000"/>
                <w:kern w:val="0"/>
                <w:sz w:val="20"/>
              </w:rPr>
            </w:pPr>
            <w:r w:rsidRPr="00B86759">
              <w:rPr>
                <w:snapToGrid/>
                <w:color w:val="000000"/>
                <w:kern w:val="0"/>
                <w:sz w:val="20"/>
              </w:rPr>
              <w:t>10.0%</w:t>
            </w:r>
          </w:p>
        </w:tc>
      </w:tr>
      <w:tr w14:paraId="7B4AAC9D" w14:textId="77777777" w:rsidTr="00B86759">
        <w:tblPrEx>
          <w:tblW w:w="9272" w:type="dxa"/>
          <w:tblLook w:val="04A0"/>
        </w:tblPrEx>
        <w:trPr>
          <w:gridAfter w:val="1"/>
          <w:wAfter w:w="87" w:type="dxa"/>
          <w:trHeight w:val="240"/>
        </w:trPr>
        <w:tc>
          <w:tcPr>
            <w:tcW w:w="2088" w:type="dxa"/>
            <w:tcBorders>
              <w:top w:val="nil"/>
              <w:left w:val="single" w:sz="4" w:space="0" w:color="auto"/>
              <w:bottom w:val="nil"/>
              <w:right w:val="single" w:sz="4" w:space="0" w:color="auto"/>
            </w:tcBorders>
            <w:shd w:val="clear" w:color="auto" w:fill="auto"/>
            <w:vAlign w:val="center"/>
            <w:hideMark/>
          </w:tcPr>
          <w:p w:rsidR="00B86759" w:rsidRPr="00B86759" w:rsidP="00B86759" w14:paraId="09062527" w14:textId="77777777">
            <w:pPr>
              <w:widowControl/>
              <w:rPr>
                <w:snapToGrid/>
                <w:color w:val="000000"/>
                <w:kern w:val="0"/>
                <w:sz w:val="20"/>
              </w:rPr>
            </w:pPr>
            <w:r w:rsidRPr="00B86759">
              <w:rPr>
                <w:snapToGrid/>
                <w:color w:val="000000"/>
                <w:kern w:val="0"/>
                <w:sz w:val="20"/>
              </w:rPr>
              <w:t>No majority interest</w:t>
            </w:r>
          </w:p>
        </w:tc>
        <w:tc>
          <w:tcPr>
            <w:tcW w:w="1501" w:type="dxa"/>
            <w:gridSpan w:val="2"/>
            <w:tcBorders>
              <w:top w:val="nil"/>
              <w:left w:val="nil"/>
              <w:bottom w:val="nil"/>
              <w:right w:val="nil"/>
            </w:tcBorders>
            <w:shd w:val="clear" w:color="auto" w:fill="auto"/>
            <w:noWrap/>
            <w:vAlign w:val="center"/>
            <w:hideMark/>
          </w:tcPr>
          <w:p w:rsidR="00B86759" w:rsidRPr="00B86759" w:rsidP="00B86759" w14:paraId="4BCBFFA4" w14:textId="77777777">
            <w:pPr>
              <w:widowControl/>
              <w:rPr>
                <w:snapToGrid/>
                <w:color w:val="000000"/>
                <w:kern w:val="0"/>
                <w:sz w:val="20"/>
              </w:rPr>
            </w:pPr>
            <w:r w:rsidRPr="00B86759">
              <w:rPr>
                <w:snapToGrid/>
                <w:color w:val="000000"/>
                <w:kern w:val="0"/>
                <w:sz w:val="20"/>
              </w:rPr>
              <w:t>All Stations</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6C1B1270" w14:textId="77777777">
            <w:pPr>
              <w:widowControl/>
              <w:jc w:val="center"/>
              <w:rPr>
                <w:snapToGrid/>
                <w:color w:val="000000"/>
                <w:kern w:val="0"/>
                <w:sz w:val="20"/>
              </w:rPr>
            </w:pPr>
            <w:r w:rsidRPr="00B86759">
              <w:rPr>
                <w:snapToGrid/>
                <w:color w:val="000000"/>
                <w:kern w:val="0"/>
                <w:sz w:val="20"/>
              </w:rPr>
              <w:t>1,570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59F470D" w14:textId="77777777">
            <w:pPr>
              <w:widowControl/>
              <w:jc w:val="center"/>
              <w:rPr>
                <w:snapToGrid/>
                <w:color w:val="000000"/>
                <w:kern w:val="0"/>
                <w:sz w:val="20"/>
              </w:rPr>
            </w:pPr>
            <w:r w:rsidRPr="00B86759">
              <w:rPr>
                <w:snapToGrid/>
                <w:color w:val="000000"/>
                <w:kern w:val="0"/>
                <w:sz w:val="20"/>
              </w:rPr>
              <w:t>25.4%</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A759B03" w14:textId="77777777">
            <w:pPr>
              <w:widowControl/>
              <w:jc w:val="center"/>
              <w:rPr>
                <w:snapToGrid/>
                <w:color w:val="000000"/>
                <w:kern w:val="0"/>
                <w:sz w:val="20"/>
              </w:rPr>
            </w:pPr>
            <w:r w:rsidRPr="00B86759">
              <w:rPr>
                <w:snapToGrid/>
                <w:color w:val="000000"/>
                <w:kern w:val="0"/>
                <w:sz w:val="20"/>
              </w:rPr>
              <w:t>721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CC87B08" w14:textId="77777777">
            <w:pPr>
              <w:widowControl/>
              <w:jc w:val="center"/>
              <w:rPr>
                <w:snapToGrid/>
                <w:color w:val="000000"/>
                <w:kern w:val="0"/>
                <w:sz w:val="20"/>
              </w:rPr>
            </w:pPr>
            <w:r w:rsidRPr="00B86759">
              <w:rPr>
                <w:snapToGrid/>
                <w:color w:val="000000"/>
                <w:kern w:val="0"/>
                <w:sz w:val="20"/>
              </w:rPr>
              <w:t>41.6%</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224E3E8" w14:textId="77777777">
            <w:pPr>
              <w:widowControl/>
              <w:jc w:val="center"/>
              <w:rPr>
                <w:snapToGrid/>
                <w:color w:val="000000"/>
                <w:kern w:val="0"/>
                <w:sz w:val="20"/>
              </w:rPr>
            </w:pPr>
            <w:r w:rsidRPr="00B86759">
              <w:rPr>
                <w:snapToGrid/>
                <w:color w:val="000000"/>
                <w:kern w:val="0"/>
                <w:sz w:val="20"/>
              </w:rPr>
              <w:t>593</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C481AD0" w14:textId="77777777">
            <w:pPr>
              <w:widowControl/>
              <w:jc w:val="center"/>
              <w:rPr>
                <w:snapToGrid/>
                <w:color w:val="000000"/>
                <w:kern w:val="0"/>
                <w:sz w:val="20"/>
              </w:rPr>
            </w:pPr>
            <w:r w:rsidRPr="00B86759">
              <w:rPr>
                <w:snapToGrid/>
                <w:color w:val="000000"/>
                <w:kern w:val="0"/>
                <w:sz w:val="20"/>
              </w:rPr>
              <w:t>37.6%</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5398E1C" w14:textId="77777777">
            <w:pPr>
              <w:widowControl/>
              <w:jc w:val="center"/>
              <w:rPr>
                <w:snapToGrid/>
                <w:color w:val="000000"/>
                <w:kern w:val="0"/>
                <w:sz w:val="20"/>
              </w:rPr>
            </w:pPr>
            <w:r w:rsidRPr="00B86759">
              <w:rPr>
                <w:snapToGrid/>
                <w:color w:val="000000"/>
                <w:kern w:val="0"/>
                <w:sz w:val="20"/>
              </w:rPr>
              <w:t>256</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C0D74E8" w14:textId="77777777">
            <w:pPr>
              <w:widowControl/>
              <w:jc w:val="center"/>
              <w:rPr>
                <w:snapToGrid/>
                <w:color w:val="000000"/>
                <w:kern w:val="0"/>
                <w:sz w:val="20"/>
              </w:rPr>
            </w:pPr>
            <w:r w:rsidRPr="00B86759">
              <w:rPr>
                <w:snapToGrid/>
                <w:color w:val="000000"/>
                <w:kern w:val="0"/>
                <w:sz w:val="20"/>
              </w:rPr>
              <w:t>9.0%</w:t>
            </w:r>
          </w:p>
        </w:tc>
      </w:tr>
      <w:tr w14:paraId="24F0070D" w14:textId="77777777" w:rsidTr="00B86759">
        <w:tblPrEx>
          <w:tblW w:w="9272" w:type="dxa"/>
          <w:tblLook w:val="04A0"/>
        </w:tblPrEx>
        <w:trPr>
          <w:gridAfter w:val="1"/>
          <w:wAfter w:w="87" w:type="dxa"/>
          <w:trHeight w:val="240"/>
        </w:trPr>
        <w:tc>
          <w:tcPr>
            <w:tcW w:w="2088" w:type="dxa"/>
            <w:tcBorders>
              <w:top w:val="single" w:sz="4" w:space="0" w:color="auto"/>
              <w:left w:val="single" w:sz="4" w:space="0" w:color="auto"/>
              <w:bottom w:val="single" w:sz="4" w:space="0" w:color="auto"/>
              <w:right w:val="nil"/>
            </w:tcBorders>
            <w:shd w:val="clear" w:color="000000" w:fill="F2F2F2"/>
            <w:vAlign w:val="center"/>
            <w:hideMark/>
          </w:tcPr>
          <w:p w:rsidR="00B86759" w:rsidRPr="00B86759" w:rsidP="00B86759" w14:paraId="7ACCF60C" w14:textId="77777777">
            <w:pPr>
              <w:widowControl/>
              <w:rPr>
                <w:snapToGrid/>
                <w:color w:val="000000"/>
                <w:kern w:val="0"/>
                <w:sz w:val="20"/>
              </w:rPr>
            </w:pPr>
            <w:r w:rsidRPr="00B86759">
              <w:rPr>
                <w:snapToGrid/>
                <w:color w:val="000000"/>
                <w:kern w:val="0"/>
                <w:sz w:val="20"/>
              </w:rPr>
              <w:t> </w:t>
            </w:r>
          </w:p>
        </w:tc>
        <w:tc>
          <w:tcPr>
            <w:tcW w:w="1501" w:type="dxa"/>
            <w:gridSpan w:val="2"/>
            <w:tcBorders>
              <w:top w:val="single" w:sz="4" w:space="0" w:color="auto"/>
              <w:left w:val="nil"/>
              <w:bottom w:val="single" w:sz="4" w:space="0" w:color="auto"/>
              <w:right w:val="nil"/>
            </w:tcBorders>
            <w:shd w:val="clear" w:color="000000" w:fill="F2F2F2"/>
            <w:noWrap/>
            <w:vAlign w:val="center"/>
            <w:hideMark/>
          </w:tcPr>
          <w:p w:rsidR="00B86759" w:rsidRPr="00B86759" w:rsidP="00B86759" w14:paraId="240823AC" w14:textId="77777777">
            <w:pPr>
              <w:widowControl/>
              <w:rPr>
                <w:snapToGrid/>
                <w:color w:val="000000"/>
                <w:kern w:val="0"/>
                <w:sz w:val="20"/>
              </w:rPr>
            </w:pPr>
            <w:r w:rsidRPr="00B86759">
              <w:rPr>
                <w:snapToGrid/>
                <w:color w:val="000000"/>
                <w:kern w:val="0"/>
                <w:sz w:val="20"/>
              </w:rPr>
              <w:t> </w:t>
            </w:r>
          </w:p>
        </w:tc>
        <w:tc>
          <w:tcPr>
            <w:tcW w:w="666" w:type="dxa"/>
            <w:gridSpan w:val="2"/>
            <w:tcBorders>
              <w:top w:val="nil"/>
              <w:left w:val="nil"/>
              <w:bottom w:val="single" w:sz="4" w:space="0" w:color="auto"/>
              <w:right w:val="nil"/>
            </w:tcBorders>
            <w:shd w:val="clear" w:color="000000" w:fill="F2F2F2"/>
            <w:noWrap/>
            <w:vAlign w:val="center"/>
            <w:hideMark/>
          </w:tcPr>
          <w:p w:rsidR="00B86759" w:rsidRPr="00B86759" w:rsidP="00B86759" w14:paraId="674D33F5" w14:textId="77777777">
            <w:pPr>
              <w:widowControl/>
              <w:jc w:val="center"/>
              <w:rPr>
                <w:snapToGrid/>
                <w:color w:val="000000"/>
                <w:kern w:val="0"/>
                <w:sz w:val="20"/>
              </w:rPr>
            </w:pPr>
            <w:r w:rsidRPr="00B86759">
              <w:rPr>
                <w:snapToGrid/>
                <w:color w:val="000000"/>
                <w:kern w:val="0"/>
                <w:sz w:val="20"/>
              </w:rPr>
              <w:t> </w:t>
            </w:r>
          </w:p>
        </w:tc>
        <w:tc>
          <w:tcPr>
            <w:tcW w:w="733" w:type="dxa"/>
            <w:gridSpan w:val="2"/>
            <w:tcBorders>
              <w:top w:val="nil"/>
              <w:left w:val="nil"/>
              <w:bottom w:val="single" w:sz="4" w:space="0" w:color="auto"/>
              <w:right w:val="nil"/>
            </w:tcBorders>
            <w:shd w:val="clear" w:color="000000" w:fill="F2F2F2"/>
            <w:noWrap/>
            <w:vAlign w:val="center"/>
            <w:hideMark/>
          </w:tcPr>
          <w:p w:rsidR="00B86759" w:rsidRPr="00B86759" w:rsidP="00B86759" w14:paraId="17CF19DE" w14:textId="77777777">
            <w:pPr>
              <w:widowControl/>
              <w:jc w:val="center"/>
              <w:rPr>
                <w:snapToGrid/>
                <w:color w:val="000000"/>
                <w:kern w:val="0"/>
                <w:sz w:val="20"/>
              </w:rPr>
            </w:pPr>
            <w:r w:rsidRPr="00B86759">
              <w:rPr>
                <w:snapToGrid/>
                <w:color w:val="000000"/>
                <w:kern w:val="0"/>
                <w:sz w:val="20"/>
              </w:rPr>
              <w:t> </w:t>
            </w:r>
          </w:p>
        </w:tc>
        <w:tc>
          <w:tcPr>
            <w:tcW w:w="666" w:type="dxa"/>
            <w:gridSpan w:val="2"/>
            <w:tcBorders>
              <w:top w:val="nil"/>
              <w:left w:val="nil"/>
              <w:bottom w:val="single" w:sz="4" w:space="0" w:color="auto"/>
              <w:right w:val="nil"/>
            </w:tcBorders>
            <w:shd w:val="clear" w:color="000000" w:fill="F2F2F2"/>
            <w:noWrap/>
            <w:vAlign w:val="center"/>
            <w:hideMark/>
          </w:tcPr>
          <w:p w:rsidR="00B86759" w:rsidRPr="00B86759" w:rsidP="00B86759" w14:paraId="7F2027A5" w14:textId="77777777">
            <w:pPr>
              <w:widowControl/>
              <w:jc w:val="center"/>
              <w:rPr>
                <w:snapToGrid/>
                <w:color w:val="000000"/>
                <w:kern w:val="0"/>
                <w:sz w:val="20"/>
              </w:rPr>
            </w:pPr>
            <w:r w:rsidRPr="00B86759">
              <w:rPr>
                <w:snapToGrid/>
                <w:color w:val="000000"/>
                <w:kern w:val="0"/>
                <w:sz w:val="20"/>
              </w:rPr>
              <w:t> </w:t>
            </w:r>
          </w:p>
        </w:tc>
        <w:tc>
          <w:tcPr>
            <w:tcW w:w="733" w:type="dxa"/>
            <w:gridSpan w:val="2"/>
            <w:tcBorders>
              <w:top w:val="nil"/>
              <w:left w:val="nil"/>
              <w:bottom w:val="single" w:sz="4" w:space="0" w:color="auto"/>
              <w:right w:val="nil"/>
            </w:tcBorders>
            <w:shd w:val="clear" w:color="000000" w:fill="F2F2F2"/>
            <w:noWrap/>
            <w:vAlign w:val="center"/>
            <w:hideMark/>
          </w:tcPr>
          <w:p w:rsidR="00B86759" w:rsidRPr="00B86759" w:rsidP="00B86759" w14:paraId="0F9DE885" w14:textId="77777777">
            <w:pPr>
              <w:widowControl/>
              <w:jc w:val="center"/>
              <w:rPr>
                <w:snapToGrid/>
                <w:color w:val="000000"/>
                <w:kern w:val="0"/>
                <w:sz w:val="20"/>
              </w:rPr>
            </w:pPr>
            <w:r w:rsidRPr="00B86759">
              <w:rPr>
                <w:snapToGrid/>
                <w:color w:val="000000"/>
                <w:kern w:val="0"/>
                <w:sz w:val="20"/>
              </w:rPr>
              <w:t> </w:t>
            </w:r>
          </w:p>
        </w:tc>
        <w:tc>
          <w:tcPr>
            <w:tcW w:w="666" w:type="dxa"/>
            <w:gridSpan w:val="2"/>
            <w:tcBorders>
              <w:top w:val="nil"/>
              <w:left w:val="nil"/>
              <w:bottom w:val="single" w:sz="4" w:space="0" w:color="auto"/>
              <w:right w:val="nil"/>
            </w:tcBorders>
            <w:shd w:val="clear" w:color="000000" w:fill="F2F2F2"/>
            <w:noWrap/>
            <w:vAlign w:val="center"/>
            <w:hideMark/>
          </w:tcPr>
          <w:p w:rsidR="00B86759" w:rsidRPr="00B86759" w:rsidP="00B86759" w14:paraId="37EDE84B" w14:textId="77777777">
            <w:pPr>
              <w:widowControl/>
              <w:jc w:val="center"/>
              <w:rPr>
                <w:snapToGrid/>
                <w:color w:val="000000"/>
                <w:kern w:val="0"/>
                <w:sz w:val="20"/>
              </w:rPr>
            </w:pPr>
            <w:r w:rsidRPr="00B86759">
              <w:rPr>
                <w:snapToGrid/>
                <w:color w:val="000000"/>
                <w:kern w:val="0"/>
                <w:sz w:val="20"/>
              </w:rPr>
              <w:t> </w:t>
            </w:r>
          </w:p>
        </w:tc>
        <w:tc>
          <w:tcPr>
            <w:tcW w:w="733" w:type="dxa"/>
            <w:gridSpan w:val="2"/>
            <w:tcBorders>
              <w:top w:val="nil"/>
              <w:left w:val="nil"/>
              <w:bottom w:val="single" w:sz="4" w:space="0" w:color="auto"/>
              <w:right w:val="nil"/>
            </w:tcBorders>
            <w:shd w:val="clear" w:color="000000" w:fill="F2F2F2"/>
            <w:noWrap/>
            <w:vAlign w:val="center"/>
            <w:hideMark/>
          </w:tcPr>
          <w:p w:rsidR="00B86759" w:rsidRPr="00B86759" w:rsidP="00B86759" w14:paraId="3CF56501" w14:textId="77777777">
            <w:pPr>
              <w:widowControl/>
              <w:jc w:val="center"/>
              <w:rPr>
                <w:snapToGrid/>
                <w:color w:val="000000"/>
                <w:kern w:val="0"/>
                <w:sz w:val="20"/>
              </w:rPr>
            </w:pPr>
            <w:r w:rsidRPr="00B86759">
              <w:rPr>
                <w:snapToGrid/>
                <w:color w:val="000000"/>
                <w:kern w:val="0"/>
                <w:sz w:val="20"/>
              </w:rPr>
              <w:t> </w:t>
            </w:r>
          </w:p>
        </w:tc>
        <w:tc>
          <w:tcPr>
            <w:tcW w:w="666" w:type="dxa"/>
            <w:tcBorders>
              <w:top w:val="nil"/>
              <w:left w:val="nil"/>
              <w:bottom w:val="single" w:sz="4" w:space="0" w:color="auto"/>
              <w:right w:val="nil"/>
            </w:tcBorders>
            <w:shd w:val="clear" w:color="000000" w:fill="F2F2F2"/>
            <w:noWrap/>
            <w:vAlign w:val="center"/>
            <w:hideMark/>
          </w:tcPr>
          <w:p w:rsidR="00B86759" w:rsidRPr="00B86759" w:rsidP="00B86759" w14:paraId="2D30B673" w14:textId="77777777">
            <w:pPr>
              <w:widowControl/>
              <w:jc w:val="center"/>
              <w:rPr>
                <w:snapToGrid/>
                <w:color w:val="000000"/>
                <w:kern w:val="0"/>
                <w:sz w:val="20"/>
              </w:rPr>
            </w:pPr>
            <w:r w:rsidRPr="00B86759">
              <w:rPr>
                <w:snapToGrid/>
                <w:color w:val="000000"/>
                <w:kern w:val="0"/>
                <w:sz w:val="20"/>
              </w:rPr>
              <w:t> </w:t>
            </w:r>
          </w:p>
        </w:tc>
        <w:tc>
          <w:tcPr>
            <w:tcW w:w="733" w:type="dxa"/>
            <w:gridSpan w:val="2"/>
            <w:tcBorders>
              <w:top w:val="nil"/>
              <w:left w:val="nil"/>
              <w:bottom w:val="single" w:sz="4" w:space="0" w:color="auto"/>
              <w:right w:val="single" w:sz="4" w:space="0" w:color="auto"/>
            </w:tcBorders>
            <w:shd w:val="clear" w:color="000000" w:fill="F2F2F2"/>
            <w:noWrap/>
            <w:vAlign w:val="center"/>
            <w:hideMark/>
          </w:tcPr>
          <w:p w:rsidR="00B86759" w:rsidRPr="00B86759" w:rsidP="00B86759" w14:paraId="40D42083" w14:textId="77777777">
            <w:pPr>
              <w:widowControl/>
              <w:jc w:val="center"/>
              <w:rPr>
                <w:snapToGrid/>
                <w:color w:val="000000"/>
                <w:kern w:val="0"/>
                <w:sz w:val="20"/>
              </w:rPr>
            </w:pPr>
            <w:r w:rsidRPr="00B86759">
              <w:rPr>
                <w:snapToGrid/>
                <w:color w:val="000000"/>
                <w:kern w:val="0"/>
                <w:sz w:val="20"/>
              </w:rPr>
              <w:t> </w:t>
            </w:r>
          </w:p>
        </w:tc>
      </w:tr>
      <w:tr w14:paraId="6192AE06" w14:textId="77777777" w:rsidTr="00B86759">
        <w:tblPrEx>
          <w:tblW w:w="9272" w:type="dxa"/>
          <w:tblLook w:val="04A0"/>
        </w:tblPrEx>
        <w:trPr>
          <w:gridAfter w:val="1"/>
          <w:wAfter w:w="87" w:type="dxa"/>
          <w:trHeight w:val="240"/>
        </w:trPr>
        <w:tc>
          <w:tcPr>
            <w:tcW w:w="2088" w:type="dxa"/>
            <w:vMerge w:val="restart"/>
            <w:tcBorders>
              <w:top w:val="nil"/>
              <w:left w:val="single" w:sz="4" w:space="0" w:color="auto"/>
              <w:bottom w:val="nil"/>
              <w:right w:val="single" w:sz="4" w:space="0" w:color="auto"/>
            </w:tcBorders>
            <w:shd w:val="clear" w:color="auto" w:fill="auto"/>
            <w:vAlign w:val="center"/>
            <w:hideMark/>
          </w:tcPr>
          <w:p w:rsidR="00B86759" w:rsidRPr="00B86759" w:rsidP="00B86759" w14:paraId="274B3FD0" w14:textId="77777777">
            <w:pPr>
              <w:widowControl/>
              <w:rPr>
                <w:snapToGrid/>
                <w:color w:val="000000"/>
                <w:kern w:val="0"/>
                <w:sz w:val="20"/>
              </w:rPr>
            </w:pPr>
            <w:r w:rsidRPr="00B86759">
              <w:rPr>
                <w:snapToGrid/>
                <w:color w:val="000000"/>
                <w:kern w:val="0"/>
                <w:sz w:val="20"/>
              </w:rPr>
              <w:t>Any Racial or Ethnic Minority Group</w:t>
            </w:r>
          </w:p>
        </w:tc>
        <w:tc>
          <w:tcPr>
            <w:tcW w:w="1501" w:type="dxa"/>
            <w:gridSpan w:val="2"/>
            <w:tcBorders>
              <w:top w:val="nil"/>
              <w:left w:val="nil"/>
              <w:bottom w:val="nil"/>
              <w:right w:val="nil"/>
            </w:tcBorders>
            <w:shd w:val="clear" w:color="auto" w:fill="auto"/>
            <w:noWrap/>
            <w:vAlign w:val="center"/>
            <w:hideMark/>
          </w:tcPr>
          <w:p w:rsidR="00B86759" w:rsidRPr="00B86759" w:rsidP="00B86759" w14:paraId="0CDBC9FC" w14:textId="77777777">
            <w:pPr>
              <w:widowControl/>
              <w:rPr>
                <w:snapToGrid/>
                <w:color w:val="000000"/>
                <w:kern w:val="0"/>
                <w:sz w:val="20"/>
              </w:rPr>
            </w:pPr>
            <w:r w:rsidRPr="00B86759">
              <w:rPr>
                <w:snapToGrid/>
                <w:color w:val="000000"/>
                <w:kern w:val="0"/>
                <w:sz w:val="20"/>
              </w:rPr>
              <w:t>Female</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66E07D98" w14:textId="77777777">
            <w:pPr>
              <w:widowControl/>
              <w:jc w:val="center"/>
              <w:rPr>
                <w:snapToGrid/>
                <w:color w:val="000000"/>
                <w:kern w:val="0"/>
                <w:sz w:val="20"/>
              </w:rPr>
            </w:pPr>
            <w:r w:rsidRPr="00B86759">
              <w:rPr>
                <w:snapToGrid/>
                <w:color w:val="000000"/>
                <w:kern w:val="0"/>
                <w:sz w:val="20"/>
              </w:rPr>
              <w:t>71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D3F2123" w14:textId="77777777">
            <w:pPr>
              <w:widowControl/>
              <w:jc w:val="center"/>
              <w:rPr>
                <w:snapToGrid/>
                <w:color w:val="000000"/>
                <w:kern w:val="0"/>
                <w:sz w:val="20"/>
              </w:rPr>
            </w:pPr>
            <w:r w:rsidRPr="00B86759">
              <w:rPr>
                <w:snapToGrid/>
                <w:color w:val="000000"/>
                <w:kern w:val="0"/>
                <w:sz w:val="20"/>
              </w:rPr>
              <w:t>1.2%</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9E70B4B" w14:textId="77777777">
            <w:pPr>
              <w:widowControl/>
              <w:jc w:val="center"/>
              <w:rPr>
                <w:snapToGrid/>
                <w:color w:val="000000"/>
                <w:kern w:val="0"/>
                <w:sz w:val="20"/>
              </w:rPr>
            </w:pPr>
            <w:r w:rsidRPr="00B86759">
              <w:rPr>
                <w:snapToGrid/>
                <w:color w:val="000000"/>
                <w:kern w:val="0"/>
                <w:sz w:val="20"/>
              </w:rPr>
              <w:t>9</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FA8EBF9" w14:textId="77777777">
            <w:pPr>
              <w:widowControl/>
              <w:jc w:val="center"/>
              <w:rPr>
                <w:snapToGrid/>
                <w:color w:val="000000"/>
                <w:kern w:val="0"/>
                <w:sz w:val="20"/>
              </w:rPr>
            </w:pPr>
            <w:r w:rsidRPr="00B86759">
              <w:rPr>
                <w:snapToGrid/>
                <w:color w:val="000000"/>
                <w:kern w:val="0"/>
                <w:sz w:val="20"/>
              </w:rPr>
              <w:t>0.5%</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E71A459" w14:textId="77777777">
            <w:pPr>
              <w:widowControl/>
              <w:jc w:val="center"/>
              <w:rPr>
                <w:snapToGrid/>
                <w:color w:val="000000"/>
                <w:kern w:val="0"/>
                <w:sz w:val="20"/>
              </w:rPr>
            </w:pPr>
            <w:r w:rsidRPr="00B86759">
              <w:rPr>
                <w:snapToGrid/>
                <w:color w:val="000000"/>
                <w:kern w:val="0"/>
                <w:sz w:val="20"/>
              </w:rPr>
              <w:t>14</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8BAAB98" w14:textId="77777777">
            <w:pPr>
              <w:widowControl/>
              <w:jc w:val="center"/>
              <w:rPr>
                <w:snapToGrid/>
                <w:color w:val="000000"/>
                <w:kern w:val="0"/>
                <w:sz w:val="20"/>
              </w:rPr>
            </w:pPr>
            <w:r w:rsidRPr="00B86759">
              <w:rPr>
                <w:snapToGrid/>
                <w:color w:val="000000"/>
                <w:kern w:val="0"/>
                <w:sz w:val="20"/>
              </w:rPr>
              <w:t>0.9%</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C55C813" w14:textId="77777777">
            <w:pPr>
              <w:widowControl/>
              <w:jc w:val="center"/>
              <w:rPr>
                <w:snapToGrid/>
                <w:color w:val="000000"/>
                <w:kern w:val="0"/>
                <w:sz w:val="20"/>
              </w:rPr>
            </w:pPr>
            <w:r w:rsidRPr="00B86759">
              <w:rPr>
                <w:snapToGrid/>
                <w:color w:val="000000"/>
                <w:kern w:val="0"/>
                <w:sz w:val="20"/>
              </w:rPr>
              <w:t>48</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1E96349" w14:textId="77777777">
            <w:pPr>
              <w:widowControl/>
              <w:jc w:val="center"/>
              <w:rPr>
                <w:snapToGrid/>
                <w:color w:val="000000"/>
                <w:kern w:val="0"/>
                <w:sz w:val="20"/>
              </w:rPr>
            </w:pPr>
            <w:r w:rsidRPr="00B86759">
              <w:rPr>
                <w:snapToGrid/>
                <w:color w:val="000000"/>
                <w:kern w:val="0"/>
                <w:sz w:val="20"/>
              </w:rPr>
              <w:t>1.7%</w:t>
            </w:r>
          </w:p>
        </w:tc>
      </w:tr>
      <w:tr w14:paraId="54A065CB" w14:textId="77777777" w:rsidTr="00B86759">
        <w:tblPrEx>
          <w:tblW w:w="9272" w:type="dxa"/>
          <w:tblLook w:val="04A0"/>
        </w:tblPrEx>
        <w:trPr>
          <w:gridAfter w:val="1"/>
          <w:wAfter w:w="87" w:type="dxa"/>
          <w:trHeight w:val="240"/>
        </w:trPr>
        <w:tc>
          <w:tcPr>
            <w:tcW w:w="2088" w:type="dxa"/>
            <w:vMerge/>
            <w:tcBorders>
              <w:top w:val="nil"/>
              <w:left w:val="single" w:sz="4" w:space="0" w:color="auto"/>
              <w:bottom w:val="nil"/>
              <w:right w:val="single" w:sz="4" w:space="0" w:color="auto"/>
            </w:tcBorders>
            <w:vAlign w:val="center"/>
            <w:hideMark/>
          </w:tcPr>
          <w:p w:rsidR="00B86759" w:rsidRPr="00B86759" w:rsidP="00B86759" w14:paraId="532B1975" w14:textId="77777777">
            <w:pPr>
              <w:widowControl/>
              <w:rPr>
                <w:snapToGrid/>
                <w:color w:val="000000"/>
                <w:kern w:val="0"/>
                <w:sz w:val="20"/>
              </w:rPr>
            </w:pPr>
          </w:p>
        </w:tc>
        <w:tc>
          <w:tcPr>
            <w:tcW w:w="1501" w:type="dxa"/>
            <w:gridSpan w:val="2"/>
            <w:tcBorders>
              <w:top w:val="nil"/>
              <w:left w:val="nil"/>
              <w:bottom w:val="nil"/>
              <w:right w:val="nil"/>
            </w:tcBorders>
            <w:shd w:val="clear" w:color="auto" w:fill="auto"/>
            <w:noWrap/>
            <w:vAlign w:val="center"/>
            <w:hideMark/>
          </w:tcPr>
          <w:p w:rsidR="00B86759" w:rsidRPr="00B86759" w:rsidP="00B86759" w14:paraId="377C9251" w14:textId="77777777">
            <w:pPr>
              <w:widowControl/>
              <w:rPr>
                <w:snapToGrid/>
                <w:color w:val="000000"/>
                <w:kern w:val="0"/>
                <w:sz w:val="20"/>
              </w:rPr>
            </w:pPr>
            <w:r w:rsidRPr="00B86759">
              <w:rPr>
                <w:snapToGrid/>
                <w:color w:val="000000"/>
                <w:kern w:val="0"/>
                <w:sz w:val="20"/>
              </w:rPr>
              <w:t>Male</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41060E15" w14:textId="77777777">
            <w:pPr>
              <w:widowControl/>
              <w:jc w:val="center"/>
              <w:rPr>
                <w:snapToGrid/>
                <w:color w:val="000000"/>
                <w:kern w:val="0"/>
                <w:sz w:val="20"/>
              </w:rPr>
            </w:pPr>
            <w:r w:rsidRPr="00B86759">
              <w:rPr>
                <w:snapToGrid/>
                <w:color w:val="000000"/>
                <w:kern w:val="0"/>
                <w:sz w:val="20"/>
              </w:rPr>
              <w:t>368</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057219C" w14:textId="77777777">
            <w:pPr>
              <w:widowControl/>
              <w:jc w:val="center"/>
              <w:rPr>
                <w:snapToGrid/>
                <w:color w:val="000000"/>
                <w:kern w:val="0"/>
                <w:sz w:val="20"/>
              </w:rPr>
            </w:pPr>
            <w:r w:rsidRPr="00B86759">
              <w:rPr>
                <w:snapToGrid/>
                <w:color w:val="000000"/>
                <w:kern w:val="0"/>
                <w:sz w:val="20"/>
              </w:rPr>
              <w:t>6.0%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9B11951" w14:textId="77777777">
            <w:pPr>
              <w:widowControl/>
              <w:jc w:val="center"/>
              <w:rPr>
                <w:snapToGrid/>
                <w:color w:val="000000"/>
                <w:kern w:val="0"/>
                <w:sz w:val="20"/>
              </w:rPr>
            </w:pPr>
            <w:r w:rsidRPr="00B86759">
              <w:rPr>
                <w:snapToGrid/>
                <w:color w:val="000000"/>
                <w:kern w:val="0"/>
                <w:sz w:val="20"/>
              </w:rPr>
              <w:t>175</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A250262" w14:textId="77777777">
            <w:pPr>
              <w:widowControl/>
              <w:jc w:val="center"/>
              <w:rPr>
                <w:snapToGrid/>
                <w:color w:val="000000"/>
                <w:kern w:val="0"/>
                <w:sz w:val="20"/>
              </w:rPr>
            </w:pPr>
            <w:r w:rsidRPr="00B86759">
              <w:rPr>
                <w:snapToGrid/>
                <w:color w:val="000000"/>
                <w:kern w:val="0"/>
                <w:sz w:val="20"/>
              </w:rPr>
              <w:t>10.1%</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8D927CA" w14:textId="77777777">
            <w:pPr>
              <w:widowControl/>
              <w:jc w:val="center"/>
              <w:rPr>
                <w:snapToGrid/>
                <w:color w:val="000000"/>
                <w:kern w:val="0"/>
                <w:sz w:val="20"/>
              </w:rPr>
            </w:pPr>
            <w:r w:rsidRPr="00B86759">
              <w:rPr>
                <w:snapToGrid/>
                <w:color w:val="000000"/>
                <w:kern w:val="0"/>
                <w:sz w:val="20"/>
              </w:rPr>
              <w:t>74</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DD86771" w14:textId="77777777">
            <w:pPr>
              <w:widowControl/>
              <w:jc w:val="center"/>
              <w:rPr>
                <w:snapToGrid/>
                <w:color w:val="000000"/>
                <w:kern w:val="0"/>
                <w:sz w:val="20"/>
              </w:rPr>
            </w:pPr>
            <w:r w:rsidRPr="00B86759">
              <w:rPr>
                <w:snapToGrid/>
                <w:color w:val="000000"/>
                <w:kern w:val="0"/>
                <w:sz w:val="20"/>
              </w:rPr>
              <w:t>4.7%</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22054BF2" w14:textId="77777777">
            <w:pPr>
              <w:widowControl/>
              <w:jc w:val="center"/>
              <w:rPr>
                <w:snapToGrid/>
                <w:color w:val="000000"/>
                <w:kern w:val="0"/>
                <w:sz w:val="20"/>
              </w:rPr>
            </w:pPr>
            <w:r w:rsidRPr="00B86759">
              <w:rPr>
                <w:snapToGrid/>
                <w:color w:val="000000"/>
                <w:kern w:val="0"/>
                <w:sz w:val="20"/>
              </w:rPr>
              <w:t>119</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03F39FD" w14:textId="77777777">
            <w:pPr>
              <w:widowControl/>
              <w:jc w:val="center"/>
              <w:rPr>
                <w:snapToGrid/>
                <w:color w:val="000000"/>
                <w:kern w:val="0"/>
                <w:sz w:val="20"/>
              </w:rPr>
            </w:pPr>
            <w:r w:rsidRPr="00B86759">
              <w:rPr>
                <w:snapToGrid/>
                <w:color w:val="000000"/>
                <w:kern w:val="0"/>
                <w:sz w:val="20"/>
              </w:rPr>
              <w:t>4.2%</w:t>
            </w:r>
          </w:p>
        </w:tc>
      </w:tr>
      <w:tr w14:paraId="4A9DE9D5" w14:textId="77777777" w:rsidTr="00B86759">
        <w:tblPrEx>
          <w:tblW w:w="9272" w:type="dxa"/>
          <w:tblLook w:val="04A0"/>
        </w:tblPrEx>
        <w:trPr>
          <w:gridAfter w:val="1"/>
          <w:wAfter w:w="87" w:type="dxa"/>
          <w:trHeight w:val="240"/>
        </w:trPr>
        <w:tc>
          <w:tcPr>
            <w:tcW w:w="2088" w:type="dxa"/>
            <w:vMerge/>
            <w:tcBorders>
              <w:top w:val="nil"/>
              <w:left w:val="single" w:sz="4" w:space="0" w:color="auto"/>
              <w:bottom w:val="nil"/>
              <w:right w:val="single" w:sz="4" w:space="0" w:color="auto"/>
            </w:tcBorders>
            <w:vAlign w:val="center"/>
            <w:hideMark/>
          </w:tcPr>
          <w:p w:rsidR="00B86759" w:rsidRPr="00B86759" w:rsidP="00B86759" w14:paraId="286DF025" w14:textId="77777777">
            <w:pPr>
              <w:widowControl/>
              <w:rPr>
                <w:snapToGrid/>
                <w:color w:val="000000"/>
                <w:kern w:val="0"/>
                <w:sz w:val="20"/>
              </w:rPr>
            </w:pPr>
          </w:p>
        </w:tc>
        <w:tc>
          <w:tcPr>
            <w:tcW w:w="1501" w:type="dxa"/>
            <w:gridSpan w:val="2"/>
            <w:tcBorders>
              <w:top w:val="nil"/>
              <w:left w:val="nil"/>
              <w:bottom w:val="nil"/>
              <w:right w:val="nil"/>
            </w:tcBorders>
            <w:shd w:val="clear" w:color="auto" w:fill="auto"/>
            <w:noWrap/>
            <w:vAlign w:val="center"/>
            <w:hideMark/>
          </w:tcPr>
          <w:p w:rsidR="00B86759" w:rsidRPr="00B86759" w:rsidP="00B86759" w14:paraId="1CA2754A" w14:textId="253036EF">
            <w:pPr>
              <w:widowControl/>
              <w:rPr>
                <w:snapToGrid/>
                <w:color w:val="000000"/>
                <w:kern w:val="0"/>
                <w:sz w:val="20"/>
              </w:rPr>
            </w:pPr>
            <w:r w:rsidRPr="00B86759">
              <w:rPr>
                <w:snapToGrid/>
                <w:color w:val="000000"/>
                <w:kern w:val="0"/>
                <w:sz w:val="20"/>
              </w:rPr>
              <w:t>Combination</w:t>
            </w:r>
            <w:r>
              <w:rPr>
                <w:rStyle w:val="FootnoteReference"/>
                <w:snapToGrid/>
                <w:kern w:val="0"/>
              </w:rPr>
              <w:footnoteReference w:id="31"/>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1F7A540D" w14:textId="77777777">
            <w:pPr>
              <w:widowControl/>
              <w:jc w:val="center"/>
              <w:rPr>
                <w:snapToGrid/>
                <w:color w:val="000000"/>
                <w:kern w:val="0"/>
                <w:sz w:val="20"/>
              </w:rPr>
            </w:pPr>
            <w:r w:rsidRPr="00B86759">
              <w:rPr>
                <w:snapToGrid/>
                <w:color w:val="000000"/>
                <w:kern w:val="0"/>
                <w:sz w:val="20"/>
              </w:rPr>
              <w:t>42</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2F74B18" w14:textId="77777777">
            <w:pPr>
              <w:widowControl/>
              <w:jc w:val="center"/>
              <w:rPr>
                <w:snapToGrid/>
                <w:color w:val="000000"/>
                <w:kern w:val="0"/>
                <w:sz w:val="20"/>
              </w:rPr>
            </w:pPr>
            <w:r w:rsidRPr="00B86759">
              <w:rPr>
                <w:snapToGrid/>
                <w:color w:val="000000"/>
                <w:kern w:val="0"/>
                <w:sz w:val="20"/>
              </w:rPr>
              <w:t>0.7%</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4089F6D" w14:textId="77777777">
            <w:pPr>
              <w:widowControl/>
              <w:jc w:val="center"/>
              <w:rPr>
                <w:snapToGrid/>
                <w:color w:val="000000"/>
                <w:kern w:val="0"/>
                <w:sz w:val="20"/>
              </w:rPr>
            </w:pPr>
            <w:r w:rsidRPr="00B86759">
              <w:rPr>
                <w:snapToGrid/>
                <w:color w:val="000000"/>
                <w:kern w:val="0"/>
                <w:sz w:val="20"/>
              </w:rPr>
              <w:t>21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69D8EBEA" w14:textId="77777777">
            <w:pPr>
              <w:widowControl/>
              <w:jc w:val="center"/>
              <w:rPr>
                <w:snapToGrid/>
                <w:color w:val="000000"/>
                <w:kern w:val="0"/>
                <w:sz w:val="20"/>
              </w:rPr>
            </w:pPr>
            <w:r w:rsidRPr="00B86759">
              <w:rPr>
                <w:snapToGrid/>
                <w:color w:val="000000"/>
                <w:kern w:val="0"/>
                <w:sz w:val="20"/>
              </w:rPr>
              <w:t>1.2%</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1DF6F9C" w14:textId="77777777">
            <w:pPr>
              <w:widowControl/>
              <w:jc w:val="center"/>
              <w:rPr>
                <w:snapToGrid/>
                <w:color w:val="000000"/>
                <w:kern w:val="0"/>
                <w:sz w:val="20"/>
              </w:rPr>
            </w:pPr>
            <w:r w:rsidRPr="00B86759">
              <w:rPr>
                <w:snapToGrid/>
                <w:color w:val="000000"/>
                <w:kern w:val="0"/>
                <w:sz w:val="20"/>
              </w:rPr>
              <w:t>4</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3C99A53" w14:textId="77777777">
            <w:pPr>
              <w:widowControl/>
              <w:jc w:val="center"/>
              <w:rPr>
                <w:snapToGrid/>
                <w:color w:val="000000"/>
                <w:kern w:val="0"/>
                <w:sz w:val="20"/>
              </w:rPr>
            </w:pPr>
            <w:r w:rsidRPr="00B86759">
              <w:rPr>
                <w:snapToGrid/>
                <w:color w:val="000000"/>
                <w:kern w:val="0"/>
                <w:sz w:val="20"/>
              </w:rPr>
              <w:t>0.3%</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58323625" w14:textId="77777777">
            <w:pPr>
              <w:widowControl/>
              <w:jc w:val="center"/>
              <w:rPr>
                <w:snapToGrid/>
                <w:color w:val="000000"/>
                <w:kern w:val="0"/>
                <w:sz w:val="20"/>
              </w:rPr>
            </w:pPr>
            <w:r w:rsidRPr="00B86759">
              <w:rPr>
                <w:snapToGrid/>
                <w:color w:val="000000"/>
                <w:kern w:val="0"/>
                <w:sz w:val="20"/>
              </w:rPr>
              <w:t>17</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9541B09" w14:textId="77777777">
            <w:pPr>
              <w:widowControl/>
              <w:jc w:val="center"/>
              <w:rPr>
                <w:snapToGrid/>
                <w:color w:val="000000"/>
                <w:kern w:val="0"/>
                <w:sz w:val="20"/>
              </w:rPr>
            </w:pPr>
            <w:r w:rsidRPr="00B86759">
              <w:rPr>
                <w:snapToGrid/>
                <w:color w:val="000000"/>
                <w:kern w:val="0"/>
                <w:sz w:val="20"/>
              </w:rPr>
              <w:t>0.6%</w:t>
            </w:r>
          </w:p>
        </w:tc>
      </w:tr>
      <w:tr w14:paraId="39694A6B" w14:textId="77777777" w:rsidTr="00B86759">
        <w:tblPrEx>
          <w:tblW w:w="9272" w:type="dxa"/>
          <w:tblLook w:val="04A0"/>
        </w:tblPrEx>
        <w:trPr>
          <w:gridAfter w:val="1"/>
          <w:wAfter w:w="87" w:type="dxa"/>
          <w:trHeight w:val="240"/>
        </w:trPr>
        <w:tc>
          <w:tcPr>
            <w:tcW w:w="2088" w:type="dxa"/>
            <w:tcBorders>
              <w:top w:val="single" w:sz="4" w:space="0" w:color="auto"/>
              <w:left w:val="single" w:sz="4" w:space="0" w:color="auto"/>
              <w:bottom w:val="single" w:sz="4" w:space="0" w:color="auto"/>
              <w:right w:val="nil"/>
            </w:tcBorders>
            <w:shd w:val="clear" w:color="000000" w:fill="F2F2F2"/>
            <w:vAlign w:val="center"/>
            <w:hideMark/>
          </w:tcPr>
          <w:p w:rsidR="00B86759" w:rsidRPr="00B86759" w:rsidP="00B86759" w14:paraId="272067BF" w14:textId="77777777">
            <w:pPr>
              <w:widowControl/>
              <w:rPr>
                <w:snapToGrid/>
                <w:color w:val="000000"/>
                <w:kern w:val="0"/>
                <w:sz w:val="20"/>
              </w:rPr>
            </w:pPr>
            <w:r w:rsidRPr="00B86759">
              <w:rPr>
                <w:snapToGrid/>
                <w:color w:val="000000"/>
                <w:kern w:val="0"/>
                <w:sz w:val="20"/>
              </w:rPr>
              <w:t> </w:t>
            </w:r>
          </w:p>
        </w:tc>
        <w:tc>
          <w:tcPr>
            <w:tcW w:w="1501" w:type="dxa"/>
            <w:gridSpan w:val="2"/>
            <w:tcBorders>
              <w:top w:val="single" w:sz="4" w:space="0" w:color="auto"/>
              <w:left w:val="nil"/>
              <w:bottom w:val="single" w:sz="4" w:space="0" w:color="auto"/>
              <w:right w:val="nil"/>
            </w:tcBorders>
            <w:shd w:val="clear" w:color="000000" w:fill="F2F2F2"/>
            <w:noWrap/>
            <w:vAlign w:val="bottom"/>
            <w:hideMark/>
          </w:tcPr>
          <w:p w:rsidR="00B86759" w:rsidRPr="00B86759" w:rsidP="00B86759" w14:paraId="2138DC49" w14:textId="77777777">
            <w:pPr>
              <w:widowControl/>
              <w:rPr>
                <w:snapToGrid/>
                <w:color w:val="000000"/>
                <w:kern w:val="0"/>
                <w:sz w:val="20"/>
              </w:rPr>
            </w:pPr>
            <w:r w:rsidRPr="00B86759">
              <w:rPr>
                <w:snapToGrid/>
                <w:color w:val="000000"/>
                <w:kern w:val="0"/>
                <w:sz w:val="20"/>
              </w:rPr>
              <w:t> </w:t>
            </w:r>
          </w:p>
        </w:tc>
        <w:tc>
          <w:tcPr>
            <w:tcW w:w="666" w:type="dxa"/>
            <w:gridSpan w:val="2"/>
            <w:tcBorders>
              <w:top w:val="nil"/>
              <w:left w:val="nil"/>
              <w:bottom w:val="single" w:sz="4" w:space="0" w:color="auto"/>
              <w:right w:val="nil"/>
            </w:tcBorders>
            <w:shd w:val="clear" w:color="000000" w:fill="F2F2F2"/>
            <w:noWrap/>
            <w:vAlign w:val="center"/>
            <w:hideMark/>
          </w:tcPr>
          <w:p w:rsidR="00B86759" w:rsidRPr="00B86759" w:rsidP="00B86759" w14:paraId="1D67A474" w14:textId="77777777">
            <w:pPr>
              <w:widowControl/>
              <w:jc w:val="center"/>
              <w:rPr>
                <w:snapToGrid/>
                <w:color w:val="000000"/>
                <w:kern w:val="0"/>
                <w:sz w:val="20"/>
              </w:rPr>
            </w:pPr>
            <w:r w:rsidRPr="00B86759">
              <w:rPr>
                <w:snapToGrid/>
                <w:color w:val="000000"/>
                <w:kern w:val="0"/>
                <w:sz w:val="20"/>
              </w:rPr>
              <w:t> </w:t>
            </w:r>
          </w:p>
        </w:tc>
        <w:tc>
          <w:tcPr>
            <w:tcW w:w="733" w:type="dxa"/>
            <w:gridSpan w:val="2"/>
            <w:tcBorders>
              <w:top w:val="nil"/>
              <w:left w:val="nil"/>
              <w:bottom w:val="single" w:sz="4" w:space="0" w:color="auto"/>
              <w:right w:val="nil"/>
            </w:tcBorders>
            <w:shd w:val="clear" w:color="000000" w:fill="F2F2F2"/>
            <w:noWrap/>
            <w:vAlign w:val="center"/>
            <w:hideMark/>
          </w:tcPr>
          <w:p w:rsidR="00B86759" w:rsidRPr="00B86759" w:rsidP="00B86759" w14:paraId="2C1CB801" w14:textId="77777777">
            <w:pPr>
              <w:widowControl/>
              <w:jc w:val="center"/>
              <w:rPr>
                <w:snapToGrid/>
                <w:color w:val="000000"/>
                <w:kern w:val="0"/>
                <w:sz w:val="20"/>
              </w:rPr>
            </w:pPr>
            <w:r w:rsidRPr="00B86759">
              <w:rPr>
                <w:snapToGrid/>
                <w:color w:val="000000"/>
                <w:kern w:val="0"/>
                <w:sz w:val="20"/>
              </w:rPr>
              <w:t> </w:t>
            </w:r>
          </w:p>
        </w:tc>
        <w:tc>
          <w:tcPr>
            <w:tcW w:w="666" w:type="dxa"/>
            <w:gridSpan w:val="2"/>
            <w:tcBorders>
              <w:top w:val="nil"/>
              <w:left w:val="nil"/>
              <w:bottom w:val="single" w:sz="4" w:space="0" w:color="auto"/>
              <w:right w:val="nil"/>
            </w:tcBorders>
            <w:shd w:val="clear" w:color="000000" w:fill="F2F2F2"/>
            <w:noWrap/>
            <w:vAlign w:val="center"/>
            <w:hideMark/>
          </w:tcPr>
          <w:p w:rsidR="00B86759" w:rsidRPr="00B86759" w:rsidP="00B86759" w14:paraId="64CBCB3D" w14:textId="77777777">
            <w:pPr>
              <w:widowControl/>
              <w:jc w:val="center"/>
              <w:rPr>
                <w:snapToGrid/>
                <w:color w:val="000000"/>
                <w:kern w:val="0"/>
                <w:sz w:val="20"/>
              </w:rPr>
            </w:pPr>
            <w:r w:rsidRPr="00B86759">
              <w:rPr>
                <w:snapToGrid/>
                <w:color w:val="000000"/>
                <w:kern w:val="0"/>
                <w:sz w:val="20"/>
              </w:rPr>
              <w:t> </w:t>
            </w:r>
          </w:p>
        </w:tc>
        <w:tc>
          <w:tcPr>
            <w:tcW w:w="733" w:type="dxa"/>
            <w:gridSpan w:val="2"/>
            <w:tcBorders>
              <w:top w:val="nil"/>
              <w:left w:val="nil"/>
              <w:bottom w:val="single" w:sz="4" w:space="0" w:color="auto"/>
              <w:right w:val="nil"/>
            </w:tcBorders>
            <w:shd w:val="clear" w:color="000000" w:fill="F2F2F2"/>
            <w:noWrap/>
            <w:vAlign w:val="center"/>
            <w:hideMark/>
          </w:tcPr>
          <w:p w:rsidR="00B86759" w:rsidRPr="00B86759" w:rsidP="00B86759" w14:paraId="7940CAEF" w14:textId="77777777">
            <w:pPr>
              <w:widowControl/>
              <w:jc w:val="center"/>
              <w:rPr>
                <w:snapToGrid/>
                <w:color w:val="000000"/>
                <w:kern w:val="0"/>
                <w:sz w:val="20"/>
              </w:rPr>
            </w:pPr>
            <w:r w:rsidRPr="00B86759">
              <w:rPr>
                <w:snapToGrid/>
                <w:color w:val="000000"/>
                <w:kern w:val="0"/>
                <w:sz w:val="20"/>
              </w:rPr>
              <w:t> </w:t>
            </w:r>
          </w:p>
        </w:tc>
        <w:tc>
          <w:tcPr>
            <w:tcW w:w="666" w:type="dxa"/>
            <w:gridSpan w:val="2"/>
            <w:tcBorders>
              <w:top w:val="nil"/>
              <w:left w:val="nil"/>
              <w:bottom w:val="single" w:sz="4" w:space="0" w:color="auto"/>
              <w:right w:val="nil"/>
            </w:tcBorders>
            <w:shd w:val="clear" w:color="000000" w:fill="F2F2F2"/>
            <w:noWrap/>
            <w:vAlign w:val="center"/>
            <w:hideMark/>
          </w:tcPr>
          <w:p w:rsidR="00B86759" w:rsidRPr="00B86759" w:rsidP="00B86759" w14:paraId="45B6229E" w14:textId="77777777">
            <w:pPr>
              <w:widowControl/>
              <w:jc w:val="center"/>
              <w:rPr>
                <w:snapToGrid/>
                <w:color w:val="000000"/>
                <w:kern w:val="0"/>
                <w:sz w:val="20"/>
              </w:rPr>
            </w:pPr>
            <w:r w:rsidRPr="00B86759">
              <w:rPr>
                <w:snapToGrid/>
                <w:color w:val="000000"/>
                <w:kern w:val="0"/>
                <w:sz w:val="20"/>
              </w:rPr>
              <w:t> </w:t>
            </w:r>
          </w:p>
        </w:tc>
        <w:tc>
          <w:tcPr>
            <w:tcW w:w="733" w:type="dxa"/>
            <w:gridSpan w:val="2"/>
            <w:tcBorders>
              <w:top w:val="nil"/>
              <w:left w:val="nil"/>
              <w:bottom w:val="single" w:sz="4" w:space="0" w:color="auto"/>
              <w:right w:val="nil"/>
            </w:tcBorders>
            <w:shd w:val="clear" w:color="000000" w:fill="F2F2F2"/>
            <w:noWrap/>
            <w:vAlign w:val="center"/>
            <w:hideMark/>
          </w:tcPr>
          <w:p w:rsidR="00B86759" w:rsidRPr="00B86759" w:rsidP="00B86759" w14:paraId="775AE189" w14:textId="77777777">
            <w:pPr>
              <w:widowControl/>
              <w:jc w:val="center"/>
              <w:rPr>
                <w:snapToGrid/>
                <w:color w:val="000000"/>
                <w:kern w:val="0"/>
                <w:sz w:val="20"/>
              </w:rPr>
            </w:pPr>
            <w:r w:rsidRPr="00B86759">
              <w:rPr>
                <w:snapToGrid/>
                <w:color w:val="000000"/>
                <w:kern w:val="0"/>
                <w:sz w:val="20"/>
              </w:rPr>
              <w:t> </w:t>
            </w:r>
          </w:p>
        </w:tc>
        <w:tc>
          <w:tcPr>
            <w:tcW w:w="666" w:type="dxa"/>
            <w:tcBorders>
              <w:top w:val="nil"/>
              <w:left w:val="nil"/>
              <w:bottom w:val="single" w:sz="4" w:space="0" w:color="auto"/>
              <w:right w:val="nil"/>
            </w:tcBorders>
            <w:shd w:val="clear" w:color="000000" w:fill="F2F2F2"/>
            <w:noWrap/>
            <w:vAlign w:val="center"/>
            <w:hideMark/>
          </w:tcPr>
          <w:p w:rsidR="00B86759" w:rsidRPr="00B86759" w:rsidP="00B86759" w14:paraId="748B3250" w14:textId="77777777">
            <w:pPr>
              <w:widowControl/>
              <w:jc w:val="center"/>
              <w:rPr>
                <w:snapToGrid/>
                <w:color w:val="000000"/>
                <w:kern w:val="0"/>
                <w:sz w:val="20"/>
              </w:rPr>
            </w:pPr>
            <w:r w:rsidRPr="00B86759">
              <w:rPr>
                <w:snapToGrid/>
                <w:color w:val="000000"/>
                <w:kern w:val="0"/>
                <w:sz w:val="20"/>
              </w:rPr>
              <w:t> </w:t>
            </w:r>
          </w:p>
        </w:tc>
        <w:tc>
          <w:tcPr>
            <w:tcW w:w="733" w:type="dxa"/>
            <w:gridSpan w:val="2"/>
            <w:tcBorders>
              <w:top w:val="nil"/>
              <w:left w:val="nil"/>
              <w:bottom w:val="single" w:sz="4" w:space="0" w:color="auto"/>
              <w:right w:val="single" w:sz="4" w:space="0" w:color="auto"/>
            </w:tcBorders>
            <w:shd w:val="clear" w:color="000000" w:fill="F2F2F2"/>
            <w:noWrap/>
            <w:vAlign w:val="center"/>
            <w:hideMark/>
          </w:tcPr>
          <w:p w:rsidR="00B86759" w:rsidRPr="00B86759" w:rsidP="00B86759" w14:paraId="1B16167C" w14:textId="77777777">
            <w:pPr>
              <w:widowControl/>
              <w:jc w:val="center"/>
              <w:rPr>
                <w:snapToGrid/>
                <w:color w:val="000000"/>
                <w:kern w:val="0"/>
                <w:sz w:val="20"/>
              </w:rPr>
            </w:pPr>
            <w:r w:rsidRPr="00B86759">
              <w:rPr>
                <w:snapToGrid/>
                <w:color w:val="000000"/>
                <w:kern w:val="0"/>
                <w:sz w:val="20"/>
              </w:rPr>
              <w:t> </w:t>
            </w:r>
          </w:p>
        </w:tc>
      </w:tr>
      <w:tr w14:paraId="5853F295" w14:textId="77777777" w:rsidTr="00B86759">
        <w:tblPrEx>
          <w:tblW w:w="9272" w:type="dxa"/>
          <w:tblLook w:val="04A0"/>
        </w:tblPrEx>
        <w:trPr>
          <w:gridAfter w:val="1"/>
          <w:wAfter w:w="87" w:type="dxa"/>
          <w:trHeight w:val="240"/>
        </w:trPr>
        <w:tc>
          <w:tcPr>
            <w:tcW w:w="2088" w:type="dxa"/>
            <w:tcBorders>
              <w:top w:val="nil"/>
              <w:left w:val="single" w:sz="4" w:space="0" w:color="auto"/>
              <w:bottom w:val="nil"/>
              <w:right w:val="single" w:sz="4" w:space="0" w:color="auto"/>
            </w:tcBorders>
            <w:shd w:val="clear" w:color="auto" w:fill="auto"/>
            <w:noWrap/>
            <w:vAlign w:val="bottom"/>
            <w:hideMark/>
          </w:tcPr>
          <w:p w:rsidR="00B86759" w:rsidRPr="00B86759" w:rsidP="00B86759" w14:paraId="1758CDA1" w14:textId="77777777">
            <w:pPr>
              <w:widowControl/>
              <w:rPr>
                <w:snapToGrid/>
                <w:color w:val="000000"/>
                <w:kern w:val="0"/>
                <w:sz w:val="20"/>
              </w:rPr>
            </w:pPr>
            <w:r w:rsidRPr="00B86759">
              <w:rPr>
                <w:snapToGrid/>
                <w:color w:val="000000"/>
                <w:kern w:val="0"/>
                <w:sz w:val="20"/>
              </w:rPr>
              <w:t>Total stations</w:t>
            </w:r>
          </w:p>
        </w:tc>
        <w:tc>
          <w:tcPr>
            <w:tcW w:w="1501" w:type="dxa"/>
            <w:gridSpan w:val="2"/>
            <w:tcBorders>
              <w:top w:val="nil"/>
              <w:left w:val="nil"/>
              <w:bottom w:val="nil"/>
              <w:right w:val="nil"/>
            </w:tcBorders>
            <w:shd w:val="clear" w:color="auto" w:fill="auto"/>
            <w:noWrap/>
            <w:vAlign w:val="center"/>
            <w:hideMark/>
          </w:tcPr>
          <w:p w:rsidR="00B86759" w:rsidRPr="00B86759" w:rsidP="00B86759" w14:paraId="44D55C66" w14:textId="77777777">
            <w:pPr>
              <w:widowControl/>
              <w:jc w:val="center"/>
              <w:rPr>
                <w:snapToGrid/>
                <w:color w:val="000000"/>
                <w:kern w:val="0"/>
                <w:sz w:val="20"/>
              </w:rPr>
            </w:pPr>
            <w:r w:rsidRPr="00B86759">
              <w:rPr>
                <w:snapToGrid/>
                <w:color w:val="000000"/>
                <w:kern w:val="0"/>
                <w:sz w:val="20"/>
              </w:rPr>
              <w:t>---</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484696C3" w14:textId="77777777">
            <w:pPr>
              <w:widowControl/>
              <w:jc w:val="center"/>
              <w:rPr>
                <w:snapToGrid/>
                <w:color w:val="000000"/>
                <w:kern w:val="0"/>
                <w:sz w:val="20"/>
              </w:rPr>
            </w:pPr>
            <w:r w:rsidRPr="00B86759">
              <w:rPr>
                <w:snapToGrid/>
                <w:color w:val="000000"/>
                <w:kern w:val="0"/>
                <w:sz w:val="20"/>
              </w:rPr>
              <w:t>6,171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7128B48" w14:textId="77777777">
            <w:pPr>
              <w:widowControl/>
              <w:jc w:val="center"/>
              <w:rPr>
                <w:snapToGrid/>
                <w:color w:val="000000"/>
                <w:kern w:val="0"/>
                <w:sz w:val="20"/>
              </w:rPr>
            </w:pPr>
            <w:r w:rsidRPr="00B86759">
              <w:rPr>
                <w:snapToGrid/>
                <w:color w:val="000000"/>
                <w:kern w:val="0"/>
                <w:sz w:val="20"/>
              </w:rPr>
              <w:t>100%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D763E31" w14:textId="77777777">
            <w:pPr>
              <w:widowControl/>
              <w:jc w:val="center"/>
              <w:rPr>
                <w:snapToGrid/>
                <w:color w:val="000000"/>
                <w:kern w:val="0"/>
                <w:sz w:val="20"/>
              </w:rPr>
            </w:pPr>
            <w:r w:rsidRPr="00B86759">
              <w:rPr>
                <w:snapToGrid/>
                <w:color w:val="000000"/>
                <w:kern w:val="0"/>
                <w:sz w:val="20"/>
              </w:rPr>
              <w:t>1,733</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C3CD35D" w14:textId="77777777">
            <w:pPr>
              <w:widowControl/>
              <w:jc w:val="center"/>
              <w:rPr>
                <w:snapToGrid/>
                <w:color w:val="000000"/>
                <w:kern w:val="0"/>
                <w:sz w:val="20"/>
              </w:rPr>
            </w:pPr>
            <w:r w:rsidRPr="00B86759">
              <w:rPr>
                <w:snapToGrid/>
                <w:color w:val="000000"/>
                <w:kern w:val="0"/>
                <w:sz w:val="20"/>
              </w:rPr>
              <w:t>100%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485707A" w14:textId="77777777">
            <w:pPr>
              <w:widowControl/>
              <w:jc w:val="center"/>
              <w:rPr>
                <w:snapToGrid/>
                <w:color w:val="000000"/>
                <w:kern w:val="0"/>
                <w:sz w:val="20"/>
              </w:rPr>
            </w:pPr>
            <w:r w:rsidRPr="00B86759">
              <w:rPr>
                <w:snapToGrid/>
                <w:color w:val="000000"/>
                <w:kern w:val="0"/>
                <w:sz w:val="20"/>
              </w:rPr>
              <w:t>1,579</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E38BC0F" w14:textId="77777777">
            <w:pPr>
              <w:widowControl/>
              <w:jc w:val="center"/>
              <w:rPr>
                <w:snapToGrid/>
                <w:color w:val="000000"/>
                <w:kern w:val="0"/>
                <w:sz w:val="20"/>
              </w:rPr>
            </w:pPr>
            <w:r w:rsidRPr="00B86759">
              <w:rPr>
                <w:snapToGrid/>
                <w:color w:val="000000"/>
                <w:kern w:val="0"/>
                <w:sz w:val="20"/>
              </w:rPr>
              <w:t>100%</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319346B8" w14:textId="77777777">
            <w:pPr>
              <w:widowControl/>
              <w:jc w:val="center"/>
              <w:rPr>
                <w:snapToGrid/>
                <w:color w:val="000000"/>
                <w:kern w:val="0"/>
                <w:sz w:val="20"/>
              </w:rPr>
            </w:pPr>
            <w:r w:rsidRPr="00B86759">
              <w:rPr>
                <w:snapToGrid/>
                <w:color w:val="000000"/>
                <w:kern w:val="0"/>
                <w:sz w:val="20"/>
              </w:rPr>
              <w:t>2,859</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A0CCE51" w14:textId="77777777">
            <w:pPr>
              <w:widowControl/>
              <w:jc w:val="center"/>
              <w:rPr>
                <w:snapToGrid/>
                <w:color w:val="000000"/>
                <w:kern w:val="0"/>
                <w:sz w:val="20"/>
              </w:rPr>
            </w:pPr>
            <w:r w:rsidRPr="00B86759">
              <w:rPr>
                <w:snapToGrid/>
                <w:color w:val="000000"/>
                <w:kern w:val="0"/>
                <w:sz w:val="20"/>
              </w:rPr>
              <w:t>100%</w:t>
            </w:r>
          </w:p>
        </w:tc>
      </w:tr>
      <w:tr w14:paraId="0557A7AD" w14:textId="77777777" w:rsidTr="00B86759">
        <w:tblPrEx>
          <w:tblW w:w="9272" w:type="dxa"/>
          <w:tblLook w:val="04A0"/>
        </w:tblPrEx>
        <w:trPr>
          <w:gridAfter w:val="1"/>
          <w:wAfter w:w="87" w:type="dxa"/>
          <w:trHeight w:val="240"/>
        </w:trPr>
        <w:tc>
          <w:tcPr>
            <w:tcW w:w="2088" w:type="dxa"/>
            <w:tcBorders>
              <w:top w:val="nil"/>
              <w:left w:val="single" w:sz="4" w:space="0" w:color="auto"/>
              <w:bottom w:val="nil"/>
              <w:right w:val="single" w:sz="4" w:space="0" w:color="auto"/>
            </w:tcBorders>
            <w:shd w:val="clear" w:color="auto" w:fill="auto"/>
            <w:noWrap/>
            <w:vAlign w:val="bottom"/>
            <w:hideMark/>
          </w:tcPr>
          <w:p w:rsidR="00B86759" w:rsidRPr="00B86759" w:rsidP="00B86759" w14:paraId="278E3365" w14:textId="77777777">
            <w:pPr>
              <w:widowControl/>
              <w:rPr>
                <w:snapToGrid/>
                <w:color w:val="000000"/>
                <w:kern w:val="0"/>
                <w:sz w:val="20"/>
              </w:rPr>
            </w:pPr>
            <w:r w:rsidRPr="00B86759">
              <w:rPr>
                <w:snapToGrid/>
                <w:color w:val="000000"/>
                <w:kern w:val="0"/>
                <w:sz w:val="20"/>
              </w:rPr>
              <w:t>Insufficient data</w:t>
            </w:r>
          </w:p>
        </w:tc>
        <w:tc>
          <w:tcPr>
            <w:tcW w:w="1501" w:type="dxa"/>
            <w:gridSpan w:val="2"/>
            <w:tcBorders>
              <w:top w:val="nil"/>
              <w:left w:val="nil"/>
              <w:bottom w:val="nil"/>
              <w:right w:val="nil"/>
            </w:tcBorders>
            <w:shd w:val="clear" w:color="auto" w:fill="auto"/>
            <w:noWrap/>
            <w:vAlign w:val="center"/>
            <w:hideMark/>
          </w:tcPr>
          <w:p w:rsidR="00B86759" w:rsidRPr="00B86759" w:rsidP="00B86759" w14:paraId="1556676F" w14:textId="77777777">
            <w:pPr>
              <w:widowControl/>
              <w:jc w:val="center"/>
              <w:rPr>
                <w:snapToGrid/>
                <w:color w:val="000000"/>
                <w:kern w:val="0"/>
                <w:sz w:val="20"/>
              </w:rPr>
            </w:pPr>
            <w:r w:rsidRPr="00B86759">
              <w:rPr>
                <w:snapToGrid/>
                <w:color w:val="000000"/>
                <w:kern w:val="0"/>
                <w:sz w:val="20"/>
              </w:rPr>
              <w:t>---</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2ECADA94" w14:textId="77777777">
            <w:pPr>
              <w:widowControl/>
              <w:jc w:val="center"/>
              <w:rPr>
                <w:snapToGrid/>
                <w:color w:val="000000"/>
                <w:kern w:val="0"/>
                <w:sz w:val="20"/>
              </w:rPr>
            </w:pPr>
            <w:r w:rsidRPr="00B86759">
              <w:rPr>
                <w:snapToGrid/>
                <w:color w:val="000000"/>
                <w:kern w:val="0"/>
                <w:sz w:val="20"/>
              </w:rPr>
              <w:t>298</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7301DA8" w14:textId="77777777">
            <w:pPr>
              <w:widowControl/>
              <w:jc w:val="center"/>
              <w:rPr>
                <w:snapToGrid/>
                <w:color w:val="000000"/>
                <w:kern w:val="0"/>
                <w:sz w:val="20"/>
              </w:rPr>
            </w:pPr>
            <w:r w:rsidRPr="00B86759">
              <w:rPr>
                <w:snapToGrid/>
                <w:color w:val="000000"/>
                <w:kern w:val="0"/>
                <w:sz w:val="20"/>
              </w:rPr>
              <w:t>---</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BEE9138" w14:textId="77777777">
            <w:pPr>
              <w:widowControl/>
              <w:jc w:val="center"/>
              <w:rPr>
                <w:snapToGrid/>
                <w:color w:val="000000"/>
                <w:kern w:val="0"/>
                <w:sz w:val="20"/>
              </w:rPr>
            </w:pPr>
            <w:r w:rsidRPr="00B86759">
              <w:rPr>
                <w:snapToGrid/>
                <w:color w:val="000000"/>
                <w:kern w:val="0"/>
                <w:sz w:val="20"/>
              </w:rPr>
              <w:t>65</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A45ED5C" w14:textId="77777777">
            <w:pPr>
              <w:widowControl/>
              <w:jc w:val="center"/>
              <w:rPr>
                <w:snapToGrid/>
                <w:color w:val="000000"/>
                <w:kern w:val="0"/>
                <w:sz w:val="20"/>
              </w:rPr>
            </w:pPr>
            <w:r w:rsidRPr="00B86759">
              <w:rPr>
                <w:snapToGrid/>
                <w:color w:val="000000"/>
                <w:kern w:val="0"/>
                <w:sz w:val="20"/>
              </w:rPr>
              <w:t>---</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07AF9800" w14:textId="77777777">
            <w:pPr>
              <w:widowControl/>
              <w:jc w:val="center"/>
              <w:rPr>
                <w:snapToGrid/>
                <w:color w:val="000000"/>
                <w:kern w:val="0"/>
                <w:sz w:val="20"/>
              </w:rPr>
            </w:pPr>
            <w:r w:rsidRPr="00B86759">
              <w:rPr>
                <w:snapToGrid/>
                <w:color w:val="000000"/>
                <w:kern w:val="0"/>
                <w:sz w:val="20"/>
              </w:rPr>
              <w:t>72</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7666E69A" w14:textId="77777777">
            <w:pPr>
              <w:widowControl/>
              <w:jc w:val="center"/>
              <w:rPr>
                <w:snapToGrid/>
                <w:color w:val="000000"/>
                <w:kern w:val="0"/>
                <w:sz w:val="20"/>
              </w:rPr>
            </w:pPr>
            <w:r w:rsidRPr="00B86759">
              <w:rPr>
                <w:snapToGrid/>
                <w:color w:val="000000"/>
                <w:kern w:val="0"/>
                <w:sz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64A9A165" w14:textId="77777777">
            <w:pPr>
              <w:widowControl/>
              <w:jc w:val="center"/>
              <w:rPr>
                <w:snapToGrid/>
                <w:color w:val="000000"/>
                <w:kern w:val="0"/>
                <w:sz w:val="20"/>
              </w:rPr>
            </w:pPr>
            <w:r w:rsidRPr="00B86759">
              <w:rPr>
                <w:snapToGrid/>
                <w:color w:val="000000"/>
                <w:kern w:val="0"/>
                <w:sz w:val="20"/>
              </w:rPr>
              <w:t>161</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AA19ED8" w14:textId="77777777">
            <w:pPr>
              <w:widowControl/>
              <w:jc w:val="center"/>
              <w:rPr>
                <w:snapToGrid/>
                <w:color w:val="000000"/>
                <w:kern w:val="0"/>
                <w:sz w:val="20"/>
              </w:rPr>
            </w:pPr>
            <w:r w:rsidRPr="00B86759">
              <w:rPr>
                <w:snapToGrid/>
                <w:color w:val="000000"/>
                <w:kern w:val="0"/>
                <w:sz w:val="20"/>
              </w:rPr>
              <w:t>---</w:t>
            </w:r>
          </w:p>
        </w:tc>
      </w:tr>
      <w:tr w14:paraId="311D9694" w14:textId="77777777" w:rsidTr="00B86759">
        <w:tblPrEx>
          <w:tblW w:w="9272" w:type="dxa"/>
          <w:tblLook w:val="04A0"/>
        </w:tblPrEx>
        <w:trPr>
          <w:gridAfter w:val="1"/>
          <w:wAfter w:w="87" w:type="dxa"/>
          <w:trHeight w:val="240"/>
        </w:trPr>
        <w:tc>
          <w:tcPr>
            <w:tcW w:w="2088" w:type="dxa"/>
            <w:tcBorders>
              <w:top w:val="nil"/>
              <w:left w:val="single" w:sz="4" w:space="0" w:color="auto"/>
              <w:bottom w:val="nil"/>
              <w:right w:val="single" w:sz="4" w:space="0" w:color="auto"/>
            </w:tcBorders>
            <w:shd w:val="clear" w:color="auto" w:fill="auto"/>
            <w:noWrap/>
            <w:vAlign w:val="bottom"/>
            <w:hideMark/>
          </w:tcPr>
          <w:p w:rsidR="00B86759" w:rsidRPr="00B86759" w:rsidP="00B86759" w14:paraId="0EC85E35" w14:textId="77777777">
            <w:pPr>
              <w:widowControl/>
              <w:rPr>
                <w:snapToGrid/>
                <w:color w:val="000000"/>
                <w:kern w:val="0"/>
                <w:sz w:val="20"/>
              </w:rPr>
            </w:pPr>
            <w:r w:rsidRPr="00B86759">
              <w:rPr>
                <w:snapToGrid/>
                <w:color w:val="000000"/>
                <w:kern w:val="0"/>
                <w:sz w:val="20"/>
              </w:rPr>
              <w:t>Stations not filed</w:t>
            </w:r>
          </w:p>
        </w:tc>
        <w:tc>
          <w:tcPr>
            <w:tcW w:w="1501" w:type="dxa"/>
            <w:gridSpan w:val="2"/>
            <w:tcBorders>
              <w:top w:val="nil"/>
              <w:left w:val="nil"/>
              <w:bottom w:val="nil"/>
              <w:right w:val="nil"/>
            </w:tcBorders>
            <w:shd w:val="clear" w:color="auto" w:fill="auto"/>
            <w:noWrap/>
            <w:vAlign w:val="center"/>
            <w:hideMark/>
          </w:tcPr>
          <w:p w:rsidR="00B86759" w:rsidRPr="00B86759" w:rsidP="00B86759" w14:paraId="37D2E03C" w14:textId="77777777">
            <w:pPr>
              <w:widowControl/>
              <w:jc w:val="center"/>
              <w:rPr>
                <w:snapToGrid/>
                <w:color w:val="000000"/>
                <w:kern w:val="0"/>
                <w:sz w:val="20"/>
              </w:rPr>
            </w:pPr>
            <w:r w:rsidRPr="00B86759">
              <w:rPr>
                <w:snapToGrid/>
                <w:color w:val="000000"/>
                <w:kern w:val="0"/>
                <w:sz w:val="20"/>
              </w:rPr>
              <w:t>---</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2FF1347D" w14:textId="77777777">
            <w:pPr>
              <w:widowControl/>
              <w:jc w:val="center"/>
              <w:rPr>
                <w:snapToGrid/>
                <w:color w:val="000000"/>
                <w:kern w:val="0"/>
                <w:sz w:val="20"/>
              </w:rPr>
            </w:pPr>
            <w:r w:rsidRPr="00B86759">
              <w:rPr>
                <w:snapToGrid/>
                <w:color w:val="000000"/>
                <w:kern w:val="0"/>
                <w:sz w:val="20"/>
              </w:rPr>
              <w:t>67</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3777F51" w14:textId="77777777">
            <w:pPr>
              <w:widowControl/>
              <w:jc w:val="center"/>
              <w:rPr>
                <w:snapToGrid/>
                <w:color w:val="000000"/>
                <w:kern w:val="0"/>
                <w:sz w:val="20"/>
              </w:rPr>
            </w:pPr>
            <w:r w:rsidRPr="00B86759">
              <w:rPr>
                <w:snapToGrid/>
                <w:color w:val="000000"/>
                <w:kern w:val="0"/>
                <w:sz w:val="20"/>
              </w:rPr>
              <w:t>---</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A5C3373" w14:textId="77777777">
            <w:pPr>
              <w:widowControl/>
              <w:jc w:val="center"/>
              <w:rPr>
                <w:snapToGrid/>
                <w:color w:val="000000"/>
                <w:kern w:val="0"/>
                <w:sz w:val="20"/>
              </w:rPr>
            </w:pPr>
            <w:r w:rsidRPr="00B86759">
              <w:rPr>
                <w:snapToGrid/>
                <w:color w:val="000000"/>
                <w:kern w:val="0"/>
                <w:sz w:val="20"/>
              </w:rPr>
              <w:t>5</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E2E8145" w14:textId="77777777">
            <w:pPr>
              <w:widowControl/>
              <w:jc w:val="center"/>
              <w:rPr>
                <w:snapToGrid/>
                <w:color w:val="000000"/>
                <w:kern w:val="0"/>
                <w:sz w:val="20"/>
              </w:rPr>
            </w:pPr>
            <w:r w:rsidRPr="00B86759">
              <w:rPr>
                <w:snapToGrid/>
                <w:color w:val="000000"/>
                <w:kern w:val="0"/>
                <w:sz w:val="20"/>
              </w:rPr>
              <w:t>---</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4921FA46" w14:textId="77777777">
            <w:pPr>
              <w:widowControl/>
              <w:jc w:val="center"/>
              <w:rPr>
                <w:snapToGrid/>
                <w:color w:val="000000"/>
                <w:kern w:val="0"/>
                <w:sz w:val="20"/>
              </w:rPr>
            </w:pPr>
            <w:r w:rsidRPr="00B86759">
              <w:rPr>
                <w:snapToGrid/>
                <w:color w:val="000000"/>
                <w:kern w:val="0"/>
                <w:sz w:val="20"/>
              </w:rPr>
              <w:t>12</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78B30D6" w14:textId="77777777">
            <w:pPr>
              <w:widowControl/>
              <w:jc w:val="center"/>
              <w:rPr>
                <w:snapToGrid/>
                <w:color w:val="000000"/>
                <w:kern w:val="0"/>
                <w:sz w:val="20"/>
              </w:rPr>
            </w:pPr>
            <w:r w:rsidRPr="00B86759">
              <w:rPr>
                <w:snapToGrid/>
                <w:color w:val="000000"/>
                <w:kern w:val="0"/>
                <w:sz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71DD60AC" w14:textId="77777777">
            <w:pPr>
              <w:widowControl/>
              <w:jc w:val="center"/>
              <w:rPr>
                <w:snapToGrid/>
                <w:color w:val="000000"/>
                <w:kern w:val="0"/>
                <w:sz w:val="20"/>
              </w:rPr>
            </w:pPr>
            <w:r w:rsidRPr="00B86759">
              <w:rPr>
                <w:snapToGrid/>
                <w:color w:val="000000"/>
                <w:kern w:val="0"/>
                <w:sz w:val="20"/>
              </w:rPr>
              <w:t>50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4D2AC01" w14:textId="77777777">
            <w:pPr>
              <w:widowControl/>
              <w:jc w:val="center"/>
              <w:rPr>
                <w:snapToGrid/>
                <w:color w:val="000000"/>
                <w:kern w:val="0"/>
                <w:sz w:val="20"/>
              </w:rPr>
            </w:pPr>
            <w:r w:rsidRPr="00B86759">
              <w:rPr>
                <w:snapToGrid/>
                <w:color w:val="000000"/>
                <w:kern w:val="0"/>
                <w:sz w:val="20"/>
              </w:rPr>
              <w:t>---</w:t>
            </w:r>
          </w:p>
        </w:tc>
      </w:tr>
      <w:tr w14:paraId="3602328C" w14:textId="77777777" w:rsidTr="00B86759">
        <w:tblPrEx>
          <w:tblW w:w="9272" w:type="dxa"/>
          <w:tblLook w:val="04A0"/>
        </w:tblPrEx>
        <w:trPr>
          <w:gridAfter w:val="1"/>
          <w:wAfter w:w="87" w:type="dxa"/>
          <w:trHeight w:val="24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B86759" w:rsidRPr="00B86759" w:rsidP="00B86759" w14:paraId="57267B0A" w14:textId="77777777">
            <w:pPr>
              <w:widowControl/>
              <w:rPr>
                <w:snapToGrid/>
                <w:color w:val="000000"/>
                <w:kern w:val="0"/>
                <w:sz w:val="20"/>
              </w:rPr>
            </w:pPr>
            <w:r w:rsidRPr="00B86759">
              <w:rPr>
                <w:snapToGrid/>
                <w:color w:val="000000"/>
                <w:kern w:val="0"/>
                <w:sz w:val="20"/>
              </w:rPr>
              <w:t>All licensed stations</w:t>
            </w:r>
          </w:p>
        </w:tc>
        <w:tc>
          <w:tcPr>
            <w:tcW w:w="1501" w:type="dxa"/>
            <w:gridSpan w:val="2"/>
            <w:tcBorders>
              <w:top w:val="nil"/>
              <w:left w:val="nil"/>
              <w:bottom w:val="single" w:sz="4" w:space="0" w:color="auto"/>
              <w:right w:val="nil"/>
            </w:tcBorders>
            <w:shd w:val="clear" w:color="auto" w:fill="auto"/>
            <w:noWrap/>
            <w:vAlign w:val="center"/>
            <w:hideMark/>
          </w:tcPr>
          <w:p w:rsidR="00B86759" w:rsidRPr="00B86759" w:rsidP="00B86759" w14:paraId="7A4B0F36" w14:textId="77777777">
            <w:pPr>
              <w:widowControl/>
              <w:jc w:val="center"/>
              <w:rPr>
                <w:snapToGrid/>
                <w:color w:val="000000"/>
                <w:kern w:val="0"/>
                <w:sz w:val="20"/>
              </w:rPr>
            </w:pPr>
            <w:r w:rsidRPr="00B86759">
              <w:rPr>
                <w:snapToGrid/>
                <w:color w:val="000000"/>
                <w:kern w:val="0"/>
                <w:sz w:val="20"/>
              </w:rPr>
              <w:t>---</w:t>
            </w:r>
          </w:p>
        </w:tc>
        <w:tc>
          <w:tcPr>
            <w:tcW w:w="666" w:type="dxa"/>
            <w:gridSpan w:val="2"/>
            <w:tcBorders>
              <w:top w:val="nil"/>
              <w:left w:val="single" w:sz="4" w:space="0" w:color="auto"/>
              <w:bottom w:val="single" w:sz="4" w:space="0" w:color="auto"/>
              <w:right w:val="single" w:sz="4" w:space="0" w:color="auto"/>
            </w:tcBorders>
            <w:shd w:val="clear" w:color="auto" w:fill="auto"/>
            <w:noWrap/>
            <w:vAlign w:val="center"/>
            <w:hideMark/>
          </w:tcPr>
          <w:p w:rsidR="00B86759" w:rsidRPr="00B86759" w:rsidP="00B86759" w14:paraId="2C938FFE" w14:textId="77777777">
            <w:pPr>
              <w:widowControl/>
              <w:jc w:val="center"/>
              <w:rPr>
                <w:snapToGrid/>
                <w:color w:val="000000"/>
                <w:kern w:val="0"/>
                <w:sz w:val="20"/>
              </w:rPr>
            </w:pPr>
            <w:r w:rsidRPr="00B86759">
              <w:rPr>
                <w:snapToGrid/>
                <w:color w:val="000000"/>
                <w:kern w:val="0"/>
                <w:sz w:val="20"/>
              </w:rPr>
              <w:t>6,536</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3407C30A" w14:textId="77777777">
            <w:pPr>
              <w:widowControl/>
              <w:jc w:val="center"/>
              <w:rPr>
                <w:snapToGrid/>
                <w:color w:val="000000"/>
                <w:kern w:val="0"/>
                <w:sz w:val="20"/>
              </w:rPr>
            </w:pPr>
            <w:r w:rsidRPr="00B86759">
              <w:rPr>
                <w:snapToGrid/>
                <w:color w:val="000000"/>
                <w:kern w:val="0"/>
                <w:sz w:val="20"/>
              </w:rPr>
              <w:t>---</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8D22037" w14:textId="77777777">
            <w:pPr>
              <w:widowControl/>
              <w:jc w:val="center"/>
              <w:rPr>
                <w:snapToGrid/>
                <w:color w:val="000000"/>
                <w:kern w:val="0"/>
                <w:sz w:val="20"/>
              </w:rPr>
            </w:pPr>
            <w:r w:rsidRPr="00B86759">
              <w:rPr>
                <w:snapToGrid/>
                <w:color w:val="000000"/>
                <w:kern w:val="0"/>
                <w:sz w:val="20"/>
              </w:rPr>
              <w:t>1,803</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02A9FB2" w14:textId="77777777">
            <w:pPr>
              <w:widowControl/>
              <w:jc w:val="center"/>
              <w:rPr>
                <w:snapToGrid/>
                <w:color w:val="000000"/>
                <w:kern w:val="0"/>
                <w:sz w:val="20"/>
              </w:rPr>
            </w:pPr>
            <w:r w:rsidRPr="00B86759">
              <w:rPr>
                <w:snapToGrid/>
                <w:color w:val="000000"/>
                <w:kern w:val="0"/>
                <w:sz w:val="20"/>
              </w:rPr>
              <w:t>---</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1E3D2E9B" w14:textId="77777777">
            <w:pPr>
              <w:widowControl/>
              <w:jc w:val="center"/>
              <w:rPr>
                <w:snapToGrid/>
                <w:color w:val="000000"/>
                <w:kern w:val="0"/>
                <w:sz w:val="20"/>
              </w:rPr>
            </w:pPr>
            <w:r w:rsidRPr="00B86759">
              <w:rPr>
                <w:snapToGrid/>
                <w:color w:val="000000"/>
                <w:kern w:val="0"/>
                <w:sz w:val="20"/>
              </w:rPr>
              <w:t>1,663</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2C31B9F7" w14:textId="77777777">
            <w:pPr>
              <w:widowControl/>
              <w:jc w:val="center"/>
              <w:rPr>
                <w:snapToGrid/>
                <w:color w:val="000000"/>
                <w:kern w:val="0"/>
                <w:sz w:val="20"/>
              </w:rPr>
            </w:pPr>
            <w:r w:rsidRPr="00B86759">
              <w:rPr>
                <w:snapToGrid/>
                <w:color w:val="000000"/>
                <w:kern w:val="0"/>
                <w:sz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B86759" w:rsidRPr="00B86759" w:rsidP="00B86759" w14:paraId="0AB8016A" w14:textId="77777777">
            <w:pPr>
              <w:widowControl/>
              <w:jc w:val="center"/>
              <w:rPr>
                <w:snapToGrid/>
                <w:color w:val="000000"/>
                <w:kern w:val="0"/>
                <w:sz w:val="20"/>
              </w:rPr>
            </w:pPr>
            <w:r w:rsidRPr="00B86759">
              <w:rPr>
                <w:snapToGrid/>
                <w:color w:val="000000"/>
                <w:kern w:val="0"/>
                <w:sz w:val="20"/>
              </w:rPr>
              <w:t>3,070</w:t>
            </w:r>
          </w:p>
        </w:tc>
        <w:tc>
          <w:tcPr>
            <w:tcW w:w="733" w:type="dxa"/>
            <w:gridSpan w:val="2"/>
            <w:tcBorders>
              <w:top w:val="nil"/>
              <w:left w:val="nil"/>
              <w:bottom w:val="single" w:sz="4" w:space="0" w:color="auto"/>
              <w:right w:val="single" w:sz="4" w:space="0" w:color="auto"/>
            </w:tcBorders>
            <w:shd w:val="clear" w:color="auto" w:fill="auto"/>
            <w:noWrap/>
            <w:vAlign w:val="center"/>
            <w:hideMark/>
          </w:tcPr>
          <w:p w:rsidR="00B86759" w:rsidRPr="00B86759" w:rsidP="00B86759" w14:paraId="501AFA53" w14:textId="77777777">
            <w:pPr>
              <w:widowControl/>
              <w:jc w:val="center"/>
              <w:rPr>
                <w:snapToGrid/>
                <w:color w:val="000000"/>
                <w:kern w:val="0"/>
                <w:sz w:val="20"/>
              </w:rPr>
            </w:pPr>
            <w:r w:rsidRPr="00B86759">
              <w:rPr>
                <w:snapToGrid/>
                <w:color w:val="000000"/>
                <w:kern w:val="0"/>
                <w:sz w:val="20"/>
              </w:rPr>
              <w:t>---</w:t>
            </w:r>
          </w:p>
        </w:tc>
      </w:tr>
      <w:tr w14:paraId="4D738E65" w14:textId="77777777" w:rsidTr="00B86759">
        <w:tblPrEx>
          <w:tblW w:w="9272" w:type="dxa"/>
          <w:tblLook w:val="04A0"/>
        </w:tblPrEx>
        <w:trPr>
          <w:gridAfter w:val="1"/>
          <w:wAfter w:w="87" w:type="dxa"/>
          <w:trHeight w:val="2400"/>
        </w:trPr>
        <w:tc>
          <w:tcPr>
            <w:tcW w:w="9185" w:type="dxa"/>
            <w:gridSpan w:val="18"/>
            <w:tcBorders>
              <w:top w:val="nil"/>
              <w:left w:val="nil"/>
              <w:bottom w:val="nil"/>
              <w:right w:val="nil"/>
            </w:tcBorders>
            <w:shd w:val="clear" w:color="auto" w:fill="auto"/>
            <w:hideMark/>
          </w:tcPr>
          <w:p w:rsidR="00B86759" w:rsidRPr="00B86759" w:rsidP="00B86759" w14:paraId="0D59EA06" w14:textId="23F6F04D">
            <w:pPr>
              <w:widowControl/>
              <w:rPr>
                <w:snapToGrid/>
                <w:color w:val="000000"/>
                <w:kern w:val="0"/>
                <w:sz w:val="20"/>
              </w:rPr>
            </w:pPr>
            <w:r>
              <w:rPr>
                <w:snapToGrid/>
                <w:color w:val="000000"/>
                <w:kern w:val="0"/>
                <w:sz w:val="20"/>
              </w:rPr>
              <w:t>Notes:  The</w:t>
            </w:r>
            <w:r w:rsidRPr="00B86759">
              <w:rPr>
                <w:snapToGrid/>
                <w:color w:val="000000"/>
                <w:kern w:val="0"/>
                <w:sz w:val="20"/>
              </w:rPr>
              <w:t xml:space="preserve"> table reports the number and share of stations for which an individual or a group of individuals of the same race and gender or the same ethnicity and gender hold voting interests that exceed 50%, nationally and by </w:t>
            </w:r>
            <w:r w:rsidR="000E2B33">
              <w:rPr>
                <w:snapToGrid/>
                <w:color w:val="000000"/>
                <w:kern w:val="0"/>
                <w:sz w:val="20"/>
              </w:rPr>
              <w:t>m</w:t>
            </w:r>
            <w:r>
              <w:rPr>
                <w:snapToGrid/>
                <w:color w:val="000000"/>
                <w:kern w:val="0"/>
                <w:sz w:val="20"/>
              </w:rPr>
              <w:t>etro rank</w:t>
            </w:r>
            <w:r w:rsidRPr="00B86759">
              <w:rPr>
                <w:snapToGrid/>
                <w:color w:val="000000"/>
                <w:kern w:val="0"/>
                <w:sz w:val="20"/>
              </w:rPr>
              <w:t xml:space="preserve">.  A station is classified as a combination if individuals of the same race or ethnicity hold voting interests that exceed 50%, but no gender group within the race or ethnicity group holds voting interests that exceed 50% (e.g., a station where Hispanic/Latino women hold 30% of voting shares and Hispanic/Latino men hold 25% of voting shares).  Each station appears in only one race/gender and ethnicity/gender category.  Joint NHPI/White is defined as a situation in which the aggregate votes of the Native Hawaiian/Pacific Islander attributable owners and the aggregate votes of the white attributable owners both separately exceed 50%. </w:t>
            </w:r>
          </w:p>
        </w:tc>
      </w:tr>
    </w:tbl>
    <w:p w:rsidR="00B86759" w:rsidP="00C24574" w14:paraId="7FB51643" w14:textId="556D21CA">
      <w:pPr>
        <w:pStyle w:val="Title"/>
        <w:widowControl/>
        <w:spacing w:before="2280" w:after="120"/>
        <w:rPr>
          <w:b/>
          <w:kern w:val="0"/>
          <w:sz w:val="24"/>
          <w:szCs w:val="24"/>
        </w:rPr>
      </w:pPr>
    </w:p>
    <w:p w:rsidR="00B86759" w14:paraId="56B6152D" w14:textId="77777777">
      <w:pPr>
        <w:widowControl/>
        <w:rPr>
          <w:b/>
          <w:snapToGrid/>
          <w:kern w:val="0"/>
          <w:sz w:val="24"/>
          <w:szCs w:val="24"/>
        </w:rPr>
      </w:pPr>
      <w:r>
        <w:rPr>
          <w:b/>
          <w:kern w:val="0"/>
          <w:sz w:val="24"/>
          <w:szCs w:val="24"/>
        </w:rPr>
        <w:br w:type="page"/>
      </w:r>
    </w:p>
    <w:p w:rsidR="000C20C7" w:rsidRPr="0085656C" w:rsidP="00B86759" w14:paraId="07BF6EDC" w14:textId="719F19FE">
      <w:pPr>
        <w:pStyle w:val="Title"/>
        <w:widowControl/>
        <w:spacing w:before="2280" w:after="120"/>
        <w:rPr>
          <w:kern w:val="0"/>
          <w:sz w:val="24"/>
          <w:szCs w:val="24"/>
        </w:rPr>
      </w:pPr>
      <w:r w:rsidRPr="0085656C">
        <w:rPr>
          <w:b/>
          <w:kern w:val="0"/>
          <w:sz w:val="24"/>
          <w:szCs w:val="24"/>
        </w:rPr>
        <w:t xml:space="preserve">TABLE </w:t>
      </w:r>
      <w:r>
        <w:rPr>
          <w:b/>
          <w:kern w:val="0"/>
          <w:sz w:val="24"/>
          <w:szCs w:val="24"/>
        </w:rPr>
        <w:t>F</w:t>
      </w:r>
    </w:p>
    <w:p w:rsidR="000C20C7" w:rsidRPr="0085656C" w:rsidP="000C20C7" w14:paraId="560CA05A" w14:textId="77777777">
      <w:pPr>
        <w:pStyle w:val="Title"/>
        <w:widowControl/>
        <w:spacing w:after="120"/>
        <w:rPr>
          <w:b/>
          <w:kern w:val="0"/>
          <w:sz w:val="24"/>
          <w:szCs w:val="24"/>
        </w:rPr>
      </w:pPr>
      <w:r w:rsidRPr="0085656C">
        <w:rPr>
          <w:b/>
          <w:kern w:val="0"/>
          <w:sz w:val="24"/>
          <w:szCs w:val="24"/>
        </w:rPr>
        <w:t>1</w:t>
      </w:r>
      <w:r w:rsidR="00E471D6">
        <w:rPr>
          <w:b/>
          <w:kern w:val="0"/>
          <w:sz w:val="24"/>
          <w:szCs w:val="24"/>
        </w:rPr>
        <w:t xml:space="preserve"> </w:t>
      </w:r>
      <w:r w:rsidRPr="0085656C">
        <w:rPr>
          <w:b/>
          <w:kern w:val="0"/>
          <w:sz w:val="24"/>
          <w:szCs w:val="24"/>
        </w:rPr>
        <w:t xml:space="preserve">- </w:t>
      </w:r>
      <w:r w:rsidR="00E471D6">
        <w:rPr>
          <w:b/>
          <w:kern w:val="0"/>
          <w:sz w:val="24"/>
          <w:szCs w:val="24"/>
        </w:rPr>
        <w:t>4</w:t>
      </w:r>
    </w:p>
    <w:p w:rsidR="000C20C7" w:rsidRPr="0085656C" w:rsidP="000C20C7" w14:paraId="3D707088" w14:textId="35316D8A">
      <w:pPr>
        <w:pStyle w:val="Title"/>
        <w:widowControl/>
        <w:spacing w:after="120"/>
        <w:rPr>
          <w:kern w:val="0"/>
          <w:sz w:val="24"/>
          <w:szCs w:val="24"/>
        </w:rPr>
      </w:pPr>
      <w:r w:rsidRPr="0085656C">
        <w:rPr>
          <w:b/>
          <w:kern w:val="0"/>
          <w:sz w:val="24"/>
          <w:szCs w:val="24"/>
        </w:rPr>
        <w:t>20</w:t>
      </w:r>
      <w:r w:rsidR="008440BB">
        <w:rPr>
          <w:b/>
          <w:kern w:val="0"/>
          <w:sz w:val="24"/>
          <w:szCs w:val="24"/>
        </w:rPr>
        <w:t>21</w:t>
      </w:r>
    </w:p>
    <w:p w:rsidR="000C20C7" w:rsidRPr="0085656C" w:rsidP="000C20C7" w14:paraId="1D99E5C7" w14:textId="77777777">
      <w:pPr>
        <w:widowControl/>
        <w:spacing w:after="120"/>
        <w:jc w:val="center"/>
        <w:rPr>
          <w:b/>
          <w:kern w:val="0"/>
          <w:sz w:val="24"/>
          <w:szCs w:val="24"/>
        </w:rPr>
      </w:pPr>
      <w:r w:rsidRPr="0085656C">
        <w:rPr>
          <w:b/>
          <w:kern w:val="0"/>
          <w:sz w:val="24"/>
          <w:szCs w:val="24"/>
        </w:rPr>
        <w:t xml:space="preserve">Full Power </w:t>
      </w:r>
      <w:r>
        <w:rPr>
          <w:b/>
          <w:kern w:val="0"/>
          <w:sz w:val="24"/>
          <w:szCs w:val="24"/>
        </w:rPr>
        <w:t>Nonc</w:t>
      </w:r>
      <w:r w:rsidRPr="0085656C">
        <w:rPr>
          <w:b/>
          <w:kern w:val="0"/>
          <w:sz w:val="24"/>
          <w:szCs w:val="24"/>
        </w:rPr>
        <w:t>ommercial Television</w:t>
      </w:r>
    </w:p>
    <w:p w:rsidR="000C20C7" w:rsidRPr="0085656C" w:rsidP="000C20C7" w14:paraId="3410CB00" w14:textId="77777777">
      <w:pPr>
        <w:widowControl/>
        <w:spacing w:after="120"/>
        <w:jc w:val="center"/>
      </w:pPr>
      <w:r w:rsidRPr="0085656C">
        <w:rPr>
          <w:b/>
          <w:kern w:val="0"/>
          <w:sz w:val="24"/>
          <w:szCs w:val="24"/>
        </w:rPr>
        <w:br w:type="page"/>
      </w:r>
    </w:p>
    <w:tbl>
      <w:tblPr>
        <w:tblW w:w="9021" w:type="dxa"/>
        <w:jc w:val="center"/>
        <w:tblLook w:val="04A0"/>
      </w:tblPr>
      <w:tblGrid>
        <w:gridCol w:w="3448"/>
        <w:gridCol w:w="546"/>
        <w:gridCol w:w="801"/>
        <w:gridCol w:w="546"/>
        <w:gridCol w:w="948"/>
        <w:gridCol w:w="546"/>
        <w:gridCol w:w="948"/>
        <w:gridCol w:w="546"/>
        <w:gridCol w:w="948"/>
      </w:tblGrid>
      <w:tr w14:paraId="6B7438EC" w14:textId="77777777" w:rsidTr="008440BB">
        <w:tblPrEx>
          <w:tblW w:w="9021" w:type="dxa"/>
          <w:jc w:val="center"/>
          <w:tblLook w:val="04A0"/>
        </w:tblPrEx>
        <w:trPr>
          <w:trHeight w:val="300"/>
          <w:jc w:val="center"/>
        </w:trPr>
        <w:tc>
          <w:tcPr>
            <w:tcW w:w="9021" w:type="dxa"/>
            <w:gridSpan w:val="9"/>
            <w:tcBorders>
              <w:top w:val="single" w:sz="4" w:space="0" w:color="auto"/>
              <w:left w:val="single" w:sz="4" w:space="0" w:color="auto"/>
              <w:bottom w:val="nil"/>
              <w:right w:val="single" w:sz="4" w:space="0" w:color="000000"/>
            </w:tcBorders>
            <w:shd w:val="clear" w:color="auto" w:fill="auto"/>
            <w:noWrap/>
            <w:vAlign w:val="center"/>
            <w:hideMark/>
          </w:tcPr>
          <w:p w:rsidR="008440BB" w:rsidRPr="008440BB" w:rsidP="008440BB" w14:paraId="5982012E" w14:textId="77777777">
            <w:pPr>
              <w:widowControl/>
              <w:jc w:val="center"/>
              <w:rPr>
                <w:snapToGrid/>
                <w:color w:val="000000"/>
                <w:kern w:val="0"/>
                <w:szCs w:val="22"/>
              </w:rPr>
            </w:pPr>
            <w:r w:rsidRPr="008440BB">
              <w:rPr>
                <w:snapToGrid/>
                <w:color w:val="000000"/>
                <w:kern w:val="0"/>
                <w:szCs w:val="22"/>
              </w:rPr>
              <w:t>Table F(1)</w:t>
            </w:r>
          </w:p>
        </w:tc>
      </w:tr>
      <w:tr w14:paraId="1ACCE518" w14:textId="77777777" w:rsidTr="008440BB">
        <w:tblPrEx>
          <w:tblW w:w="9021" w:type="dxa"/>
          <w:jc w:val="center"/>
          <w:tblLook w:val="04A0"/>
        </w:tblPrEx>
        <w:trPr>
          <w:trHeight w:val="300"/>
          <w:jc w:val="center"/>
        </w:trPr>
        <w:tc>
          <w:tcPr>
            <w:tcW w:w="9021" w:type="dxa"/>
            <w:gridSpan w:val="9"/>
            <w:tcBorders>
              <w:top w:val="nil"/>
              <w:left w:val="single" w:sz="4" w:space="0" w:color="auto"/>
              <w:bottom w:val="nil"/>
              <w:right w:val="single" w:sz="4" w:space="0" w:color="000000"/>
            </w:tcBorders>
            <w:shd w:val="clear" w:color="auto" w:fill="auto"/>
            <w:noWrap/>
            <w:vAlign w:val="center"/>
            <w:hideMark/>
          </w:tcPr>
          <w:p w:rsidR="008440BB" w:rsidRPr="008440BB" w:rsidP="008440BB" w14:paraId="64B8A633" w14:textId="77777777">
            <w:pPr>
              <w:widowControl/>
              <w:jc w:val="center"/>
              <w:rPr>
                <w:snapToGrid/>
                <w:color w:val="000000"/>
                <w:kern w:val="0"/>
                <w:szCs w:val="22"/>
              </w:rPr>
            </w:pPr>
            <w:r w:rsidRPr="008440BB">
              <w:rPr>
                <w:snapToGrid/>
                <w:color w:val="000000"/>
                <w:kern w:val="0"/>
                <w:szCs w:val="22"/>
              </w:rPr>
              <w:t>Attributable Ownership Interest by Gender, Race, and Ethnicity</w:t>
            </w:r>
          </w:p>
        </w:tc>
      </w:tr>
      <w:tr w14:paraId="0A68E89A" w14:textId="77777777" w:rsidTr="008440BB">
        <w:tblPrEx>
          <w:tblW w:w="9021" w:type="dxa"/>
          <w:jc w:val="center"/>
          <w:tblLook w:val="04A0"/>
        </w:tblPrEx>
        <w:trPr>
          <w:trHeight w:val="300"/>
          <w:jc w:val="center"/>
        </w:trPr>
        <w:tc>
          <w:tcPr>
            <w:tcW w:w="9021" w:type="dxa"/>
            <w:gridSpan w:val="9"/>
            <w:tcBorders>
              <w:top w:val="nil"/>
              <w:left w:val="single" w:sz="4" w:space="0" w:color="auto"/>
              <w:bottom w:val="nil"/>
              <w:right w:val="single" w:sz="4" w:space="0" w:color="000000"/>
            </w:tcBorders>
            <w:shd w:val="clear" w:color="auto" w:fill="auto"/>
            <w:noWrap/>
            <w:vAlign w:val="center"/>
            <w:hideMark/>
          </w:tcPr>
          <w:p w:rsidR="008440BB" w:rsidRPr="008440BB" w:rsidP="008440BB" w14:paraId="417D9925" w14:textId="77777777">
            <w:pPr>
              <w:widowControl/>
              <w:jc w:val="center"/>
              <w:rPr>
                <w:snapToGrid/>
                <w:color w:val="000000"/>
                <w:kern w:val="0"/>
                <w:szCs w:val="22"/>
              </w:rPr>
            </w:pPr>
            <w:r w:rsidRPr="008440BB">
              <w:rPr>
                <w:snapToGrid/>
                <w:color w:val="000000"/>
                <w:kern w:val="0"/>
                <w:szCs w:val="22"/>
              </w:rPr>
              <w:t>Stations with One or More Attributable Persons</w:t>
            </w:r>
          </w:p>
        </w:tc>
      </w:tr>
      <w:tr w14:paraId="7DD69935" w14:textId="77777777" w:rsidTr="008440BB">
        <w:tblPrEx>
          <w:tblW w:w="9021" w:type="dxa"/>
          <w:jc w:val="center"/>
          <w:tblLook w:val="04A0"/>
        </w:tblPrEx>
        <w:trPr>
          <w:trHeight w:val="300"/>
          <w:jc w:val="center"/>
        </w:trPr>
        <w:tc>
          <w:tcPr>
            <w:tcW w:w="9021" w:type="dxa"/>
            <w:gridSpan w:val="9"/>
            <w:tcBorders>
              <w:top w:val="nil"/>
              <w:left w:val="single" w:sz="4" w:space="0" w:color="auto"/>
              <w:bottom w:val="single" w:sz="4" w:space="0" w:color="auto"/>
              <w:right w:val="single" w:sz="4" w:space="0" w:color="000000"/>
            </w:tcBorders>
            <w:shd w:val="clear" w:color="auto" w:fill="auto"/>
            <w:noWrap/>
            <w:vAlign w:val="center"/>
            <w:hideMark/>
          </w:tcPr>
          <w:p w:rsidR="008440BB" w:rsidRPr="008440BB" w:rsidP="008440BB" w14:paraId="75B00C59" w14:textId="77777777">
            <w:pPr>
              <w:widowControl/>
              <w:jc w:val="center"/>
              <w:rPr>
                <w:snapToGrid/>
                <w:color w:val="000000"/>
                <w:kern w:val="0"/>
                <w:szCs w:val="22"/>
              </w:rPr>
            </w:pPr>
            <w:r w:rsidRPr="008440BB">
              <w:rPr>
                <w:snapToGrid/>
                <w:color w:val="000000"/>
                <w:kern w:val="0"/>
                <w:szCs w:val="22"/>
              </w:rPr>
              <w:t>Full Power Noncommercial Television Stations – 2021</w:t>
            </w:r>
          </w:p>
        </w:tc>
      </w:tr>
      <w:tr w14:paraId="2D4C2581" w14:textId="77777777" w:rsidTr="008440BB">
        <w:tblPrEx>
          <w:tblW w:w="9021" w:type="dxa"/>
          <w:jc w:val="center"/>
          <w:tblLook w:val="04A0"/>
        </w:tblPrEx>
        <w:trPr>
          <w:trHeight w:val="300"/>
          <w:jc w:val="center"/>
        </w:trPr>
        <w:tc>
          <w:tcPr>
            <w:tcW w:w="3448" w:type="dxa"/>
            <w:tcBorders>
              <w:top w:val="nil"/>
              <w:left w:val="single" w:sz="4" w:space="0" w:color="auto"/>
              <w:bottom w:val="nil"/>
              <w:right w:val="single" w:sz="4" w:space="0" w:color="auto"/>
            </w:tcBorders>
            <w:shd w:val="clear" w:color="auto" w:fill="auto"/>
            <w:noWrap/>
            <w:vAlign w:val="bottom"/>
            <w:hideMark/>
          </w:tcPr>
          <w:p w:rsidR="008440BB" w:rsidRPr="008440BB" w:rsidP="008440BB" w14:paraId="2CC06F3B" w14:textId="77777777">
            <w:pPr>
              <w:widowControl/>
              <w:rPr>
                <w:snapToGrid/>
                <w:color w:val="000000"/>
                <w:kern w:val="0"/>
                <w:szCs w:val="22"/>
              </w:rPr>
            </w:pPr>
            <w:r w:rsidRPr="008440BB">
              <w:rPr>
                <w:snapToGrid/>
                <w:color w:val="000000"/>
                <w:kern w:val="0"/>
                <w:szCs w:val="22"/>
              </w:rPr>
              <w:t> </w:t>
            </w:r>
          </w:p>
        </w:tc>
        <w:tc>
          <w:tcPr>
            <w:tcW w:w="5573" w:type="dxa"/>
            <w:gridSpan w:val="8"/>
            <w:tcBorders>
              <w:top w:val="single" w:sz="4" w:space="0" w:color="auto"/>
              <w:left w:val="nil"/>
              <w:bottom w:val="nil"/>
              <w:right w:val="single" w:sz="4" w:space="0" w:color="000000"/>
            </w:tcBorders>
            <w:shd w:val="clear" w:color="auto" w:fill="auto"/>
            <w:noWrap/>
            <w:vAlign w:val="center"/>
            <w:hideMark/>
          </w:tcPr>
          <w:p w:rsidR="008440BB" w:rsidRPr="008440BB" w:rsidP="008440BB" w14:paraId="6D77F057" w14:textId="77777777">
            <w:pPr>
              <w:widowControl/>
              <w:jc w:val="center"/>
              <w:rPr>
                <w:snapToGrid/>
                <w:color w:val="000000"/>
                <w:kern w:val="0"/>
                <w:szCs w:val="22"/>
              </w:rPr>
            </w:pPr>
            <w:r w:rsidRPr="008440BB">
              <w:rPr>
                <w:snapToGrid/>
                <w:color w:val="000000"/>
                <w:kern w:val="0"/>
                <w:szCs w:val="22"/>
              </w:rPr>
              <w:t>No. of Stations and % of Total</w:t>
            </w:r>
          </w:p>
        </w:tc>
      </w:tr>
      <w:tr w14:paraId="38D0739A" w14:textId="77777777" w:rsidTr="008440BB">
        <w:tblPrEx>
          <w:tblW w:w="9021" w:type="dxa"/>
          <w:jc w:val="center"/>
          <w:tblLook w:val="04A0"/>
        </w:tblPrEx>
        <w:trPr>
          <w:trHeight w:val="600"/>
          <w:jc w:val="center"/>
        </w:trPr>
        <w:tc>
          <w:tcPr>
            <w:tcW w:w="3448" w:type="dxa"/>
            <w:vMerge w:val="restart"/>
            <w:tcBorders>
              <w:top w:val="nil"/>
              <w:left w:val="single" w:sz="4" w:space="0" w:color="auto"/>
              <w:bottom w:val="nil"/>
              <w:right w:val="nil"/>
            </w:tcBorders>
            <w:shd w:val="clear" w:color="auto" w:fill="auto"/>
            <w:vAlign w:val="bottom"/>
            <w:hideMark/>
          </w:tcPr>
          <w:p w:rsidR="008440BB" w:rsidRPr="008440BB" w:rsidP="008440BB" w14:paraId="5D478EEB" w14:textId="77777777">
            <w:pPr>
              <w:widowControl/>
              <w:jc w:val="center"/>
              <w:rPr>
                <w:snapToGrid/>
                <w:color w:val="000000"/>
                <w:kern w:val="0"/>
                <w:szCs w:val="22"/>
              </w:rPr>
            </w:pPr>
            <w:r w:rsidRPr="008440BB">
              <w:rPr>
                <w:snapToGrid/>
                <w:color w:val="000000"/>
                <w:kern w:val="0"/>
                <w:szCs w:val="22"/>
              </w:rPr>
              <w:t>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0BB" w:rsidRPr="008440BB" w:rsidP="008440BB" w14:paraId="1D42AB09" w14:textId="77777777">
            <w:pPr>
              <w:widowControl/>
              <w:jc w:val="center"/>
              <w:rPr>
                <w:snapToGrid/>
                <w:color w:val="000000"/>
                <w:kern w:val="0"/>
                <w:szCs w:val="22"/>
              </w:rPr>
            </w:pPr>
            <w:r w:rsidRPr="008440BB">
              <w:rPr>
                <w:snapToGrid/>
                <w:color w:val="000000"/>
                <w:kern w:val="0"/>
                <w:szCs w:val="22"/>
              </w:rPr>
              <w:t>Nationally</w:t>
            </w:r>
          </w:p>
        </w:tc>
        <w:tc>
          <w:tcPr>
            <w:tcW w:w="1430" w:type="dxa"/>
            <w:gridSpan w:val="2"/>
            <w:tcBorders>
              <w:top w:val="single" w:sz="4" w:space="0" w:color="auto"/>
              <w:left w:val="nil"/>
              <w:bottom w:val="single" w:sz="4" w:space="0" w:color="auto"/>
              <w:right w:val="single" w:sz="4" w:space="0" w:color="auto"/>
            </w:tcBorders>
            <w:shd w:val="clear" w:color="auto" w:fill="auto"/>
            <w:vAlign w:val="center"/>
            <w:hideMark/>
          </w:tcPr>
          <w:p w:rsidR="008440BB" w:rsidRPr="008440BB" w:rsidP="008440BB" w14:paraId="21A82DB2" w14:textId="77777777">
            <w:pPr>
              <w:widowControl/>
              <w:jc w:val="center"/>
              <w:rPr>
                <w:snapToGrid/>
                <w:color w:val="000000"/>
                <w:kern w:val="0"/>
                <w:szCs w:val="22"/>
              </w:rPr>
            </w:pPr>
            <w:r w:rsidRPr="008440BB">
              <w:rPr>
                <w:snapToGrid/>
                <w:color w:val="000000"/>
                <w:kern w:val="0"/>
                <w:szCs w:val="22"/>
              </w:rPr>
              <w:t>Nielsen DMA  1-50</w:t>
            </w:r>
          </w:p>
        </w:tc>
        <w:tc>
          <w:tcPr>
            <w:tcW w:w="1430" w:type="dxa"/>
            <w:gridSpan w:val="2"/>
            <w:tcBorders>
              <w:top w:val="single" w:sz="4" w:space="0" w:color="auto"/>
              <w:left w:val="nil"/>
              <w:bottom w:val="single" w:sz="4" w:space="0" w:color="auto"/>
              <w:right w:val="single" w:sz="4" w:space="0" w:color="auto"/>
            </w:tcBorders>
            <w:shd w:val="clear" w:color="auto" w:fill="auto"/>
            <w:vAlign w:val="center"/>
            <w:hideMark/>
          </w:tcPr>
          <w:p w:rsidR="008440BB" w:rsidRPr="008440BB" w:rsidP="008440BB" w14:paraId="4BEDCCB2" w14:textId="77777777">
            <w:pPr>
              <w:widowControl/>
              <w:jc w:val="center"/>
              <w:rPr>
                <w:snapToGrid/>
                <w:color w:val="000000"/>
                <w:kern w:val="0"/>
                <w:szCs w:val="22"/>
              </w:rPr>
            </w:pPr>
            <w:r w:rsidRPr="008440BB">
              <w:rPr>
                <w:snapToGrid/>
                <w:color w:val="000000"/>
                <w:kern w:val="0"/>
                <w:szCs w:val="22"/>
              </w:rPr>
              <w:t>Nielsen DMA 51-100</w:t>
            </w:r>
          </w:p>
        </w:tc>
        <w:tc>
          <w:tcPr>
            <w:tcW w:w="1430" w:type="dxa"/>
            <w:gridSpan w:val="2"/>
            <w:tcBorders>
              <w:top w:val="single" w:sz="4" w:space="0" w:color="auto"/>
              <w:left w:val="nil"/>
              <w:bottom w:val="single" w:sz="4" w:space="0" w:color="auto"/>
              <w:right w:val="single" w:sz="4" w:space="0" w:color="auto"/>
            </w:tcBorders>
            <w:shd w:val="clear" w:color="auto" w:fill="auto"/>
            <w:vAlign w:val="center"/>
            <w:hideMark/>
          </w:tcPr>
          <w:p w:rsidR="008440BB" w:rsidRPr="008440BB" w:rsidP="008440BB" w14:paraId="7CD2A9FE" w14:textId="77777777">
            <w:pPr>
              <w:widowControl/>
              <w:jc w:val="center"/>
              <w:rPr>
                <w:snapToGrid/>
                <w:color w:val="000000"/>
                <w:kern w:val="0"/>
                <w:szCs w:val="22"/>
              </w:rPr>
            </w:pPr>
            <w:r w:rsidRPr="008440BB">
              <w:rPr>
                <w:snapToGrid/>
                <w:color w:val="000000"/>
                <w:kern w:val="0"/>
                <w:szCs w:val="22"/>
              </w:rPr>
              <w:t>Nielsen DMA 101+</w:t>
            </w:r>
          </w:p>
        </w:tc>
      </w:tr>
      <w:tr w14:paraId="73CA2FAC" w14:textId="77777777" w:rsidTr="008440BB">
        <w:tblPrEx>
          <w:tblW w:w="9021" w:type="dxa"/>
          <w:jc w:val="center"/>
          <w:tblLook w:val="04A0"/>
        </w:tblPrEx>
        <w:trPr>
          <w:trHeight w:val="300"/>
          <w:jc w:val="center"/>
        </w:trPr>
        <w:tc>
          <w:tcPr>
            <w:tcW w:w="3448" w:type="dxa"/>
            <w:vMerge/>
            <w:tcBorders>
              <w:top w:val="nil"/>
              <w:left w:val="single" w:sz="4" w:space="0" w:color="auto"/>
              <w:bottom w:val="nil"/>
              <w:right w:val="nil"/>
            </w:tcBorders>
            <w:vAlign w:val="center"/>
            <w:hideMark/>
          </w:tcPr>
          <w:p w:rsidR="008440BB" w:rsidRPr="008440BB" w:rsidP="008440BB" w14:paraId="2FEFBE60" w14:textId="77777777">
            <w:pPr>
              <w:widowControl/>
              <w:rPr>
                <w:snapToGrid/>
                <w:color w:val="000000"/>
                <w:kern w:val="0"/>
                <w:szCs w:val="22"/>
              </w:rPr>
            </w:pP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1B674424" w14:textId="77777777">
            <w:pPr>
              <w:widowControl/>
              <w:jc w:val="center"/>
              <w:rPr>
                <w:snapToGrid/>
                <w:color w:val="000000"/>
                <w:kern w:val="0"/>
                <w:szCs w:val="22"/>
              </w:rPr>
            </w:pPr>
            <w:r w:rsidRPr="008440BB">
              <w:rPr>
                <w:snapToGrid/>
                <w:color w:val="000000"/>
                <w:kern w:val="0"/>
                <w:szCs w:val="22"/>
              </w:rPr>
              <w:t>No.</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3ADD5B1" w14:textId="77777777">
            <w:pPr>
              <w:widowControl/>
              <w:jc w:val="center"/>
              <w:rPr>
                <w:snapToGrid/>
                <w:color w:val="000000"/>
                <w:kern w:val="0"/>
                <w:szCs w:val="22"/>
              </w:rPr>
            </w:pPr>
            <w:r w:rsidRPr="008440BB">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EEBE57B" w14:textId="77777777">
            <w:pPr>
              <w:widowControl/>
              <w:jc w:val="center"/>
              <w:rPr>
                <w:snapToGrid/>
                <w:color w:val="000000"/>
                <w:kern w:val="0"/>
                <w:szCs w:val="22"/>
              </w:rPr>
            </w:pPr>
            <w:r w:rsidRPr="008440BB">
              <w:rPr>
                <w:snapToGrid/>
                <w:color w:val="000000"/>
                <w:kern w:val="0"/>
                <w:szCs w:val="22"/>
              </w:rPr>
              <w:t>No.</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ACF7507" w14:textId="77777777">
            <w:pPr>
              <w:widowControl/>
              <w:jc w:val="center"/>
              <w:rPr>
                <w:snapToGrid/>
                <w:color w:val="000000"/>
                <w:kern w:val="0"/>
                <w:szCs w:val="22"/>
              </w:rPr>
            </w:pPr>
            <w:r w:rsidRPr="008440BB">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3C9631C" w14:textId="77777777">
            <w:pPr>
              <w:widowControl/>
              <w:jc w:val="center"/>
              <w:rPr>
                <w:snapToGrid/>
                <w:color w:val="000000"/>
                <w:kern w:val="0"/>
                <w:szCs w:val="22"/>
              </w:rPr>
            </w:pPr>
            <w:r w:rsidRPr="008440BB">
              <w:rPr>
                <w:snapToGrid/>
                <w:color w:val="000000"/>
                <w:kern w:val="0"/>
                <w:szCs w:val="22"/>
              </w:rPr>
              <w:t>No.</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FEC13A5" w14:textId="77777777">
            <w:pPr>
              <w:widowControl/>
              <w:jc w:val="center"/>
              <w:rPr>
                <w:snapToGrid/>
                <w:color w:val="000000"/>
                <w:kern w:val="0"/>
                <w:szCs w:val="22"/>
              </w:rPr>
            </w:pPr>
            <w:r w:rsidRPr="008440BB">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EBA7F0D" w14:textId="77777777">
            <w:pPr>
              <w:widowControl/>
              <w:jc w:val="center"/>
              <w:rPr>
                <w:snapToGrid/>
                <w:color w:val="000000"/>
                <w:kern w:val="0"/>
                <w:szCs w:val="22"/>
              </w:rPr>
            </w:pPr>
            <w:r w:rsidRPr="008440BB">
              <w:rPr>
                <w:snapToGrid/>
                <w:color w:val="000000"/>
                <w:kern w:val="0"/>
                <w:szCs w:val="22"/>
              </w:rPr>
              <w:t>No.</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3A8F4F5" w14:textId="77777777">
            <w:pPr>
              <w:widowControl/>
              <w:jc w:val="center"/>
              <w:rPr>
                <w:snapToGrid/>
                <w:color w:val="000000"/>
                <w:kern w:val="0"/>
                <w:szCs w:val="22"/>
              </w:rPr>
            </w:pPr>
            <w:r w:rsidRPr="008440BB">
              <w:rPr>
                <w:snapToGrid/>
                <w:color w:val="000000"/>
                <w:kern w:val="0"/>
                <w:szCs w:val="22"/>
              </w:rPr>
              <w:t>%</w:t>
            </w:r>
          </w:p>
        </w:tc>
      </w:tr>
      <w:tr w14:paraId="27C3968B" w14:textId="77777777" w:rsidTr="008440BB">
        <w:tblPrEx>
          <w:tblW w:w="9021" w:type="dxa"/>
          <w:jc w:val="center"/>
          <w:tblLook w:val="04A0"/>
        </w:tblPrEx>
        <w:trPr>
          <w:trHeight w:val="300"/>
          <w:jc w:val="center"/>
        </w:trPr>
        <w:tc>
          <w:tcPr>
            <w:tcW w:w="3448" w:type="dxa"/>
            <w:tcBorders>
              <w:top w:val="single" w:sz="4" w:space="0" w:color="auto"/>
              <w:left w:val="single" w:sz="4" w:space="0" w:color="auto"/>
              <w:bottom w:val="single" w:sz="4" w:space="0" w:color="auto"/>
              <w:right w:val="nil"/>
            </w:tcBorders>
            <w:shd w:val="clear" w:color="000000" w:fill="F2F2F2"/>
            <w:vAlign w:val="center"/>
            <w:hideMark/>
          </w:tcPr>
          <w:p w:rsidR="008440BB" w:rsidRPr="008440BB" w:rsidP="008440BB" w14:paraId="2E93BD11" w14:textId="77777777">
            <w:pPr>
              <w:widowControl/>
              <w:rPr>
                <w:snapToGrid/>
                <w:color w:val="000000"/>
                <w:kern w:val="0"/>
                <w:szCs w:val="22"/>
              </w:rPr>
            </w:pPr>
            <w:r w:rsidRPr="008440BB">
              <w:rPr>
                <w:snapToGrid/>
                <w:color w:val="000000"/>
                <w:kern w:val="0"/>
                <w:szCs w:val="22"/>
              </w:rPr>
              <w:t>Gender</w:t>
            </w:r>
          </w:p>
        </w:tc>
        <w:tc>
          <w:tcPr>
            <w:tcW w:w="482" w:type="dxa"/>
            <w:tcBorders>
              <w:top w:val="nil"/>
              <w:left w:val="nil"/>
              <w:bottom w:val="single" w:sz="4" w:space="0" w:color="auto"/>
              <w:right w:val="nil"/>
            </w:tcBorders>
            <w:shd w:val="clear" w:color="000000" w:fill="F2F2F2"/>
            <w:noWrap/>
            <w:vAlign w:val="center"/>
            <w:hideMark/>
          </w:tcPr>
          <w:p w:rsidR="008440BB" w:rsidRPr="008440BB" w:rsidP="008440BB" w14:paraId="74C8F815" w14:textId="77777777">
            <w:pPr>
              <w:widowControl/>
              <w:jc w:val="center"/>
              <w:rPr>
                <w:snapToGrid/>
                <w:color w:val="000000"/>
                <w:kern w:val="0"/>
                <w:szCs w:val="22"/>
              </w:rPr>
            </w:pPr>
            <w:r w:rsidRPr="008440BB">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8440BB" w:rsidRPr="008440BB" w:rsidP="008440BB" w14:paraId="5CE245B2" w14:textId="77777777">
            <w:pPr>
              <w:widowControl/>
              <w:jc w:val="center"/>
              <w:rPr>
                <w:snapToGrid/>
                <w:color w:val="000000"/>
                <w:kern w:val="0"/>
                <w:szCs w:val="22"/>
              </w:rPr>
            </w:pPr>
            <w:r w:rsidRPr="008440BB">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8440BB" w:rsidRPr="008440BB" w:rsidP="008440BB" w14:paraId="6F98B878" w14:textId="77777777">
            <w:pPr>
              <w:widowControl/>
              <w:jc w:val="center"/>
              <w:rPr>
                <w:snapToGrid/>
                <w:color w:val="000000"/>
                <w:kern w:val="0"/>
                <w:szCs w:val="22"/>
              </w:rPr>
            </w:pPr>
            <w:r w:rsidRPr="008440BB">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8440BB" w:rsidRPr="008440BB" w:rsidP="008440BB" w14:paraId="50E9C8A2" w14:textId="77777777">
            <w:pPr>
              <w:widowControl/>
              <w:jc w:val="center"/>
              <w:rPr>
                <w:snapToGrid/>
                <w:color w:val="000000"/>
                <w:kern w:val="0"/>
                <w:szCs w:val="22"/>
              </w:rPr>
            </w:pPr>
            <w:r w:rsidRPr="008440BB">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8440BB" w:rsidRPr="008440BB" w:rsidP="008440BB" w14:paraId="33C2BE34" w14:textId="77777777">
            <w:pPr>
              <w:widowControl/>
              <w:jc w:val="center"/>
              <w:rPr>
                <w:snapToGrid/>
                <w:color w:val="000000"/>
                <w:kern w:val="0"/>
                <w:szCs w:val="22"/>
              </w:rPr>
            </w:pPr>
            <w:r w:rsidRPr="008440BB">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8440BB" w:rsidRPr="008440BB" w:rsidP="008440BB" w14:paraId="51079214" w14:textId="77777777">
            <w:pPr>
              <w:widowControl/>
              <w:jc w:val="center"/>
              <w:rPr>
                <w:snapToGrid/>
                <w:color w:val="000000"/>
                <w:kern w:val="0"/>
                <w:szCs w:val="22"/>
              </w:rPr>
            </w:pPr>
            <w:r w:rsidRPr="008440BB">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8440BB" w:rsidRPr="008440BB" w:rsidP="008440BB" w14:paraId="2A7BE428" w14:textId="77777777">
            <w:pPr>
              <w:widowControl/>
              <w:jc w:val="center"/>
              <w:rPr>
                <w:snapToGrid/>
                <w:color w:val="000000"/>
                <w:kern w:val="0"/>
                <w:szCs w:val="22"/>
              </w:rPr>
            </w:pPr>
            <w:r w:rsidRPr="008440BB">
              <w:rPr>
                <w:snapToGrid/>
                <w:color w:val="000000"/>
                <w:kern w:val="0"/>
                <w:szCs w:val="22"/>
              </w:rPr>
              <w:t> </w:t>
            </w:r>
          </w:p>
        </w:tc>
        <w:tc>
          <w:tcPr>
            <w:tcW w:w="948" w:type="dxa"/>
            <w:tcBorders>
              <w:top w:val="nil"/>
              <w:left w:val="nil"/>
              <w:bottom w:val="single" w:sz="4" w:space="0" w:color="auto"/>
              <w:right w:val="single" w:sz="4" w:space="0" w:color="auto"/>
            </w:tcBorders>
            <w:shd w:val="clear" w:color="000000" w:fill="F2F2F2"/>
            <w:noWrap/>
            <w:vAlign w:val="center"/>
            <w:hideMark/>
          </w:tcPr>
          <w:p w:rsidR="008440BB" w:rsidRPr="008440BB" w:rsidP="008440BB" w14:paraId="6DEC92AB" w14:textId="77777777">
            <w:pPr>
              <w:widowControl/>
              <w:jc w:val="center"/>
              <w:rPr>
                <w:snapToGrid/>
                <w:color w:val="000000"/>
                <w:kern w:val="0"/>
                <w:szCs w:val="22"/>
              </w:rPr>
            </w:pPr>
            <w:r w:rsidRPr="008440BB">
              <w:rPr>
                <w:snapToGrid/>
                <w:color w:val="000000"/>
                <w:kern w:val="0"/>
                <w:szCs w:val="22"/>
              </w:rPr>
              <w:t> </w:t>
            </w:r>
          </w:p>
        </w:tc>
      </w:tr>
      <w:tr w14:paraId="6B6286D1" w14:textId="77777777" w:rsidTr="008440BB">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vAlign w:val="center"/>
            <w:hideMark/>
          </w:tcPr>
          <w:p w:rsidR="008440BB" w:rsidRPr="008440BB" w:rsidP="008440BB" w14:paraId="1573260B" w14:textId="77777777">
            <w:pPr>
              <w:widowControl/>
              <w:rPr>
                <w:snapToGrid/>
                <w:color w:val="000000"/>
                <w:kern w:val="0"/>
                <w:szCs w:val="22"/>
              </w:rPr>
            </w:pPr>
            <w:r w:rsidRPr="008440BB">
              <w:rPr>
                <w:snapToGrid/>
                <w:color w:val="000000"/>
                <w:kern w:val="0"/>
                <w:szCs w:val="22"/>
              </w:rPr>
              <w:t>Female</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7D873BC6" w14:textId="77777777">
            <w:pPr>
              <w:widowControl/>
              <w:jc w:val="center"/>
              <w:rPr>
                <w:snapToGrid/>
                <w:color w:val="000000"/>
                <w:kern w:val="0"/>
                <w:szCs w:val="22"/>
              </w:rPr>
            </w:pPr>
            <w:r w:rsidRPr="008440BB">
              <w:rPr>
                <w:snapToGrid/>
                <w:color w:val="000000"/>
                <w:kern w:val="0"/>
                <w:szCs w:val="22"/>
              </w:rPr>
              <w:t>389</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80D1B95" w14:textId="77777777">
            <w:pPr>
              <w:widowControl/>
              <w:jc w:val="center"/>
              <w:rPr>
                <w:snapToGrid/>
                <w:color w:val="000000"/>
                <w:kern w:val="0"/>
                <w:szCs w:val="22"/>
              </w:rPr>
            </w:pPr>
            <w:r w:rsidRPr="008440BB">
              <w:rPr>
                <w:snapToGrid/>
                <w:color w:val="000000"/>
                <w:kern w:val="0"/>
                <w:szCs w:val="22"/>
              </w:rPr>
              <w:t>99.2%</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9E7F853" w14:textId="77777777">
            <w:pPr>
              <w:widowControl/>
              <w:jc w:val="center"/>
              <w:rPr>
                <w:snapToGrid/>
                <w:color w:val="000000"/>
                <w:kern w:val="0"/>
                <w:szCs w:val="22"/>
              </w:rPr>
            </w:pPr>
            <w:r w:rsidRPr="008440BB">
              <w:rPr>
                <w:snapToGrid/>
                <w:color w:val="000000"/>
                <w:kern w:val="0"/>
                <w:szCs w:val="22"/>
              </w:rPr>
              <w:t>148</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32E4FC9" w14:textId="77777777">
            <w:pPr>
              <w:widowControl/>
              <w:jc w:val="center"/>
              <w:rPr>
                <w:snapToGrid/>
                <w:color w:val="000000"/>
                <w:kern w:val="0"/>
                <w:szCs w:val="22"/>
              </w:rPr>
            </w:pPr>
            <w:r w:rsidRPr="008440BB">
              <w:rPr>
                <w:snapToGrid/>
                <w:color w:val="000000"/>
                <w:kern w:val="0"/>
                <w:szCs w:val="22"/>
              </w:rPr>
              <w:t>98.0%</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2B79E5E" w14:textId="77777777">
            <w:pPr>
              <w:widowControl/>
              <w:jc w:val="center"/>
              <w:rPr>
                <w:snapToGrid/>
                <w:color w:val="000000"/>
                <w:kern w:val="0"/>
                <w:szCs w:val="22"/>
              </w:rPr>
            </w:pPr>
            <w:r w:rsidRPr="008440BB">
              <w:rPr>
                <w:snapToGrid/>
                <w:color w:val="000000"/>
                <w:kern w:val="0"/>
                <w:szCs w:val="22"/>
              </w:rPr>
              <w:t>103</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9437FE0" w14:textId="77777777">
            <w:pPr>
              <w:widowControl/>
              <w:jc w:val="center"/>
              <w:rPr>
                <w:snapToGrid/>
                <w:color w:val="000000"/>
                <w:kern w:val="0"/>
                <w:szCs w:val="22"/>
              </w:rPr>
            </w:pPr>
            <w:r w:rsidRPr="008440BB">
              <w:rPr>
                <w:snapToGrid/>
                <w:color w:val="000000"/>
                <w:kern w:val="0"/>
                <w:szCs w:val="22"/>
              </w:rPr>
              <w:t>100.0%</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D8D746F" w14:textId="77777777">
            <w:pPr>
              <w:widowControl/>
              <w:jc w:val="center"/>
              <w:rPr>
                <w:snapToGrid/>
                <w:color w:val="000000"/>
                <w:kern w:val="0"/>
                <w:szCs w:val="22"/>
              </w:rPr>
            </w:pPr>
            <w:r w:rsidRPr="008440BB">
              <w:rPr>
                <w:snapToGrid/>
                <w:color w:val="000000"/>
                <w:kern w:val="0"/>
                <w:szCs w:val="22"/>
              </w:rPr>
              <w:t>138</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6B8D224" w14:textId="77777777">
            <w:pPr>
              <w:widowControl/>
              <w:jc w:val="center"/>
              <w:rPr>
                <w:snapToGrid/>
                <w:color w:val="000000"/>
                <w:kern w:val="0"/>
                <w:szCs w:val="22"/>
              </w:rPr>
            </w:pPr>
            <w:r w:rsidRPr="008440BB">
              <w:rPr>
                <w:snapToGrid/>
                <w:color w:val="000000"/>
                <w:kern w:val="0"/>
                <w:szCs w:val="22"/>
              </w:rPr>
              <w:t>100.0%</w:t>
            </w:r>
          </w:p>
        </w:tc>
      </w:tr>
      <w:tr w14:paraId="6814965E" w14:textId="77777777" w:rsidTr="008440BB">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vAlign w:val="center"/>
            <w:hideMark/>
          </w:tcPr>
          <w:p w:rsidR="008440BB" w:rsidRPr="008440BB" w:rsidP="008440BB" w14:paraId="3DDAF4AA" w14:textId="77777777">
            <w:pPr>
              <w:widowControl/>
              <w:rPr>
                <w:snapToGrid/>
                <w:color w:val="000000"/>
                <w:kern w:val="0"/>
                <w:szCs w:val="22"/>
              </w:rPr>
            </w:pPr>
            <w:r w:rsidRPr="008440BB">
              <w:rPr>
                <w:snapToGrid/>
                <w:color w:val="000000"/>
                <w:kern w:val="0"/>
                <w:szCs w:val="22"/>
              </w:rPr>
              <w:t>Male</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13E8F79A" w14:textId="77777777">
            <w:pPr>
              <w:widowControl/>
              <w:jc w:val="center"/>
              <w:rPr>
                <w:snapToGrid/>
                <w:color w:val="000000"/>
                <w:kern w:val="0"/>
                <w:szCs w:val="22"/>
              </w:rPr>
            </w:pPr>
            <w:r w:rsidRPr="008440BB">
              <w:rPr>
                <w:snapToGrid/>
                <w:color w:val="000000"/>
                <w:kern w:val="0"/>
                <w:szCs w:val="22"/>
              </w:rPr>
              <w:t>390</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B6F7A40" w14:textId="77777777">
            <w:pPr>
              <w:widowControl/>
              <w:jc w:val="center"/>
              <w:rPr>
                <w:snapToGrid/>
                <w:color w:val="000000"/>
                <w:kern w:val="0"/>
                <w:szCs w:val="22"/>
              </w:rPr>
            </w:pPr>
            <w:r w:rsidRPr="008440BB">
              <w:rPr>
                <w:snapToGrid/>
                <w:color w:val="000000"/>
                <w:kern w:val="0"/>
                <w:szCs w:val="22"/>
              </w:rPr>
              <w:t>99.5%</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EB1E901" w14:textId="77777777">
            <w:pPr>
              <w:widowControl/>
              <w:jc w:val="center"/>
              <w:rPr>
                <w:snapToGrid/>
                <w:color w:val="000000"/>
                <w:kern w:val="0"/>
                <w:szCs w:val="22"/>
              </w:rPr>
            </w:pPr>
            <w:r w:rsidRPr="008440BB">
              <w:rPr>
                <w:snapToGrid/>
                <w:color w:val="000000"/>
                <w:kern w:val="0"/>
                <w:szCs w:val="22"/>
              </w:rPr>
              <w:t>149</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A4499A9" w14:textId="77777777">
            <w:pPr>
              <w:widowControl/>
              <w:jc w:val="center"/>
              <w:rPr>
                <w:snapToGrid/>
                <w:color w:val="000000"/>
                <w:kern w:val="0"/>
                <w:szCs w:val="22"/>
              </w:rPr>
            </w:pPr>
            <w:r w:rsidRPr="008440BB">
              <w:rPr>
                <w:snapToGrid/>
                <w:color w:val="000000"/>
                <w:kern w:val="0"/>
                <w:szCs w:val="22"/>
              </w:rPr>
              <w:t>98.7%</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4C7E17B" w14:textId="77777777">
            <w:pPr>
              <w:widowControl/>
              <w:jc w:val="center"/>
              <w:rPr>
                <w:snapToGrid/>
                <w:color w:val="000000"/>
                <w:kern w:val="0"/>
                <w:szCs w:val="22"/>
              </w:rPr>
            </w:pPr>
            <w:r w:rsidRPr="008440BB">
              <w:rPr>
                <w:snapToGrid/>
                <w:color w:val="000000"/>
                <w:kern w:val="0"/>
                <w:szCs w:val="22"/>
              </w:rPr>
              <w:t>103</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321F389" w14:textId="77777777">
            <w:pPr>
              <w:widowControl/>
              <w:jc w:val="center"/>
              <w:rPr>
                <w:snapToGrid/>
                <w:color w:val="000000"/>
                <w:kern w:val="0"/>
                <w:szCs w:val="22"/>
              </w:rPr>
            </w:pPr>
            <w:r w:rsidRPr="008440BB">
              <w:rPr>
                <w:snapToGrid/>
                <w:color w:val="000000"/>
                <w:kern w:val="0"/>
                <w:szCs w:val="22"/>
              </w:rPr>
              <w:t>100.0%</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888D663" w14:textId="77777777">
            <w:pPr>
              <w:widowControl/>
              <w:jc w:val="center"/>
              <w:rPr>
                <w:snapToGrid/>
                <w:color w:val="000000"/>
                <w:kern w:val="0"/>
                <w:szCs w:val="22"/>
              </w:rPr>
            </w:pPr>
            <w:r w:rsidRPr="008440BB">
              <w:rPr>
                <w:snapToGrid/>
                <w:color w:val="000000"/>
                <w:kern w:val="0"/>
                <w:szCs w:val="22"/>
              </w:rPr>
              <w:t>138</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4958B7A" w14:textId="77777777">
            <w:pPr>
              <w:widowControl/>
              <w:jc w:val="center"/>
              <w:rPr>
                <w:snapToGrid/>
                <w:color w:val="000000"/>
                <w:kern w:val="0"/>
                <w:szCs w:val="22"/>
              </w:rPr>
            </w:pPr>
            <w:r w:rsidRPr="008440BB">
              <w:rPr>
                <w:snapToGrid/>
                <w:color w:val="000000"/>
                <w:kern w:val="0"/>
                <w:szCs w:val="22"/>
              </w:rPr>
              <w:t>100.0%</w:t>
            </w:r>
          </w:p>
        </w:tc>
      </w:tr>
      <w:tr w14:paraId="5F98EBB1" w14:textId="77777777" w:rsidTr="008440BB">
        <w:tblPrEx>
          <w:tblW w:w="9021" w:type="dxa"/>
          <w:jc w:val="center"/>
          <w:tblLook w:val="04A0"/>
        </w:tblPrEx>
        <w:trPr>
          <w:trHeight w:val="300"/>
          <w:jc w:val="center"/>
        </w:trPr>
        <w:tc>
          <w:tcPr>
            <w:tcW w:w="3448" w:type="dxa"/>
            <w:tcBorders>
              <w:top w:val="single" w:sz="4" w:space="0" w:color="auto"/>
              <w:left w:val="single" w:sz="4" w:space="0" w:color="auto"/>
              <w:bottom w:val="single" w:sz="4" w:space="0" w:color="auto"/>
              <w:right w:val="nil"/>
            </w:tcBorders>
            <w:shd w:val="clear" w:color="000000" w:fill="F2F2F2"/>
            <w:vAlign w:val="center"/>
            <w:hideMark/>
          </w:tcPr>
          <w:p w:rsidR="008440BB" w:rsidRPr="008440BB" w:rsidP="008440BB" w14:paraId="78D98630" w14:textId="77777777">
            <w:pPr>
              <w:widowControl/>
              <w:rPr>
                <w:snapToGrid/>
                <w:color w:val="000000"/>
                <w:kern w:val="0"/>
                <w:szCs w:val="22"/>
              </w:rPr>
            </w:pPr>
            <w:r w:rsidRPr="008440BB">
              <w:rPr>
                <w:snapToGrid/>
                <w:color w:val="000000"/>
                <w:kern w:val="0"/>
                <w:szCs w:val="22"/>
              </w:rPr>
              <w:t>Race</w:t>
            </w:r>
          </w:p>
        </w:tc>
        <w:tc>
          <w:tcPr>
            <w:tcW w:w="482" w:type="dxa"/>
            <w:tcBorders>
              <w:top w:val="nil"/>
              <w:left w:val="nil"/>
              <w:bottom w:val="single" w:sz="4" w:space="0" w:color="auto"/>
              <w:right w:val="nil"/>
            </w:tcBorders>
            <w:shd w:val="clear" w:color="000000" w:fill="F2F2F2"/>
            <w:noWrap/>
            <w:vAlign w:val="center"/>
            <w:hideMark/>
          </w:tcPr>
          <w:p w:rsidR="008440BB" w:rsidRPr="008440BB" w:rsidP="008440BB" w14:paraId="4BFDCACF" w14:textId="77777777">
            <w:pPr>
              <w:widowControl/>
              <w:jc w:val="center"/>
              <w:rPr>
                <w:snapToGrid/>
                <w:color w:val="000000"/>
                <w:kern w:val="0"/>
                <w:szCs w:val="22"/>
              </w:rPr>
            </w:pPr>
            <w:r w:rsidRPr="008440BB">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8440BB" w:rsidRPr="008440BB" w:rsidP="008440BB" w14:paraId="625A4C47" w14:textId="77777777">
            <w:pPr>
              <w:widowControl/>
              <w:jc w:val="center"/>
              <w:rPr>
                <w:snapToGrid/>
                <w:color w:val="000000"/>
                <w:kern w:val="0"/>
                <w:szCs w:val="22"/>
              </w:rPr>
            </w:pPr>
            <w:r w:rsidRPr="008440BB">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8440BB" w:rsidRPr="008440BB" w:rsidP="008440BB" w14:paraId="3D2D1AE8" w14:textId="77777777">
            <w:pPr>
              <w:widowControl/>
              <w:jc w:val="center"/>
              <w:rPr>
                <w:snapToGrid/>
                <w:color w:val="000000"/>
                <w:kern w:val="0"/>
                <w:szCs w:val="22"/>
              </w:rPr>
            </w:pPr>
            <w:r w:rsidRPr="008440BB">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8440BB" w:rsidRPr="008440BB" w:rsidP="008440BB" w14:paraId="066E0B54" w14:textId="77777777">
            <w:pPr>
              <w:widowControl/>
              <w:jc w:val="center"/>
              <w:rPr>
                <w:snapToGrid/>
                <w:color w:val="000000"/>
                <w:kern w:val="0"/>
                <w:szCs w:val="22"/>
              </w:rPr>
            </w:pPr>
            <w:r w:rsidRPr="008440BB">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8440BB" w:rsidRPr="008440BB" w:rsidP="008440BB" w14:paraId="46B54F36" w14:textId="77777777">
            <w:pPr>
              <w:widowControl/>
              <w:jc w:val="center"/>
              <w:rPr>
                <w:snapToGrid/>
                <w:color w:val="000000"/>
                <w:kern w:val="0"/>
                <w:szCs w:val="22"/>
              </w:rPr>
            </w:pPr>
            <w:r w:rsidRPr="008440BB">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8440BB" w:rsidRPr="008440BB" w:rsidP="008440BB" w14:paraId="34AC9F36" w14:textId="77777777">
            <w:pPr>
              <w:widowControl/>
              <w:jc w:val="center"/>
              <w:rPr>
                <w:snapToGrid/>
                <w:color w:val="000000"/>
                <w:kern w:val="0"/>
                <w:szCs w:val="22"/>
              </w:rPr>
            </w:pPr>
            <w:r w:rsidRPr="008440BB">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8440BB" w:rsidRPr="008440BB" w:rsidP="008440BB" w14:paraId="5D64B73A" w14:textId="77777777">
            <w:pPr>
              <w:widowControl/>
              <w:jc w:val="center"/>
              <w:rPr>
                <w:snapToGrid/>
                <w:color w:val="000000"/>
                <w:kern w:val="0"/>
                <w:szCs w:val="22"/>
              </w:rPr>
            </w:pPr>
            <w:r w:rsidRPr="008440BB">
              <w:rPr>
                <w:snapToGrid/>
                <w:color w:val="000000"/>
                <w:kern w:val="0"/>
                <w:szCs w:val="22"/>
              </w:rPr>
              <w:t> </w:t>
            </w:r>
          </w:p>
        </w:tc>
        <w:tc>
          <w:tcPr>
            <w:tcW w:w="948" w:type="dxa"/>
            <w:tcBorders>
              <w:top w:val="nil"/>
              <w:left w:val="nil"/>
              <w:bottom w:val="single" w:sz="4" w:space="0" w:color="auto"/>
              <w:right w:val="single" w:sz="4" w:space="0" w:color="auto"/>
            </w:tcBorders>
            <w:shd w:val="clear" w:color="000000" w:fill="F2F2F2"/>
            <w:noWrap/>
            <w:vAlign w:val="center"/>
            <w:hideMark/>
          </w:tcPr>
          <w:p w:rsidR="008440BB" w:rsidRPr="008440BB" w:rsidP="008440BB" w14:paraId="7BD61963" w14:textId="77777777">
            <w:pPr>
              <w:widowControl/>
              <w:jc w:val="center"/>
              <w:rPr>
                <w:snapToGrid/>
                <w:color w:val="000000"/>
                <w:kern w:val="0"/>
                <w:szCs w:val="22"/>
              </w:rPr>
            </w:pPr>
            <w:r w:rsidRPr="008440BB">
              <w:rPr>
                <w:snapToGrid/>
                <w:color w:val="000000"/>
                <w:kern w:val="0"/>
                <w:szCs w:val="22"/>
              </w:rPr>
              <w:t> </w:t>
            </w:r>
          </w:p>
        </w:tc>
      </w:tr>
      <w:tr w14:paraId="78D538DF" w14:textId="77777777" w:rsidTr="008440BB">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vAlign w:val="center"/>
            <w:hideMark/>
          </w:tcPr>
          <w:p w:rsidR="008440BB" w:rsidRPr="008440BB" w:rsidP="008440BB" w14:paraId="0896C18B" w14:textId="77777777">
            <w:pPr>
              <w:widowControl/>
              <w:rPr>
                <w:snapToGrid/>
                <w:color w:val="000000"/>
                <w:kern w:val="0"/>
                <w:szCs w:val="22"/>
              </w:rPr>
            </w:pPr>
            <w:r w:rsidRPr="008440BB">
              <w:rPr>
                <w:snapToGrid/>
                <w:color w:val="000000"/>
                <w:kern w:val="0"/>
                <w:szCs w:val="22"/>
              </w:rPr>
              <w:t>Asian</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1A8B959D" w14:textId="77777777">
            <w:pPr>
              <w:widowControl/>
              <w:jc w:val="center"/>
              <w:rPr>
                <w:snapToGrid/>
                <w:color w:val="000000"/>
                <w:kern w:val="0"/>
                <w:szCs w:val="22"/>
              </w:rPr>
            </w:pPr>
            <w:r w:rsidRPr="008440BB">
              <w:rPr>
                <w:snapToGrid/>
                <w:color w:val="000000"/>
                <w:kern w:val="0"/>
                <w:szCs w:val="22"/>
              </w:rPr>
              <w:t>118</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7F770A3" w14:textId="77777777">
            <w:pPr>
              <w:widowControl/>
              <w:jc w:val="center"/>
              <w:rPr>
                <w:snapToGrid/>
                <w:color w:val="000000"/>
                <w:kern w:val="0"/>
                <w:szCs w:val="22"/>
              </w:rPr>
            </w:pPr>
            <w:r w:rsidRPr="008440BB">
              <w:rPr>
                <w:snapToGrid/>
                <w:color w:val="000000"/>
                <w:kern w:val="0"/>
                <w:szCs w:val="22"/>
              </w:rPr>
              <w:t>30.1%</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AA91DCA" w14:textId="77777777">
            <w:pPr>
              <w:widowControl/>
              <w:jc w:val="center"/>
              <w:rPr>
                <w:snapToGrid/>
                <w:color w:val="000000"/>
                <w:kern w:val="0"/>
                <w:szCs w:val="22"/>
              </w:rPr>
            </w:pPr>
            <w:r w:rsidRPr="008440BB">
              <w:rPr>
                <w:snapToGrid/>
                <w:color w:val="000000"/>
                <w:kern w:val="0"/>
                <w:szCs w:val="22"/>
              </w:rPr>
              <w:t>72</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4E8C2E5" w14:textId="77777777">
            <w:pPr>
              <w:widowControl/>
              <w:jc w:val="center"/>
              <w:rPr>
                <w:snapToGrid/>
                <w:color w:val="000000"/>
                <w:kern w:val="0"/>
                <w:szCs w:val="22"/>
              </w:rPr>
            </w:pPr>
            <w:r w:rsidRPr="008440BB">
              <w:rPr>
                <w:snapToGrid/>
                <w:color w:val="000000"/>
                <w:kern w:val="0"/>
                <w:szCs w:val="22"/>
              </w:rPr>
              <w:t>47.7%</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089B657" w14:textId="77777777">
            <w:pPr>
              <w:widowControl/>
              <w:jc w:val="center"/>
              <w:rPr>
                <w:snapToGrid/>
                <w:color w:val="000000"/>
                <w:kern w:val="0"/>
                <w:szCs w:val="22"/>
              </w:rPr>
            </w:pPr>
            <w:r w:rsidRPr="008440BB">
              <w:rPr>
                <w:snapToGrid/>
                <w:color w:val="000000"/>
                <w:kern w:val="0"/>
                <w:szCs w:val="22"/>
              </w:rPr>
              <w:t>23</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E24F7DA" w14:textId="77777777">
            <w:pPr>
              <w:widowControl/>
              <w:jc w:val="center"/>
              <w:rPr>
                <w:snapToGrid/>
                <w:color w:val="000000"/>
                <w:kern w:val="0"/>
                <w:szCs w:val="22"/>
              </w:rPr>
            </w:pPr>
            <w:r w:rsidRPr="008440BB">
              <w:rPr>
                <w:snapToGrid/>
                <w:color w:val="000000"/>
                <w:kern w:val="0"/>
                <w:szCs w:val="22"/>
              </w:rPr>
              <w:t>22.3%</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B4554A4" w14:textId="77777777">
            <w:pPr>
              <w:widowControl/>
              <w:jc w:val="center"/>
              <w:rPr>
                <w:snapToGrid/>
                <w:color w:val="000000"/>
                <w:kern w:val="0"/>
                <w:szCs w:val="22"/>
              </w:rPr>
            </w:pPr>
            <w:r w:rsidRPr="008440BB">
              <w:rPr>
                <w:snapToGrid/>
                <w:color w:val="000000"/>
                <w:kern w:val="0"/>
                <w:szCs w:val="22"/>
              </w:rPr>
              <w:t>23</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DCCE761" w14:textId="77777777">
            <w:pPr>
              <w:widowControl/>
              <w:jc w:val="center"/>
              <w:rPr>
                <w:snapToGrid/>
                <w:color w:val="000000"/>
                <w:kern w:val="0"/>
                <w:szCs w:val="22"/>
              </w:rPr>
            </w:pPr>
            <w:r w:rsidRPr="008440BB">
              <w:rPr>
                <w:snapToGrid/>
                <w:color w:val="000000"/>
                <w:kern w:val="0"/>
                <w:szCs w:val="22"/>
              </w:rPr>
              <w:t>16.7%</w:t>
            </w:r>
          </w:p>
        </w:tc>
      </w:tr>
      <w:tr w14:paraId="7455D96A" w14:textId="77777777" w:rsidTr="008440BB">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vAlign w:val="center"/>
            <w:hideMark/>
          </w:tcPr>
          <w:p w:rsidR="008440BB" w:rsidRPr="008440BB" w:rsidP="008440BB" w14:paraId="26F3AB8A" w14:textId="77777777">
            <w:pPr>
              <w:widowControl/>
              <w:rPr>
                <w:snapToGrid/>
                <w:color w:val="000000"/>
                <w:kern w:val="0"/>
                <w:szCs w:val="22"/>
              </w:rPr>
            </w:pPr>
            <w:r w:rsidRPr="008440BB">
              <w:rPr>
                <w:snapToGrid/>
                <w:color w:val="000000"/>
                <w:kern w:val="0"/>
                <w:szCs w:val="22"/>
              </w:rPr>
              <w:t>Black/African American</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6D088F97" w14:textId="77777777">
            <w:pPr>
              <w:widowControl/>
              <w:jc w:val="center"/>
              <w:rPr>
                <w:snapToGrid/>
                <w:color w:val="000000"/>
                <w:kern w:val="0"/>
                <w:szCs w:val="22"/>
              </w:rPr>
            </w:pPr>
            <w:r w:rsidRPr="008440BB">
              <w:rPr>
                <w:snapToGrid/>
                <w:color w:val="000000"/>
                <w:kern w:val="0"/>
                <w:szCs w:val="22"/>
              </w:rPr>
              <w:t>248</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C79987A" w14:textId="77777777">
            <w:pPr>
              <w:widowControl/>
              <w:jc w:val="center"/>
              <w:rPr>
                <w:snapToGrid/>
                <w:color w:val="000000"/>
                <w:kern w:val="0"/>
                <w:szCs w:val="22"/>
              </w:rPr>
            </w:pPr>
            <w:r w:rsidRPr="008440BB">
              <w:rPr>
                <w:snapToGrid/>
                <w:color w:val="000000"/>
                <w:kern w:val="0"/>
                <w:szCs w:val="22"/>
              </w:rPr>
              <w:t>63.3%</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FDB6DA4" w14:textId="77777777">
            <w:pPr>
              <w:widowControl/>
              <w:jc w:val="center"/>
              <w:rPr>
                <w:snapToGrid/>
                <w:color w:val="000000"/>
                <w:kern w:val="0"/>
                <w:szCs w:val="22"/>
              </w:rPr>
            </w:pPr>
            <w:r w:rsidRPr="008440BB">
              <w:rPr>
                <w:snapToGrid/>
                <w:color w:val="000000"/>
                <w:kern w:val="0"/>
                <w:szCs w:val="22"/>
              </w:rPr>
              <w:t>112</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00A0705" w14:textId="77777777">
            <w:pPr>
              <w:widowControl/>
              <w:jc w:val="center"/>
              <w:rPr>
                <w:snapToGrid/>
                <w:color w:val="000000"/>
                <w:kern w:val="0"/>
                <w:szCs w:val="22"/>
              </w:rPr>
            </w:pPr>
            <w:r w:rsidRPr="008440BB">
              <w:rPr>
                <w:snapToGrid/>
                <w:color w:val="000000"/>
                <w:kern w:val="0"/>
                <w:szCs w:val="22"/>
              </w:rPr>
              <w:t>74.2%</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BBC0783" w14:textId="77777777">
            <w:pPr>
              <w:widowControl/>
              <w:jc w:val="center"/>
              <w:rPr>
                <w:snapToGrid/>
                <w:color w:val="000000"/>
                <w:kern w:val="0"/>
                <w:szCs w:val="22"/>
              </w:rPr>
            </w:pPr>
            <w:r w:rsidRPr="008440BB">
              <w:rPr>
                <w:snapToGrid/>
                <w:color w:val="000000"/>
                <w:kern w:val="0"/>
                <w:szCs w:val="22"/>
              </w:rPr>
              <w:t>66</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778E504" w14:textId="77777777">
            <w:pPr>
              <w:widowControl/>
              <w:jc w:val="center"/>
              <w:rPr>
                <w:snapToGrid/>
                <w:color w:val="000000"/>
                <w:kern w:val="0"/>
                <w:szCs w:val="22"/>
              </w:rPr>
            </w:pPr>
            <w:r w:rsidRPr="008440BB">
              <w:rPr>
                <w:snapToGrid/>
                <w:color w:val="000000"/>
                <w:kern w:val="0"/>
                <w:szCs w:val="22"/>
              </w:rPr>
              <w:t>64.1%</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3F682F4" w14:textId="77777777">
            <w:pPr>
              <w:widowControl/>
              <w:jc w:val="center"/>
              <w:rPr>
                <w:snapToGrid/>
                <w:color w:val="000000"/>
                <w:kern w:val="0"/>
                <w:szCs w:val="22"/>
              </w:rPr>
            </w:pPr>
            <w:r w:rsidRPr="008440BB">
              <w:rPr>
                <w:snapToGrid/>
                <w:color w:val="000000"/>
                <w:kern w:val="0"/>
                <w:szCs w:val="22"/>
              </w:rPr>
              <w:t>70</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30A7C77" w14:textId="77777777">
            <w:pPr>
              <w:widowControl/>
              <w:jc w:val="center"/>
              <w:rPr>
                <w:snapToGrid/>
                <w:color w:val="000000"/>
                <w:kern w:val="0"/>
                <w:szCs w:val="22"/>
              </w:rPr>
            </w:pPr>
            <w:r w:rsidRPr="008440BB">
              <w:rPr>
                <w:snapToGrid/>
                <w:color w:val="000000"/>
                <w:kern w:val="0"/>
                <w:szCs w:val="22"/>
              </w:rPr>
              <w:t>50.7%</w:t>
            </w:r>
          </w:p>
        </w:tc>
      </w:tr>
      <w:tr w14:paraId="5E34A449" w14:textId="77777777" w:rsidTr="00E148B6">
        <w:tblPrEx>
          <w:tblW w:w="9021" w:type="dxa"/>
          <w:jc w:val="center"/>
          <w:tblLook w:val="04A0"/>
        </w:tblPrEx>
        <w:trPr>
          <w:trHeight w:val="300"/>
          <w:jc w:val="center"/>
        </w:trPr>
        <w:tc>
          <w:tcPr>
            <w:tcW w:w="3448" w:type="dxa"/>
            <w:tcBorders>
              <w:top w:val="nil"/>
              <w:left w:val="single" w:sz="4" w:space="0" w:color="auto"/>
              <w:right w:val="nil"/>
            </w:tcBorders>
            <w:shd w:val="clear" w:color="auto" w:fill="auto"/>
            <w:vAlign w:val="center"/>
            <w:hideMark/>
          </w:tcPr>
          <w:p w:rsidR="008440BB" w:rsidRPr="008440BB" w:rsidP="008440BB" w14:paraId="1C829ED6" w14:textId="77777777">
            <w:pPr>
              <w:widowControl/>
              <w:rPr>
                <w:snapToGrid/>
                <w:color w:val="000000"/>
                <w:kern w:val="0"/>
                <w:szCs w:val="22"/>
              </w:rPr>
            </w:pPr>
            <w:r w:rsidRPr="008440BB">
              <w:rPr>
                <w:snapToGrid/>
                <w:color w:val="000000"/>
                <w:kern w:val="0"/>
                <w:szCs w:val="22"/>
              </w:rPr>
              <w:t>Native Hawaiian/Pacific Islander</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5A143DCD" w14:textId="77777777">
            <w:pPr>
              <w:widowControl/>
              <w:jc w:val="center"/>
              <w:rPr>
                <w:snapToGrid/>
                <w:color w:val="000000"/>
                <w:kern w:val="0"/>
                <w:szCs w:val="22"/>
              </w:rPr>
            </w:pPr>
            <w:r w:rsidRPr="008440BB">
              <w:rPr>
                <w:snapToGrid/>
                <w:color w:val="000000"/>
                <w:kern w:val="0"/>
                <w:szCs w:val="22"/>
              </w:rPr>
              <w:t>9</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593B4F1" w14:textId="77777777">
            <w:pPr>
              <w:widowControl/>
              <w:jc w:val="center"/>
              <w:rPr>
                <w:snapToGrid/>
                <w:color w:val="000000"/>
                <w:kern w:val="0"/>
                <w:szCs w:val="22"/>
              </w:rPr>
            </w:pPr>
            <w:r w:rsidRPr="008440BB">
              <w:rPr>
                <w:snapToGrid/>
                <w:color w:val="000000"/>
                <w:kern w:val="0"/>
                <w:szCs w:val="22"/>
              </w:rPr>
              <w:t>2.3%</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E9168BB" w14:textId="77777777">
            <w:pPr>
              <w:widowControl/>
              <w:jc w:val="center"/>
              <w:rPr>
                <w:snapToGrid/>
                <w:color w:val="000000"/>
                <w:kern w:val="0"/>
                <w:szCs w:val="22"/>
              </w:rPr>
            </w:pPr>
            <w:r w:rsidRPr="008440BB">
              <w:rPr>
                <w:snapToGrid/>
                <w:color w:val="000000"/>
                <w:kern w:val="0"/>
                <w:szCs w:val="22"/>
              </w:rPr>
              <w:t>3</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B6B85FB" w14:textId="77777777">
            <w:pPr>
              <w:widowControl/>
              <w:jc w:val="center"/>
              <w:rPr>
                <w:snapToGrid/>
                <w:color w:val="000000"/>
                <w:kern w:val="0"/>
                <w:szCs w:val="22"/>
              </w:rPr>
            </w:pPr>
            <w:r w:rsidRPr="008440BB">
              <w:rPr>
                <w:snapToGrid/>
                <w:color w:val="000000"/>
                <w:kern w:val="0"/>
                <w:szCs w:val="22"/>
              </w:rPr>
              <w:t>2.0%</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6FFC2ED" w14:textId="77777777">
            <w:pPr>
              <w:widowControl/>
              <w:jc w:val="center"/>
              <w:rPr>
                <w:snapToGrid/>
                <w:color w:val="000000"/>
                <w:kern w:val="0"/>
                <w:szCs w:val="22"/>
              </w:rPr>
            </w:pPr>
            <w:r w:rsidRPr="008440BB">
              <w:rPr>
                <w:snapToGrid/>
                <w:color w:val="000000"/>
                <w:kern w:val="0"/>
                <w:szCs w:val="22"/>
              </w:rPr>
              <w:t>3</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CE5E8A5" w14:textId="77777777">
            <w:pPr>
              <w:widowControl/>
              <w:jc w:val="center"/>
              <w:rPr>
                <w:snapToGrid/>
                <w:color w:val="000000"/>
                <w:kern w:val="0"/>
                <w:szCs w:val="22"/>
              </w:rPr>
            </w:pPr>
            <w:r w:rsidRPr="008440BB">
              <w:rPr>
                <w:snapToGrid/>
                <w:color w:val="000000"/>
                <w:kern w:val="0"/>
                <w:szCs w:val="22"/>
              </w:rPr>
              <w:t>2.9%</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B1AE72C" w14:textId="77777777">
            <w:pPr>
              <w:widowControl/>
              <w:jc w:val="center"/>
              <w:rPr>
                <w:snapToGrid/>
                <w:color w:val="000000"/>
                <w:kern w:val="0"/>
                <w:szCs w:val="22"/>
              </w:rPr>
            </w:pPr>
            <w:r w:rsidRPr="008440BB">
              <w:rPr>
                <w:snapToGrid/>
                <w:color w:val="000000"/>
                <w:kern w:val="0"/>
                <w:szCs w:val="22"/>
              </w:rPr>
              <w:t>3</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22345AC" w14:textId="77777777">
            <w:pPr>
              <w:widowControl/>
              <w:jc w:val="center"/>
              <w:rPr>
                <w:snapToGrid/>
                <w:color w:val="000000"/>
                <w:kern w:val="0"/>
                <w:szCs w:val="22"/>
              </w:rPr>
            </w:pPr>
            <w:r w:rsidRPr="008440BB">
              <w:rPr>
                <w:snapToGrid/>
                <w:color w:val="000000"/>
                <w:kern w:val="0"/>
                <w:szCs w:val="22"/>
              </w:rPr>
              <w:t>2.2%</w:t>
            </w:r>
          </w:p>
        </w:tc>
      </w:tr>
      <w:tr w14:paraId="7DF34FCF" w14:textId="77777777" w:rsidTr="00E148B6">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vAlign w:val="center"/>
            <w:hideMark/>
          </w:tcPr>
          <w:p w:rsidR="008440BB" w:rsidRPr="008440BB" w:rsidP="008440BB" w14:paraId="248F6554" w14:textId="77777777">
            <w:pPr>
              <w:widowControl/>
              <w:rPr>
                <w:snapToGrid/>
                <w:color w:val="000000"/>
                <w:kern w:val="0"/>
                <w:szCs w:val="22"/>
              </w:rPr>
            </w:pPr>
            <w:r w:rsidRPr="008440BB">
              <w:rPr>
                <w:snapToGrid/>
                <w:color w:val="000000"/>
                <w:kern w:val="0"/>
                <w:szCs w:val="22"/>
              </w:rPr>
              <w:t>American Indian/Alaska Native</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2C2F1511" w14:textId="77777777">
            <w:pPr>
              <w:widowControl/>
              <w:jc w:val="center"/>
              <w:rPr>
                <w:snapToGrid/>
                <w:color w:val="000000"/>
                <w:kern w:val="0"/>
                <w:szCs w:val="22"/>
              </w:rPr>
            </w:pPr>
            <w:r w:rsidRPr="008440BB">
              <w:rPr>
                <w:snapToGrid/>
                <w:color w:val="000000"/>
                <w:kern w:val="0"/>
                <w:szCs w:val="22"/>
              </w:rPr>
              <w:t>77</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54806F1" w14:textId="77777777">
            <w:pPr>
              <w:widowControl/>
              <w:jc w:val="center"/>
              <w:rPr>
                <w:snapToGrid/>
                <w:color w:val="000000"/>
                <w:kern w:val="0"/>
                <w:szCs w:val="22"/>
              </w:rPr>
            </w:pPr>
            <w:r w:rsidRPr="008440BB">
              <w:rPr>
                <w:snapToGrid/>
                <w:color w:val="000000"/>
                <w:kern w:val="0"/>
                <w:szCs w:val="22"/>
              </w:rPr>
              <w:t>19.6%</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73F1641" w14:textId="77777777">
            <w:pPr>
              <w:widowControl/>
              <w:jc w:val="center"/>
              <w:rPr>
                <w:snapToGrid/>
                <w:color w:val="000000"/>
                <w:kern w:val="0"/>
                <w:szCs w:val="22"/>
              </w:rPr>
            </w:pPr>
            <w:r w:rsidRPr="008440BB">
              <w:rPr>
                <w:snapToGrid/>
                <w:color w:val="000000"/>
                <w:kern w:val="0"/>
                <w:szCs w:val="22"/>
              </w:rPr>
              <w:t>23</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A459920" w14:textId="77777777">
            <w:pPr>
              <w:widowControl/>
              <w:jc w:val="center"/>
              <w:rPr>
                <w:snapToGrid/>
                <w:color w:val="000000"/>
                <w:kern w:val="0"/>
                <w:szCs w:val="22"/>
              </w:rPr>
            </w:pPr>
            <w:r w:rsidRPr="008440BB">
              <w:rPr>
                <w:snapToGrid/>
                <w:color w:val="000000"/>
                <w:kern w:val="0"/>
                <w:szCs w:val="22"/>
              </w:rPr>
              <w:t>15.2%</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B102E7A" w14:textId="77777777">
            <w:pPr>
              <w:widowControl/>
              <w:jc w:val="center"/>
              <w:rPr>
                <w:snapToGrid/>
                <w:color w:val="000000"/>
                <w:kern w:val="0"/>
                <w:szCs w:val="22"/>
              </w:rPr>
            </w:pPr>
            <w:r w:rsidRPr="008440BB">
              <w:rPr>
                <w:snapToGrid/>
                <w:color w:val="000000"/>
                <w:kern w:val="0"/>
                <w:szCs w:val="22"/>
              </w:rPr>
              <w:t>12</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6D3CD98" w14:textId="77777777">
            <w:pPr>
              <w:widowControl/>
              <w:jc w:val="center"/>
              <w:rPr>
                <w:snapToGrid/>
                <w:color w:val="000000"/>
                <w:kern w:val="0"/>
                <w:szCs w:val="22"/>
              </w:rPr>
            </w:pPr>
            <w:r w:rsidRPr="008440BB">
              <w:rPr>
                <w:snapToGrid/>
                <w:color w:val="000000"/>
                <w:kern w:val="0"/>
                <w:szCs w:val="22"/>
              </w:rPr>
              <w:t>11.7%</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68320CD" w14:textId="77777777">
            <w:pPr>
              <w:widowControl/>
              <w:jc w:val="center"/>
              <w:rPr>
                <w:snapToGrid/>
                <w:color w:val="000000"/>
                <w:kern w:val="0"/>
                <w:szCs w:val="22"/>
              </w:rPr>
            </w:pPr>
            <w:r w:rsidRPr="008440BB">
              <w:rPr>
                <w:snapToGrid/>
                <w:color w:val="000000"/>
                <w:kern w:val="0"/>
                <w:szCs w:val="22"/>
              </w:rPr>
              <w:t>42</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F8E377C" w14:textId="77777777">
            <w:pPr>
              <w:widowControl/>
              <w:jc w:val="center"/>
              <w:rPr>
                <w:snapToGrid/>
                <w:color w:val="000000"/>
                <w:kern w:val="0"/>
                <w:szCs w:val="22"/>
              </w:rPr>
            </w:pPr>
            <w:r w:rsidRPr="008440BB">
              <w:rPr>
                <w:snapToGrid/>
                <w:color w:val="000000"/>
                <w:kern w:val="0"/>
                <w:szCs w:val="22"/>
              </w:rPr>
              <w:t>30.4%</w:t>
            </w:r>
          </w:p>
        </w:tc>
      </w:tr>
      <w:tr w14:paraId="63D56CA0" w14:textId="77777777" w:rsidTr="008440BB">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vAlign w:val="center"/>
            <w:hideMark/>
          </w:tcPr>
          <w:p w:rsidR="008440BB" w:rsidRPr="008440BB" w:rsidP="008440BB" w14:paraId="7A49A824" w14:textId="77777777">
            <w:pPr>
              <w:widowControl/>
              <w:rPr>
                <w:snapToGrid/>
                <w:color w:val="000000"/>
                <w:kern w:val="0"/>
                <w:szCs w:val="22"/>
              </w:rPr>
            </w:pPr>
            <w:r w:rsidRPr="008440BB">
              <w:rPr>
                <w:snapToGrid/>
                <w:color w:val="000000"/>
                <w:kern w:val="0"/>
                <w:szCs w:val="22"/>
              </w:rPr>
              <w:t>Two or More Races</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76C4554D" w14:textId="77777777">
            <w:pPr>
              <w:widowControl/>
              <w:jc w:val="center"/>
              <w:rPr>
                <w:snapToGrid/>
                <w:color w:val="000000"/>
                <w:kern w:val="0"/>
                <w:szCs w:val="22"/>
              </w:rPr>
            </w:pPr>
            <w:r w:rsidRPr="008440BB">
              <w:rPr>
                <w:snapToGrid/>
                <w:color w:val="000000"/>
                <w:kern w:val="0"/>
                <w:szCs w:val="22"/>
              </w:rPr>
              <w:t>68</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5095E49" w14:textId="77777777">
            <w:pPr>
              <w:widowControl/>
              <w:jc w:val="center"/>
              <w:rPr>
                <w:snapToGrid/>
                <w:color w:val="000000"/>
                <w:kern w:val="0"/>
                <w:szCs w:val="22"/>
              </w:rPr>
            </w:pPr>
            <w:r w:rsidRPr="008440BB">
              <w:rPr>
                <w:snapToGrid/>
                <w:color w:val="000000"/>
                <w:kern w:val="0"/>
                <w:szCs w:val="22"/>
              </w:rPr>
              <w:t>17.3%</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3730557" w14:textId="77777777">
            <w:pPr>
              <w:widowControl/>
              <w:jc w:val="center"/>
              <w:rPr>
                <w:snapToGrid/>
                <w:color w:val="000000"/>
                <w:kern w:val="0"/>
                <w:szCs w:val="22"/>
              </w:rPr>
            </w:pPr>
            <w:r w:rsidRPr="008440BB">
              <w:rPr>
                <w:snapToGrid/>
                <w:color w:val="000000"/>
                <w:kern w:val="0"/>
                <w:szCs w:val="22"/>
              </w:rPr>
              <w:t>20</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EA0A6E2" w14:textId="77777777">
            <w:pPr>
              <w:widowControl/>
              <w:jc w:val="center"/>
              <w:rPr>
                <w:snapToGrid/>
                <w:color w:val="000000"/>
                <w:kern w:val="0"/>
                <w:szCs w:val="22"/>
              </w:rPr>
            </w:pPr>
            <w:r w:rsidRPr="008440BB">
              <w:rPr>
                <w:snapToGrid/>
                <w:color w:val="000000"/>
                <w:kern w:val="0"/>
                <w:szCs w:val="22"/>
              </w:rPr>
              <w:t>13.2%</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42F027E" w14:textId="77777777">
            <w:pPr>
              <w:widowControl/>
              <w:jc w:val="center"/>
              <w:rPr>
                <w:snapToGrid/>
                <w:color w:val="000000"/>
                <w:kern w:val="0"/>
                <w:szCs w:val="22"/>
              </w:rPr>
            </w:pPr>
            <w:r w:rsidRPr="008440BB">
              <w:rPr>
                <w:snapToGrid/>
                <w:color w:val="000000"/>
                <w:kern w:val="0"/>
                <w:szCs w:val="22"/>
              </w:rPr>
              <w:t>17</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A7F862C" w14:textId="77777777">
            <w:pPr>
              <w:widowControl/>
              <w:jc w:val="center"/>
              <w:rPr>
                <w:snapToGrid/>
                <w:color w:val="000000"/>
                <w:kern w:val="0"/>
                <w:szCs w:val="22"/>
              </w:rPr>
            </w:pPr>
            <w:r w:rsidRPr="008440BB">
              <w:rPr>
                <w:snapToGrid/>
                <w:color w:val="000000"/>
                <w:kern w:val="0"/>
                <w:szCs w:val="22"/>
              </w:rPr>
              <w:t>16.5%</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94B1D1F" w14:textId="77777777">
            <w:pPr>
              <w:widowControl/>
              <w:jc w:val="center"/>
              <w:rPr>
                <w:snapToGrid/>
                <w:color w:val="000000"/>
                <w:kern w:val="0"/>
                <w:szCs w:val="22"/>
              </w:rPr>
            </w:pPr>
            <w:r w:rsidRPr="008440BB">
              <w:rPr>
                <w:snapToGrid/>
                <w:color w:val="000000"/>
                <w:kern w:val="0"/>
                <w:szCs w:val="22"/>
              </w:rPr>
              <w:t>31</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1A937FB" w14:textId="77777777">
            <w:pPr>
              <w:widowControl/>
              <w:jc w:val="center"/>
              <w:rPr>
                <w:snapToGrid/>
                <w:color w:val="000000"/>
                <w:kern w:val="0"/>
                <w:szCs w:val="22"/>
              </w:rPr>
            </w:pPr>
            <w:r w:rsidRPr="008440BB">
              <w:rPr>
                <w:snapToGrid/>
                <w:color w:val="000000"/>
                <w:kern w:val="0"/>
                <w:szCs w:val="22"/>
              </w:rPr>
              <w:t>22.5%</w:t>
            </w:r>
          </w:p>
        </w:tc>
      </w:tr>
      <w:tr w14:paraId="6ECB6797" w14:textId="77777777" w:rsidTr="008440BB">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vAlign w:val="center"/>
            <w:hideMark/>
          </w:tcPr>
          <w:p w:rsidR="008440BB" w:rsidRPr="008440BB" w:rsidP="008440BB" w14:paraId="0DB52B2B" w14:textId="77777777">
            <w:pPr>
              <w:widowControl/>
              <w:rPr>
                <w:snapToGrid/>
                <w:color w:val="000000"/>
                <w:kern w:val="0"/>
                <w:szCs w:val="22"/>
              </w:rPr>
            </w:pPr>
            <w:r w:rsidRPr="008440BB">
              <w:rPr>
                <w:snapToGrid/>
                <w:color w:val="000000"/>
                <w:kern w:val="0"/>
                <w:szCs w:val="22"/>
              </w:rPr>
              <w:t>White</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7A45B974" w14:textId="77777777">
            <w:pPr>
              <w:widowControl/>
              <w:jc w:val="center"/>
              <w:rPr>
                <w:snapToGrid/>
                <w:color w:val="000000"/>
                <w:kern w:val="0"/>
                <w:szCs w:val="22"/>
              </w:rPr>
            </w:pPr>
            <w:r w:rsidRPr="008440BB">
              <w:rPr>
                <w:snapToGrid/>
                <w:color w:val="000000"/>
                <w:kern w:val="0"/>
                <w:szCs w:val="22"/>
              </w:rPr>
              <w:t>389</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FE8971E" w14:textId="77777777">
            <w:pPr>
              <w:widowControl/>
              <w:jc w:val="center"/>
              <w:rPr>
                <w:snapToGrid/>
                <w:color w:val="000000"/>
                <w:kern w:val="0"/>
                <w:szCs w:val="22"/>
              </w:rPr>
            </w:pPr>
            <w:r w:rsidRPr="008440BB">
              <w:rPr>
                <w:snapToGrid/>
                <w:color w:val="000000"/>
                <w:kern w:val="0"/>
                <w:szCs w:val="22"/>
              </w:rPr>
              <w:t>99.2%</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8FA3D07" w14:textId="77777777">
            <w:pPr>
              <w:widowControl/>
              <w:jc w:val="center"/>
              <w:rPr>
                <w:snapToGrid/>
                <w:color w:val="000000"/>
                <w:kern w:val="0"/>
                <w:szCs w:val="22"/>
              </w:rPr>
            </w:pPr>
            <w:r w:rsidRPr="008440BB">
              <w:rPr>
                <w:snapToGrid/>
                <w:color w:val="000000"/>
                <w:kern w:val="0"/>
                <w:szCs w:val="22"/>
              </w:rPr>
              <w:t>149</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3041B4C" w14:textId="77777777">
            <w:pPr>
              <w:widowControl/>
              <w:jc w:val="center"/>
              <w:rPr>
                <w:snapToGrid/>
                <w:color w:val="000000"/>
                <w:kern w:val="0"/>
                <w:szCs w:val="22"/>
              </w:rPr>
            </w:pPr>
            <w:r w:rsidRPr="008440BB">
              <w:rPr>
                <w:snapToGrid/>
                <w:color w:val="000000"/>
                <w:kern w:val="0"/>
                <w:szCs w:val="22"/>
              </w:rPr>
              <w:t>98.7%</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F97FFDC" w14:textId="77777777">
            <w:pPr>
              <w:widowControl/>
              <w:jc w:val="center"/>
              <w:rPr>
                <w:snapToGrid/>
                <w:color w:val="000000"/>
                <w:kern w:val="0"/>
                <w:szCs w:val="22"/>
              </w:rPr>
            </w:pPr>
            <w:r w:rsidRPr="008440BB">
              <w:rPr>
                <w:snapToGrid/>
                <w:color w:val="000000"/>
                <w:kern w:val="0"/>
                <w:szCs w:val="22"/>
              </w:rPr>
              <w:t>103</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53F7F2D" w14:textId="77777777">
            <w:pPr>
              <w:widowControl/>
              <w:jc w:val="center"/>
              <w:rPr>
                <w:snapToGrid/>
                <w:color w:val="000000"/>
                <w:kern w:val="0"/>
                <w:szCs w:val="22"/>
              </w:rPr>
            </w:pPr>
            <w:r w:rsidRPr="008440BB">
              <w:rPr>
                <w:snapToGrid/>
                <w:color w:val="000000"/>
                <w:kern w:val="0"/>
                <w:szCs w:val="22"/>
              </w:rPr>
              <w:t>100.0%</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FFEBC89" w14:textId="77777777">
            <w:pPr>
              <w:widowControl/>
              <w:jc w:val="center"/>
              <w:rPr>
                <w:snapToGrid/>
                <w:color w:val="000000"/>
                <w:kern w:val="0"/>
                <w:szCs w:val="22"/>
              </w:rPr>
            </w:pPr>
            <w:r w:rsidRPr="008440BB">
              <w:rPr>
                <w:snapToGrid/>
                <w:color w:val="000000"/>
                <w:kern w:val="0"/>
                <w:szCs w:val="22"/>
              </w:rPr>
              <w:t>137</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A93AFC8" w14:textId="77777777">
            <w:pPr>
              <w:widowControl/>
              <w:jc w:val="center"/>
              <w:rPr>
                <w:snapToGrid/>
                <w:color w:val="000000"/>
                <w:kern w:val="0"/>
                <w:szCs w:val="22"/>
              </w:rPr>
            </w:pPr>
            <w:r w:rsidRPr="008440BB">
              <w:rPr>
                <w:snapToGrid/>
                <w:color w:val="000000"/>
                <w:kern w:val="0"/>
                <w:szCs w:val="22"/>
              </w:rPr>
              <w:t>99.3%</w:t>
            </w:r>
          </w:p>
        </w:tc>
      </w:tr>
      <w:tr w14:paraId="697350E5" w14:textId="77777777" w:rsidTr="008440BB">
        <w:tblPrEx>
          <w:tblW w:w="9021" w:type="dxa"/>
          <w:jc w:val="center"/>
          <w:tblLook w:val="04A0"/>
        </w:tblPrEx>
        <w:trPr>
          <w:trHeight w:val="300"/>
          <w:jc w:val="center"/>
        </w:trPr>
        <w:tc>
          <w:tcPr>
            <w:tcW w:w="3448" w:type="dxa"/>
            <w:tcBorders>
              <w:top w:val="single" w:sz="4" w:space="0" w:color="auto"/>
              <w:left w:val="single" w:sz="4" w:space="0" w:color="auto"/>
              <w:bottom w:val="single" w:sz="4" w:space="0" w:color="auto"/>
              <w:right w:val="nil"/>
            </w:tcBorders>
            <w:shd w:val="clear" w:color="000000" w:fill="F2F2F2"/>
            <w:vAlign w:val="center"/>
            <w:hideMark/>
          </w:tcPr>
          <w:p w:rsidR="008440BB" w:rsidRPr="008440BB" w:rsidP="008440BB" w14:paraId="0C520731" w14:textId="77777777">
            <w:pPr>
              <w:widowControl/>
              <w:rPr>
                <w:snapToGrid/>
                <w:color w:val="000000"/>
                <w:kern w:val="0"/>
                <w:szCs w:val="22"/>
              </w:rPr>
            </w:pPr>
            <w:r w:rsidRPr="008440BB">
              <w:rPr>
                <w:snapToGrid/>
                <w:color w:val="000000"/>
                <w:kern w:val="0"/>
                <w:szCs w:val="22"/>
              </w:rPr>
              <w:t>Ethnicity</w:t>
            </w:r>
          </w:p>
        </w:tc>
        <w:tc>
          <w:tcPr>
            <w:tcW w:w="482" w:type="dxa"/>
            <w:tcBorders>
              <w:top w:val="nil"/>
              <w:left w:val="nil"/>
              <w:bottom w:val="single" w:sz="4" w:space="0" w:color="auto"/>
              <w:right w:val="nil"/>
            </w:tcBorders>
            <w:shd w:val="clear" w:color="000000" w:fill="F2F2F2"/>
            <w:noWrap/>
            <w:vAlign w:val="center"/>
            <w:hideMark/>
          </w:tcPr>
          <w:p w:rsidR="008440BB" w:rsidRPr="008440BB" w:rsidP="008440BB" w14:paraId="41EA95AD" w14:textId="77777777">
            <w:pPr>
              <w:widowControl/>
              <w:jc w:val="center"/>
              <w:rPr>
                <w:snapToGrid/>
                <w:color w:val="000000"/>
                <w:kern w:val="0"/>
                <w:szCs w:val="22"/>
              </w:rPr>
            </w:pPr>
            <w:r w:rsidRPr="008440BB">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8440BB" w:rsidRPr="008440BB" w:rsidP="008440BB" w14:paraId="5F7CF47F" w14:textId="77777777">
            <w:pPr>
              <w:widowControl/>
              <w:jc w:val="center"/>
              <w:rPr>
                <w:snapToGrid/>
                <w:color w:val="000000"/>
                <w:kern w:val="0"/>
                <w:szCs w:val="22"/>
              </w:rPr>
            </w:pPr>
            <w:r w:rsidRPr="008440BB">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8440BB" w:rsidRPr="008440BB" w:rsidP="008440BB" w14:paraId="57BCA67E" w14:textId="77777777">
            <w:pPr>
              <w:widowControl/>
              <w:jc w:val="center"/>
              <w:rPr>
                <w:snapToGrid/>
                <w:color w:val="000000"/>
                <w:kern w:val="0"/>
                <w:szCs w:val="22"/>
              </w:rPr>
            </w:pPr>
            <w:r w:rsidRPr="008440BB">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8440BB" w:rsidRPr="008440BB" w:rsidP="008440BB" w14:paraId="7B4C215D" w14:textId="77777777">
            <w:pPr>
              <w:widowControl/>
              <w:jc w:val="center"/>
              <w:rPr>
                <w:snapToGrid/>
                <w:color w:val="000000"/>
                <w:kern w:val="0"/>
                <w:szCs w:val="22"/>
              </w:rPr>
            </w:pPr>
            <w:r w:rsidRPr="008440BB">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8440BB" w:rsidRPr="008440BB" w:rsidP="008440BB" w14:paraId="32A8D4B6" w14:textId="77777777">
            <w:pPr>
              <w:widowControl/>
              <w:jc w:val="center"/>
              <w:rPr>
                <w:snapToGrid/>
                <w:color w:val="000000"/>
                <w:kern w:val="0"/>
                <w:szCs w:val="22"/>
              </w:rPr>
            </w:pPr>
            <w:r w:rsidRPr="008440BB">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8440BB" w:rsidRPr="008440BB" w:rsidP="008440BB" w14:paraId="11F52190" w14:textId="77777777">
            <w:pPr>
              <w:widowControl/>
              <w:jc w:val="center"/>
              <w:rPr>
                <w:snapToGrid/>
                <w:color w:val="000000"/>
                <w:kern w:val="0"/>
                <w:szCs w:val="22"/>
              </w:rPr>
            </w:pPr>
            <w:r w:rsidRPr="008440BB">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8440BB" w:rsidRPr="008440BB" w:rsidP="008440BB" w14:paraId="041543D1" w14:textId="77777777">
            <w:pPr>
              <w:widowControl/>
              <w:jc w:val="center"/>
              <w:rPr>
                <w:snapToGrid/>
                <w:color w:val="000000"/>
                <w:kern w:val="0"/>
                <w:szCs w:val="22"/>
              </w:rPr>
            </w:pPr>
            <w:r w:rsidRPr="008440BB">
              <w:rPr>
                <w:snapToGrid/>
                <w:color w:val="000000"/>
                <w:kern w:val="0"/>
                <w:szCs w:val="22"/>
              </w:rPr>
              <w:t> </w:t>
            </w:r>
          </w:p>
        </w:tc>
        <w:tc>
          <w:tcPr>
            <w:tcW w:w="948" w:type="dxa"/>
            <w:tcBorders>
              <w:top w:val="nil"/>
              <w:left w:val="nil"/>
              <w:bottom w:val="single" w:sz="4" w:space="0" w:color="auto"/>
              <w:right w:val="single" w:sz="4" w:space="0" w:color="auto"/>
            </w:tcBorders>
            <w:shd w:val="clear" w:color="000000" w:fill="F2F2F2"/>
            <w:noWrap/>
            <w:vAlign w:val="center"/>
            <w:hideMark/>
          </w:tcPr>
          <w:p w:rsidR="008440BB" w:rsidRPr="008440BB" w:rsidP="008440BB" w14:paraId="3ED76CBC" w14:textId="77777777">
            <w:pPr>
              <w:widowControl/>
              <w:jc w:val="center"/>
              <w:rPr>
                <w:snapToGrid/>
                <w:color w:val="000000"/>
                <w:kern w:val="0"/>
                <w:szCs w:val="22"/>
              </w:rPr>
            </w:pPr>
            <w:r w:rsidRPr="008440BB">
              <w:rPr>
                <w:snapToGrid/>
                <w:color w:val="000000"/>
                <w:kern w:val="0"/>
                <w:szCs w:val="22"/>
              </w:rPr>
              <w:t> </w:t>
            </w:r>
          </w:p>
        </w:tc>
      </w:tr>
      <w:tr w14:paraId="78FC2E03" w14:textId="77777777" w:rsidTr="008440BB">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vAlign w:val="center"/>
            <w:hideMark/>
          </w:tcPr>
          <w:p w:rsidR="008440BB" w:rsidRPr="008440BB" w:rsidP="008440BB" w14:paraId="07F350EA" w14:textId="77777777">
            <w:pPr>
              <w:widowControl/>
              <w:rPr>
                <w:snapToGrid/>
                <w:color w:val="000000"/>
                <w:kern w:val="0"/>
                <w:szCs w:val="22"/>
              </w:rPr>
            </w:pPr>
            <w:r w:rsidRPr="008440BB">
              <w:rPr>
                <w:snapToGrid/>
                <w:color w:val="000000"/>
                <w:kern w:val="0"/>
                <w:szCs w:val="22"/>
              </w:rPr>
              <w:t>Hispanic/Latino</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1C73CDD1" w14:textId="77777777">
            <w:pPr>
              <w:widowControl/>
              <w:jc w:val="center"/>
              <w:rPr>
                <w:snapToGrid/>
                <w:color w:val="000000"/>
                <w:kern w:val="0"/>
                <w:szCs w:val="22"/>
              </w:rPr>
            </w:pPr>
            <w:r w:rsidRPr="008440BB">
              <w:rPr>
                <w:snapToGrid/>
                <w:color w:val="000000"/>
                <w:kern w:val="0"/>
                <w:szCs w:val="22"/>
              </w:rPr>
              <w:t>162</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1AB963B" w14:textId="77777777">
            <w:pPr>
              <w:widowControl/>
              <w:jc w:val="center"/>
              <w:rPr>
                <w:snapToGrid/>
                <w:color w:val="000000"/>
                <w:kern w:val="0"/>
                <w:szCs w:val="22"/>
              </w:rPr>
            </w:pPr>
            <w:r w:rsidRPr="008440BB">
              <w:rPr>
                <w:snapToGrid/>
                <w:color w:val="000000"/>
                <w:kern w:val="0"/>
                <w:szCs w:val="22"/>
              </w:rPr>
              <w:t>41.3%</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EAF1DF7" w14:textId="77777777">
            <w:pPr>
              <w:widowControl/>
              <w:jc w:val="center"/>
              <w:rPr>
                <w:snapToGrid/>
                <w:color w:val="000000"/>
                <w:kern w:val="0"/>
                <w:szCs w:val="22"/>
              </w:rPr>
            </w:pPr>
            <w:r w:rsidRPr="008440BB">
              <w:rPr>
                <w:snapToGrid/>
                <w:color w:val="000000"/>
                <w:kern w:val="0"/>
                <w:szCs w:val="22"/>
              </w:rPr>
              <w:t>77</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F1D5FFA" w14:textId="77777777">
            <w:pPr>
              <w:widowControl/>
              <w:jc w:val="center"/>
              <w:rPr>
                <w:snapToGrid/>
                <w:color w:val="000000"/>
                <w:kern w:val="0"/>
                <w:szCs w:val="22"/>
              </w:rPr>
            </w:pPr>
            <w:r w:rsidRPr="008440BB">
              <w:rPr>
                <w:snapToGrid/>
                <w:color w:val="000000"/>
                <w:kern w:val="0"/>
                <w:szCs w:val="22"/>
              </w:rPr>
              <w:t>51.0%</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4F7CC18" w14:textId="77777777">
            <w:pPr>
              <w:widowControl/>
              <w:jc w:val="center"/>
              <w:rPr>
                <w:snapToGrid/>
                <w:color w:val="000000"/>
                <w:kern w:val="0"/>
                <w:szCs w:val="22"/>
              </w:rPr>
            </w:pPr>
            <w:r w:rsidRPr="008440BB">
              <w:rPr>
                <w:snapToGrid/>
                <w:color w:val="000000"/>
                <w:kern w:val="0"/>
                <w:szCs w:val="22"/>
              </w:rPr>
              <w:t>30</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15D7922" w14:textId="77777777">
            <w:pPr>
              <w:widowControl/>
              <w:jc w:val="center"/>
              <w:rPr>
                <w:snapToGrid/>
                <w:color w:val="000000"/>
                <w:kern w:val="0"/>
                <w:szCs w:val="22"/>
              </w:rPr>
            </w:pPr>
            <w:r w:rsidRPr="008440BB">
              <w:rPr>
                <w:snapToGrid/>
                <w:color w:val="000000"/>
                <w:kern w:val="0"/>
                <w:szCs w:val="22"/>
              </w:rPr>
              <w:t>29.1%</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9FCBA9B" w14:textId="77777777">
            <w:pPr>
              <w:widowControl/>
              <w:jc w:val="center"/>
              <w:rPr>
                <w:snapToGrid/>
                <w:color w:val="000000"/>
                <w:kern w:val="0"/>
                <w:szCs w:val="22"/>
              </w:rPr>
            </w:pPr>
            <w:r w:rsidRPr="008440BB">
              <w:rPr>
                <w:snapToGrid/>
                <w:color w:val="000000"/>
                <w:kern w:val="0"/>
                <w:szCs w:val="22"/>
              </w:rPr>
              <w:t>55</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F8FC16C" w14:textId="77777777">
            <w:pPr>
              <w:widowControl/>
              <w:jc w:val="center"/>
              <w:rPr>
                <w:snapToGrid/>
                <w:color w:val="000000"/>
                <w:kern w:val="0"/>
                <w:szCs w:val="22"/>
              </w:rPr>
            </w:pPr>
            <w:r w:rsidRPr="008440BB">
              <w:rPr>
                <w:snapToGrid/>
                <w:color w:val="000000"/>
                <w:kern w:val="0"/>
                <w:szCs w:val="22"/>
              </w:rPr>
              <w:t>39.9%</w:t>
            </w:r>
          </w:p>
        </w:tc>
      </w:tr>
      <w:tr w14:paraId="1EA7BF91" w14:textId="77777777" w:rsidTr="008440BB">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vAlign w:val="center"/>
            <w:hideMark/>
          </w:tcPr>
          <w:p w:rsidR="008440BB" w:rsidRPr="008440BB" w:rsidP="008440BB" w14:paraId="7D7E2AF0" w14:textId="77777777">
            <w:pPr>
              <w:widowControl/>
              <w:rPr>
                <w:snapToGrid/>
                <w:color w:val="000000"/>
                <w:kern w:val="0"/>
                <w:szCs w:val="22"/>
              </w:rPr>
            </w:pPr>
            <w:r w:rsidRPr="008440BB">
              <w:rPr>
                <w:snapToGrid/>
                <w:color w:val="000000"/>
                <w:kern w:val="0"/>
                <w:szCs w:val="22"/>
              </w:rPr>
              <w:t>Not Hispanic/Latino</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6C423125" w14:textId="77777777">
            <w:pPr>
              <w:widowControl/>
              <w:jc w:val="center"/>
              <w:rPr>
                <w:snapToGrid/>
                <w:color w:val="000000"/>
                <w:kern w:val="0"/>
                <w:szCs w:val="22"/>
              </w:rPr>
            </w:pPr>
            <w:r w:rsidRPr="008440BB">
              <w:rPr>
                <w:snapToGrid/>
                <w:color w:val="000000"/>
                <w:kern w:val="0"/>
                <w:szCs w:val="22"/>
              </w:rPr>
              <w:t>385</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264514D" w14:textId="77777777">
            <w:pPr>
              <w:widowControl/>
              <w:jc w:val="center"/>
              <w:rPr>
                <w:snapToGrid/>
                <w:color w:val="000000"/>
                <w:kern w:val="0"/>
                <w:szCs w:val="22"/>
              </w:rPr>
            </w:pPr>
            <w:r w:rsidRPr="008440BB">
              <w:rPr>
                <w:snapToGrid/>
                <w:color w:val="000000"/>
                <w:kern w:val="0"/>
                <w:szCs w:val="22"/>
              </w:rPr>
              <w:t>98.2%</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D8FD05D" w14:textId="77777777">
            <w:pPr>
              <w:widowControl/>
              <w:jc w:val="center"/>
              <w:rPr>
                <w:snapToGrid/>
                <w:color w:val="000000"/>
                <w:kern w:val="0"/>
                <w:szCs w:val="22"/>
              </w:rPr>
            </w:pPr>
            <w:r w:rsidRPr="008440BB">
              <w:rPr>
                <w:snapToGrid/>
                <w:color w:val="000000"/>
                <w:kern w:val="0"/>
                <w:szCs w:val="22"/>
              </w:rPr>
              <w:t>151</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1394E03" w14:textId="77777777">
            <w:pPr>
              <w:widowControl/>
              <w:jc w:val="center"/>
              <w:rPr>
                <w:snapToGrid/>
                <w:color w:val="000000"/>
                <w:kern w:val="0"/>
                <w:szCs w:val="22"/>
              </w:rPr>
            </w:pPr>
            <w:r w:rsidRPr="008440BB">
              <w:rPr>
                <w:snapToGrid/>
                <w:color w:val="000000"/>
                <w:kern w:val="0"/>
                <w:szCs w:val="22"/>
              </w:rPr>
              <w:t>100.0%</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E7294D7" w14:textId="77777777">
            <w:pPr>
              <w:widowControl/>
              <w:jc w:val="center"/>
              <w:rPr>
                <w:snapToGrid/>
                <w:color w:val="000000"/>
                <w:kern w:val="0"/>
                <w:szCs w:val="22"/>
              </w:rPr>
            </w:pPr>
            <w:r w:rsidRPr="008440BB">
              <w:rPr>
                <w:snapToGrid/>
                <w:color w:val="000000"/>
                <w:kern w:val="0"/>
                <w:szCs w:val="22"/>
              </w:rPr>
              <w:t>103</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CC4EE73" w14:textId="77777777">
            <w:pPr>
              <w:widowControl/>
              <w:jc w:val="center"/>
              <w:rPr>
                <w:snapToGrid/>
                <w:color w:val="000000"/>
                <w:kern w:val="0"/>
                <w:szCs w:val="22"/>
              </w:rPr>
            </w:pPr>
            <w:r w:rsidRPr="008440BB">
              <w:rPr>
                <w:snapToGrid/>
                <w:color w:val="000000"/>
                <w:kern w:val="0"/>
                <w:szCs w:val="22"/>
              </w:rPr>
              <w:t>100.0%</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9FC6C71" w14:textId="77777777">
            <w:pPr>
              <w:widowControl/>
              <w:jc w:val="center"/>
              <w:rPr>
                <w:snapToGrid/>
                <w:color w:val="000000"/>
                <w:kern w:val="0"/>
                <w:szCs w:val="22"/>
              </w:rPr>
            </w:pPr>
            <w:r w:rsidRPr="008440BB">
              <w:rPr>
                <w:snapToGrid/>
                <w:color w:val="000000"/>
                <w:kern w:val="0"/>
                <w:szCs w:val="22"/>
              </w:rPr>
              <w:t>131</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3D933DE" w14:textId="77777777">
            <w:pPr>
              <w:widowControl/>
              <w:jc w:val="center"/>
              <w:rPr>
                <w:snapToGrid/>
                <w:color w:val="000000"/>
                <w:kern w:val="0"/>
                <w:szCs w:val="22"/>
              </w:rPr>
            </w:pPr>
            <w:r w:rsidRPr="008440BB">
              <w:rPr>
                <w:snapToGrid/>
                <w:color w:val="000000"/>
                <w:kern w:val="0"/>
                <w:szCs w:val="22"/>
              </w:rPr>
              <w:t>94.9%</w:t>
            </w:r>
          </w:p>
        </w:tc>
      </w:tr>
      <w:tr w14:paraId="7BCD2085" w14:textId="77777777" w:rsidTr="008440BB">
        <w:tblPrEx>
          <w:tblW w:w="9021" w:type="dxa"/>
          <w:jc w:val="center"/>
          <w:tblLook w:val="04A0"/>
        </w:tblPrEx>
        <w:trPr>
          <w:trHeight w:val="300"/>
          <w:jc w:val="center"/>
        </w:trPr>
        <w:tc>
          <w:tcPr>
            <w:tcW w:w="3448" w:type="dxa"/>
            <w:tcBorders>
              <w:top w:val="single" w:sz="4" w:space="0" w:color="auto"/>
              <w:left w:val="single" w:sz="4" w:space="0" w:color="auto"/>
              <w:bottom w:val="single" w:sz="4" w:space="0" w:color="auto"/>
              <w:right w:val="nil"/>
            </w:tcBorders>
            <w:shd w:val="clear" w:color="000000" w:fill="F2F2F2"/>
            <w:vAlign w:val="center"/>
            <w:hideMark/>
          </w:tcPr>
          <w:p w:rsidR="008440BB" w:rsidRPr="008440BB" w:rsidP="008440BB" w14:paraId="246CD114" w14:textId="77777777">
            <w:pPr>
              <w:widowControl/>
              <w:rPr>
                <w:snapToGrid/>
                <w:color w:val="000000"/>
                <w:kern w:val="0"/>
                <w:szCs w:val="22"/>
              </w:rPr>
            </w:pPr>
            <w:r w:rsidRPr="008440BB">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8440BB" w:rsidRPr="008440BB" w:rsidP="008440BB" w14:paraId="7D9DB6F7" w14:textId="77777777">
            <w:pPr>
              <w:widowControl/>
              <w:jc w:val="center"/>
              <w:rPr>
                <w:snapToGrid/>
                <w:color w:val="000000"/>
                <w:kern w:val="0"/>
                <w:szCs w:val="22"/>
              </w:rPr>
            </w:pPr>
            <w:r w:rsidRPr="008440BB">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8440BB" w:rsidRPr="008440BB" w:rsidP="008440BB" w14:paraId="2681259B" w14:textId="77777777">
            <w:pPr>
              <w:widowControl/>
              <w:jc w:val="center"/>
              <w:rPr>
                <w:snapToGrid/>
                <w:color w:val="000000"/>
                <w:kern w:val="0"/>
                <w:szCs w:val="22"/>
              </w:rPr>
            </w:pPr>
            <w:r w:rsidRPr="008440BB">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8440BB" w:rsidRPr="008440BB" w:rsidP="008440BB" w14:paraId="438C7929" w14:textId="77777777">
            <w:pPr>
              <w:widowControl/>
              <w:jc w:val="center"/>
              <w:rPr>
                <w:snapToGrid/>
                <w:color w:val="000000"/>
                <w:kern w:val="0"/>
                <w:szCs w:val="22"/>
              </w:rPr>
            </w:pPr>
            <w:r w:rsidRPr="008440BB">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8440BB" w:rsidRPr="008440BB" w:rsidP="008440BB" w14:paraId="7F10E92A" w14:textId="77777777">
            <w:pPr>
              <w:widowControl/>
              <w:jc w:val="center"/>
              <w:rPr>
                <w:snapToGrid/>
                <w:color w:val="000000"/>
                <w:kern w:val="0"/>
                <w:szCs w:val="22"/>
              </w:rPr>
            </w:pPr>
            <w:r w:rsidRPr="008440BB">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8440BB" w:rsidRPr="008440BB" w:rsidP="008440BB" w14:paraId="46CDF734" w14:textId="77777777">
            <w:pPr>
              <w:widowControl/>
              <w:jc w:val="center"/>
              <w:rPr>
                <w:snapToGrid/>
                <w:color w:val="000000"/>
                <w:kern w:val="0"/>
                <w:szCs w:val="22"/>
              </w:rPr>
            </w:pPr>
            <w:r w:rsidRPr="008440BB">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8440BB" w:rsidRPr="008440BB" w:rsidP="008440BB" w14:paraId="669164F9" w14:textId="77777777">
            <w:pPr>
              <w:widowControl/>
              <w:jc w:val="center"/>
              <w:rPr>
                <w:snapToGrid/>
                <w:color w:val="000000"/>
                <w:kern w:val="0"/>
                <w:szCs w:val="22"/>
              </w:rPr>
            </w:pPr>
            <w:r w:rsidRPr="008440BB">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8440BB" w:rsidRPr="008440BB" w:rsidP="008440BB" w14:paraId="72DB918D" w14:textId="77777777">
            <w:pPr>
              <w:widowControl/>
              <w:jc w:val="center"/>
              <w:rPr>
                <w:snapToGrid/>
                <w:color w:val="000000"/>
                <w:kern w:val="0"/>
                <w:szCs w:val="22"/>
              </w:rPr>
            </w:pPr>
            <w:r w:rsidRPr="008440BB">
              <w:rPr>
                <w:snapToGrid/>
                <w:color w:val="000000"/>
                <w:kern w:val="0"/>
                <w:szCs w:val="22"/>
              </w:rPr>
              <w:t> </w:t>
            </w:r>
          </w:p>
        </w:tc>
        <w:tc>
          <w:tcPr>
            <w:tcW w:w="948" w:type="dxa"/>
            <w:tcBorders>
              <w:top w:val="nil"/>
              <w:left w:val="nil"/>
              <w:bottom w:val="single" w:sz="4" w:space="0" w:color="auto"/>
              <w:right w:val="single" w:sz="4" w:space="0" w:color="auto"/>
            </w:tcBorders>
            <w:shd w:val="clear" w:color="000000" w:fill="F2F2F2"/>
            <w:noWrap/>
            <w:vAlign w:val="center"/>
            <w:hideMark/>
          </w:tcPr>
          <w:p w:rsidR="008440BB" w:rsidRPr="008440BB" w:rsidP="008440BB" w14:paraId="6C6BBA0B" w14:textId="77777777">
            <w:pPr>
              <w:widowControl/>
              <w:jc w:val="center"/>
              <w:rPr>
                <w:snapToGrid/>
                <w:color w:val="000000"/>
                <w:kern w:val="0"/>
                <w:szCs w:val="22"/>
              </w:rPr>
            </w:pPr>
            <w:r w:rsidRPr="008440BB">
              <w:rPr>
                <w:snapToGrid/>
                <w:color w:val="000000"/>
                <w:kern w:val="0"/>
                <w:szCs w:val="22"/>
              </w:rPr>
              <w:t> </w:t>
            </w:r>
          </w:p>
        </w:tc>
      </w:tr>
      <w:tr w14:paraId="045BDE5D" w14:textId="77777777" w:rsidTr="008440BB">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vAlign w:val="center"/>
            <w:hideMark/>
          </w:tcPr>
          <w:p w:rsidR="008440BB" w:rsidRPr="008440BB" w:rsidP="008440BB" w14:paraId="07657725" w14:textId="77777777">
            <w:pPr>
              <w:widowControl/>
              <w:rPr>
                <w:snapToGrid/>
                <w:color w:val="000000"/>
                <w:kern w:val="0"/>
                <w:szCs w:val="22"/>
              </w:rPr>
            </w:pPr>
            <w:r w:rsidRPr="008440BB">
              <w:rPr>
                <w:snapToGrid/>
                <w:color w:val="000000"/>
                <w:kern w:val="0"/>
                <w:szCs w:val="22"/>
              </w:rPr>
              <w:t xml:space="preserve">Any racial or ethnic minority </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5A987E69" w14:textId="77777777">
            <w:pPr>
              <w:widowControl/>
              <w:jc w:val="center"/>
              <w:rPr>
                <w:snapToGrid/>
                <w:color w:val="000000"/>
                <w:kern w:val="0"/>
                <w:szCs w:val="22"/>
              </w:rPr>
            </w:pPr>
            <w:r w:rsidRPr="008440BB">
              <w:rPr>
                <w:snapToGrid/>
                <w:color w:val="000000"/>
                <w:kern w:val="0"/>
                <w:szCs w:val="22"/>
              </w:rPr>
              <w:t>348</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7367649" w14:textId="77777777">
            <w:pPr>
              <w:widowControl/>
              <w:jc w:val="center"/>
              <w:rPr>
                <w:snapToGrid/>
                <w:color w:val="000000"/>
                <w:kern w:val="0"/>
                <w:szCs w:val="22"/>
              </w:rPr>
            </w:pPr>
            <w:r w:rsidRPr="008440BB">
              <w:rPr>
                <w:snapToGrid/>
                <w:color w:val="000000"/>
                <w:kern w:val="0"/>
                <w:szCs w:val="22"/>
              </w:rPr>
              <w:t>88.8%</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F6496D3" w14:textId="77777777">
            <w:pPr>
              <w:widowControl/>
              <w:jc w:val="center"/>
              <w:rPr>
                <w:snapToGrid/>
                <w:color w:val="000000"/>
                <w:kern w:val="0"/>
                <w:szCs w:val="22"/>
              </w:rPr>
            </w:pPr>
            <w:r w:rsidRPr="008440BB">
              <w:rPr>
                <w:snapToGrid/>
                <w:color w:val="000000"/>
                <w:kern w:val="0"/>
                <w:szCs w:val="22"/>
              </w:rPr>
              <w:t>133</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0FB015C" w14:textId="77777777">
            <w:pPr>
              <w:widowControl/>
              <w:jc w:val="center"/>
              <w:rPr>
                <w:snapToGrid/>
                <w:color w:val="000000"/>
                <w:kern w:val="0"/>
                <w:szCs w:val="22"/>
              </w:rPr>
            </w:pPr>
            <w:r w:rsidRPr="008440BB">
              <w:rPr>
                <w:snapToGrid/>
                <w:color w:val="000000"/>
                <w:kern w:val="0"/>
                <w:szCs w:val="22"/>
              </w:rPr>
              <w:t>88.1%</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86FDEB2" w14:textId="77777777">
            <w:pPr>
              <w:widowControl/>
              <w:jc w:val="center"/>
              <w:rPr>
                <w:snapToGrid/>
                <w:color w:val="000000"/>
                <w:kern w:val="0"/>
                <w:szCs w:val="22"/>
              </w:rPr>
            </w:pPr>
            <w:r w:rsidRPr="008440BB">
              <w:rPr>
                <w:snapToGrid/>
                <w:color w:val="000000"/>
                <w:kern w:val="0"/>
                <w:szCs w:val="22"/>
              </w:rPr>
              <w:t>85</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6BF15F4" w14:textId="77777777">
            <w:pPr>
              <w:widowControl/>
              <w:jc w:val="center"/>
              <w:rPr>
                <w:snapToGrid/>
                <w:color w:val="000000"/>
                <w:kern w:val="0"/>
                <w:szCs w:val="22"/>
              </w:rPr>
            </w:pPr>
            <w:r w:rsidRPr="008440BB">
              <w:rPr>
                <w:snapToGrid/>
                <w:color w:val="000000"/>
                <w:kern w:val="0"/>
                <w:szCs w:val="22"/>
              </w:rPr>
              <w:t>82.5%</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BB9F4ED" w14:textId="77777777">
            <w:pPr>
              <w:widowControl/>
              <w:jc w:val="center"/>
              <w:rPr>
                <w:snapToGrid/>
                <w:color w:val="000000"/>
                <w:kern w:val="0"/>
                <w:szCs w:val="22"/>
              </w:rPr>
            </w:pPr>
            <w:r w:rsidRPr="008440BB">
              <w:rPr>
                <w:snapToGrid/>
                <w:color w:val="000000"/>
                <w:kern w:val="0"/>
                <w:szCs w:val="22"/>
              </w:rPr>
              <w:t>130</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7F60649" w14:textId="77777777">
            <w:pPr>
              <w:widowControl/>
              <w:jc w:val="center"/>
              <w:rPr>
                <w:snapToGrid/>
                <w:color w:val="000000"/>
                <w:kern w:val="0"/>
                <w:szCs w:val="22"/>
              </w:rPr>
            </w:pPr>
            <w:r w:rsidRPr="008440BB">
              <w:rPr>
                <w:snapToGrid/>
                <w:color w:val="000000"/>
                <w:kern w:val="0"/>
                <w:szCs w:val="22"/>
              </w:rPr>
              <w:t>94.2%</w:t>
            </w:r>
          </w:p>
        </w:tc>
      </w:tr>
      <w:tr w14:paraId="11BA77D9" w14:textId="77777777" w:rsidTr="008440BB">
        <w:tblPrEx>
          <w:tblW w:w="9021" w:type="dxa"/>
          <w:jc w:val="center"/>
          <w:tblLook w:val="04A0"/>
        </w:tblPrEx>
        <w:trPr>
          <w:trHeight w:val="300"/>
          <w:jc w:val="center"/>
        </w:trPr>
        <w:tc>
          <w:tcPr>
            <w:tcW w:w="3448" w:type="dxa"/>
            <w:tcBorders>
              <w:top w:val="single" w:sz="4" w:space="0" w:color="auto"/>
              <w:left w:val="single" w:sz="4" w:space="0" w:color="auto"/>
              <w:bottom w:val="single" w:sz="4" w:space="0" w:color="auto"/>
              <w:right w:val="nil"/>
            </w:tcBorders>
            <w:shd w:val="clear" w:color="000000" w:fill="F2F2F2"/>
            <w:vAlign w:val="center"/>
            <w:hideMark/>
          </w:tcPr>
          <w:p w:rsidR="008440BB" w:rsidRPr="008440BB" w:rsidP="008440BB" w14:paraId="536E3FF8" w14:textId="77777777">
            <w:pPr>
              <w:widowControl/>
              <w:rPr>
                <w:snapToGrid/>
                <w:color w:val="000000"/>
                <w:kern w:val="0"/>
                <w:szCs w:val="22"/>
              </w:rPr>
            </w:pPr>
            <w:r w:rsidRPr="008440BB">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8440BB" w:rsidRPr="008440BB" w:rsidP="008440BB" w14:paraId="4798F10C" w14:textId="77777777">
            <w:pPr>
              <w:widowControl/>
              <w:jc w:val="center"/>
              <w:rPr>
                <w:snapToGrid/>
                <w:color w:val="000000"/>
                <w:kern w:val="0"/>
                <w:szCs w:val="22"/>
              </w:rPr>
            </w:pPr>
            <w:r w:rsidRPr="008440BB">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8440BB" w:rsidRPr="008440BB" w:rsidP="008440BB" w14:paraId="51643F09" w14:textId="77777777">
            <w:pPr>
              <w:widowControl/>
              <w:jc w:val="center"/>
              <w:rPr>
                <w:snapToGrid/>
                <w:color w:val="000000"/>
                <w:kern w:val="0"/>
                <w:szCs w:val="22"/>
              </w:rPr>
            </w:pPr>
            <w:r w:rsidRPr="008440BB">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8440BB" w:rsidRPr="008440BB" w:rsidP="008440BB" w14:paraId="0DD328C5" w14:textId="77777777">
            <w:pPr>
              <w:widowControl/>
              <w:jc w:val="center"/>
              <w:rPr>
                <w:snapToGrid/>
                <w:color w:val="000000"/>
                <w:kern w:val="0"/>
                <w:szCs w:val="22"/>
              </w:rPr>
            </w:pPr>
            <w:r w:rsidRPr="008440BB">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8440BB" w:rsidRPr="008440BB" w:rsidP="008440BB" w14:paraId="78CFC1A3" w14:textId="77777777">
            <w:pPr>
              <w:widowControl/>
              <w:jc w:val="center"/>
              <w:rPr>
                <w:snapToGrid/>
                <w:color w:val="000000"/>
                <w:kern w:val="0"/>
                <w:szCs w:val="22"/>
              </w:rPr>
            </w:pPr>
            <w:r w:rsidRPr="008440BB">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8440BB" w:rsidRPr="008440BB" w:rsidP="008440BB" w14:paraId="554493A2" w14:textId="77777777">
            <w:pPr>
              <w:widowControl/>
              <w:jc w:val="center"/>
              <w:rPr>
                <w:snapToGrid/>
                <w:color w:val="000000"/>
                <w:kern w:val="0"/>
                <w:szCs w:val="22"/>
              </w:rPr>
            </w:pPr>
            <w:r w:rsidRPr="008440BB">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8440BB" w:rsidRPr="008440BB" w:rsidP="008440BB" w14:paraId="42E08CC9" w14:textId="77777777">
            <w:pPr>
              <w:widowControl/>
              <w:jc w:val="center"/>
              <w:rPr>
                <w:snapToGrid/>
                <w:color w:val="000000"/>
                <w:kern w:val="0"/>
                <w:szCs w:val="22"/>
              </w:rPr>
            </w:pPr>
            <w:r w:rsidRPr="008440BB">
              <w:rPr>
                <w:snapToGrid/>
                <w:color w:val="000000"/>
                <w:kern w:val="0"/>
                <w:szCs w:val="22"/>
              </w:rPr>
              <w:t> </w:t>
            </w:r>
          </w:p>
        </w:tc>
        <w:tc>
          <w:tcPr>
            <w:tcW w:w="482" w:type="dxa"/>
            <w:tcBorders>
              <w:top w:val="nil"/>
              <w:left w:val="nil"/>
              <w:bottom w:val="single" w:sz="4" w:space="0" w:color="auto"/>
              <w:right w:val="nil"/>
            </w:tcBorders>
            <w:shd w:val="clear" w:color="000000" w:fill="F2F2F2"/>
            <w:noWrap/>
            <w:vAlign w:val="center"/>
            <w:hideMark/>
          </w:tcPr>
          <w:p w:rsidR="008440BB" w:rsidRPr="008440BB" w:rsidP="008440BB" w14:paraId="3B85DA2E" w14:textId="77777777">
            <w:pPr>
              <w:widowControl/>
              <w:jc w:val="center"/>
              <w:rPr>
                <w:snapToGrid/>
                <w:color w:val="000000"/>
                <w:kern w:val="0"/>
                <w:szCs w:val="22"/>
              </w:rPr>
            </w:pPr>
            <w:r w:rsidRPr="008440BB">
              <w:rPr>
                <w:snapToGrid/>
                <w:color w:val="000000"/>
                <w:kern w:val="0"/>
                <w:szCs w:val="22"/>
              </w:rPr>
              <w:t> </w:t>
            </w:r>
          </w:p>
        </w:tc>
        <w:tc>
          <w:tcPr>
            <w:tcW w:w="948" w:type="dxa"/>
            <w:tcBorders>
              <w:top w:val="nil"/>
              <w:left w:val="nil"/>
              <w:bottom w:val="single" w:sz="4" w:space="0" w:color="auto"/>
              <w:right w:val="single" w:sz="4" w:space="0" w:color="auto"/>
            </w:tcBorders>
            <w:shd w:val="clear" w:color="000000" w:fill="F2F2F2"/>
            <w:noWrap/>
            <w:vAlign w:val="center"/>
            <w:hideMark/>
          </w:tcPr>
          <w:p w:rsidR="008440BB" w:rsidRPr="008440BB" w:rsidP="008440BB" w14:paraId="190FE46A" w14:textId="77777777">
            <w:pPr>
              <w:widowControl/>
              <w:jc w:val="center"/>
              <w:rPr>
                <w:snapToGrid/>
                <w:color w:val="000000"/>
                <w:kern w:val="0"/>
                <w:szCs w:val="22"/>
              </w:rPr>
            </w:pPr>
            <w:r w:rsidRPr="008440BB">
              <w:rPr>
                <w:snapToGrid/>
                <w:color w:val="000000"/>
                <w:kern w:val="0"/>
                <w:szCs w:val="22"/>
              </w:rPr>
              <w:t> </w:t>
            </w:r>
          </w:p>
        </w:tc>
      </w:tr>
      <w:tr w14:paraId="7A6E4954" w14:textId="77777777" w:rsidTr="008440BB">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noWrap/>
            <w:vAlign w:val="center"/>
            <w:hideMark/>
          </w:tcPr>
          <w:p w:rsidR="008440BB" w:rsidRPr="008440BB" w:rsidP="008440BB" w14:paraId="3994824B" w14:textId="77777777">
            <w:pPr>
              <w:widowControl/>
              <w:rPr>
                <w:snapToGrid/>
                <w:color w:val="000000"/>
                <w:kern w:val="0"/>
                <w:szCs w:val="22"/>
              </w:rPr>
            </w:pPr>
            <w:r w:rsidRPr="008440BB">
              <w:rPr>
                <w:snapToGrid/>
                <w:color w:val="000000"/>
                <w:kern w:val="0"/>
                <w:szCs w:val="22"/>
              </w:rPr>
              <w:t>Total stations</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11575582" w14:textId="77777777">
            <w:pPr>
              <w:widowControl/>
              <w:jc w:val="center"/>
              <w:rPr>
                <w:snapToGrid/>
                <w:color w:val="000000"/>
                <w:kern w:val="0"/>
                <w:szCs w:val="22"/>
              </w:rPr>
            </w:pPr>
            <w:r w:rsidRPr="008440BB">
              <w:rPr>
                <w:snapToGrid/>
                <w:color w:val="000000"/>
                <w:kern w:val="0"/>
                <w:szCs w:val="22"/>
              </w:rPr>
              <w:t>392</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E782308" w14:textId="77777777">
            <w:pPr>
              <w:widowControl/>
              <w:jc w:val="center"/>
              <w:rPr>
                <w:snapToGrid/>
                <w:color w:val="000000"/>
                <w:kern w:val="0"/>
                <w:szCs w:val="22"/>
              </w:rPr>
            </w:pPr>
            <w:r w:rsidRPr="008440BB">
              <w:rPr>
                <w:snapToGrid/>
                <w:color w:val="000000"/>
                <w:kern w:val="0"/>
                <w:szCs w:val="22"/>
              </w:rPr>
              <w:t>100%</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1E4DCB2" w14:textId="77777777">
            <w:pPr>
              <w:widowControl/>
              <w:jc w:val="center"/>
              <w:rPr>
                <w:snapToGrid/>
                <w:color w:val="000000"/>
                <w:kern w:val="0"/>
                <w:szCs w:val="22"/>
              </w:rPr>
            </w:pPr>
            <w:r w:rsidRPr="008440BB">
              <w:rPr>
                <w:snapToGrid/>
                <w:color w:val="000000"/>
                <w:kern w:val="0"/>
                <w:szCs w:val="22"/>
              </w:rPr>
              <w:t>151</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3F37CFF" w14:textId="77777777">
            <w:pPr>
              <w:widowControl/>
              <w:jc w:val="center"/>
              <w:rPr>
                <w:snapToGrid/>
                <w:color w:val="000000"/>
                <w:kern w:val="0"/>
                <w:szCs w:val="22"/>
              </w:rPr>
            </w:pPr>
            <w:r w:rsidRPr="008440BB">
              <w:rPr>
                <w:snapToGrid/>
                <w:color w:val="000000"/>
                <w:kern w:val="0"/>
                <w:szCs w:val="22"/>
              </w:rPr>
              <w:t>100%</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F0EFE6E" w14:textId="77777777">
            <w:pPr>
              <w:widowControl/>
              <w:jc w:val="center"/>
              <w:rPr>
                <w:snapToGrid/>
                <w:color w:val="000000"/>
                <w:kern w:val="0"/>
                <w:szCs w:val="22"/>
              </w:rPr>
            </w:pPr>
            <w:r w:rsidRPr="008440BB">
              <w:rPr>
                <w:snapToGrid/>
                <w:color w:val="000000"/>
                <w:kern w:val="0"/>
                <w:szCs w:val="22"/>
              </w:rPr>
              <w:t>103</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D4399D9" w14:textId="77777777">
            <w:pPr>
              <w:widowControl/>
              <w:jc w:val="center"/>
              <w:rPr>
                <w:snapToGrid/>
                <w:color w:val="000000"/>
                <w:kern w:val="0"/>
                <w:szCs w:val="22"/>
              </w:rPr>
            </w:pPr>
            <w:r w:rsidRPr="008440BB">
              <w:rPr>
                <w:snapToGrid/>
                <w:color w:val="000000"/>
                <w:kern w:val="0"/>
                <w:szCs w:val="22"/>
              </w:rPr>
              <w:t>100%</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5721C82" w14:textId="77777777">
            <w:pPr>
              <w:widowControl/>
              <w:jc w:val="center"/>
              <w:rPr>
                <w:snapToGrid/>
                <w:color w:val="000000"/>
                <w:kern w:val="0"/>
                <w:szCs w:val="22"/>
              </w:rPr>
            </w:pPr>
            <w:r w:rsidRPr="008440BB">
              <w:rPr>
                <w:snapToGrid/>
                <w:color w:val="000000"/>
                <w:kern w:val="0"/>
                <w:szCs w:val="22"/>
              </w:rPr>
              <w:t>138</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5BC78AD" w14:textId="77777777">
            <w:pPr>
              <w:widowControl/>
              <w:jc w:val="center"/>
              <w:rPr>
                <w:snapToGrid/>
                <w:color w:val="000000"/>
                <w:kern w:val="0"/>
                <w:szCs w:val="22"/>
              </w:rPr>
            </w:pPr>
            <w:r w:rsidRPr="008440BB">
              <w:rPr>
                <w:snapToGrid/>
                <w:color w:val="000000"/>
                <w:kern w:val="0"/>
                <w:szCs w:val="22"/>
              </w:rPr>
              <w:t>100%</w:t>
            </w:r>
          </w:p>
        </w:tc>
      </w:tr>
      <w:tr w14:paraId="1F8BAD12" w14:textId="77777777" w:rsidTr="008440BB">
        <w:tblPrEx>
          <w:tblW w:w="9021" w:type="dxa"/>
          <w:jc w:val="center"/>
          <w:tblLook w:val="04A0"/>
        </w:tblPrEx>
        <w:trPr>
          <w:trHeight w:val="300"/>
          <w:jc w:val="center"/>
        </w:trPr>
        <w:tc>
          <w:tcPr>
            <w:tcW w:w="3448" w:type="dxa"/>
            <w:tcBorders>
              <w:top w:val="nil"/>
              <w:left w:val="single" w:sz="4" w:space="0" w:color="auto"/>
              <w:bottom w:val="nil"/>
              <w:right w:val="nil"/>
            </w:tcBorders>
            <w:shd w:val="clear" w:color="auto" w:fill="auto"/>
            <w:noWrap/>
            <w:vAlign w:val="center"/>
            <w:hideMark/>
          </w:tcPr>
          <w:p w:rsidR="008440BB" w:rsidRPr="008440BB" w:rsidP="008440BB" w14:paraId="74001C77" w14:textId="77777777">
            <w:pPr>
              <w:widowControl/>
              <w:rPr>
                <w:snapToGrid/>
                <w:color w:val="000000"/>
                <w:kern w:val="0"/>
                <w:szCs w:val="22"/>
              </w:rPr>
            </w:pPr>
            <w:r w:rsidRPr="008440BB">
              <w:rPr>
                <w:snapToGrid/>
                <w:color w:val="000000"/>
                <w:kern w:val="0"/>
                <w:szCs w:val="22"/>
              </w:rPr>
              <w:t>Stations not filed</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4350F24C" w14:textId="77777777">
            <w:pPr>
              <w:widowControl/>
              <w:jc w:val="center"/>
              <w:rPr>
                <w:snapToGrid/>
                <w:color w:val="000000"/>
                <w:kern w:val="0"/>
                <w:szCs w:val="22"/>
              </w:rPr>
            </w:pPr>
            <w:r w:rsidRPr="008440BB">
              <w:rPr>
                <w:snapToGrid/>
                <w:color w:val="000000"/>
                <w:kern w:val="0"/>
                <w:szCs w:val="22"/>
              </w:rPr>
              <w:t>0</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36C2B33" w14:textId="77777777">
            <w:pPr>
              <w:widowControl/>
              <w:jc w:val="center"/>
              <w:rPr>
                <w:snapToGrid/>
                <w:color w:val="000000"/>
                <w:kern w:val="0"/>
                <w:szCs w:val="22"/>
              </w:rPr>
            </w:pPr>
            <w:r w:rsidRPr="008440BB">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7C1F1FC" w14:textId="77777777">
            <w:pPr>
              <w:widowControl/>
              <w:jc w:val="center"/>
              <w:rPr>
                <w:snapToGrid/>
                <w:color w:val="000000"/>
                <w:kern w:val="0"/>
                <w:szCs w:val="22"/>
              </w:rPr>
            </w:pPr>
            <w:r w:rsidRPr="008440BB">
              <w:rPr>
                <w:snapToGrid/>
                <w:color w:val="000000"/>
                <w:kern w:val="0"/>
                <w:szCs w:val="22"/>
              </w:rPr>
              <w:t>0</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66D1BB4" w14:textId="77777777">
            <w:pPr>
              <w:widowControl/>
              <w:jc w:val="center"/>
              <w:rPr>
                <w:snapToGrid/>
                <w:color w:val="000000"/>
                <w:kern w:val="0"/>
                <w:szCs w:val="22"/>
              </w:rPr>
            </w:pPr>
            <w:r w:rsidRPr="008440BB">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2CC82FC" w14:textId="77777777">
            <w:pPr>
              <w:widowControl/>
              <w:jc w:val="center"/>
              <w:rPr>
                <w:snapToGrid/>
                <w:color w:val="000000"/>
                <w:kern w:val="0"/>
                <w:szCs w:val="22"/>
              </w:rPr>
            </w:pPr>
            <w:r w:rsidRPr="008440BB">
              <w:rPr>
                <w:snapToGrid/>
                <w:color w:val="000000"/>
                <w:kern w:val="0"/>
                <w:szCs w:val="22"/>
              </w:rPr>
              <w:t>0</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AC9D909" w14:textId="77777777">
            <w:pPr>
              <w:widowControl/>
              <w:jc w:val="center"/>
              <w:rPr>
                <w:snapToGrid/>
                <w:color w:val="000000"/>
                <w:kern w:val="0"/>
                <w:szCs w:val="22"/>
              </w:rPr>
            </w:pPr>
            <w:r w:rsidRPr="008440BB">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C97FFCA" w14:textId="77777777">
            <w:pPr>
              <w:widowControl/>
              <w:jc w:val="center"/>
              <w:rPr>
                <w:snapToGrid/>
                <w:color w:val="000000"/>
                <w:kern w:val="0"/>
                <w:szCs w:val="22"/>
              </w:rPr>
            </w:pPr>
            <w:r w:rsidRPr="008440BB">
              <w:rPr>
                <w:snapToGrid/>
                <w:color w:val="000000"/>
                <w:kern w:val="0"/>
                <w:szCs w:val="22"/>
              </w:rPr>
              <w:t>0</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E3CDA34" w14:textId="77777777">
            <w:pPr>
              <w:widowControl/>
              <w:jc w:val="center"/>
              <w:rPr>
                <w:snapToGrid/>
                <w:color w:val="000000"/>
                <w:kern w:val="0"/>
                <w:szCs w:val="22"/>
              </w:rPr>
            </w:pPr>
            <w:r w:rsidRPr="008440BB">
              <w:rPr>
                <w:snapToGrid/>
                <w:color w:val="000000"/>
                <w:kern w:val="0"/>
                <w:szCs w:val="22"/>
              </w:rPr>
              <w:t>---</w:t>
            </w:r>
          </w:p>
        </w:tc>
      </w:tr>
      <w:tr w14:paraId="22E28E11" w14:textId="77777777" w:rsidTr="008440BB">
        <w:tblPrEx>
          <w:tblW w:w="9021" w:type="dxa"/>
          <w:jc w:val="center"/>
          <w:tblLook w:val="04A0"/>
        </w:tblPrEx>
        <w:trPr>
          <w:trHeight w:val="300"/>
          <w:jc w:val="center"/>
        </w:trPr>
        <w:tc>
          <w:tcPr>
            <w:tcW w:w="3448" w:type="dxa"/>
            <w:tcBorders>
              <w:top w:val="nil"/>
              <w:left w:val="single" w:sz="4" w:space="0" w:color="auto"/>
              <w:bottom w:val="single" w:sz="4" w:space="0" w:color="auto"/>
              <w:right w:val="nil"/>
            </w:tcBorders>
            <w:shd w:val="clear" w:color="auto" w:fill="auto"/>
            <w:noWrap/>
            <w:vAlign w:val="center"/>
            <w:hideMark/>
          </w:tcPr>
          <w:p w:rsidR="008440BB" w:rsidRPr="008440BB" w:rsidP="008440BB" w14:paraId="4C7B5D83" w14:textId="77777777">
            <w:pPr>
              <w:widowControl/>
              <w:rPr>
                <w:snapToGrid/>
                <w:color w:val="000000"/>
                <w:kern w:val="0"/>
                <w:szCs w:val="22"/>
              </w:rPr>
            </w:pPr>
            <w:r w:rsidRPr="008440BB">
              <w:rPr>
                <w:snapToGrid/>
                <w:color w:val="000000"/>
                <w:kern w:val="0"/>
                <w:szCs w:val="22"/>
              </w:rPr>
              <w:t>All licensed stations</w:t>
            </w:r>
          </w:p>
        </w:tc>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33BF397E" w14:textId="77777777">
            <w:pPr>
              <w:widowControl/>
              <w:jc w:val="center"/>
              <w:rPr>
                <w:snapToGrid/>
                <w:color w:val="000000"/>
                <w:kern w:val="0"/>
                <w:szCs w:val="22"/>
              </w:rPr>
            </w:pPr>
            <w:r w:rsidRPr="008440BB">
              <w:rPr>
                <w:snapToGrid/>
                <w:color w:val="000000"/>
                <w:kern w:val="0"/>
                <w:szCs w:val="22"/>
              </w:rPr>
              <w:t>392</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A0D5484" w14:textId="77777777">
            <w:pPr>
              <w:widowControl/>
              <w:jc w:val="center"/>
              <w:rPr>
                <w:snapToGrid/>
                <w:color w:val="000000"/>
                <w:kern w:val="0"/>
                <w:szCs w:val="22"/>
              </w:rPr>
            </w:pPr>
            <w:r w:rsidRPr="008440BB">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C701933" w14:textId="77777777">
            <w:pPr>
              <w:widowControl/>
              <w:jc w:val="center"/>
              <w:rPr>
                <w:snapToGrid/>
                <w:color w:val="000000"/>
                <w:kern w:val="0"/>
                <w:szCs w:val="22"/>
              </w:rPr>
            </w:pPr>
            <w:r w:rsidRPr="008440BB">
              <w:rPr>
                <w:snapToGrid/>
                <w:color w:val="000000"/>
                <w:kern w:val="0"/>
                <w:szCs w:val="22"/>
              </w:rPr>
              <w:t>151</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383C424" w14:textId="77777777">
            <w:pPr>
              <w:widowControl/>
              <w:jc w:val="center"/>
              <w:rPr>
                <w:snapToGrid/>
                <w:color w:val="000000"/>
                <w:kern w:val="0"/>
                <w:szCs w:val="22"/>
              </w:rPr>
            </w:pPr>
            <w:r w:rsidRPr="008440BB">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1089AC8" w14:textId="77777777">
            <w:pPr>
              <w:widowControl/>
              <w:jc w:val="center"/>
              <w:rPr>
                <w:snapToGrid/>
                <w:color w:val="000000"/>
                <w:kern w:val="0"/>
                <w:szCs w:val="22"/>
              </w:rPr>
            </w:pPr>
            <w:r w:rsidRPr="008440BB">
              <w:rPr>
                <w:snapToGrid/>
                <w:color w:val="000000"/>
                <w:kern w:val="0"/>
                <w:szCs w:val="22"/>
              </w:rPr>
              <w:t>103</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226AE51" w14:textId="77777777">
            <w:pPr>
              <w:widowControl/>
              <w:jc w:val="center"/>
              <w:rPr>
                <w:snapToGrid/>
                <w:color w:val="000000"/>
                <w:kern w:val="0"/>
                <w:szCs w:val="22"/>
              </w:rPr>
            </w:pPr>
            <w:r w:rsidRPr="008440BB">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0FA3418" w14:textId="77777777">
            <w:pPr>
              <w:widowControl/>
              <w:jc w:val="center"/>
              <w:rPr>
                <w:snapToGrid/>
                <w:color w:val="000000"/>
                <w:kern w:val="0"/>
                <w:szCs w:val="22"/>
              </w:rPr>
            </w:pPr>
            <w:r w:rsidRPr="008440BB">
              <w:rPr>
                <w:snapToGrid/>
                <w:color w:val="000000"/>
                <w:kern w:val="0"/>
                <w:szCs w:val="22"/>
              </w:rPr>
              <w:t>138</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9AD27F4" w14:textId="77777777">
            <w:pPr>
              <w:widowControl/>
              <w:jc w:val="center"/>
              <w:rPr>
                <w:snapToGrid/>
                <w:color w:val="000000"/>
                <w:kern w:val="0"/>
                <w:szCs w:val="22"/>
              </w:rPr>
            </w:pPr>
            <w:r w:rsidRPr="008440BB">
              <w:rPr>
                <w:snapToGrid/>
                <w:color w:val="000000"/>
                <w:kern w:val="0"/>
                <w:szCs w:val="22"/>
              </w:rPr>
              <w:t>---</w:t>
            </w:r>
          </w:p>
        </w:tc>
      </w:tr>
      <w:tr w14:paraId="4C5B026C" w14:textId="77777777" w:rsidTr="008440BB">
        <w:tblPrEx>
          <w:tblW w:w="9021" w:type="dxa"/>
          <w:jc w:val="center"/>
          <w:tblLook w:val="04A0"/>
        </w:tblPrEx>
        <w:trPr>
          <w:trHeight w:val="900"/>
          <w:jc w:val="center"/>
        </w:trPr>
        <w:tc>
          <w:tcPr>
            <w:tcW w:w="9021" w:type="dxa"/>
            <w:gridSpan w:val="9"/>
            <w:tcBorders>
              <w:top w:val="nil"/>
              <w:left w:val="nil"/>
              <w:bottom w:val="nil"/>
              <w:right w:val="nil"/>
            </w:tcBorders>
            <w:shd w:val="clear" w:color="auto" w:fill="auto"/>
            <w:hideMark/>
          </w:tcPr>
          <w:p w:rsidR="008440BB" w:rsidRPr="008440BB" w:rsidP="008440BB" w14:paraId="6870D9A8" w14:textId="7ABACD76">
            <w:pPr>
              <w:widowControl/>
              <w:rPr>
                <w:snapToGrid/>
                <w:color w:val="000000"/>
                <w:kern w:val="0"/>
                <w:szCs w:val="22"/>
              </w:rPr>
            </w:pPr>
            <w:r>
              <w:rPr>
                <w:snapToGrid/>
                <w:color w:val="000000"/>
                <w:kern w:val="0"/>
                <w:szCs w:val="22"/>
              </w:rPr>
              <w:t>Notes:  The</w:t>
            </w:r>
            <w:r w:rsidRPr="008440BB">
              <w:rPr>
                <w:snapToGrid/>
                <w:color w:val="000000"/>
                <w:kern w:val="0"/>
                <w:szCs w:val="22"/>
              </w:rPr>
              <w:t xml:space="preserve"> table reports the number and share of stations that have at least one person, by gender, race, or ethnicity, with an attributable interest, nationally and by DMA </w:t>
            </w:r>
            <w:r>
              <w:rPr>
                <w:snapToGrid/>
                <w:color w:val="000000"/>
                <w:kern w:val="0"/>
                <w:szCs w:val="22"/>
              </w:rPr>
              <w:t xml:space="preserve">rank.  Each </w:t>
            </w:r>
            <w:r w:rsidRPr="008440BB">
              <w:rPr>
                <w:snapToGrid/>
                <w:color w:val="000000"/>
                <w:kern w:val="0"/>
                <w:szCs w:val="22"/>
              </w:rPr>
              <w:t>station may appear in multiple gender, race, and ethnicity categories.</w:t>
            </w:r>
          </w:p>
        </w:tc>
      </w:tr>
    </w:tbl>
    <w:p w:rsidR="00C64954" w:rsidP="009A609A" w14:paraId="7153EB8F" w14:textId="77777777">
      <w:pPr>
        <w:widowControl/>
        <w:spacing w:after="120"/>
      </w:pPr>
    </w:p>
    <w:p w:rsidR="00C64954" w14:paraId="3B80BFE4" w14:textId="77777777">
      <w:pPr>
        <w:widowControl/>
      </w:pPr>
      <w:r>
        <w:br w:type="page"/>
      </w:r>
    </w:p>
    <w:tbl>
      <w:tblPr>
        <w:tblW w:w="8920" w:type="dxa"/>
        <w:jc w:val="center"/>
        <w:tblLook w:val="04A0"/>
      </w:tblPr>
      <w:tblGrid>
        <w:gridCol w:w="2738"/>
        <w:gridCol w:w="907"/>
        <w:gridCol w:w="546"/>
        <w:gridCol w:w="801"/>
        <w:gridCol w:w="546"/>
        <w:gridCol w:w="801"/>
        <w:gridCol w:w="546"/>
        <w:gridCol w:w="948"/>
        <w:gridCol w:w="546"/>
        <w:gridCol w:w="801"/>
      </w:tblGrid>
      <w:tr w14:paraId="631769FE" w14:textId="77777777" w:rsidTr="008440BB">
        <w:tblPrEx>
          <w:tblW w:w="8920" w:type="dxa"/>
          <w:jc w:val="center"/>
          <w:tblLook w:val="04A0"/>
        </w:tblPrEx>
        <w:trPr>
          <w:trHeight w:val="300"/>
          <w:jc w:val="center"/>
        </w:trPr>
        <w:tc>
          <w:tcPr>
            <w:tcW w:w="892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8440BB" w:rsidRPr="008440BB" w:rsidP="008440BB" w14:paraId="1CB4E73A" w14:textId="77777777">
            <w:pPr>
              <w:widowControl/>
              <w:jc w:val="center"/>
              <w:rPr>
                <w:snapToGrid/>
                <w:color w:val="000000"/>
                <w:kern w:val="0"/>
                <w:szCs w:val="22"/>
              </w:rPr>
            </w:pPr>
            <w:r w:rsidRPr="008440BB">
              <w:rPr>
                <w:snapToGrid/>
                <w:color w:val="000000"/>
                <w:kern w:val="0"/>
                <w:szCs w:val="22"/>
              </w:rPr>
              <w:t>Table F(2)</w:t>
            </w:r>
          </w:p>
        </w:tc>
      </w:tr>
      <w:tr w14:paraId="7D686132" w14:textId="77777777" w:rsidTr="008440BB">
        <w:tblPrEx>
          <w:tblW w:w="8920" w:type="dxa"/>
          <w:jc w:val="center"/>
          <w:tblLook w:val="04A0"/>
        </w:tblPrEx>
        <w:trPr>
          <w:trHeight w:val="300"/>
          <w:jc w:val="center"/>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8440BB" w:rsidRPr="008440BB" w:rsidP="008440BB" w14:paraId="144A31E2" w14:textId="77777777">
            <w:pPr>
              <w:widowControl/>
              <w:jc w:val="center"/>
              <w:rPr>
                <w:snapToGrid/>
                <w:color w:val="000000"/>
                <w:kern w:val="0"/>
                <w:szCs w:val="22"/>
              </w:rPr>
            </w:pPr>
            <w:r w:rsidRPr="008440BB">
              <w:rPr>
                <w:snapToGrid/>
                <w:color w:val="000000"/>
                <w:kern w:val="0"/>
                <w:szCs w:val="22"/>
              </w:rPr>
              <w:t>Attributable Ownership Interest by Race and Gender and by Ethnicity and Gender</w:t>
            </w:r>
          </w:p>
        </w:tc>
      </w:tr>
      <w:tr w14:paraId="62A68D53" w14:textId="77777777" w:rsidTr="008440BB">
        <w:tblPrEx>
          <w:tblW w:w="8920" w:type="dxa"/>
          <w:jc w:val="center"/>
          <w:tblLook w:val="04A0"/>
        </w:tblPrEx>
        <w:trPr>
          <w:trHeight w:val="300"/>
          <w:jc w:val="center"/>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8440BB" w:rsidRPr="008440BB" w:rsidP="008440BB" w14:paraId="2865C0EA" w14:textId="77777777">
            <w:pPr>
              <w:widowControl/>
              <w:jc w:val="center"/>
              <w:rPr>
                <w:snapToGrid/>
                <w:color w:val="000000"/>
                <w:kern w:val="0"/>
                <w:szCs w:val="22"/>
              </w:rPr>
            </w:pPr>
            <w:r w:rsidRPr="008440BB">
              <w:rPr>
                <w:snapToGrid/>
                <w:color w:val="000000"/>
                <w:kern w:val="0"/>
                <w:szCs w:val="22"/>
              </w:rPr>
              <w:t>Stations with One or More Attributable Persons</w:t>
            </w:r>
          </w:p>
        </w:tc>
      </w:tr>
      <w:tr w14:paraId="535AED55" w14:textId="77777777" w:rsidTr="008440BB">
        <w:tblPrEx>
          <w:tblW w:w="8920" w:type="dxa"/>
          <w:jc w:val="center"/>
          <w:tblLook w:val="04A0"/>
        </w:tblPrEx>
        <w:trPr>
          <w:trHeight w:val="300"/>
          <w:jc w:val="center"/>
        </w:trPr>
        <w:tc>
          <w:tcPr>
            <w:tcW w:w="892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8440BB" w:rsidRPr="008440BB" w:rsidP="008440BB" w14:paraId="2A888B76" w14:textId="77777777">
            <w:pPr>
              <w:widowControl/>
              <w:jc w:val="center"/>
              <w:rPr>
                <w:snapToGrid/>
                <w:color w:val="000000"/>
                <w:kern w:val="0"/>
                <w:szCs w:val="22"/>
              </w:rPr>
            </w:pPr>
            <w:r w:rsidRPr="008440BB">
              <w:rPr>
                <w:snapToGrid/>
                <w:color w:val="000000"/>
                <w:kern w:val="0"/>
                <w:szCs w:val="22"/>
              </w:rPr>
              <w:t>Full Power Noncommercial Television Stations – 2021</w:t>
            </w:r>
          </w:p>
        </w:tc>
      </w:tr>
      <w:tr w14:paraId="79B74A94" w14:textId="77777777" w:rsidTr="008440BB">
        <w:tblPrEx>
          <w:tblW w:w="8920" w:type="dxa"/>
          <w:jc w:val="center"/>
          <w:tblLook w:val="04A0"/>
        </w:tblPrEx>
        <w:trPr>
          <w:trHeight w:val="300"/>
          <w:jc w:val="center"/>
        </w:trPr>
        <w:tc>
          <w:tcPr>
            <w:tcW w:w="2738" w:type="dxa"/>
            <w:tcBorders>
              <w:top w:val="nil"/>
              <w:left w:val="single" w:sz="4" w:space="0" w:color="auto"/>
              <w:bottom w:val="nil"/>
              <w:right w:val="single" w:sz="4" w:space="0" w:color="auto"/>
            </w:tcBorders>
            <w:shd w:val="clear" w:color="auto" w:fill="auto"/>
            <w:noWrap/>
            <w:vAlign w:val="bottom"/>
            <w:hideMark/>
          </w:tcPr>
          <w:p w:rsidR="008440BB" w:rsidRPr="008440BB" w:rsidP="008440BB" w14:paraId="624FA9F2" w14:textId="77777777">
            <w:pPr>
              <w:widowControl/>
              <w:rPr>
                <w:snapToGrid/>
                <w:color w:val="000000"/>
                <w:kern w:val="0"/>
                <w:szCs w:val="22"/>
              </w:rPr>
            </w:pPr>
            <w:r w:rsidRPr="008440BB">
              <w:rPr>
                <w:snapToGrid/>
                <w:color w:val="000000"/>
                <w:kern w:val="0"/>
                <w:szCs w:val="22"/>
              </w:rPr>
              <w:t> </w:t>
            </w:r>
          </w:p>
        </w:tc>
        <w:tc>
          <w:tcPr>
            <w:tcW w:w="907" w:type="dxa"/>
            <w:vMerge w:val="restart"/>
            <w:tcBorders>
              <w:top w:val="nil"/>
              <w:left w:val="single" w:sz="4" w:space="0" w:color="auto"/>
              <w:bottom w:val="nil"/>
              <w:right w:val="single" w:sz="4" w:space="0" w:color="auto"/>
            </w:tcBorders>
            <w:shd w:val="clear" w:color="auto" w:fill="auto"/>
            <w:noWrap/>
            <w:vAlign w:val="center"/>
            <w:hideMark/>
          </w:tcPr>
          <w:p w:rsidR="008440BB" w:rsidRPr="008440BB" w:rsidP="008440BB" w14:paraId="2537A17A" w14:textId="77777777">
            <w:pPr>
              <w:widowControl/>
              <w:jc w:val="center"/>
              <w:rPr>
                <w:snapToGrid/>
                <w:color w:val="000000"/>
                <w:kern w:val="0"/>
                <w:szCs w:val="22"/>
              </w:rPr>
            </w:pPr>
            <w:r w:rsidRPr="008440BB">
              <w:rPr>
                <w:snapToGrid/>
                <w:color w:val="000000"/>
                <w:kern w:val="0"/>
                <w:szCs w:val="22"/>
              </w:rPr>
              <w:t>Gender</w:t>
            </w:r>
          </w:p>
        </w:tc>
        <w:tc>
          <w:tcPr>
            <w:tcW w:w="5275" w:type="dxa"/>
            <w:gridSpan w:val="8"/>
            <w:tcBorders>
              <w:top w:val="single" w:sz="4" w:space="0" w:color="auto"/>
              <w:left w:val="single" w:sz="4" w:space="0" w:color="auto"/>
              <w:bottom w:val="nil"/>
              <w:right w:val="single" w:sz="4" w:space="0" w:color="000000"/>
            </w:tcBorders>
            <w:shd w:val="clear" w:color="auto" w:fill="auto"/>
            <w:noWrap/>
            <w:vAlign w:val="center"/>
            <w:hideMark/>
          </w:tcPr>
          <w:p w:rsidR="008440BB" w:rsidRPr="008440BB" w:rsidP="008440BB" w14:paraId="623A82C2" w14:textId="77777777">
            <w:pPr>
              <w:widowControl/>
              <w:jc w:val="center"/>
              <w:rPr>
                <w:snapToGrid/>
                <w:color w:val="000000"/>
                <w:kern w:val="0"/>
                <w:szCs w:val="22"/>
              </w:rPr>
            </w:pPr>
            <w:r w:rsidRPr="008440BB">
              <w:rPr>
                <w:snapToGrid/>
                <w:color w:val="000000"/>
                <w:kern w:val="0"/>
                <w:szCs w:val="22"/>
              </w:rPr>
              <w:t>No. of Stations and % of Total</w:t>
            </w:r>
          </w:p>
        </w:tc>
      </w:tr>
      <w:tr w14:paraId="76B8C5A4" w14:textId="77777777" w:rsidTr="008440BB">
        <w:tblPrEx>
          <w:tblW w:w="8920" w:type="dxa"/>
          <w:jc w:val="center"/>
          <w:tblLook w:val="04A0"/>
        </w:tblPrEx>
        <w:trPr>
          <w:trHeight w:val="600"/>
          <w:jc w:val="center"/>
        </w:trPr>
        <w:tc>
          <w:tcPr>
            <w:tcW w:w="2738" w:type="dxa"/>
            <w:vMerge w:val="restart"/>
            <w:tcBorders>
              <w:top w:val="nil"/>
              <w:left w:val="single" w:sz="4" w:space="0" w:color="auto"/>
              <w:bottom w:val="nil"/>
              <w:right w:val="single" w:sz="4" w:space="0" w:color="auto"/>
            </w:tcBorders>
            <w:shd w:val="clear" w:color="auto" w:fill="auto"/>
            <w:vAlign w:val="bottom"/>
            <w:hideMark/>
          </w:tcPr>
          <w:p w:rsidR="008440BB" w:rsidRPr="008440BB" w:rsidP="008440BB" w14:paraId="07B50482" w14:textId="77777777">
            <w:pPr>
              <w:widowControl/>
              <w:jc w:val="center"/>
              <w:rPr>
                <w:snapToGrid/>
                <w:color w:val="000000"/>
                <w:kern w:val="0"/>
                <w:szCs w:val="22"/>
              </w:rPr>
            </w:pPr>
            <w:r w:rsidRPr="008440BB">
              <w:rPr>
                <w:snapToGrid/>
                <w:color w:val="000000"/>
                <w:kern w:val="0"/>
                <w:szCs w:val="22"/>
              </w:rPr>
              <w:t> </w:t>
            </w:r>
          </w:p>
        </w:tc>
        <w:tc>
          <w:tcPr>
            <w:tcW w:w="907" w:type="dxa"/>
            <w:vMerge/>
            <w:tcBorders>
              <w:top w:val="nil"/>
              <w:left w:val="single" w:sz="4" w:space="0" w:color="auto"/>
              <w:bottom w:val="nil"/>
              <w:right w:val="single" w:sz="4" w:space="0" w:color="auto"/>
            </w:tcBorders>
            <w:vAlign w:val="center"/>
            <w:hideMark/>
          </w:tcPr>
          <w:p w:rsidR="008440BB" w:rsidRPr="008440BB" w:rsidP="008440BB" w14:paraId="467AA2B4" w14:textId="77777777">
            <w:pPr>
              <w:widowControl/>
              <w:rPr>
                <w:snapToGrid/>
                <w:color w:val="000000"/>
                <w:kern w:val="0"/>
                <w:szCs w:val="22"/>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0BB" w:rsidRPr="008440BB" w:rsidP="008440BB" w14:paraId="69C0A50F" w14:textId="77777777">
            <w:pPr>
              <w:widowControl/>
              <w:jc w:val="center"/>
              <w:rPr>
                <w:snapToGrid/>
                <w:color w:val="000000"/>
                <w:kern w:val="0"/>
                <w:szCs w:val="22"/>
              </w:rPr>
            </w:pPr>
            <w:r w:rsidRPr="008440BB">
              <w:rPr>
                <w:snapToGrid/>
                <w:color w:val="000000"/>
                <w:kern w:val="0"/>
                <w:szCs w:val="22"/>
              </w:rPr>
              <w:t>Nationally</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rsidR="008440BB" w:rsidRPr="008440BB" w:rsidP="008440BB" w14:paraId="1E893034" w14:textId="77777777">
            <w:pPr>
              <w:widowControl/>
              <w:jc w:val="center"/>
              <w:rPr>
                <w:snapToGrid/>
                <w:color w:val="000000"/>
                <w:kern w:val="0"/>
                <w:szCs w:val="22"/>
              </w:rPr>
            </w:pPr>
            <w:r w:rsidRPr="008440BB">
              <w:rPr>
                <w:snapToGrid/>
                <w:color w:val="000000"/>
                <w:kern w:val="0"/>
                <w:szCs w:val="22"/>
              </w:rPr>
              <w:t>Nielsen DMA  1-50</w:t>
            </w:r>
          </w:p>
        </w:tc>
        <w:tc>
          <w:tcPr>
            <w:tcW w:w="1429" w:type="dxa"/>
            <w:gridSpan w:val="2"/>
            <w:tcBorders>
              <w:top w:val="single" w:sz="4" w:space="0" w:color="auto"/>
              <w:left w:val="nil"/>
              <w:bottom w:val="single" w:sz="4" w:space="0" w:color="auto"/>
              <w:right w:val="single" w:sz="4" w:space="0" w:color="auto"/>
            </w:tcBorders>
            <w:shd w:val="clear" w:color="auto" w:fill="auto"/>
            <w:vAlign w:val="center"/>
            <w:hideMark/>
          </w:tcPr>
          <w:p w:rsidR="008440BB" w:rsidRPr="008440BB" w:rsidP="008440BB" w14:paraId="100B091E" w14:textId="77777777">
            <w:pPr>
              <w:widowControl/>
              <w:jc w:val="center"/>
              <w:rPr>
                <w:snapToGrid/>
                <w:color w:val="000000"/>
                <w:kern w:val="0"/>
                <w:szCs w:val="22"/>
              </w:rPr>
            </w:pPr>
            <w:r w:rsidRPr="008440BB">
              <w:rPr>
                <w:snapToGrid/>
                <w:color w:val="000000"/>
                <w:kern w:val="0"/>
                <w:szCs w:val="22"/>
              </w:rPr>
              <w:t>Nielsen DMA 51-100</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rsidR="008440BB" w:rsidRPr="008440BB" w:rsidP="008440BB" w14:paraId="12698FA7" w14:textId="77777777">
            <w:pPr>
              <w:widowControl/>
              <w:jc w:val="center"/>
              <w:rPr>
                <w:snapToGrid/>
                <w:color w:val="000000"/>
                <w:kern w:val="0"/>
                <w:szCs w:val="22"/>
              </w:rPr>
            </w:pPr>
            <w:r w:rsidRPr="008440BB">
              <w:rPr>
                <w:snapToGrid/>
                <w:color w:val="000000"/>
                <w:kern w:val="0"/>
                <w:szCs w:val="22"/>
              </w:rPr>
              <w:t>Nielsen DMA 101+</w:t>
            </w:r>
          </w:p>
        </w:tc>
      </w:tr>
      <w:tr w14:paraId="5187614E" w14:textId="77777777" w:rsidTr="008440BB">
        <w:tblPrEx>
          <w:tblW w:w="8920" w:type="dxa"/>
          <w:jc w:val="center"/>
          <w:tblLook w:val="04A0"/>
        </w:tblPrEx>
        <w:trPr>
          <w:trHeight w:val="300"/>
          <w:jc w:val="center"/>
        </w:trPr>
        <w:tc>
          <w:tcPr>
            <w:tcW w:w="2738" w:type="dxa"/>
            <w:vMerge/>
            <w:tcBorders>
              <w:top w:val="nil"/>
              <w:left w:val="single" w:sz="4" w:space="0" w:color="auto"/>
              <w:bottom w:val="nil"/>
              <w:right w:val="single" w:sz="4" w:space="0" w:color="auto"/>
            </w:tcBorders>
            <w:vAlign w:val="center"/>
            <w:hideMark/>
          </w:tcPr>
          <w:p w:rsidR="008440BB" w:rsidRPr="008440BB" w:rsidP="008440BB" w14:paraId="29832BD3" w14:textId="77777777">
            <w:pPr>
              <w:widowControl/>
              <w:rPr>
                <w:snapToGrid/>
                <w:color w:val="000000"/>
                <w:kern w:val="0"/>
                <w:szCs w:val="22"/>
              </w:rPr>
            </w:pPr>
          </w:p>
        </w:tc>
        <w:tc>
          <w:tcPr>
            <w:tcW w:w="907" w:type="dxa"/>
            <w:vMerge/>
            <w:tcBorders>
              <w:top w:val="nil"/>
              <w:left w:val="single" w:sz="4" w:space="0" w:color="auto"/>
              <w:bottom w:val="nil"/>
              <w:right w:val="single" w:sz="4" w:space="0" w:color="auto"/>
            </w:tcBorders>
            <w:vAlign w:val="center"/>
            <w:hideMark/>
          </w:tcPr>
          <w:p w:rsidR="008440BB" w:rsidRPr="008440BB" w:rsidP="008440BB" w14:paraId="28351240" w14:textId="77777777">
            <w:pPr>
              <w:widowControl/>
              <w:rPr>
                <w:snapToGrid/>
                <w:color w:val="000000"/>
                <w:kern w:val="0"/>
                <w:szCs w:val="22"/>
              </w:rPr>
            </w:pP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1709D780" w14:textId="77777777">
            <w:pPr>
              <w:widowControl/>
              <w:jc w:val="center"/>
              <w:rPr>
                <w:snapToGrid/>
                <w:color w:val="000000"/>
                <w:kern w:val="0"/>
                <w:szCs w:val="22"/>
              </w:rPr>
            </w:pPr>
            <w:r w:rsidRPr="008440BB">
              <w:rPr>
                <w:snapToGrid/>
                <w:color w:val="000000"/>
                <w:kern w:val="0"/>
                <w:szCs w:val="22"/>
              </w:rPr>
              <w:t>No.</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F9D1074" w14:textId="77777777">
            <w:pPr>
              <w:widowControl/>
              <w:jc w:val="center"/>
              <w:rPr>
                <w:snapToGrid/>
                <w:color w:val="000000"/>
                <w:kern w:val="0"/>
                <w:szCs w:val="22"/>
              </w:rPr>
            </w:pPr>
            <w:r w:rsidRPr="008440BB">
              <w:rPr>
                <w:snapToGrid/>
                <w:color w:val="000000"/>
                <w:kern w:val="0"/>
                <w:szCs w:val="22"/>
              </w:rPr>
              <w:t>%</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78D32DD" w14:textId="77777777">
            <w:pPr>
              <w:widowControl/>
              <w:jc w:val="center"/>
              <w:rPr>
                <w:snapToGrid/>
                <w:color w:val="000000"/>
                <w:kern w:val="0"/>
                <w:szCs w:val="22"/>
              </w:rPr>
            </w:pPr>
            <w:r w:rsidRPr="008440BB">
              <w:rPr>
                <w:snapToGrid/>
                <w:color w:val="000000"/>
                <w:kern w:val="0"/>
                <w:szCs w:val="22"/>
              </w:rPr>
              <w:t>No.</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EE54AE2" w14:textId="77777777">
            <w:pPr>
              <w:widowControl/>
              <w:jc w:val="center"/>
              <w:rPr>
                <w:snapToGrid/>
                <w:color w:val="000000"/>
                <w:kern w:val="0"/>
                <w:szCs w:val="22"/>
              </w:rPr>
            </w:pPr>
            <w:r w:rsidRPr="008440BB">
              <w:rPr>
                <w:snapToGrid/>
                <w:color w:val="000000"/>
                <w:kern w:val="0"/>
                <w:szCs w:val="22"/>
              </w:rPr>
              <w:t>%</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D76B105" w14:textId="77777777">
            <w:pPr>
              <w:widowControl/>
              <w:jc w:val="center"/>
              <w:rPr>
                <w:snapToGrid/>
                <w:color w:val="000000"/>
                <w:kern w:val="0"/>
                <w:szCs w:val="22"/>
              </w:rPr>
            </w:pPr>
            <w:r w:rsidRPr="008440BB">
              <w:rPr>
                <w:snapToGrid/>
                <w:color w:val="000000"/>
                <w:kern w:val="0"/>
                <w:szCs w:val="22"/>
              </w:rPr>
              <w:t>No.</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D71DC78" w14:textId="77777777">
            <w:pPr>
              <w:widowControl/>
              <w:jc w:val="center"/>
              <w:rPr>
                <w:snapToGrid/>
                <w:color w:val="000000"/>
                <w:kern w:val="0"/>
                <w:szCs w:val="22"/>
              </w:rPr>
            </w:pPr>
            <w:r w:rsidRPr="008440BB">
              <w:rPr>
                <w:snapToGrid/>
                <w:color w:val="000000"/>
                <w:kern w:val="0"/>
                <w:szCs w:val="22"/>
              </w:rPr>
              <w:t>%</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4239E4A" w14:textId="77777777">
            <w:pPr>
              <w:widowControl/>
              <w:jc w:val="center"/>
              <w:rPr>
                <w:snapToGrid/>
                <w:color w:val="000000"/>
                <w:kern w:val="0"/>
                <w:szCs w:val="22"/>
              </w:rPr>
            </w:pPr>
            <w:r w:rsidRPr="008440BB">
              <w:rPr>
                <w:snapToGrid/>
                <w:color w:val="000000"/>
                <w:kern w:val="0"/>
                <w:szCs w:val="22"/>
              </w:rPr>
              <w:t>No.</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57C6DA6" w14:textId="77777777">
            <w:pPr>
              <w:widowControl/>
              <w:jc w:val="center"/>
              <w:rPr>
                <w:snapToGrid/>
                <w:color w:val="000000"/>
                <w:kern w:val="0"/>
                <w:szCs w:val="22"/>
              </w:rPr>
            </w:pPr>
            <w:r w:rsidRPr="008440BB">
              <w:rPr>
                <w:snapToGrid/>
                <w:color w:val="000000"/>
                <w:kern w:val="0"/>
                <w:szCs w:val="22"/>
              </w:rPr>
              <w:t>%</w:t>
            </w:r>
          </w:p>
        </w:tc>
      </w:tr>
      <w:tr w14:paraId="46613C96" w14:textId="77777777" w:rsidTr="008440BB">
        <w:tblPrEx>
          <w:tblW w:w="8920" w:type="dxa"/>
          <w:jc w:val="center"/>
          <w:tblLook w:val="04A0"/>
        </w:tblPrEx>
        <w:trPr>
          <w:trHeight w:val="300"/>
          <w:jc w:val="center"/>
        </w:trPr>
        <w:tc>
          <w:tcPr>
            <w:tcW w:w="2738" w:type="dxa"/>
            <w:tcBorders>
              <w:top w:val="single" w:sz="4" w:space="0" w:color="auto"/>
              <w:left w:val="single" w:sz="4" w:space="0" w:color="auto"/>
              <w:bottom w:val="single" w:sz="4" w:space="0" w:color="auto"/>
              <w:right w:val="nil"/>
            </w:tcBorders>
            <w:shd w:val="clear" w:color="000000" w:fill="F2F2F2"/>
            <w:vAlign w:val="center"/>
            <w:hideMark/>
          </w:tcPr>
          <w:p w:rsidR="008440BB" w:rsidRPr="008440BB" w:rsidP="008440BB" w14:paraId="51ACCBAB" w14:textId="77777777">
            <w:pPr>
              <w:widowControl/>
              <w:rPr>
                <w:snapToGrid/>
                <w:color w:val="000000"/>
                <w:kern w:val="0"/>
                <w:szCs w:val="22"/>
              </w:rPr>
            </w:pPr>
            <w:r w:rsidRPr="008440BB">
              <w:rPr>
                <w:snapToGrid/>
                <w:color w:val="000000"/>
                <w:kern w:val="0"/>
                <w:szCs w:val="22"/>
              </w:rPr>
              <w:t>Race</w:t>
            </w:r>
          </w:p>
        </w:tc>
        <w:tc>
          <w:tcPr>
            <w:tcW w:w="907"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6D0E5342" w14:textId="77777777">
            <w:pPr>
              <w:widowControl/>
              <w:rPr>
                <w:snapToGrid/>
                <w:color w:val="000000"/>
                <w:kern w:val="0"/>
                <w:szCs w:val="22"/>
              </w:rPr>
            </w:pPr>
            <w:r w:rsidRPr="008440BB">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8440BB" w:rsidRPr="008440BB" w:rsidP="008440BB" w14:paraId="599CF9A5" w14:textId="77777777">
            <w:pPr>
              <w:widowControl/>
              <w:jc w:val="center"/>
              <w:rPr>
                <w:snapToGrid/>
                <w:color w:val="000000"/>
                <w:kern w:val="0"/>
                <w:szCs w:val="22"/>
              </w:rPr>
            </w:pPr>
            <w:r w:rsidRPr="008440BB">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8440BB" w:rsidRPr="008440BB" w:rsidP="008440BB" w14:paraId="762213B8" w14:textId="77777777">
            <w:pPr>
              <w:widowControl/>
              <w:jc w:val="center"/>
              <w:rPr>
                <w:snapToGrid/>
                <w:color w:val="000000"/>
                <w:kern w:val="0"/>
                <w:szCs w:val="22"/>
              </w:rPr>
            </w:pPr>
            <w:r w:rsidRPr="008440BB">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8440BB" w:rsidRPr="008440BB" w:rsidP="008440BB" w14:paraId="145B5F73" w14:textId="77777777">
            <w:pPr>
              <w:widowControl/>
              <w:jc w:val="center"/>
              <w:rPr>
                <w:snapToGrid/>
                <w:color w:val="000000"/>
                <w:kern w:val="0"/>
                <w:szCs w:val="22"/>
              </w:rPr>
            </w:pPr>
            <w:r w:rsidRPr="008440BB">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8440BB" w:rsidRPr="008440BB" w:rsidP="008440BB" w14:paraId="10697DF2" w14:textId="77777777">
            <w:pPr>
              <w:widowControl/>
              <w:jc w:val="center"/>
              <w:rPr>
                <w:snapToGrid/>
                <w:color w:val="000000"/>
                <w:kern w:val="0"/>
                <w:szCs w:val="22"/>
              </w:rPr>
            </w:pPr>
            <w:r w:rsidRPr="008440BB">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8440BB" w:rsidRPr="008440BB" w:rsidP="008440BB" w14:paraId="3A11651C" w14:textId="77777777">
            <w:pPr>
              <w:widowControl/>
              <w:jc w:val="center"/>
              <w:rPr>
                <w:snapToGrid/>
                <w:color w:val="000000"/>
                <w:kern w:val="0"/>
                <w:szCs w:val="22"/>
              </w:rPr>
            </w:pPr>
            <w:r w:rsidRPr="008440BB">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8440BB" w:rsidRPr="008440BB" w:rsidP="008440BB" w14:paraId="4860C5DA" w14:textId="77777777">
            <w:pPr>
              <w:widowControl/>
              <w:jc w:val="center"/>
              <w:rPr>
                <w:snapToGrid/>
                <w:color w:val="000000"/>
                <w:kern w:val="0"/>
                <w:szCs w:val="22"/>
              </w:rPr>
            </w:pPr>
            <w:r w:rsidRPr="008440BB">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8440BB" w:rsidRPr="008440BB" w:rsidP="008440BB" w14:paraId="43931E80" w14:textId="77777777">
            <w:pPr>
              <w:widowControl/>
              <w:jc w:val="center"/>
              <w:rPr>
                <w:snapToGrid/>
                <w:color w:val="000000"/>
                <w:kern w:val="0"/>
                <w:szCs w:val="22"/>
              </w:rPr>
            </w:pPr>
            <w:r w:rsidRPr="008440BB">
              <w:rPr>
                <w:snapToGrid/>
                <w:color w:val="000000"/>
                <w:kern w:val="0"/>
                <w:szCs w:val="22"/>
              </w:rPr>
              <w:t> </w:t>
            </w:r>
          </w:p>
        </w:tc>
        <w:tc>
          <w:tcPr>
            <w:tcW w:w="801" w:type="dxa"/>
            <w:tcBorders>
              <w:top w:val="nil"/>
              <w:left w:val="nil"/>
              <w:bottom w:val="single" w:sz="4" w:space="0" w:color="auto"/>
              <w:right w:val="single" w:sz="4" w:space="0" w:color="auto"/>
            </w:tcBorders>
            <w:shd w:val="clear" w:color="000000" w:fill="F2F2F2"/>
            <w:noWrap/>
            <w:vAlign w:val="center"/>
            <w:hideMark/>
          </w:tcPr>
          <w:p w:rsidR="008440BB" w:rsidRPr="008440BB" w:rsidP="008440BB" w14:paraId="7E05FA53" w14:textId="77777777">
            <w:pPr>
              <w:widowControl/>
              <w:jc w:val="center"/>
              <w:rPr>
                <w:snapToGrid/>
                <w:color w:val="000000"/>
                <w:kern w:val="0"/>
                <w:szCs w:val="22"/>
              </w:rPr>
            </w:pPr>
            <w:r w:rsidRPr="008440BB">
              <w:rPr>
                <w:snapToGrid/>
                <w:color w:val="000000"/>
                <w:kern w:val="0"/>
                <w:szCs w:val="22"/>
              </w:rPr>
              <w:t> </w:t>
            </w:r>
          </w:p>
        </w:tc>
      </w:tr>
      <w:tr w14:paraId="219A26D3" w14:textId="77777777" w:rsidTr="008440BB">
        <w:tblPrEx>
          <w:tblW w:w="8920" w:type="dxa"/>
          <w:jc w:val="center"/>
          <w:tblLook w:val="04A0"/>
        </w:tblPrEx>
        <w:trPr>
          <w:trHeight w:val="300"/>
          <w:jc w:val="center"/>
        </w:trPr>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8440BB" w:rsidRPr="008440BB" w:rsidP="008440BB" w14:paraId="1B5E18D7" w14:textId="77777777">
            <w:pPr>
              <w:widowControl/>
              <w:rPr>
                <w:snapToGrid/>
                <w:color w:val="000000"/>
                <w:kern w:val="0"/>
                <w:szCs w:val="22"/>
              </w:rPr>
            </w:pPr>
            <w:r w:rsidRPr="008440BB">
              <w:rPr>
                <w:snapToGrid/>
                <w:color w:val="000000"/>
                <w:kern w:val="0"/>
                <w:szCs w:val="22"/>
              </w:rPr>
              <w:t>Asian</w:t>
            </w:r>
          </w:p>
        </w:tc>
        <w:tc>
          <w:tcPr>
            <w:tcW w:w="907" w:type="dxa"/>
            <w:tcBorders>
              <w:top w:val="nil"/>
              <w:left w:val="nil"/>
              <w:bottom w:val="nil"/>
              <w:right w:val="nil"/>
            </w:tcBorders>
            <w:shd w:val="clear" w:color="auto" w:fill="auto"/>
            <w:noWrap/>
            <w:vAlign w:val="center"/>
            <w:hideMark/>
          </w:tcPr>
          <w:p w:rsidR="008440BB" w:rsidRPr="008440BB" w:rsidP="008440BB" w14:paraId="03EBBB7D" w14:textId="77777777">
            <w:pPr>
              <w:widowControl/>
              <w:rPr>
                <w:snapToGrid/>
                <w:color w:val="000000"/>
                <w:kern w:val="0"/>
                <w:szCs w:val="22"/>
              </w:rPr>
            </w:pPr>
            <w:r w:rsidRPr="008440BB">
              <w:rPr>
                <w:snapToGrid/>
                <w:color w:val="000000"/>
                <w:kern w:val="0"/>
                <w:szCs w:val="22"/>
              </w:rPr>
              <w:t>Female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0584538D" w14:textId="77777777">
            <w:pPr>
              <w:widowControl/>
              <w:jc w:val="center"/>
              <w:rPr>
                <w:snapToGrid/>
                <w:color w:val="000000"/>
                <w:kern w:val="0"/>
                <w:szCs w:val="22"/>
              </w:rPr>
            </w:pPr>
            <w:r w:rsidRPr="008440BB">
              <w:rPr>
                <w:snapToGrid/>
                <w:color w:val="000000"/>
                <w:kern w:val="0"/>
                <w:szCs w:val="22"/>
              </w:rPr>
              <w:t>61</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085F0FC" w14:textId="77777777">
            <w:pPr>
              <w:widowControl/>
              <w:jc w:val="center"/>
              <w:rPr>
                <w:snapToGrid/>
                <w:color w:val="000000"/>
                <w:kern w:val="0"/>
                <w:szCs w:val="22"/>
              </w:rPr>
            </w:pPr>
            <w:r w:rsidRPr="008440BB">
              <w:rPr>
                <w:snapToGrid/>
                <w:color w:val="000000"/>
                <w:kern w:val="0"/>
                <w:szCs w:val="22"/>
              </w:rPr>
              <w:t>15.6%</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D7AC631" w14:textId="77777777">
            <w:pPr>
              <w:widowControl/>
              <w:jc w:val="center"/>
              <w:rPr>
                <w:snapToGrid/>
                <w:color w:val="000000"/>
                <w:kern w:val="0"/>
                <w:szCs w:val="22"/>
              </w:rPr>
            </w:pPr>
            <w:r w:rsidRPr="008440BB">
              <w:rPr>
                <w:snapToGrid/>
                <w:color w:val="000000"/>
                <w:kern w:val="0"/>
                <w:szCs w:val="22"/>
              </w:rPr>
              <w:t>42</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A122D0E" w14:textId="77777777">
            <w:pPr>
              <w:widowControl/>
              <w:jc w:val="center"/>
              <w:rPr>
                <w:snapToGrid/>
                <w:color w:val="000000"/>
                <w:kern w:val="0"/>
                <w:szCs w:val="22"/>
              </w:rPr>
            </w:pPr>
            <w:r w:rsidRPr="008440BB">
              <w:rPr>
                <w:snapToGrid/>
                <w:color w:val="000000"/>
                <w:kern w:val="0"/>
                <w:szCs w:val="22"/>
              </w:rPr>
              <w:t>27.8%</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6573140" w14:textId="77777777">
            <w:pPr>
              <w:widowControl/>
              <w:jc w:val="center"/>
              <w:rPr>
                <w:snapToGrid/>
                <w:color w:val="000000"/>
                <w:kern w:val="0"/>
                <w:szCs w:val="22"/>
              </w:rPr>
            </w:pPr>
            <w:r w:rsidRPr="008440BB">
              <w:rPr>
                <w:snapToGrid/>
                <w:color w:val="000000"/>
                <w:kern w:val="0"/>
                <w:szCs w:val="22"/>
              </w:rPr>
              <w:t>10</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A0942D0" w14:textId="77777777">
            <w:pPr>
              <w:widowControl/>
              <w:jc w:val="center"/>
              <w:rPr>
                <w:snapToGrid/>
                <w:color w:val="000000"/>
                <w:kern w:val="0"/>
                <w:szCs w:val="22"/>
              </w:rPr>
            </w:pPr>
            <w:r w:rsidRPr="008440BB">
              <w:rPr>
                <w:snapToGrid/>
                <w:color w:val="000000"/>
                <w:kern w:val="0"/>
                <w:szCs w:val="22"/>
              </w:rPr>
              <w:t>9.7%</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054E1E1" w14:textId="77777777">
            <w:pPr>
              <w:widowControl/>
              <w:jc w:val="center"/>
              <w:rPr>
                <w:snapToGrid/>
                <w:color w:val="000000"/>
                <w:kern w:val="0"/>
                <w:szCs w:val="22"/>
              </w:rPr>
            </w:pPr>
            <w:r w:rsidRPr="008440BB">
              <w:rPr>
                <w:snapToGrid/>
                <w:color w:val="000000"/>
                <w:kern w:val="0"/>
                <w:szCs w:val="22"/>
              </w:rPr>
              <w:t>9</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36A570C" w14:textId="77777777">
            <w:pPr>
              <w:widowControl/>
              <w:jc w:val="center"/>
              <w:rPr>
                <w:snapToGrid/>
                <w:color w:val="000000"/>
                <w:kern w:val="0"/>
                <w:szCs w:val="22"/>
              </w:rPr>
            </w:pPr>
            <w:r w:rsidRPr="008440BB">
              <w:rPr>
                <w:snapToGrid/>
                <w:color w:val="000000"/>
                <w:kern w:val="0"/>
                <w:szCs w:val="22"/>
              </w:rPr>
              <w:t>6.5%</w:t>
            </w:r>
          </w:p>
        </w:tc>
      </w:tr>
      <w:tr w14:paraId="26F8E06A" w14:textId="77777777" w:rsidTr="008440BB">
        <w:tblPrEx>
          <w:tblW w:w="8920" w:type="dxa"/>
          <w:jc w:val="center"/>
          <w:tblLook w:val="04A0"/>
        </w:tblPrEx>
        <w:trPr>
          <w:trHeight w:val="300"/>
          <w:jc w:val="center"/>
        </w:trPr>
        <w:tc>
          <w:tcPr>
            <w:tcW w:w="2738" w:type="dxa"/>
            <w:vMerge/>
            <w:tcBorders>
              <w:top w:val="nil"/>
              <w:left w:val="single" w:sz="4" w:space="0" w:color="auto"/>
              <w:bottom w:val="single" w:sz="4" w:space="0" w:color="000000"/>
              <w:right w:val="single" w:sz="4" w:space="0" w:color="auto"/>
            </w:tcBorders>
            <w:vAlign w:val="center"/>
            <w:hideMark/>
          </w:tcPr>
          <w:p w:rsidR="008440BB" w:rsidRPr="008440BB" w:rsidP="008440BB" w14:paraId="31D040B9" w14:textId="77777777">
            <w:pPr>
              <w:widowControl/>
              <w:rPr>
                <w:snapToGrid/>
                <w:color w:val="000000"/>
                <w:kern w:val="0"/>
                <w:szCs w:val="22"/>
              </w:rPr>
            </w:pPr>
          </w:p>
        </w:tc>
        <w:tc>
          <w:tcPr>
            <w:tcW w:w="907" w:type="dxa"/>
            <w:tcBorders>
              <w:top w:val="nil"/>
              <w:left w:val="nil"/>
              <w:bottom w:val="single" w:sz="4" w:space="0" w:color="auto"/>
              <w:right w:val="nil"/>
            </w:tcBorders>
            <w:shd w:val="clear" w:color="auto" w:fill="auto"/>
            <w:noWrap/>
            <w:vAlign w:val="center"/>
            <w:hideMark/>
          </w:tcPr>
          <w:p w:rsidR="008440BB" w:rsidRPr="008440BB" w:rsidP="008440BB" w14:paraId="1D4FCB68" w14:textId="77777777">
            <w:pPr>
              <w:widowControl/>
              <w:rPr>
                <w:snapToGrid/>
                <w:color w:val="000000"/>
                <w:kern w:val="0"/>
                <w:szCs w:val="22"/>
              </w:rPr>
            </w:pPr>
            <w:r w:rsidRPr="008440BB">
              <w:rPr>
                <w:snapToGrid/>
                <w:color w:val="000000"/>
                <w:kern w:val="0"/>
                <w:szCs w:val="22"/>
              </w:rPr>
              <w:t>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193B123A" w14:textId="77777777">
            <w:pPr>
              <w:widowControl/>
              <w:jc w:val="center"/>
              <w:rPr>
                <w:snapToGrid/>
                <w:color w:val="000000"/>
                <w:kern w:val="0"/>
                <w:szCs w:val="22"/>
              </w:rPr>
            </w:pPr>
            <w:r w:rsidRPr="008440BB">
              <w:rPr>
                <w:snapToGrid/>
                <w:color w:val="000000"/>
                <w:kern w:val="0"/>
                <w:szCs w:val="22"/>
              </w:rPr>
              <w:t>84</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A36EC74" w14:textId="77777777">
            <w:pPr>
              <w:widowControl/>
              <w:jc w:val="center"/>
              <w:rPr>
                <w:snapToGrid/>
                <w:color w:val="000000"/>
                <w:kern w:val="0"/>
                <w:szCs w:val="22"/>
              </w:rPr>
            </w:pPr>
            <w:r w:rsidRPr="008440BB">
              <w:rPr>
                <w:snapToGrid/>
                <w:color w:val="000000"/>
                <w:kern w:val="0"/>
                <w:szCs w:val="22"/>
              </w:rPr>
              <w:t>21.4%</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819C626" w14:textId="77777777">
            <w:pPr>
              <w:widowControl/>
              <w:jc w:val="center"/>
              <w:rPr>
                <w:snapToGrid/>
                <w:color w:val="000000"/>
                <w:kern w:val="0"/>
                <w:szCs w:val="22"/>
              </w:rPr>
            </w:pPr>
            <w:r w:rsidRPr="008440BB">
              <w:rPr>
                <w:snapToGrid/>
                <w:color w:val="000000"/>
                <w:kern w:val="0"/>
                <w:szCs w:val="22"/>
              </w:rPr>
              <w:t>48</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FD39FDC" w14:textId="77777777">
            <w:pPr>
              <w:widowControl/>
              <w:jc w:val="center"/>
              <w:rPr>
                <w:snapToGrid/>
                <w:color w:val="000000"/>
                <w:kern w:val="0"/>
                <w:szCs w:val="22"/>
              </w:rPr>
            </w:pPr>
            <w:r w:rsidRPr="008440BB">
              <w:rPr>
                <w:snapToGrid/>
                <w:color w:val="000000"/>
                <w:kern w:val="0"/>
                <w:szCs w:val="22"/>
              </w:rPr>
              <w:t>31.8%</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4A87EBB" w14:textId="77777777">
            <w:pPr>
              <w:widowControl/>
              <w:jc w:val="center"/>
              <w:rPr>
                <w:snapToGrid/>
                <w:color w:val="000000"/>
                <w:kern w:val="0"/>
                <w:szCs w:val="22"/>
              </w:rPr>
            </w:pPr>
            <w:r w:rsidRPr="008440BB">
              <w:rPr>
                <w:snapToGrid/>
                <w:color w:val="000000"/>
                <w:kern w:val="0"/>
                <w:szCs w:val="22"/>
              </w:rPr>
              <w:t>18</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F12B489" w14:textId="77777777">
            <w:pPr>
              <w:widowControl/>
              <w:jc w:val="center"/>
              <w:rPr>
                <w:snapToGrid/>
                <w:color w:val="000000"/>
                <w:kern w:val="0"/>
                <w:szCs w:val="22"/>
              </w:rPr>
            </w:pPr>
            <w:r w:rsidRPr="008440BB">
              <w:rPr>
                <w:snapToGrid/>
                <w:color w:val="000000"/>
                <w:kern w:val="0"/>
                <w:szCs w:val="22"/>
              </w:rPr>
              <w:t>17.5%</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BA4B51F" w14:textId="77777777">
            <w:pPr>
              <w:widowControl/>
              <w:jc w:val="center"/>
              <w:rPr>
                <w:snapToGrid/>
                <w:color w:val="000000"/>
                <w:kern w:val="0"/>
                <w:szCs w:val="22"/>
              </w:rPr>
            </w:pPr>
            <w:r w:rsidRPr="008440BB">
              <w:rPr>
                <w:snapToGrid/>
                <w:color w:val="000000"/>
                <w:kern w:val="0"/>
                <w:szCs w:val="22"/>
              </w:rPr>
              <w:t>18</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8C55FCB" w14:textId="77777777">
            <w:pPr>
              <w:widowControl/>
              <w:jc w:val="center"/>
              <w:rPr>
                <w:snapToGrid/>
                <w:color w:val="000000"/>
                <w:kern w:val="0"/>
                <w:szCs w:val="22"/>
              </w:rPr>
            </w:pPr>
            <w:r w:rsidRPr="008440BB">
              <w:rPr>
                <w:snapToGrid/>
                <w:color w:val="000000"/>
                <w:kern w:val="0"/>
                <w:szCs w:val="22"/>
              </w:rPr>
              <w:t>13.0%</w:t>
            </w:r>
          </w:p>
        </w:tc>
      </w:tr>
      <w:tr w14:paraId="29F1044C" w14:textId="77777777" w:rsidTr="008440BB">
        <w:tblPrEx>
          <w:tblW w:w="8920" w:type="dxa"/>
          <w:jc w:val="center"/>
          <w:tblLook w:val="04A0"/>
        </w:tblPrEx>
        <w:trPr>
          <w:trHeight w:val="300"/>
          <w:jc w:val="center"/>
        </w:trPr>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8440BB" w:rsidRPr="008440BB" w:rsidP="008440BB" w14:paraId="34C60B0A" w14:textId="77777777">
            <w:pPr>
              <w:widowControl/>
              <w:rPr>
                <w:snapToGrid/>
                <w:color w:val="000000"/>
                <w:kern w:val="0"/>
                <w:szCs w:val="22"/>
              </w:rPr>
            </w:pPr>
            <w:r w:rsidRPr="008440BB">
              <w:rPr>
                <w:snapToGrid/>
                <w:color w:val="000000"/>
                <w:kern w:val="0"/>
                <w:szCs w:val="22"/>
              </w:rPr>
              <w:t>Black/African American</w:t>
            </w:r>
          </w:p>
        </w:tc>
        <w:tc>
          <w:tcPr>
            <w:tcW w:w="907" w:type="dxa"/>
            <w:tcBorders>
              <w:top w:val="nil"/>
              <w:left w:val="nil"/>
              <w:bottom w:val="nil"/>
              <w:right w:val="nil"/>
            </w:tcBorders>
            <w:shd w:val="clear" w:color="auto" w:fill="auto"/>
            <w:noWrap/>
            <w:vAlign w:val="center"/>
            <w:hideMark/>
          </w:tcPr>
          <w:p w:rsidR="008440BB" w:rsidRPr="008440BB" w:rsidP="008440BB" w14:paraId="2CA251E1" w14:textId="77777777">
            <w:pPr>
              <w:widowControl/>
              <w:rPr>
                <w:snapToGrid/>
                <w:color w:val="000000"/>
                <w:kern w:val="0"/>
                <w:szCs w:val="22"/>
              </w:rPr>
            </w:pPr>
            <w:r w:rsidRPr="008440BB">
              <w:rPr>
                <w:snapToGrid/>
                <w:color w:val="000000"/>
                <w:kern w:val="0"/>
                <w:szCs w:val="22"/>
              </w:rPr>
              <w:t>Female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6A2BF702" w14:textId="77777777">
            <w:pPr>
              <w:widowControl/>
              <w:jc w:val="center"/>
              <w:rPr>
                <w:snapToGrid/>
                <w:color w:val="000000"/>
                <w:kern w:val="0"/>
                <w:szCs w:val="22"/>
              </w:rPr>
            </w:pPr>
            <w:r w:rsidRPr="008440BB">
              <w:rPr>
                <w:snapToGrid/>
                <w:color w:val="000000"/>
                <w:kern w:val="0"/>
                <w:szCs w:val="22"/>
              </w:rPr>
              <w:t>191</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3AFF280" w14:textId="77777777">
            <w:pPr>
              <w:widowControl/>
              <w:jc w:val="center"/>
              <w:rPr>
                <w:snapToGrid/>
                <w:color w:val="000000"/>
                <w:kern w:val="0"/>
                <w:szCs w:val="22"/>
              </w:rPr>
            </w:pPr>
            <w:r w:rsidRPr="008440BB">
              <w:rPr>
                <w:snapToGrid/>
                <w:color w:val="000000"/>
                <w:kern w:val="0"/>
                <w:szCs w:val="22"/>
              </w:rPr>
              <w:t>48.7%</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FF6EC1E" w14:textId="77777777">
            <w:pPr>
              <w:widowControl/>
              <w:jc w:val="center"/>
              <w:rPr>
                <w:snapToGrid/>
                <w:color w:val="000000"/>
                <w:kern w:val="0"/>
                <w:szCs w:val="22"/>
              </w:rPr>
            </w:pPr>
            <w:r w:rsidRPr="008440BB">
              <w:rPr>
                <w:snapToGrid/>
                <w:color w:val="000000"/>
                <w:kern w:val="0"/>
                <w:szCs w:val="22"/>
              </w:rPr>
              <w:t>93</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ECD3003" w14:textId="77777777">
            <w:pPr>
              <w:widowControl/>
              <w:jc w:val="center"/>
              <w:rPr>
                <w:snapToGrid/>
                <w:color w:val="000000"/>
                <w:kern w:val="0"/>
                <w:szCs w:val="22"/>
              </w:rPr>
            </w:pPr>
            <w:r w:rsidRPr="008440BB">
              <w:rPr>
                <w:snapToGrid/>
                <w:color w:val="000000"/>
                <w:kern w:val="0"/>
                <w:szCs w:val="22"/>
              </w:rPr>
              <w:t>61.6%</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0B7B955" w14:textId="77777777">
            <w:pPr>
              <w:widowControl/>
              <w:jc w:val="center"/>
              <w:rPr>
                <w:snapToGrid/>
                <w:color w:val="000000"/>
                <w:kern w:val="0"/>
                <w:szCs w:val="22"/>
              </w:rPr>
            </w:pPr>
            <w:r w:rsidRPr="008440BB">
              <w:rPr>
                <w:snapToGrid/>
                <w:color w:val="000000"/>
                <w:kern w:val="0"/>
                <w:szCs w:val="22"/>
              </w:rPr>
              <w:t>41</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34DCE58" w14:textId="77777777">
            <w:pPr>
              <w:widowControl/>
              <w:jc w:val="center"/>
              <w:rPr>
                <w:snapToGrid/>
                <w:color w:val="000000"/>
                <w:kern w:val="0"/>
                <w:szCs w:val="22"/>
              </w:rPr>
            </w:pPr>
            <w:r w:rsidRPr="008440BB">
              <w:rPr>
                <w:snapToGrid/>
                <w:color w:val="000000"/>
                <w:kern w:val="0"/>
                <w:szCs w:val="22"/>
              </w:rPr>
              <w:t>39.8%</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AF1BEFD" w14:textId="77777777">
            <w:pPr>
              <w:widowControl/>
              <w:jc w:val="center"/>
              <w:rPr>
                <w:snapToGrid/>
                <w:color w:val="000000"/>
                <w:kern w:val="0"/>
                <w:szCs w:val="22"/>
              </w:rPr>
            </w:pPr>
            <w:r w:rsidRPr="008440BB">
              <w:rPr>
                <w:snapToGrid/>
                <w:color w:val="000000"/>
                <w:kern w:val="0"/>
                <w:szCs w:val="22"/>
              </w:rPr>
              <w:t>57</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738D286" w14:textId="77777777">
            <w:pPr>
              <w:widowControl/>
              <w:jc w:val="center"/>
              <w:rPr>
                <w:snapToGrid/>
                <w:color w:val="000000"/>
                <w:kern w:val="0"/>
                <w:szCs w:val="22"/>
              </w:rPr>
            </w:pPr>
            <w:r w:rsidRPr="008440BB">
              <w:rPr>
                <w:snapToGrid/>
                <w:color w:val="000000"/>
                <w:kern w:val="0"/>
                <w:szCs w:val="22"/>
              </w:rPr>
              <w:t>41.3%</w:t>
            </w:r>
          </w:p>
        </w:tc>
      </w:tr>
      <w:tr w14:paraId="4FB0B7F3" w14:textId="77777777" w:rsidTr="008440BB">
        <w:tblPrEx>
          <w:tblW w:w="8920" w:type="dxa"/>
          <w:jc w:val="center"/>
          <w:tblLook w:val="04A0"/>
        </w:tblPrEx>
        <w:trPr>
          <w:trHeight w:val="300"/>
          <w:jc w:val="center"/>
        </w:trPr>
        <w:tc>
          <w:tcPr>
            <w:tcW w:w="2738" w:type="dxa"/>
            <w:vMerge/>
            <w:tcBorders>
              <w:top w:val="nil"/>
              <w:left w:val="single" w:sz="4" w:space="0" w:color="auto"/>
              <w:bottom w:val="single" w:sz="4" w:space="0" w:color="000000"/>
              <w:right w:val="single" w:sz="4" w:space="0" w:color="auto"/>
            </w:tcBorders>
            <w:vAlign w:val="center"/>
            <w:hideMark/>
          </w:tcPr>
          <w:p w:rsidR="008440BB" w:rsidRPr="008440BB" w:rsidP="008440BB" w14:paraId="1E3E9221" w14:textId="77777777">
            <w:pPr>
              <w:widowControl/>
              <w:rPr>
                <w:snapToGrid/>
                <w:color w:val="000000"/>
                <w:kern w:val="0"/>
                <w:szCs w:val="22"/>
              </w:rPr>
            </w:pPr>
          </w:p>
        </w:tc>
        <w:tc>
          <w:tcPr>
            <w:tcW w:w="907" w:type="dxa"/>
            <w:tcBorders>
              <w:top w:val="nil"/>
              <w:left w:val="nil"/>
              <w:bottom w:val="single" w:sz="4" w:space="0" w:color="auto"/>
              <w:right w:val="nil"/>
            </w:tcBorders>
            <w:shd w:val="clear" w:color="auto" w:fill="auto"/>
            <w:noWrap/>
            <w:vAlign w:val="center"/>
            <w:hideMark/>
          </w:tcPr>
          <w:p w:rsidR="008440BB" w:rsidRPr="008440BB" w:rsidP="008440BB" w14:paraId="6178D081" w14:textId="77777777">
            <w:pPr>
              <w:widowControl/>
              <w:rPr>
                <w:snapToGrid/>
                <w:color w:val="000000"/>
                <w:kern w:val="0"/>
                <w:szCs w:val="22"/>
              </w:rPr>
            </w:pPr>
            <w:r w:rsidRPr="008440BB">
              <w:rPr>
                <w:snapToGrid/>
                <w:color w:val="000000"/>
                <w:kern w:val="0"/>
                <w:szCs w:val="22"/>
              </w:rPr>
              <w:t>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72E3E0DE" w14:textId="77777777">
            <w:pPr>
              <w:widowControl/>
              <w:jc w:val="center"/>
              <w:rPr>
                <w:snapToGrid/>
                <w:color w:val="000000"/>
                <w:kern w:val="0"/>
                <w:szCs w:val="22"/>
              </w:rPr>
            </w:pPr>
            <w:r w:rsidRPr="008440BB">
              <w:rPr>
                <w:snapToGrid/>
                <w:color w:val="000000"/>
                <w:kern w:val="0"/>
                <w:szCs w:val="22"/>
              </w:rPr>
              <w:t>165</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B369617" w14:textId="77777777">
            <w:pPr>
              <w:widowControl/>
              <w:jc w:val="center"/>
              <w:rPr>
                <w:snapToGrid/>
                <w:color w:val="000000"/>
                <w:kern w:val="0"/>
                <w:szCs w:val="22"/>
              </w:rPr>
            </w:pPr>
            <w:r w:rsidRPr="008440BB">
              <w:rPr>
                <w:snapToGrid/>
                <w:color w:val="000000"/>
                <w:kern w:val="0"/>
                <w:szCs w:val="22"/>
              </w:rPr>
              <w:t>42.1%</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828CA7E" w14:textId="77777777">
            <w:pPr>
              <w:widowControl/>
              <w:jc w:val="center"/>
              <w:rPr>
                <w:snapToGrid/>
                <w:color w:val="000000"/>
                <w:kern w:val="0"/>
                <w:szCs w:val="22"/>
              </w:rPr>
            </w:pPr>
            <w:r w:rsidRPr="008440BB">
              <w:rPr>
                <w:snapToGrid/>
                <w:color w:val="000000"/>
                <w:kern w:val="0"/>
                <w:szCs w:val="22"/>
              </w:rPr>
              <w:t>82</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FED3151" w14:textId="77777777">
            <w:pPr>
              <w:widowControl/>
              <w:jc w:val="center"/>
              <w:rPr>
                <w:snapToGrid/>
                <w:color w:val="000000"/>
                <w:kern w:val="0"/>
                <w:szCs w:val="22"/>
              </w:rPr>
            </w:pPr>
            <w:r w:rsidRPr="008440BB">
              <w:rPr>
                <w:snapToGrid/>
                <w:color w:val="000000"/>
                <w:kern w:val="0"/>
                <w:szCs w:val="22"/>
              </w:rPr>
              <w:t>54.3%</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989DFB2" w14:textId="77777777">
            <w:pPr>
              <w:widowControl/>
              <w:jc w:val="center"/>
              <w:rPr>
                <w:snapToGrid/>
                <w:color w:val="000000"/>
                <w:kern w:val="0"/>
                <w:szCs w:val="22"/>
              </w:rPr>
            </w:pPr>
            <w:r w:rsidRPr="008440BB">
              <w:rPr>
                <w:snapToGrid/>
                <w:color w:val="000000"/>
                <w:kern w:val="0"/>
                <w:szCs w:val="22"/>
              </w:rPr>
              <w:t>42</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9577F76" w14:textId="77777777">
            <w:pPr>
              <w:widowControl/>
              <w:jc w:val="center"/>
              <w:rPr>
                <w:snapToGrid/>
                <w:color w:val="000000"/>
                <w:kern w:val="0"/>
                <w:szCs w:val="22"/>
              </w:rPr>
            </w:pPr>
            <w:r w:rsidRPr="008440BB">
              <w:rPr>
                <w:snapToGrid/>
                <w:color w:val="000000"/>
                <w:kern w:val="0"/>
                <w:szCs w:val="22"/>
              </w:rPr>
              <w:t>40.8%</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CC1BCDE" w14:textId="77777777">
            <w:pPr>
              <w:widowControl/>
              <w:jc w:val="center"/>
              <w:rPr>
                <w:snapToGrid/>
                <w:color w:val="000000"/>
                <w:kern w:val="0"/>
                <w:szCs w:val="22"/>
              </w:rPr>
            </w:pPr>
            <w:r w:rsidRPr="008440BB">
              <w:rPr>
                <w:snapToGrid/>
                <w:color w:val="000000"/>
                <w:kern w:val="0"/>
                <w:szCs w:val="22"/>
              </w:rPr>
              <w:t>41</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F7752CF" w14:textId="77777777">
            <w:pPr>
              <w:widowControl/>
              <w:jc w:val="center"/>
              <w:rPr>
                <w:snapToGrid/>
                <w:color w:val="000000"/>
                <w:kern w:val="0"/>
                <w:szCs w:val="22"/>
              </w:rPr>
            </w:pPr>
            <w:r w:rsidRPr="008440BB">
              <w:rPr>
                <w:snapToGrid/>
                <w:color w:val="000000"/>
                <w:kern w:val="0"/>
                <w:szCs w:val="22"/>
              </w:rPr>
              <w:t>29.7%</w:t>
            </w:r>
          </w:p>
        </w:tc>
      </w:tr>
      <w:tr w14:paraId="199507F3" w14:textId="77777777" w:rsidTr="008440BB">
        <w:tblPrEx>
          <w:tblW w:w="8920" w:type="dxa"/>
          <w:jc w:val="center"/>
          <w:tblLook w:val="04A0"/>
        </w:tblPrEx>
        <w:trPr>
          <w:trHeight w:val="300"/>
          <w:jc w:val="center"/>
        </w:trPr>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8440BB" w:rsidRPr="008440BB" w:rsidP="008440BB" w14:paraId="498DBCB8" w14:textId="77777777">
            <w:pPr>
              <w:widowControl/>
              <w:rPr>
                <w:snapToGrid/>
                <w:color w:val="000000"/>
                <w:kern w:val="0"/>
                <w:szCs w:val="22"/>
              </w:rPr>
            </w:pPr>
            <w:r w:rsidRPr="008440BB">
              <w:rPr>
                <w:snapToGrid/>
                <w:color w:val="000000"/>
                <w:kern w:val="0"/>
                <w:szCs w:val="22"/>
              </w:rPr>
              <w:t>Native Hawaiian/ Pacific Islander</w:t>
            </w:r>
          </w:p>
        </w:tc>
        <w:tc>
          <w:tcPr>
            <w:tcW w:w="907" w:type="dxa"/>
            <w:tcBorders>
              <w:top w:val="nil"/>
              <w:left w:val="nil"/>
              <w:bottom w:val="nil"/>
              <w:right w:val="nil"/>
            </w:tcBorders>
            <w:shd w:val="clear" w:color="auto" w:fill="auto"/>
            <w:noWrap/>
            <w:vAlign w:val="center"/>
            <w:hideMark/>
          </w:tcPr>
          <w:p w:rsidR="008440BB" w:rsidRPr="008440BB" w:rsidP="008440BB" w14:paraId="5D8DB7B5" w14:textId="77777777">
            <w:pPr>
              <w:widowControl/>
              <w:rPr>
                <w:snapToGrid/>
                <w:color w:val="000000"/>
                <w:kern w:val="0"/>
                <w:szCs w:val="22"/>
              </w:rPr>
            </w:pPr>
            <w:r w:rsidRPr="008440BB">
              <w:rPr>
                <w:snapToGrid/>
                <w:color w:val="000000"/>
                <w:kern w:val="0"/>
                <w:szCs w:val="22"/>
              </w:rPr>
              <w:t>Female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20CD84EE" w14:textId="77777777">
            <w:pPr>
              <w:widowControl/>
              <w:jc w:val="center"/>
              <w:rPr>
                <w:snapToGrid/>
                <w:color w:val="000000"/>
                <w:kern w:val="0"/>
                <w:szCs w:val="22"/>
              </w:rPr>
            </w:pPr>
            <w:r w:rsidRPr="008440BB">
              <w:rPr>
                <w:snapToGrid/>
                <w:color w:val="000000"/>
                <w:kern w:val="0"/>
                <w:szCs w:val="22"/>
              </w:rPr>
              <w:t>5</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77160B4" w14:textId="77777777">
            <w:pPr>
              <w:widowControl/>
              <w:jc w:val="center"/>
              <w:rPr>
                <w:snapToGrid/>
                <w:color w:val="000000"/>
                <w:kern w:val="0"/>
                <w:szCs w:val="22"/>
              </w:rPr>
            </w:pPr>
            <w:r w:rsidRPr="008440BB">
              <w:rPr>
                <w:snapToGrid/>
                <w:color w:val="000000"/>
                <w:kern w:val="0"/>
                <w:szCs w:val="22"/>
              </w:rPr>
              <w:t>1.3%</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3977C62" w14:textId="77777777">
            <w:pPr>
              <w:widowControl/>
              <w:jc w:val="center"/>
              <w:rPr>
                <w:snapToGrid/>
                <w:color w:val="000000"/>
                <w:kern w:val="0"/>
                <w:szCs w:val="22"/>
              </w:rPr>
            </w:pPr>
            <w:r w:rsidRPr="008440BB">
              <w:rPr>
                <w:snapToGrid/>
                <w:color w:val="000000"/>
                <w:kern w:val="0"/>
                <w:szCs w:val="22"/>
              </w:rPr>
              <w:t>0</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58B8EC7" w14:textId="77777777">
            <w:pPr>
              <w:widowControl/>
              <w:jc w:val="center"/>
              <w:rPr>
                <w:snapToGrid/>
                <w:color w:val="000000"/>
                <w:kern w:val="0"/>
                <w:szCs w:val="22"/>
              </w:rPr>
            </w:pPr>
            <w:r w:rsidRPr="008440BB">
              <w:rPr>
                <w:snapToGrid/>
                <w:color w:val="000000"/>
                <w:kern w:val="0"/>
                <w:szCs w:val="22"/>
              </w:rPr>
              <w:t>0.0%</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5F10D3B" w14:textId="77777777">
            <w:pPr>
              <w:widowControl/>
              <w:jc w:val="center"/>
              <w:rPr>
                <w:snapToGrid/>
                <w:color w:val="000000"/>
                <w:kern w:val="0"/>
                <w:szCs w:val="22"/>
              </w:rPr>
            </w:pPr>
            <w:r w:rsidRPr="008440BB">
              <w:rPr>
                <w:snapToGrid/>
                <w:color w:val="000000"/>
                <w:kern w:val="0"/>
                <w:szCs w:val="22"/>
              </w:rPr>
              <w:t>3</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B957F54" w14:textId="77777777">
            <w:pPr>
              <w:widowControl/>
              <w:jc w:val="center"/>
              <w:rPr>
                <w:snapToGrid/>
                <w:color w:val="000000"/>
                <w:kern w:val="0"/>
                <w:szCs w:val="22"/>
              </w:rPr>
            </w:pPr>
            <w:r w:rsidRPr="008440BB">
              <w:rPr>
                <w:snapToGrid/>
                <w:color w:val="000000"/>
                <w:kern w:val="0"/>
                <w:szCs w:val="22"/>
              </w:rPr>
              <w:t>2.9%</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1428CC3" w14:textId="77777777">
            <w:pPr>
              <w:widowControl/>
              <w:jc w:val="center"/>
              <w:rPr>
                <w:snapToGrid/>
                <w:color w:val="000000"/>
                <w:kern w:val="0"/>
                <w:szCs w:val="22"/>
              </w:rPr>
            </w:pPr>
            <w:r w:rsidRPr="008440BB">
              <w:rPr>
                <w:snapToGrid/>
                <w:color w:val="000000"/>
                <w:kern w:val="0"/>
                <w:szCs w:val="22"/>
              </w:rPr>
              <w:t>2</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11EE71E" w14:textId="77777777">
            <w:pPr>
              <w:widowControl/>
              <w:jc w:val="center"/>
              <w:rPr>
                <w:snapToGrid/>
                <w:color w:val="000000"/>
                <w:kern w:val="0"/>
                <w:szCs w:val="22"/>
              </w:rPr>
            </w:pPr>
            <w:r w:rsidRPr="008440BB">
              <w:rPr>
                <w:snapToGrid/>
                <w:color w:val="000000"/>
                <w:kern w:val="0"/>
                <w:szCs w:val="22"/>
              </w:rPr>
              <w:t>1.4%</w:t>
            </w:r>
          </w:p>
        </w:tc>
      </w:tr>
      <w:tr w14:paraId="5C6D6B8B" w14:textId="77777777" w:rsidTr="008440BB">
        <w:tblPrEx>
          <w:tblW w:w="8920" w:type="dxa"/>
          <w:jc w:val="center"/>
          <w:tblLook w:val="04A0"/>
        </w:tblPrEx>
        <w:trPr>
          <w:trHeight w:val="300"/>
          <w:jc w:val="center"/>
        </w:trPr>
        <w:tc>
          <w:tcPr>
            <w:tcW w:w="2738" w:type="dxa"/>
            <w:vMerge/>
            <w:tcBorders>
              <w:top w:val="nil"/>
              <w:left w:val="single" w:sz="4" w:space="0" w:color="auto"/>
              <w:bottom w:val="single" w:sz="4" w:space="0" w:color="000000"/>
              <w:right w:val="single" w:sz="4" w:space="0" w:color="auto"/>
            </w:tcBorders>
            <w:vAlign w:val="center"/>
            <w:hideMark/>
          </w:tcPr>
          <w:p w:rsidR="008440BB" w:rsidRPr="008440BB" w:rsidP="008440BB" w14:paraId="055EA28A" w14:textId="77777777">
            <w:pPr>
              <w:widowControl/>
              <w:rPr>
                <w:snapToGrid/>
                <w:color w:val="000000"/>
                <w:kern w:val="0"/>
                <w:szCs w:val="22"/>
              </w:rPr>
            </w:pPr>
          </w:p>
        </w:tc>
        <w:tc>
          <w:tcPr>
            <w:tcW w:w="907" w:type="dxa"/>
            <w:tcBorders>
              <w:top w:val="nil"/>
              <w:left w:val="nil"/>
              <w:bottom w:val="single" w:sz="4" w:space="0" w:color="auto"/>
              <w:right w:val="nil"/>
            </w:tcBorders>
            <w:shd w:val="clear" w:color="auto" w:fill="auto"/>
            <w:noWrap/>
            <w:vAlign w:val="center"/>
            <w:hideMark/>
          </w:tcPr>
          <w:p w:rsidR="008440BB" w:rsidRPr="008440BB" w:rsidP="008440BB" w14:paraId="1A8E3C06" w14:textId="77777777">
            <w:pPr>
              <w:widowControl/>
              <w:rPr>
                <w:snapToGrid/>
                <w:color w:val="000000"/>
                <w:kern w:val="0"/>
                <w:szCs w:val="22"/>
              </w:rPr>
            </w:pPr>
            <w:r w:rsidRPr="008440BB">
              <w:rPr>
                <w:snapToGrid/>
                <w:color w:val="000000"/>
                <w:kern w:val="0"/>
                <w:szCs w:val="22"/>
              </w:rPr>
              <w:t>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5DA170A2" w14:textId="77777777">
            <w:pPr>
              <w:widowControl/>
              <w:jc w:val="center"/>
              <w:rPr>
                <w:snapToGrid/>
                <w:color w:val="000000"/>
                <w:kern w:val="0"/>
                <w:szCs w:val="22"/>
              </w:rPr>
            </w:pPr>
            <w:r w:rsidRPr="008440BB">
              <w:rPr>
                <w:snapToGrid/>
                <w:color w:val="000000"/>
                <w:kern w:val="0"/>
                <w:szCs w:val="22"/>
              </w:rPr>
              <w:t>5</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56ACCC3" w14:textId="77777777">
            <w:pPr>
              <w:widowControl/>
              <w:jc w:val="center"/>
              <w:rPr>
                <w:snapToGrid/>
                <w:color w:val="000000"/>
                <w:kern w:val="0"/>
                <w:szCs w:val="22"/>
              </w:rPr>
            </w:pPr>
            <w:r w:rsidRPr="008440BB">
              <w:rPr>
                <w:snapToGrid/>
                <w:color w:val="000000"/>
                <w:kern w:val="0"/>
                <w:szCs w:val="22"/>
              </w:rPr>
              <w:t>1.3%</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D3DFECD" w14:textId="77777777">
            <w:pPr>
              <w:widowControl/>
              <w:jc w:val="center"/>
              <w:rPr>
                <w:snapToGrid/>
                <w:color w:val="000000"/>
                <w:kern w:val="0"/>
                <w:szCs w:val="22"/>
              </w:rPr>
            </w:pPr>
            <w:r w:rsidRPr="008440BB">
              <w:rPr>
                <w:snapToGrid/>
                <w:color w:val="000000"/>
                <w:kern w:val="0"/>
                <w:szCs w:val="22"/>
              </w:rPr>
              <w:t>3</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E64CD86" w14:textId="77777777">
            <w:pPr>
              <w:widowControl/>
              <w:jc w:val="center"/>
              <w:rPr>
                <w:snapToGrid/>
                <w:color w:val="000000"/>
                <w:kern w:val="0"/>
                <w:szCs w:val="22"/>
              </w:rPr>
            </w:pPr>
            <w:r w:rsidRPr="008440BB">
              <w:rPr>
                <w:snapToGrid/>
                <w:color w:val="000000"/>
                <w:kern w:val="0"/>
                <w:szCs w:val="22"/>
              </w:rPr>
              <w:t>2.0%</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C2D595B" w14:textId="77777777">
            <w:pPr>
              <w:widowControl/>
              <w:jc w:val="center"/>
              <w:rPr>
                <w:snapToGrid/>
                <w:color w:val="000000"/>
                <w:kern w:val="0"/>
                <w:szCs w:val="22"/>
              </w:rPr>
            </w:pPr>
            <w:r w:rsidRPr="008440BB">
              <w:rPr>
                <w:snapToGrid/>
                <w:color w:val="000000"/>
                <w:kern w:val="0"/>
                <w:szCs w:val="22"/>
              </w:rPr>
              <w:t>0</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2C9E36F" w14:textId="77777777">
            <w:pPr>
              <w:widowControl/>
              <w:jc w:val="center"/>
              <w:rPr>
                <w:snapToGrid/>
                <w:color w:val="000000"/>
                <w:kern w:val="0"/>
                <w:szCs w:val="22"/>
              </w:rPr>
            </w:pPr>
            <w:r w:rsidRPr="008440BB">
              <w:rPr>
                <w:snapToGrid/>
                <w:color w:val="000000"/>
                <w:kern w:val="0"/>
                <w:szCs w:val="22"/>
              </w:rPr>
              <w:t>0.0%</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626D7F8" w14:textId="77777777">
            <w:pPr>
              <w:widowControl/>
              <w:jc w:val="center"/>
              <w:rPr>
                <w:snapToGrid/>
                <w:color w:val="000000"/>
                <w:kern w:val="0"/>
                <w:szCs w:val="22"/>
              </w:rPr>
            </w:pPr>
            <w:r w:rsidRPr="008440BB">
              <w:rPr>
                <w:snapToGrid/>
                <w:color w:val="000000"/>
                <w:kern w:val="0"/>
                <w:szCs w:val="22"/>
              </w:rPr>
              <w:t>2</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B37F2E0" w14:textId="77777777">
            <w:pPr>
              <w:widowControl/>
              <w:jc w:val="center"/>
              <w:rPr>
                <w:snapToGrid/>
                <w:color w:val="000000"/>
                <w:kern w:val="0"/>
                <w:szCs w:val="22"/>
              </w:rPr>
            </w:pPr>
            <w:r w:rsidRPr="008440BB">
              <w:rPr>
                <w:snapToGrid/>
                <w:color w:val="000000"/>
                <w:kern w:val="0"/>
                <w:szCs w:val="22"/>
              </w:rPr>
              <w:t>1.4%</w:t>
            </w:r>
          </w:p>
        </w:tc>
      </w:tr>
      <w:tr w14:paraId="6B311EA2" w14:textId="77777777" w:rsidTr="008440BB">
        <w:tblPrEx>
          <w:tblW w:w="8920" w:type="dxa"/>
          <w:jc w:val="center"/>
          <w:tblLook w:val="04A0"/>
        </w:tblPrEx>
        <w:trPr>
          <w:trHeight w:val="300"/>
          <w:jc w:val="center"/>
        </w:trPr>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8440BB" w:rsidRPr="008440BB" w:rsidP="008440BB" w14:paraId="6CC38A30" w14:textId="77777777">
            <w:pPr>
              <w:widowControl/>
              <w:rPr>
                <w:snapToGrid/>
                <w:color w:val="000000"/>
                <w:kern w:val="0"/>
                <w:szCs w:val="22"/>
              </w:rPr>
            </w:pPr>
            <w:r w:rsidRPr="008440BB">
              <w:rPr>
                <w:snapToGrid/>
                <w:color w:val="000000"/>
                <w:kern w:val="0"/>
                <w:szCs w:val="22"/>
              </w:rPr>
              <w:t>American Indian/ Alaska Native</w:t>
            </w:r>
          </w:p>
        </w:tc>
        <w:tc>
          <w:tcPr>
            <w:tcW w:w="907" w:type="dxa"/>
            <w:tcBorders>
              <w:top w:val="nil"/>
              <w:left w:val="nil"/>
              <w:bottom w:val="nil"/>
              <w:right w:val="nil"/>
            </w:tcBorders>
            <w:shd w:val="clear" w:color="auto" w:fill="auto"/>
            <w:noWrap/>
            <w:vAlign w:val="center"/>
            <w:hideMark/>
          </w:tcPr>
          <w:p w:rsidR="008440BB" w:rsidRPr="008440BB" w:rsidP="008440BB" w14:paraId="24993359" w14:textId="77777777">
            <w:pPr>
              <w:widowControl/>
              <w:rPr>
                <w:snapToGrid/>
                <w:color w:val="000000"/>
                <w:kern w:val="0"/>
                <w:szCs w:val="22"/>
              </w:rPr>
            </w:pPr>
            <w:r w:rsidRPr="008440BB">
              <w:rPr>
                <w:snapToGrid/>
                <w:color w:val="000000"/>
                <w:kern w:val="0"/>
                <w:szCs w:val="22"/>
              </w:rPr>
              <w:t>Female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2453A3FE" w14:textId="77777777">
            <w:pPr>
              <w:widowControl/>
              <w:jc w:val="center"/>
              <w:rPr>
                <w:snapToGrid/>
                <w:color w:val="000000"/>
                <w:kern w:val="0"/>
                <w:szCs w:val="22"/>
              </w:rPr>
            </w:pPr>
            <w:r w:rsidRPr="008440BB">
              <w:rPr>
                <w:snapToGrid/>
                <w:color w:val="000000"/>
                <w:kern w:val="0"/>
                <w:szCs w:val="22"/>
              </w:rPr>
              <w:t>39</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7C705C4" w14:textId="77777777">
            <w:pPr>
              <w:widowControl/>
              <w:jc w:val="center"/>
              <w:rPr>
                <w:snapToGrid/>
                <w:color w:val="000000"/>
                <w:kern w:val="0"/>
                <w:szCs w:val="22"/>
              </w:rPr>
            </w:pPr>
            <w:r w:rsidRPr="008440BB">
              <w:rPr>
                <w:snapToGrid/>
                <w:color w:val="000000"/>
                <w:kern w:val="0"/>
                <w:szCs w:val="22"/>
              </w:rPr>
              <w:t>9.9%</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934F669" w14:textId="77777777">
            <w:pPr>
              <w:widowControl/>
              <w:jc w:val="center"/>
              <w:rPr>
                <w:snapToGrid/>
                <w:color w:val="000000"/>
                <w:kern w:val="0"/>
                <w:szCs w:val="22"/>
              </w:rPr>
            </w:pPr>
            <w:r w:rsidRPr="008440BB">
              <w:rPr>
                <w:snapToGrid/>
                <w:color w:val="000000"/>
                <w:kern w:val="0"/>
                <w:szCs w:val="22"/>
              </w:rPr>
              <w:t>19</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FDDFB8D" w14:textId="77777777">
            <w:pPr>
              <w:widowControl/>
              <w:jc w:val="center"/>
              <w:rPr>
                <w:snapToGrid/>
                <w:color w:val="000000"/>
                <w:kern w:val="0"/>
                <w:szCs w:val="22"/>
              </w:rPr>
            </w:pPr>
            <w:r w:rsidRPr="008440BB">
              <w:rPr>
                <w:snapToGrid/>
                <w:color w:val="000000"/>
                <w:kern w:val="0"/>
                <w:szCs w:val="22"/>
              </w:rPr>
              <w:t>12.6%</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2082F27" w14:textId="77777777">
            <w:pPr>
              <w:widowControl/>
              <w:jc w:val="center"/>
              <w:rPr>
                <w:snapToGrid/>
                <w:color w:val="000000"/>
                <w:kern w:val="0"/>
                <w:szCs w:val="22"/>
              </w:rPr>
            </w:pPr>
            <w:r w:rsidRPr="008440BB">
              <w:rPr>
                <w:snapToGrid/>
                <w:color w:val="000000"/>
                <w:kern w:val="0"/>
                <w:szCs w:val="22"/>
              </w:rPr>
              <w:t>4</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F05F0B1" w14:textId="77777777">
            <w:pPr>
              <w:widowControl/>
              <w:jc w:val="center"/>
              <w:rPr>
                <w:snapToGrid/>
                <w:color w:val="000000"/>
                <w:kern w:val="0"/>
                <w:szCs w:val="22"/>
              </w:rPr>
            </w:pPr>
            <w:r w:rsidRPr="008440BB">
              <w:rPr>
                <w:snapToGrid/>
                <w:color w:val="000000"/>
                <w:kern w:val="0"/>
                <w:szCs w:val="22"/>
              </w:rPr>
              <w:t>3.9%</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1EF8426" w14:textId="77777777">
            <w:pPr>
              <w:widowControl/>
              <w:jc w:val="center"/>
              <w:rPr>
                <w:snapToGrid/>
                <w:color w:val="000000"/>
                <w:kern w:val="0"/>
                <w:szCs w:val="22"/>
              </w:rPr>
            </w:pPr>
            <w:r w:rsidRPr="008440BB">
              <w:rPr>
                <w:snapToGrid/>
                <w:color w:val="000000"/>
                <w:kern w:val="0"/>
                <w:szCs w:val="22"/>
              </w:rPr>
              <w:t>16</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CAD9B71" w14:textId="77777777">
            <w:pPr>
              <w:widowControl/>
              <w:jc w:val="center"/>
              <w:rPr>
                <w:snapToGrid/>
                <w:color w:val="000000"/>
                <w:kern w:val="0"/>
                <w:szCs w:val="22"/>
              </w:rPr>
            </w:pPr>
            <w:r w:rsidRPr="008440BB">
              <w:rPr>
                <w:snapToGrid/>
                <w:color w:val="000000"/>
                <w:kern w:val="0"/>
                <w:szCs w:val="22"/>
              </w:rPr>
              <w:t>11.6%</w:t>
            </w:r>
          </w:p>
        </w:tc>
      </w:tr>
      <w:tr w14:paraId="2B4809EF" w14:textId="77777777" w:rsidTr="008440BB">
        <w:tblPrEx>
          <w:tblW w:w="8920" w:type="dxa"/>
          <w:jc w:val="center"/>
          <w:tblLook w:val="04A0"/>
        </w:tblPrEx>
        <w:trPr>
          <w:trHeight w:val="300"/>
          <w:jc w:val="center"/>
        </w:trPr>
        <w:tc>
          <w:tcPr>
            <w:tcW w:w="2738" w:type="dxa"/>
            <w:vMerge/>
            <w:tcBorders>
              <w:top w:val="nil"/>
              <w:left w:val="single" w:sz="4" w:space="0" w:color="auto"/>
              <w:bottom w:val="single" w:sz="4" w:space="0" w:color="000000"/>
              <w:right w:val="single" w:sz="4" w:space="0" w:color="auto"/>
            </w:tcBorders>
            <w:vAlign w:val="center"/>
            <w:hideMark/>
          </w:tcPr>
          <w:p w:rsidR="008440BB" w:rsidRPr="008440BB" w:rsidP="008440BB" w14:paraId="56710BDC" w14:textId="77777777">
            <w:pPr>
              <w:widowControl/>
              <w:rPr>
                <w:snapToGrid/>
                <w:color w:val="000000"/>
                <w:kern w:val="0"/>
                <w:szCs w:val="22"/>
              </w:rPr>
            </w:pPr>
          </w:p>
        </w:tc>
        <w:tc>
          <w:tcPr>
            <w:tcW w:w="907" w:type="dxa"/>
            <w:tcBorders>
              <w:top w:val="nil"/>
              <w:left w:val="nil"/>
              <w:bottom w:val="single" w:sz="4" w:space="0" w:color="auto"/>
              <w:right w:val="nil"/>
            </w:tcBorders>
            <w:shd w:val="clear" w:color="auto" w:fill="auto"/>
            <w:noWrap/>
            <w:vAlign w:val="center"/>
            <w:hideMark/>
          </w:tcPr>
          <w:p w:rsidR="008440BB" w:rsidRPr="008440BB" w:rsidP="008440BB" w14:paraId="49E0DD0D" w14:textId="77777777">
            <w:pPr>
              <w:widowControl/>
              <w:rPr>
                <w:snapToGrid/>
                <w:color w:val="000000"/>
                <w:kern w:val="0"/>
                <w:szCs w:val="22"/>
              </w:rPr>
            </w:pPr>
            <w:r w:rsidRPr="008440BB">
              <w:rPr>
                <w:snapToGrid/>
                <w:color w:val="000000"/>
                <w:kern w:val="0"/>
                <w:szCs w:val="22"/>
              </w:rPr>
              <w:t>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528D054D" w14:textId="77777777">
            <w:pPr>
              <w:widowControl/>
              <w:jc w:val="center"/>
              <w:rPr>
                <w:snapToGrid/>
                <w:color w:val="000000"/>
                <w:kern w:val="0"/>
                <w:szCs w:val="22"/>
              </w:rPr>
            </w:pPr>
            <w:r w:rsidRPr="008440BB">
              <w:rPr>
                <w:snapToGrid/>
                <w:color w:val="000000"/>
                <w:kern w:val="0"/>
                <w:szCs w:val="22"/>
              </w:rPr>
              <w:t>44</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711430D" w14:textId="77777777">
            <w:pPr>
              <w:widowControl/>
              <w:jc w:val="center"/>
              <w:rPr>
                <w:snapToGrid/>
                <w:color w:val="000000"/>
                <w:kern w:val="0"/>
                <w:szCs w:val="22"/>
              </w:rPr>
            </w:pPr>
            <w:r w:rsidRPr="008440BB">
              <w:rPr>
                <w:snapToGrid/>
                <w:color w:val="000000"/>
                <w:kern w:val="0"/>
                <w:szCs w:val="22"/>
              </w:rPr>
              <w:t>11.2%</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C4608AA" w14:textId="77777777">
            <w:pPr>
              <w:widowControl/>
              <w:jc w:val="center"/>
              <w:rPr>
                <w:snapToGrid/>
                <w:color w:val="000000"/>
                <w:kern w:val="0"/>
                <w:szCs w:val="22"/>
              </w:rPr>
            </w:pPr>
            <w:r w:rsidRPr="008440BB">
              <w:rPr>
                <w:snapToGrid/>
                <w:color w:val="000000"/>
                <w:kern w:val="0"/>
                <w:szCs w:val="22"/>
              </w:rPr>
              <w:t>6</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5C72B69" w14:textId="77777777">
            <w:pPr>
              <w:widowControl/>
              <w:jc w:val="center"/>
              <w:rPr>
                <w:snapToGrid/>
                <w:color w:val="000000"/>
                <w:kern w:val="0"/>
                <w:szCs w:val="22"/>
              </w:rPr>
            </w:pPr>
            <w:r w:rsidRPr="008440BB">
              <w:rPr>
                <w:snapToGrid/>
                <w:color w:val="000000"/>
                <w:kern w:val="0"/>
                <w:szCs w:val="22"/>
              </w:rPr>
              <w:t>4.0%</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4D94A31" w14:textId="77777777">
            <w:pPr>
              <w:widowControl/>
              <w:jc w:val="center"/>
              <w:rPr>
                <w:snapToGrid/>
                <w:color w:val="000000"/>
                <w:kern w:val="0"/>
                <w:szCs w:val="22"/>
              </w:rPr>
            </w:pPr>
            <w:r w:rsidRPr="008440BB">
              <w:rPr>
                <w:snapToGrid/>
                <w:color w:val="000000"/>
                <w:kern w:val="0"/>
                <w:szCs w:val="22"/>
              </w:rPr>
              <w:t>8</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EFFF49F" w14:textId="77777777">
            <w:pPr>
              <w:widowControl/>
              <w:jc w:val="center"/>
              <w:rPr>
                <w:snapToGrid/>
                <w:color w:val="000000"/>
                <w:kern w:val="0"/>
                <w:szCs w:val="22"/>
              </w:rPr>
            </w:pPr>
            <w:r w:rsidRPr="008440BB">
              <w:rPr>
                <w:snapToGrid/>
                <w:color w:val="000000"/>
                <w:kern w:val="0"/>
                <w:szCs w:val="22"/>
              </w:rPr>
              <w:t>7.8%</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C5841CA" w14:textId="77777777">
            <w:pPr>
              <w:widowControl/>
              <w:jc w:val="center"/>
              <w:rPr>
                <w:snapToGrid/>
                <w:color w:val="000000"/>
                <w:kern w:val="0"/>
                <w:szCs w:val="22"/>
              </w:rPr>
            </w:pPr>
            <w:r w:rsidRPr="008440BB">
              <w:rPr>
                <w:snapToGrid/>
                <w:color w:val="000000"/>
                <w:kern w:val="0"/>
                <w:szCs w:val="22"/>
              </w:rPr>
              <w:t>30</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0E0CDE7" w14:textId="77777777">
            <w:pPr>
              <w:widowControl/>
              <w:jc w:val="center"/>
              <w:rPr>
                <w:snapToGrid/>
                <w:color w:val="000000"/>
                <w:kern w:val="0"/>
                <w:szCs w:val="22"/>
              </w:rPr>
            </w:pPr>
            <w:r w:rsidRPr="008440BB">
              <w:rPr>
                <w:snapToGrid/>
                <w:color w:val="000000"/>
                <w:kern w:val="0"/>
                <w:szCs w:val="22"/>
              </w:rPr>
              <w:t>21.7%</w:t>
            </w:r>
          </w:p>
        </w:tc>
      </w:tr>
      <w:tr w14:paraId="2E659FFE" w14:textId="77777777" w:rsidTr="008440BB">
        <w:tblPrEx>
          <w:tblW w:w="8920" w:type="dxa"/>
          <w:jc w:val="center"/>
          <w:tblLook w:val="04A0"/>
        </w:tblPrEx>
        <w:trPr>
          <w:trHeight w:val="300"/>
          <w:jc w:val="center"/>
        </w:trPr>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8440BB" w:rsidRPr="008440BB" w:rsidP="008440BB" w14:paraId="05B1E8B3" w14:textId="77777777">
            <w:pPr>
              <w:widowControl/>
              <w:rPr>
                <w:snapToGrid/>
                <w:color w:val="000000"/>
                <w:kern w:val="0"/>
                <w:szCs w:val="22"/>
              </w:rPr>
            </w:pPr>
            <w:r w:rsidRPr="008440BB">
              <w:rPr>
                <w:snapToGrid/>
                <w:color w:val="000000"/>
                <w:kern w:val="0"/>
                <w:szCs w:val="22"/>
              </w:rPr>
              <w:t>Two or More Races</w:t>
            </w:r>
          </w:p>
        </w:tc>
        <w:tc>
          <w:tcPr>
            <w:tcW w:w="907" w:type="dxa"/>
            <w:tcBorders>
              <w:top w:val="nil"/>
              <w:left w:val="nil"/>
              <w:bottom w:val="nil"/>
              <w:right w:val="nil"/>
            </w:tcBorders>
            <w:shd w:val="clear" w:color="auto" w:fill="auto"/>
            <w:noWrap/>
            <w:vAlign w:val="center"/>
            <w:hideMark/>
          </w:tcPr>
          <w:p w:rsidR="008440BB" w:rsidRPr="008440BB" w:rsidP="008440BB" w14:paraId="1538CA76" w14:textId="77777777">
            <w:pPr>
              <w:widowControl/>
              <w:rPr>
                <w:snapToGrid/>
                <w:color w:val="000000"/>
                <w:kern w:val="0"/>
                <w:szCs w:val="22"/>
              </w:rPr>
            </w:pPr>
            <w:r w:rsidRPr="008440BB">
              <w:rPr>
                <w:snapToGrid/>
                <w:color w:val="000000"/>
                <w:kern w:val="0"/>
                <w:szCs w:val="22"/>
              </w:rPr>
              <w:t>Female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3EBBC385" w14:textId="77777777">
            <w:pPr>
              <w:widowControl/>
              <w:jc w:val="center"/>
              <w:rPr>
                <w:snapToGrid/>
                <w:color w:val="000000"/>
                <w:kern w:val="0"/>
                <w:szCs w:val="22"/>
              </w:rPr>
            </w:pPr>
            <w:r w:rsidRPr="008440BB">
              <w:rPr>
                <w:snapToGrid/>
                <w:color w:val="000000"/>
                <w:kern w:val="0"/>
                <w:szCs w:val="22"/>
              </w:rPr>
              <w:t>43</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4489710" w14:textId="77777777">
            <w:pPr>
              <w:widowControl/>
              <w:jc w:val="center"/>
              <w:rPr>
                <w:snapToGrid/>
                <w:color w:val="000000"/>
                <w:kern w:val="0"/>
                <w:szCs w:val="22"/>
              </w:rPr>
            </w:pPr>
            <w:r w:rsidRPr="008440BB">
              <w:rPr>
                <w:snapToGrid/>
                <w:color w:val="000000"/>
                <w:kern w:val="0"/>
                <w:szCs w:val="22"/>
              </w:rPr>
              <w:t>11.0%</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FD8212C" w14:textId="77777777">
            <w:pPr>
              <w:widowControl/>
              <w:jc w:val="center"/>
              <w:rPr>
                <w:snapToGrid/>
                <w:color w:val="000000"/>
                <w:kern w:val="0"/>
                <w:szCs w:val="22"/>
              </w:rPr>
            </w:pPr>
            <w:r w:rsidRPr="008440BB">
              <w:rPr>
                <w:snapToGrid/>
                <w:color w:val="000000"/>
                <w:kern w:val="0"/>
                <w:szCs w:val="22"/>
              </w:rPr>
              <w:t>11</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17D5F17" w14:textId="77777777">
            <w:pPr>
              <w:widowControl/>
              <w:jc w:val="center"/>
              <w:rPr>
                <w:snapToGrid/>
                <w:color w:val="000000"/>
                <w:kern w:val="0"/>
                <w:szCs w:val="22"/>
              </w:rPr>
            </w:pPr>
            <w:r w:rsidRPr="008440BB">
              <w:rPr>
                <w:snapToGrid/>
                <w:color w:val="000000"/>
                <w:kern w:val="0"/>
                <w:szCs w:val="22"/>
              </w:rPr>
              <w:t>7.3%</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1B5C17C" w14:textId="77777777">
            <w:pPr>
              <w:widowControl/>
              <w:jc w:val="center"/>
              <w:rPr>
                <w:snapToGrid/>
                <w:color w:val="000000"/>
                <w:kern w:val="0"/>
                <w:szCs w:val="22"/>
              </w:rPr>
            </w:pPr>
            <w:r w:rsidRPr="008440BB">
              <w:rPr>
                <w:snapToGrid/>
                <w:color w:val="000000"/>
                <w:kern w:val="0"/>
                <w:szCs w:val="22"/>
              </w:rPr>
              <w:t>15</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4CC7A82" w14:textId="77777777">
            <w:pPr>
              <w:widowControl/>
              <w:jc w:val="center"/>
              <w:rPr>
                <w:snapToGrid/>
                <w:color w:val="000000"/>
                <w:kern w:val="0"/>
                <w:szCs w:val="22"/>
              </w:rPr>
            </w:pPr>
            <w:r w:rsidRPr="008440BB">
              <w:rPr>
                <w:snapToGrid/>
                <w:color w:val="000000"/>
                <w:kern w:val="0"/>
                <w:szCs w:val="22"/>
              </w:rPr>
              <w:t>14.6%</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3847324" w14:textId="77777777">
            <w:pPr>
              <w:widowControl/>
              <w:jc w:val="center"/>
              <w:rPr>
                <w:snapToGrid/>
                <w:color w:val="000000"/>
                <w:kern w:val="0"/>
                <w:szCs w:val="22"/>
              </w:rPr>
            </w:pPr>
            <w:r w:rsidRPr="008440BB">
              <w:rPr>
                <w:snapToGrid/>
                <w:color w:val="000000"/>
                <w:kern w:val="0"/>
                <w:szCs w:val="22"/>
              </w:rPr>
              <w:t>17</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B420278" w14:textId="77777777">
            <w:pPr>
              <w:widowControl/>
              <w:jc w:val="center"/>
              <w:rPr>
                <w:snapToGrid/>
                <w:color w:val="000000"/>
                <w:kern w:val="0"/>
                <w:szCs w:val="22"/>
              </w:rPr>
            </w:pPr>
            <w:r w:rsidRPr="008440BB">
              <w:rPr>
                <w:snapToGrid/>
                <w:color w:val="000000"/>
                <w:kern w:val="0"/>
                <w:szCs w:val="22"/>
              </w:rPr>
              <w:t>12.3%</w:t>
            </w:r>
          </w:p>
        </w:tc>
      </w:tr>
      <w:tr w14:paraId="08979EB7" w14:textId="77777777" w:rsidTr="008440BB">
        <w:tblPrEx>
          <w:tblW w:w="8920" w:type="dxa"/>
          <w:jc w:val="center"/>
          <w:tblLook w:val="04A0"/>
        </w:tblPrEx>
        <w:trPr>
          <w:trHeight w:val="300"/>
          <w:jc w:val="center"/>
        </w:trPr>
        <w:tc>
          <w:tcPr>
            <w:tcW w:w="2738" w:type="dxa"/>
            <w:vMerge/>
            <w:tcBorders>
              <w:top w:val="nil"/>
              <w:left w:val="single" w:sz="4" w:space="0" w:color="auto"/>
              <w:bottom w:val="single" w:sz="4" w:space="0" w:color="000000"/>
              <w:right w:val="single" w:sz="4" w:space="0" w:color="auto"/>
            </w:tcBorders>
            <w:vAlign w:val="center"/>
            <w:hideMark/>
          </w:tcPr>
          <w:p w:rsidR="008440BB" w:rsidRPr="008440BB" w:rsidP="008440BB" w14:paraId="0BB7AA6B" w14:textId="77777777">
            <w:pPr>
              <w:widowControl/>
              <w:rPr>
                <w:snapToGrid/>
                <w:color w:val="000000"/>
                <w:kern w:val="0"/>
                <w:szCs w:val="22"/>
              </w:rPr>
            </w:pPr>
          </w:p>
        </w:tc>
        <w:tc>
          <w:tcPr>
            <w:tcW w:w="907" w:type="dxa"/>
            <w:tcBorders>
              <w:top w:val="nil"/>
              <w:left w:val="nil"/>
              <w:bottom w:val="single" w:sz="4" w:space="0" w:color="auto"/>
              <w:right w:val="nil"/>
            </w:tcBorders>
            <w:shd w:val="clear" w:color="auto" w:fill="auto"/>
            <w:noWrap/>
            <w:vAlign w:val="center"/>
            <w:hideMark/>
          </w:tcPr>
          <w:p w:rsidR="008440BB" w:rsidRPr="008440BB" w:rsidP="008440BB" w14:paraId="201187DD" w14:textId="77777777">
            <w:pPr>
              <w:widowControl/>
              <w:rPr>
                <w:snapToGrid/>
                <w:color w:val="000000"/>
                <w:kern w:val="0"/>
                <w:szCs w:val="22"/>
              </w:rPr>
            </w:pPr>
            <w:r w:rsidRPr="008440BB">
              <w:rPr>
                <w:snapToGrid/>
                <w:color w:val="000000"/>
                <w:kern w:val="0"/>
                <w:szCs w:val="22"/>
              </w:rPr>
              <w:t>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5B95FD94" w14:textId="77777777">
            <w:pPr>
              <w:widowControl/>
              <w:jc w:val="center"/>
              <w:rPr>
                <w:snapToGrid/>
                <w:color w:val="000000"/>
                <w:kern w:val="0"/>
                <w:szCs w:val="22"/>
              </w:rPr>
            </w:pPr>
            <w:r w:rsidRPr="008440BB">
              <w:rPr>
                <w:snapToGrid/>
                <w:color w:val="000000"/>
                <w:kern w:val="0"/>
                <w:szCs w:val="22"/>
              </w:rPr>
              <w:t>41</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42DFDDE" w14:textId="77777777">
            <w:pPr>
              <w:widowControl/>
              <w:jc w:val="center"/>
              <w:rPr>
                <w:snapToGrid/>
                <w:color w:val="000000"/>
                <w:kern w:val="0"/>
                <w:szCs w:val="22"/>
              </w:rPr>
            </w:pPr>
            <w:r w:rsidRPr="008440BB">
              <w:rPr>
                <w:snapToGrid/>
                <w:color w:val="000000"/>
                <w:kern w:val="0"/>
                <w:szCs w:val="22"/>
              </w:rPr>
              <w:t>10.5%</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3710518" w14:textId="77777777">
            <w:pPr>
              <w:widowControl/>
              <w:jc w:val="center"/>
              <w:rPr>
                <w:snapToGrid/>
                <w:color w:val="000000"/>
                <w:kern w:val="0"/>
                <w:szCs w:val="22"/>
              </w:rPr>
            </w:pPr>
            <w:r w:rsidRPr="008440BB">
              <w:rPr>
                <w:snapToGrid/>
                <w:color w:val="000000"/>
                <w:kern w:val="0"/>
                <w:szCs w:val="22"/>
              </w:rPr>
              <w:t>9</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1DD1C38" w14:textId="77777777">
            <w:pPr>
              <w:widowControl/>
              <w:jc w:val="center"/>
              <w:rPr>
                <w:snapToGrid/>
                <w:color w:val="000000"/>
                <w:kern w:val="0"/>
                <w:szCs w:val="22"/>
              </w:rPr>
            </w:pPr>
            <w:r w:rsidRPr="008440BB">
              <w:rPr>
                <w:snapToGrid/>
                <w:color w:val="000000"/>
                <w:kern w:val="0"/>
                <w:szCs w:val="22"/>
              </w:rPr>
              <w:t>6.0%</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A907A84" w14:textId="77777777">
            <w:pPr>
              <w:widowControl/>
              <w:jc w:val="center"/>
              <w:rPr>
                <w:snapToGrid/>
                <w:color w:val="000000"/>
                <w:kern w:val="0"/>
                <w:szCs w:val="22"/>
              </w:rPr>
            </w:pPr>
            <w:r w:rsidRPr="008440BB">
              <w:rPr>
                <w:snapToGrid/>
                <w:color w:val="000000"/>
                <w:kern w:val="0"/>
                <w:szCs w:val="22"/>
              </w:rPr>
              <w:t>6</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3B902A1" w14:textId="77777777">
            <w:pPr>
              <w:widowControl/>
              <w:jc w:val="center"/>
              <w:rPr>
                <w:snapToGrid/>
                <w:color w:val="000000"/>
                <w:kern w:val="0"/>
                <w:szCs w:val="22"/>
              </w:rPr>
            </w:pPr>
            <w:r w:rsidRPr="008440BB">
              <w:rPr>
                <w:snapToGrid/>
                <w:color w:val="000000"/>
                <w:kern w:val="0"/>
                <w:szCs w:val="22"/>
              </w:rPr>
              <w:t>5.8%</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BA6AAD1" w14:textId="77777777">
            <w:pPr>
              <w:widowControl/>
              <w:jc w:val="center"/>
              <w:rPr>
                <w:snapToGrid/>
                <w:color w:val="000000"/>
                <w:kern w:val="0"/>
                <w:szCs w:val="22"/>
              </w:rPr>
            </w:pPr>
            <w:r w:rsidRPr="008440BB">
              <w:rPr>
                <w:snapToGrid/>
                <w:color w:val="000000"/>
                <w:kern w:val="0"/>
                <w:szCs w:val="22"/>
              </w:rPr>
              <w:t>26</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3F3BC9D" w14:textId="77777777">
            <w:pPr>
              <w:widowControl/>
              <w:jc w:val="center"/>
              <w:rPr>
                <w:snapToGrid/>
                <w:color w:val="000000"/>
                <w:kern w:val="0"/>
                <w:szCs w:val="22"/>
              </w:rPr>
            </w:pPr>
            <w:r w:rsidRPr="008440BB">
              <w:rPr>
                <w:snapToGrid/>
                <w:color w:val="000000"/>
                <w:kern w:val="0"/>
                <w:szCs w:val="22"/>
              </w:rPr>
              <w:t>18.8%</w:t>
            </w:r>
          </w:p>
        </w:tc>
      </w:tr>
      <w:tr w14:paraId="59C05FCB" w14:textId="77777777" w:rsidTr="008440BB">
        <w:tblPrEx>
          <w:tblW w:w="8920" w:type="dxa"/>
          <w:jc w:val="center"/>
          <w:tblLook w:val="04A0"/>
        </w:tblPrEx>
        <w:trPr>
          <w:trHeight w:val="300"/>
          <w:jc w:val="center"/>
        </w:trPr>
        <w:tc>
          <w:tcPr>
            <w:tcW w:w="2738" w:type="dxa"/>
            <w:vMerge w:val="restart"/>
            <w:tcBorders>
              <w:top w:val="nil"/>
              <w:left w:val="single" w:sz="4" w:space="0" w:color="auto"/>
              <w:bottom w:val="nil"/>
              <w:right w:val="single" w:sz="4" w:space="0" w:color="auto"/>
            </w:tcBorders>
            <w:shd w:val="clear" w:color="auto" w:fill="auto"/>
            <w:vAlign w:val="center"/>
            <w:hideMark/>
          </w:tcPr>
          <w:p w:rsidR="008440BB" w:rsidRPr="008440BB" w:rsidP="008440BB" w14:paraId="3BB0977D" w14:textId="77777777">
            <w:pPr>
              <w:widowControl/>
              <w:rPr>
                <w:snapToGrid/>
                <w:color w:val="000000"/>
                <w:kern w:val="0"/>
                <w:szCs w:val="22"/>
              </w:rPr>
            </w:pPr>
            <w:r w:rsidRPr="008440BB">
              <w:rPr>
                <w:snapToGrid/>
                <w:color w:val="000000"/>
                <w:kern w:val="0"/>
                <w:szCs w:val="22"/>
              </w:rPr>
              <w:t>White</w:t>
            </w:r>
          </w:p>
        </w:tc>
        <w:tc>
          <w:tcPr>
            <w:tcW w:w="907" w:type="dxa"/>
            <w:tcBorders>
              <w:top w:val="nil"/>
              <w:left w:val="nil"/>
              <w:bottom w:val="nil"/>
              <w:right w:val="nil"/>
            </w:tcBorders>
            <w:shd w:val="clear" w:color="auto" w:fill="auto"/>
            <w:noWrap/>
            <w:vAlign w:val="center"/>
            <w:hideMark/>
          </w:tcPr>
          <w:p w:rsidR="008440BB" w:rsidRPr="008440BB" w:rsidP="008440BB" w14:paraId="00B07B6B" w14:textId="77777777">
            <w:pPr>
              <w:widowControl/>
              <w:rPr>
                <w:snapToGrid/>
                <w:color w:val="000000"/>
                <w:kern w:val="0"/>
                <w:szCs w:val="22"/>
              </w:rPr>
            </w:pPr>
            <w:r w:rsidRPr="008440BB">
              <w:rPr>
                <w:snapToGrid/>
                <w:color w:val="000000"/>
                <w:kern w:val="0"/>
                <w:szCs w:val="22"/>
              </w:rPr>
              <w:t>Female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0D7B65A8" w14:textId="77777777">
            <w:pPr>
              <w:widowControl/>
              <w:jc w:val="center"/>
              <w:rPr>
                <w:snapToGrid/>
                <w:color w:val="000000"/>
                <w:kern w:val="0"/>
                <w:szCs w:val="22"/>
              </w:rPr>
            </w:pPr>
            <w:r w:rsidRPr="008440BB">
              <w:rPr>
                <w:snapToGrid/>
                <w:color w:val="000000"/>
                <w:kern w:val="0"/>
                <w:szCs w:val="22"/>
              </w:rPr>
              <w:t>384</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1F790D5" w14:textId="77777777">
            <w:pPr>
              <w:widowControl/>
              <w:jc w:val="center"/>
              <w:rPr>
                <w:snapToGrid/>
                <w:color w:val="000000"/>
                <w:kern w:val="0"/>
                <w:szCs w:val="22"/>
              </w:rPr>
            </w:pPr>
            <w:r w:rsidRPr="008440BB">
              <w:rPr>
                <w:snapToGrid/>
                <w:color w:val="000000"/>
                <w:kern w:val="0"/>
                <w:szCs w:val="22"/>
              </w:rPr>
              <w:t>98.0%</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17C2691" w14:textId="77777777">
            <w:pPr>
              <w:widowControl/>
              <w:jc w:val="center"/>
              <w:rPr>
                <w:snapToGrid/>
                <w:color w:val="000000"/>
                <w:kern w:val="0"/>
                <w:szCs w:val="22"/>
              </w:rPr>
            </w:pPr>
            <w:r w:rsidRPr="008440BB">
              <w:rPr>
                <w:snapToGrid/>
                <w:color w:val="000000"/>
                <w:kern w:val="0"/>
                <w:szCs w:val="22"/>
              </w:rPr>
              <w:t>146</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2E0491E" w14:textId="77777777">
            <w:pPr>
              <w:widowControl/>
              <w:jc w:val="center"/>
              <w:rPr>
                <w:snapToGrid/>
                <w:color w:val="000000"/>
                <w:kern w:val="0"/>
                <w:szCs w:val="22"/>
              </w:rPr>
            </w:pPr>
            <w:r w:rsidRPr="008440BB">
              <w:rPr>
                <w:snapToGrid/>
                <w:color w:val="000000"/>
                <w:kern w:val="0"/>
                <w:szCs w:val="22"/>
              </w:rPr>
              <w:t>96.7%</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161BF77" w14:textId="77777777">
            <w:pPr>
              <w:widowControl/>
              <w:jc w:val="center"/>
              <w:rPr>
                <w:snapToGrid/>
                <w:color w:val="000000"/>
                <w:kern w:val="0"/>
                <w:szCs w:val="22"/>
              </w:rPr>
            </w:pPr>
            <w:r w:rsidRPr="008440BB">
              <w:rPr>
                <w:snapToGrid/>
                <w:color w:val="000000"/>
                <w:kern w:val="0"/>
                <w:szCs w:val="22"/>
              </w:rPr>
              <w:t>101</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DFB2194" w14:textId="77777777">
            <w:pPr>
              <w:widowControl/>
              <w:jc w:val="center"/>
              <w:rPr>
                <w:snapToGrid/>
                <w:color w:val="000000"/>
                <w:kern w:val="0"/>
                <w:szCs w:val="22"/>
              </w:rPr>
            </w:pPr>
            <w:r w:rsidRPr="008440BB">
              <w:rPr>
                <w:snapToGrid/>
                <w:color w:val="000000"/>
                <w:kern w:val="0"/>
                <w:szCs w:val="22"/>
              </w:rPr>
              <w:t>98.1%</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6441371" w14:textId="77777777">
            <w:pPr>
              <w:widowControl/>
              <w:jc w:val="center"/>
              <w:rPr>
                <w:snapToGrid/>
                <w:color w:val="000000"/>
                <w:kern w:val="0"/>
                <w:szCs w:val="22"/>
              </w:rPr>
            </w:pPr>
            <w:r w:rsidRPr="008440BB">
              <w:rPr>
                <w:snapToGrid/>
                <w:color w:val="000000"/>
                <w:kern w:val="0"/>
                <w:szCs w:val="22"/>
              </w:rPr>
              <w:t>137</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CAAA674" w14:textId="77777777">
            <w:pPr>
              <w:widowControl/>
              <w:jc w:val="center"/>
              <w:rPr>
                <w:snapToGrid/>
                <w:color w:val="000000"/>
                <w:kern w:val="0"/>
                <w:szCs w:val="22"/>
              </w:rPr>
            </w:pPr>
            <w:r w:rsidRPr="008440BB">
              <w:rPr>
                <w:snapToGrid/>
                <w:color w:val="000000"/>
                <w:kern w:val="0"/>
                <w:szCs w:val="22"/>
              </w:rPr>
              <w:t>99.3%</w:t>
            </w:r>
          </w:p>
        </w:tc>
      </w:tr>
      <w:tr w14:paraId="712C2001" w14:textId="77777777" w:rsidTr="008440BB">
        <w:tblPrEx>
          <w:tblW w:w="8920" w:type="dxa"/>
          <w:jc w:val="center"/>
          <w:tblLook w:val="04A0"/>
        </w:tblPrEx>
        <w:trPr>
          <w:trHeight w:val="300"/>
          <w:jc w:val="center"/>
        </w:trPr>
        <w:tc>
          <w:tcPr>
            <w:tcW w:w="2738" w:type="dxa"/>
            <w:vMerge/>
            <w:tcBorders>
              <w:top w:val="nil"/>
              <w:left w:val="single" w:sz="4" w:space="0" w:color="auto"/>
              <w:bottom w:val="nil"/>
              <w:right w:val="single" w:sz="4" w:space="0" w:color="auto"/>
            </w:tcBorders>
            <w:vAlign w:val="center"/>
            <w:hideMark/>
          </w:tcPr>
          <w:p w:rsidR="008440BB" w:rsidRPr="008440BB" w:rsidP="008440BB" w14:paraId="4427DCAA" w14:textId="77777777">
            <w:pPr>
              <w:widowControl/>
              <w:rPr>
                <w:snapToGrid/>
                <w:color w:val="000000"/>
                <w:kern w:val="0"/>
                <w:szCs w:val="22"/>
              </w:rPr>
            </w:pPr>
          </w:p>
        </w:tc>
        <w:tc>
          <w:tcPr>
            <w:tcW w:w="907" w:type="dxa"/>
            <w:tcBorders>
              <w:top w:val="nil"/>
              <w:left w:val="nil"/>
              <w:bottom w:val="nil"/>
              <w:right w:val="nil"/>
            </w:tcBorders>
            <w:shd w:val="clear" w:color="auto" w:fill="auto"/>
            <w:noWrap/>
            <w:vAlign w:val="center"/>
            <w:hideMark/>
          </w:tcPr>
          <w:p w:rsidR="008440BB" w:rsidRPr="008440BB" w:rsidP="008440BB" w14:paraId="48495181" w14:textId="77777777">
            <w:pPr>
              <w:widowControl/>
              <w:rPr>
                <w:snapToGrid/>
                <w:color w:val="000000"/>
                <w:kern w:val="0"/>
                <w:szCs w:val="22"/>
              </w:rPr>
            </w:pPr>
            <w:r w:rsidRPr="008440BB">
              <w:rPr>
                <w:snapToGrid/>
                <w:color w:val="000000"/>
                <w:kern w:val="0"/>
                <w:szCs w:val="22"/>
              </w:rPr>
              <w:t>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3FC8A358" w14:textId="77777777">
            <w:pPr>
              <w:widowControl/>
              <w:jc w:val="center"/>
              <w:rPr>
                <w:snapToGrid/>
                <w:color w:val="000000"/>
                <w:kern w:val="0"/>
                <w:szCs w:val="22"/>
              </w:rPr>
            </w:pPr>
            <w:r w:rsidRPr="008440BB">
              <w:rPr>
                <w:snapToGrid/>
                <w:color w:val="000000"/>
                <w:kern w:val="0"/>
                <w:szCs w:val="22"/>
              </w:rPr>
              <w:t>386</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F2F4CE0" w14:textId="77777777">
            <w:pPr>
              <w:widowControl/>
              <w:jc w:val="center"/>
              <w:rPr>
                <w:snapToGrid/>
                <w:color w:val="000000"/>
                <w:kern w:val="0"/>
                <w:szCs w:val="22"/>
              </w:rPr>
            </w:pPr>
            <w:r w:rsidRPr="008440BB">
              <w:rPr>
                <w:snapToGrid/>
                <w:color w:val="000000"/>
                <w:kern w:val="0"/>
                <w:szCs w:val="22"/>
              </w:rPr>
              <w:t>98.5%</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4A4E20D" w14:textId="77777777">
            <w:pPr>
              <w:widowControl/>
              <w:jc w:val="center"/>
              <w:rPr>
                <w:snapToGrid/>
                <w:color w:val="000000"/>
                <w:kern w:val="0"/>
                <w:szCs w:val="22"/>
              </w:rPr>
            </w:pPr>
            <w:r w:rsidRPr="008440BB">
              <w:rPr>
                <w:snapToGrid/>
                <w:color w:val="000000"/>
                <w:kern w:val="0"/>
                <w:szCs w:val="22"/>
              </w:rPr>
              <w:t>147</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480DACC" w14:textId="77777777">
            <w:pPr>
              <w:widowControl/>
              <w:jc w:val="center"/>
              <w:rPr>
                <w:snapToGrid/>
                <w:color w:val="000000"/>
                <w:kern w:val="0"/>
                <w:szCs w:val="22"/>
              </w:rPr>
            </w:pPr>
            <w:r w:rsidRPr="008440BB">
              <w:rPr>
                <w:snapToGrid/>
                <w:color w:val="000000"/>
                <w:kern w:val="0"/>
                <w:szCs w:val="22"/>
              </w:rPr>
              <w:t>97.4%</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E56A84A" w14:textId="77777777">
            <w:pPr>
              <w:widowControl/>
              <w:jc w:val="center"/>
              <w:rPr>
                <w:snapToGrid/>
                <w:color w:val="000000"/>
                <w:kern w:val="0"/>
                <w:szCs w:val="22"/>
              </w:rPr>
            </w:pPr>
            <w:r w:rsidRPr="008440BB">
              <w:rPr>
                <w:snapToGrid/>
                <w:color w:val="000000"/>
                <w:kern w:val="0"/>
                <w:szCs w:val="22"/>
              </w:rPr>
              <w:t>103</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D82F31B" w14:textId="77777777">
            <w:pPr>
              <w:widowControl/>
              <w:jc w:val="center"/>
              <w:rPr>
                <w:snapToGrid/>
                <w:color w:val="000000"/>
                <w:kern w:val="0"/>
                <w:szCs w:val="22"/>
              </w:rPr>
            </w:pPr>
            <w:r w:rsidRPr="008440BB">
              <w:rPr>
                <w:snapToGrid/>
                <w:color w:val="000000"/>
                <w:kern w:val="0"/>
                <w:szCs w:val="22"/>
              </w:rPr>
              <w:t>100.0%</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3B50C94" w14:textId="77777777">
            <w:pPr>
              <w:widowControl/>
              <w:jc w:val="center"/>
              <w:rPr>
                <w:snapToGrid/>
                <w:color w:val="000000"/>
                <w:kern w:val="0"/>
                <w:szCs w:val="22"/>
              </w:rPr>
            </w:pPr>
            <w:r w:rsidRPr="008440BB">
              <w:rPr>
                <w:snapToGrid/>
                <w:color w:val="000000"/>
                <w:kern w:val="0"/>
                <w:szCs w:val="22"/>
              </w:rPr>
              <w:t>136</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3B06555" w14:textId="77777777">
            <w:pPr>
              <w:widowControl/>
              <w:jc w:val="center"/>
              <w:rPr>
                <w:snapToGrid/>
                <w:color w:val="000000"/>
                <w:kern w:val="0"/>
                <w:szCs w:val="22"/>
              </w:rPr>
            </w:pPr>
            <w:r w:rsidRPr="008440BB">
              <w:rPr>
                <w:snapToGrid/>
                <w:color w:val="000000"/>
                <w:kern w:val="0"/>
                <w:szCs w:val="22"/>
              </w:rPr>
              <w:t>98.6%</w:t>
            </w:r>
          </w:p>
        </w:tc>
      </w:tr>
      <w:tr w14:paraId="4AF17ECB" w14:textId="77777777" w:rsidTr="008440BB">
        <w:tblPrEx>
          <w:tblW w:w="8920" w:type="dxa"/>
          <w:jc w:val="center"/>
          <w:tblLook w:val="04A0"/>
        </w:tblPrEx>
        <w:trPr>
          <w:trHeight w:val="300"/>
          <w:jc w:val="center"/>
        </w:trPr>
        <w:tc>
          <w:tcPr>
            <w:tcW w:w="2738" w:type="dxa"/>
            <w:tcBorders>
              <w:top w:val="single" w:sz="4" w:space="0" w:color="auto"/>
              <w:left w:val="single" w:sz="4" w:space="0" w:color="auto"/>
              <w:bottom w:val="single" w:sz="4" w:space="0" w:color="auto"/>
              <w:right w:val="nil"/>
            </w:tcBorders>
            <w:shd w:val="clear" w:color="000000" w:fill="F2F2F2"/>
            <w:vAlign w:val="center"/>
            <w:hideMark/>
          </w:tcPr>
          <w:p w:rsidR="008440BB" w:rsidRPr="008440BB" w:rsidP="008440BB" w14:paraId="44D4B40F" w14:textId="77777777">
            <w:pPr>
              <w:widowControl/>
              <w:rPr>
                <w:snapToGrid/>
                <w:color w:val="000000"/>
                <w:kern w:val="0"/>
                <w:szCs w:val="22"/>
              </w:rPr>
            </w:pPr>
            <w:r w:rsidRPr="008440BB">
              <w:rPr>
                <w:snapToGrid/>
                <w:color w:val="000000"/>
                <w:kern w:val="0"/>
                <w:szCs w:val="22"/>
              </w:rPr>
              <w:t>Ethnicity</w:t>
            </w:r>
          </w:p>
        </w:tc>
        <w:tc>
          <w:tcPr>
            <w:tcW w:w="907"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2F0C7A4B" w14:textId="77777777">
            <w:pPr>
              <w:widowControl/>
              <w:rPr>
                <w:snapToGrid/>
                <w:color w:val="000000"/>
                <w:kern w:val="0"/>
                <w:szCs w:val="22"/>
              </w:rPr>
            </w:pPr>
            <w:r w:rsidRPr="008440BB">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8440BB" w:rsidRPr="008440BB" w:rsidP="008440BB" w14:paraId="0CBC56BB" w14:textId="77777777">
            <w:pPr>
              <w:widowControl/>
              <w:jc w:val="center"/>
              <w:rPr>
                <w:snapToGrid/>
                <w:color w:val="000000"/>
                <w:kern w:val="0"/>
                <w:szCs w:val="22"/>
              </w:rPr>
            </w:pPr>
            <w:r w:rsidRPr="008440BB">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8440BB" w:rsidRPr="008440BB" w:rsidP="008440BB" w14:paraId="3058025A" w14:textId="77777777">
            <w:pPr>
              <w:widowControl/>
              <w:jc w:val="center"/>
              <w:rPr>
                <w:snapToGrid/>
                <w:color w:val="000000"/>
                <w:kern w:val="0"/>
                <w:szCs w:val="22"/>
              </w:rPr>
            </w:pPr>
            <w:r w:rsidRPr="008440BB">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8440BB" w:rsidRPr="008440BB" w:rsidP="008440BB" w14:paraId="3B5EF5EF" w14:textId="77777777">
            <w:pPr>
              <w:widowControl/>
              <w:jc w:val="center"/>
              <w:rPr>
                <w:snapToGrid/>
                <w:color w:val="000000"/>
                <w:kern w:val="0"/>
                <w:szCs w:val="22"/>
              </w:rPr>
            </w:pPr>
            <w:r w:rsidRPr="008440BB">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8440BB" w:rsidRPr="008440BB" w:rsidP="008440BB" w14:paraId="450DB75A" w14:textId="77777777">
            <w:pPr>
              <w:widowControl/>
              <w:jc w:val="center"/>
              <w:rPr>
                <w:snapToGrid/>
                <w:color w:val="000000"/>
                <w:kern w:val="0"/>
                <w:szCs w:val="22"/>
              </w:rPr>
            </w:pPr>
            <w:r w:rsidRPr="008440BB">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8440BB" w:rsidRPr="008440BB" w:rsidP="008440BB" w14:paraId="3A3FD641" w14:textId="77777777">
            <w:pPr>
              <w:widowControl/>
              <w:jc w:val="center"/>
              <w:rPr>
                <w:snapToGrid/>
                <w:color w:val="000000"/>
                <w:kern w:val="0"/>
                <w:szCs w:val="22"/>
              </w:rPr>
            </w:pPr>
            <w:r w:rsidRPr="008440BB">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8440BB" w:rsidRPr="008440BB" w:rsidP="008440BB" w14:paraId="3E0B5E4B" w14:textId="77777777">
            <w:pPr>
              <w:widowControl/>
              <w:jc w:val="center"/>
              <w:rPr>
                <w:snapToGrid/>
                <w:color w:val="000000"/>
                <w:kern w:val="0"/>
                <w:szCs w:val="22"/>
              </w:rPr>
            </w:pPr>
            <w:r w:rsidRPr="008440BB">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8440BB" w:rsidRPr="008440BB" w:rsidP="008440BB" w14:paraId="552D458D" w14:textId="77777777">
            <w:pPr>
              <w:widowControl/>
              <w:jc w:val="center"/>
              <w:rPr>
                <w:snapToGrid/>
                <w:color w:val="000000"/>
                <w:kern w:val="0"/>
                <w:szCs w:val="22"/>
              </w:rPr>
            </w:pPr>
            <w:r w:rsidRPr="008440BB">
              <w:rPr>
                <w:snapToGrid/>
                <w:color w:val="000000"/>
                <w:kern w:val="0"/>
                <w:szCs w:val="22"/>
              </w:rPr>
              <w:t> </w:t>
            </w:r>
          </w:p>
        </w:tc>
        <w:tc>
          <w:tcPr>
            <w:tcW w:w="801" w:type="dxa"/>
            <w:tcBorders>
              <w:top w:val="nil"/>
              <w:left w:val="nil"/>
              <w:bottom w:val="single" w:sz="4" w:space="0" w:color="auto"/>
              <w:right w:val="single" w:sz="4" w:space="0" w:color="auto"/>
            </w:tcBorders>
            <w:shd w:val="clear" w:color="000000" w:fill="F2F2F2"/>
            <w:noWrap/>
            <w:vAlign w:val="center"/>
            <w:hideMark/>
          </w:tcPr>
          <w:p w:rsidR="008440BB" w:rsidRPr="008440BB" w:rsidP="008440BB" w14:paraId="44D2180D" w14:textId="77777777">
            <w:pPr>
              <w:widowControl/>
              <w:jc w:val="center"/>
              <w:rPr>
                <w:snapToGrid/>
                <w:color w:val="000000"/>
                <w:kern w:val="0"/>
                <w:szCs w:val="22"/>
              </w:rPr>
            </w:pPr>
            <w:r w:rsidRPr="008440BB">
              <w:rPr>
                <w:snapToGrid/>
                <w:color w:val="000000"/>
                <w:kern w:val="0"/>
                <w:szCs w:val="22"/>
              </w:rPr>
              <w:t> </w:t>
            </w:r>
          </w:p>
        </w:tc>
      </w:tr>
      <w:tr w14:paraId="122DAABD" w14:textId="77777777" w:rsidTr="008440BB">
        <w:tblPrEx>
          <w:tblW w:w="8920" w:type="dxa"/>
          <w:jc w:val="center"/>
          <w:tblLook w:val="04A0"/>
        </w:tblPrEx>
        <w:trPr>
          <w:trHeight w:val="300"/>
          <w:jc w:val="center"/>
        </w:trPr>
        <w:tc>
          <w:tcPr>
            <w:tcW w:w="2738" w:type="dxa"/>
            <w:vMerge w:val="restart"/>
            <w:tcBorders>
              <w:top w:val="nil"/>
              <w:left w:val="single" w:sz="4" w:space="0" w:color="auto"/>
              <w:bottom w:val="single" w:sz="4" w:space="0" w:color="000000"/>
              <w:right w:val="single" w:sz="4" w:space="0" w:color="auto"/>
            </w:tcBorders>
            <w:shd w:val="clear" w:color="auto" w:fill="auto"/>
            <w:vAlign w:val="center"/>
            <w:hideMark/>
          </w:tcPr>
          <w:p w:rsidR="008440BB" w:rsidRPr="008440BB" w:rsidP="008440BB" w14:paraId="2D9A03F2" w14:textId="77777777">
            <w:pPr>
              <w:widowControl/>
              <w:rPr>
                <w:snapToGrid/>
                <w:color w:val="000000"/>
                <w:kern w:val="0"/>
                <w:szCs w:val="22"/>
              </w:rPr>
            </w:pPr>
            <w:r w:rsidRPr="008440BB">
              <w:rPr>
                <w:snapToGrid/>
                <w:color w:val="000000"/>
                <w:kern w:val="0"/>
                <w:szCs w:val="22"/>
              </w:rPr>
              <w:t>Hispanic/Latino</w:t>
            </w:r>
          </w:p>
        </w:tc>
        <w:tc>
          <w:tcPr>
            <w:tcW w:w="907" w:type="dxa"/>
            <w:tcBorders>
              <w:top w:val="nil"/>
              <w:left w:val="nil"/>
              <w:bottom w:val="nil"/>
              <w:right w:val="nil"/>
            </w:tcBorders>
            <w:shd w:val="clear" w:color="auto" w:fill="auto"/>
            <w:noWrap/>
            <w:vAlign w:val="center"/>
            <w:hideMark/>
          </w:tcPr>
          <w:p w:rsidR="008440BB" w:rsidRPr="008440BB" w:rsidP="008440BB" w14:paraId="0896185C" w14:textId="77777777">
            <w:pPr>
              <w:widowControl/>
              <w:rPr>
                <w:snapToGrid/>
                <w:color w:val="000000"/>
                <w:kern w:val="0"/>
                <w:szCs w:val="22"/>
              </w:rPr>
            </w:pPr>
            <w:r w:rsidRPr="008440BB">
              <w:rPr>
                <w:snapToGrid/>
                <w:color w:val="000000"/>
                <w:kern w:val="0"/>
                <w:szCs w:val="22"/>
              </w:rPr>
              <w:t>Female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013132CE" w14:textId="77777777">
            <w:pPr>
              <w:widowControl/>
              <w:jc w:val="center"/>
              <w:rPr>
                <w:snapToGrid/>
                <w:color w:val="000000"/>
                <w:kern w:val="0"/>
                <w:szCs w:val="22"/>
              </w:rPr>
            </w:pPr>
            <w:r w:rsidRPr="008440BB">
              <w:rPr>
                <w:snapToGrid/>
                <w:color w:val="000000"/>
                <w:kern w:val="0"/>
                <w:szCs w:val="22"/>
              </w:rPr>
              <w:t>117</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776B0D9" w14:textId="77777777">
            <w:pPr>
              <w:widowControl/>
              <w:jc w:val="center"/>
              <w:rPr>
                <w:snapToGrid/>
                <w:color w:val="000000"/>
                <w:kern w:val="0"/>
                <w:szCs w:val="22"/>
              </w:rPr>
            </w:pPr>
            <w:r w:rsidRPr="008440BB">
              <w:rPr>
                <w:snapToGrid/>
                <w:color w:val="000000"/>
                <w:kern w:val="0"/>
                <w:szCs w:val="22"/>
              </w:rPr>
              <w:t>29.8%</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F6B4E85" w14:textId="77777777">
            <w:pPr>
              <w:widowControl/>
              <w:jc w:val="center"/>
              <w:rPr>
                <w:snapToGrid/>
                <w:color w:val="000000"/>
                <w:kern w:val="0"/>
                <w:szCs w:val="22"/>
              </w:rPr>
            </w:pPr>
            <w:r w:rsidRPr="008440BB">
              <w:rPr>
                <w:snapToGrid/>
                <w:color w:val="000000"/>
                <w:kern w:val="0"/>
                <w:szCs w:val="22"/>
              </w:rPr>
              <w:t>56</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2B039E1" w14:textId="77777777">
            <w:pPr>
              <w:widowControl/>
              <w:jc w:val="center"/>
              <w:rPr>
                <w:snapToGrid/>
                <w:color w:val="000000"/>
                <w:kern w:val="0"/>
                <w:szCs w:val="22"/>
              </w:rPr>
            </w:pPr>
            <w:r w:rsidRPr="008440BB">
              <w:rPr>
                <w:snapToGrid/>
                <w:color w:val="000000"/>
                <w:kern w:val="0"/>
                <w:szCs w:val="22"/>
              </w:rPr>
              <w:t>37.1%</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DA9466D" w14:textId="77777777">
            <w:pPr>
              <w:widowControl/>
              <w:jc w:val="center"/>
              <w:rPr>
                <w:snapToGrid/>
                <w:color w:val="000000"/>
                <w:kern w:val="0"/>
                <w:szCs w:val="22"/>
              </w:rPr>
            </w:pPr>
            <w:r w:rsidRPr="008440BB">
              <w:rPr>
                <w:snapToGrid/>
                <w:color w:val="000000"/>
                <w:kern w:val="0"/>
                <w:szCs w:val="22"/>
              </w:rPr>
              <w:t>19</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1FFADB2" w14:textId="77777777">
            <w:pPr>
              <w:widowControl/>
              <w:jc w:val="center"/>
              <w:rPr>
                <w:snapToGrid/>
                <w:color w:val="000000"/>
                <w:kern w:val="0"/>
                <w:szCs w:val="22"/>
              </w:rPr>
            </w:pPr>
            <w:r w:rsidRPr="008440BB">
              <w:rPr>
                <w:snapToGrid/>
                <w:color w:val="000000"/>
                <w:kern w:val="0"/>
                <w:szCs w:val="22"/>
              </w:rPr>
              <w:t>18.4%</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8B7674B" w14:textId="77777777">
            <w:pPr>
              <w:widowControl/>
              <w:jc w:val="center"/>
              <w:rPr>
                <w:snapToGrid/>
                <w:color w:val="000000"/>
                <w:kern w:val="0"/>
                <w:szCs w:val="22"/>
              </w:rPr>
            </w:pPr>
            <w:r w:rsidRPr="008440BB">
              <w:rPr>
                <w:snapToGrid/>
                <w:color w:val="000000"/>
                <w:kern w:val="0"/>
                <w:szCs w:val="22"/>
              </w:rPr>
              <w:t>42</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F029C29" w14:textId="77777777">
            <w:pPr>
              <w:widowControl/>
              <w:jc w:val="center"/>
              <w:rPr>
                <w:snapToGrid/>
                <w:color w:val="000000"/>
                <w:kern w:val="0"/>
                <w:szCs w:val="22"/>
              </w:rPr>
            </w:pPr>
            <w:r w:rsidRPr="008440BB">
              <w:rPr>
                <w:snapToGrid/>
                <w:color w:val="000000"/>
                <w:kern w:val="0"/>
                <w:szCs w:val="22"/>
              </w:rPr>
              <w:t>30.4%</w:t>
            </w:r>
          </w:p>
        </w:tc>
      </w:tr>
      <w:tr w14:paraId="49F81CD7" w14:textId="77777777" w:rsidTr="008440BB">
        <w:tblPrEx>
          <w:tblW w:w="8920" w:type="dxa"/>
          <w:jc w:val="center"/>
          <w:tblLook w:val="04A0"/>
        </w:tblPrEx>
        <w:trPr>
          <w:trHeight w:val="300"/>
          <w:jc w:val="center"/>
        </w:trPr>
        <w:tc>
          <w:tcPr>
            <w:tcW w:w="2738" w:type="dxa"/>
            <w:vMerge/>
            <w:tcBorders>
              <w:top w:val="nil"/>
              <w:left w:val="single" w:sz="4" w:space="0" w:color="auto"/>
              <w:bottom w:val="single" w:sz="4" w:space="0" w:color="000000"/>
              <w:right w:val="single" w:sz="4" w:space="0" w:color="auto"/>
            </w:tcBorders>
            <w:vAlign w:val="center"/>
            <w:hideMark/>
          </w:tcPr>
          <w:p w:rsidR="008440BB" w:rsidRPr="008440BB" w:rsidP="008440BB" w14:paraId="7CFBBFF7" w14:textId="77777777">
            <w:pPr>
              <w:widowControl/>
              <w:rPr>
                <w:snapToGrid/>
                <w:color w:val="000000"/>
                <w:kern w:val="0"/>
                <w:szCs w:val="22"/>
              </w:rPr>
            </w:pPr>
          </w:p>
        </w:tc>
        <w:tc>
          <w:tcPr>
            <w:tcW w:w="907" w:type="dxa"/>
            <w:tcBorders>
              <w:top w:val="nil"/>
              <w:left w:val="nil"/>
              <w:bottom w:val="single" w:sz="4" w:space="0" w:color="auto"/>
              <w:right w:val="nil"/>
            </w:tcBorders>
            <w:shd w:val="clear" w:color="auto" w:fill="auto"/>
            <w:noWrap/>
            <w:vAlign w:val="center"/>
            <w:hideMark/>
          </w:tcPr>
          <w:p w:rsidR="008440BB" w:rsidRPr="008440BB" w:rsidP="008440BB" w14:paraId="6100667B" w14:textId="77777777">
            <w:pPr>
              <w:widowControl/>
              <w:rPr>
                <w:snapToGrid/>
                <w:color w:val="000000"/>
                <w:kern w:val="0"/>
                <w:szCs w:val="22"/>
              </w:rPr>
            </w:pPr>
            <w:r w:rsidRPr="008440BB">
              <w:rPr>
                <w:snapToGrid/>
                <w:color w:val="000000"/>
                <w:kern w:val="0"/>
                <w:szCs w:val="22"/>
              </w:rPr>
              <w:t>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67687158" w14:textId="77777777">
            <w:pPr>
              <w:widowControl/>
              <w:jc w:val="center"/>
              <w:rPr>
                <w:snapToGrid/>
                <w:color w:val="000000"/>
                <w:kern w:val="0"/>
                <w:szCs w:val="22"/>
              </w:rPr>
            </w:pPr>
            <w:r w:rsidRPr="008440BB">
              <w:rPr>
                <w:snapToGrid/>
                <w:color w:val="000000"/>
                <w:kern w:val="0"/>
                <w:szCs w:val="22"/>
              </w:rPr>
              <w:t>101</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CD1360E" w14:textId="77777777">
            <w:pPr>
              <w:widowControl/>
              <w:jc w:val="center"/>
              <w:rPr>
                <w:snapToGrid/>
                <w:color w:val="000000"/>
                <w:kern w:val="0"/>
                <w:szCs w:val="22"/>
              </w:rPr>
            </w:pPr>
            <w:r w:rsidRPr="008440BB">
              <w:rPr>
                <w:snapToGrid/>
                <w:color w:val="000000"/>
                <w:kern w:val="0"/>
                <w:szCs w:val="22"/>
              </w:rPr>
              <w:t>25.8%</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1137EF1" w14:textId="77777777">
            <w:pPr>
              <w:widowControl/>
              <w:jc w:val="center"/>
              <w:rPr>
                <w:snapToGrid/>
                <w:color w:val="000000"/>
                <w:kern w:val="0"/>
                <w:szCs w:val="22"/>
              </w:rPr>
            </w:pPr>
            <w:r w:rsidRPr="008440BB">
              <w:rPr>
                <w:snapToGrid/>
                <w:color w:val="000000"/>
                <w:kern w:val="0"/>
                <w:szCs w:val="22"/>
              </w:rPr>
              <w:t>54</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3F9C4D0" w14:textId="77777777">
            <w:pPr>
              <w:widowControl/>
              <w:jc w:val="center"/>
              <w:rPr>
                <w:snapToGrid/>
                <w:color w:val="000000"/>
                <w:kern w:val="0"/>
                <w:szCs w:val="22"/>
              </w:rPr>
            </w:pPr>
            <w:r w:rsidRPr="008440BB">
              <w:rPr>
                <w:snapToGrid/>
                <w:color w:val="000000"/>
                <w:kern w:val="0"/>
                <w:szCs w:val="22"/>
              </w:rPr>
              <w:t>35.8%</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0000A58" w14:textId="77777777">
            <w:pPr>
              <w:widowControl/>
              <w:jc w:val="center"/>
              <w:rPr>
                <w:snapToGrid/>
                <w:color w:val="000000"/>
                <w:kern w:val="0"/>
                <w:szCs w:val="22"/>
              </w:rPr>
            </w:pPr>
            <w:r w:rsidRPr="008440BB">
              <w:rPr>
                <w:snapToGrid/>
                <w:color w:val="000000"/>
                <w:kern w:val="0"/>
                <w:szCs w:val="22"/>
              </w:rPr>
              <w:t>17</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C99C74E" w14:textId="77777777">
            <w:pPr>
              <w:widowControl/>
              <w:jc w:val="center"/>
              <w:rPr>
                <w:snapToGrid/>
                <w:color w:val="000000"/>
                <w:kern w:val="0"/>
                <w:szCs w:val="22"/>
              </w:rPr>
            </w:pPr>
            <w:r w:rsidRPr="008440BB">
              <w:rPr>
                <w:snapToGrid/>
                <w:color w:val="000000"/>
                <w:kern w:val="0"/>
                <w:szCs w:val="22"/>
              </w:rPr>
              <w:t>16.5%</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27FE68F" w14:textId="77777777">
            <w:pPr>
              <w:widowControl/>
              <w:jc w:val="center"/>
              <w:rPr>
                <w:snapToGrid/>
                <w:color w:val="000000"/>
                <w:kern w:val="0"/>
                <w:szCs w:val="22"/>
              </w:rPr>
            </w:pPr>
            <w:r w:rsidRPr="008440BB">
              <w:rPr>
                <w:snapToGrid/>
                <w:color w:val="000000"/>
                <w:kern w:val="0"/>
                <w:szCs w:val="22"/>
              </w:rPr>
              <w:t>30</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FBCD304" w14:textId="77777777">
            <w:pPr>
              <w:widowControl/>
              <w:jc w:val="center"/>
              <w:rPr>
                <w:snapToGrid/>
                <w:color w:val="000000"/>
                <w:kern w:val="0"/>
                <w:szCs w:val="22"/>
              </w:rPr>
            </w:pPr>
            <w:r w:rsidRPr="008440BB">
              <w:rPr>
                <w:snapToGrid/>
                <w:color w:val="000000"/>
                <w:kern w:val="0"/>
                <w:szCs w:val="22"/>
              </w:rPr>
              <w:t>21.7%</w:t>
            </w:r>
          </w:p>
        </w:tc>
      </w:tr>
      <w:tr w14:paraId="1838CE0E" w14:textId="77777777" w:rsidTr="008440BB">
        <w:tblPrEx>
          <w:tblW w:w="8920" w:type="dxa"/>
          <w:jc w:val="center"/>
          <w:tblLook w:val="04A0"/>
        </w:tblPrEx>
        <w:trPr>
          <w:trHeight w:val="300"/>
          <w:jc w:val="center"/>
        </w:trPr>
        <w:tc>
          <w:tcPr>
            <w:tcW w:w="2738" w:type="dxa"/>
            <w:vMerge w:val="restart"/>
            <w:tcBorders>
              <w:top w:val="nil"/>
              <w:left w:val="single" w:sz="4" w:space="0" w:color="auto"/>
              <w:bottom w:val="nil"/>
              <w:right w:val="single" w:sz="4" w:space="0" w:color="auto"/>
            </w:tcBorders>
            <w:shd w:val="clear" w:color="auto" w:fill="auto"/>
            <w:vAlign w:val="center"/>
            <w:hideMark/>
          </w:tcPr>
          <w:p w:rsidR="008440BB" w:rsidRPr="008440BB" w:rsidP="008440BB" w14:paraId="4E773C85" w14:textId="77777777">
            <w:pPr>
              <w:widowControl/>
              <w:rPr>
                <w:snapToGrid/>
                <w:color w:val="000000"/>
                <w:kern w:val="0"/>
                <w:szCs w:val="22"/>
              </w:rPr>
            </w:pPr>
            <w:r w:rsidRPr="008440BB">
              <w:rPr>
                <w:snapToGrid/>
                <w:color w:val="000000"/>
                <w:kern w:val="0"/>
                <w:szCs w:val="22"/>
              </w:rPr>
              <w:t>Not Hispanic/Latino</w:t>
            </w:r>
          </w:p>
        </w:tc>
        <w:tc>
          <w:tcPr>
            <w:tcW w:w="907" w:type="dxa"/>
            <w:tcBorders>
              <w:top w:val="nil"/>
              <w:left w:val="nil"/>
              <w:bottom w:val="nil"/>
              <w:right w:val="nil"/>
            </w:tcBorders>
            <w:shd w:val="clear" w:color="auto" w:fill="auto"/>
            <w:noWrap/>
            <w:vAlign w:val="center"/>
            <w:hideMark/>
          </w:tcPr>
          <w:p w:rsidR="008440BB" w:rsidRPr="008440BB" w:rsidP="008440BB" w14:paraId="4F59A10B" w14:textId="77777777">
            <w:pPr>
              <w:widowControl/>
              <w:rPr>
                <w:snapToGrid/>
                <w:color w:val="000000"/>
                <w:kern w:val="0"/>
                <w:szCs w:val="22"/>
              </w:rPr>
            </w:pPr>
            <w:r w:rsidRPr="008440BB">
              <w:rPr>
                <w:snapToGrid/>
                <w:color w:val="000000"/>
                <w:kern w:val="0"/>
                <w:szCs w:val="22"/>
              </w:rPr>
              <w:t>Female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3C83FDF6" w14:textId="77777777">
            <w:pPr>
              <w:widowControl/>
              <w:jc w:val="center"/>
              <w:rPr>
                <w:snapToGrid/>
                <w:color w:val="000000"/>
                <w:kern w:val="0"/>
                <w:szCs w:val="22"/>
              </w:rPr>
            </w:pPr>
            <w:r w:rsidRPr="008440BB">
              <w:rPr>
                <w:snapToGrid/>
                <w:color w:val="000000"/>
                <w:kern w:val="0"/>
                <w:szCs w:val="22"/>
              </w:rPr>
              <w:t>381</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EB28D7A" w14:textId="77777777">
            <w:pPr>
              <w:widowControl/>
              <w:jc w:val="center"/>
              <w:rPr>
                <w:snapToGrid/>
                <w:color w:val="000000"/>
                <w:kern w:val="0"/>
                <w:szCs w:val="22"/>
              </w:rPr>
            </w:pPr>
            <w:r w:rsidRPr="008440BB">
              <w:rPr>
                <w:snapToGrid/>
                <w:color w:val="000000"/>
                <w:kern w:val="0"/>
                <w:szCs w:val="22"/>
              </w:rPr>
              <w:t>97.2%</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2EA4343" w14:textId="77777777">
            <w:pPr>
              <w:widowControl/>
              <w:jc w:val="center"/>
              <w:rPr>
                <w:snapToGrid/>
                <w:color w:val="000000"/>
                <w:kern w:val="0"/>
                <w:szCs w:val="22"/>
              </w:rPr>
            </w:pPr>
            <w:r w:rsidRPr="008440BB">
              <w:rPr>
                <w:snapToGrid/>
                <w:color w:val="000000"/>
                <w:kern w:val="0"/>
                <w:szCs w:val="22"/>
              </w:rPr>
              <w:t>148</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0230ED2" w14:textId="77777777">
            <w:pPr>
              <w:widowControl/>
              <w:jc w:val="center"/>
              <w:rPr>
                <w:snapToGrid/>
                <w:color w:val="000000"/>
                <w:kern w:val="0"/>
                <w:szCs w:val="22"/>
              </w:rPr>
            </w:pPr>
            <w:r w:rsidRPr="008440BB">
              <w:rPr>
                <w:snapToGrid/>
                <w:color w:val="000000"/>
                <w:kern w:val="0"/>
                <w:szCs w:val="22"/>
              </w:rPr>
              <w:t>98.0%</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BFC71F2" w14:textId="77777777">
            <w:pPr>
              <w:widowControl/>
              <w:jc w:val="center"/>
              <w:rPr>
                <w:snapToGrid/>
                <w:color w:val="000000"/>
                <w:kern w:val="0"/>
                <w:szCs w:val="22"/>
              </w:rPr>
            </w:pPr>
            <w:r w:rsidRPr="008440BB">
              <w:rPr>
                <w:snapToGrid/>
                <w:color w:val="000000"/>
                <w:kern w:val="0"/>
                <w:szCs w:val="22"/>
              </w:rPr>
              <w:t>102</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EAC1AB8" w14:textId="77777777">
            <w:pPr>
              <w:widowControl/>
              <w:jc w:val="center"/>
              <w:rPr>
                <w:snapToGrid/>
                <w:color w:val="000000"/>
                <w:kern w:val="0"/>
                <w:szCs w:val="22"/>
              </w:rPr>
            </w:pPr>
            <w:r w:rsidRPr="008440BB">
              <w:rPr>
                <w:snapToGrid/>
                <w:color w:val="000000"/>
                <w:kern w:val="0"/>
                <w:szCs w:val="22"/>
              </w:rPr>
              <w:t>99.0%</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B89DB75" w14:textId="77777777">
            <w:pPr>
              <w:widowControl/>
              <w:jc w:val="center"/>
              <w:rPr>
                <w:snapToGrid/>
                <w:color w:val="000000"/>
                <w:kern w:val="0"/>
                <w:szCs w:val="22"/>
              </w:rPr>
            </w:pPr>
            <w:r w:rsidRPr="008440BB">
              <w:rPr>
                <w:snapToGrid/>
                <w:color w:val="000000"/>
                <w:kern w:val="0"/>
                <w:szCs w:val="22"/>
              </w:rPr>
              <w:t>131</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2B516CF" w14:textId="77777777">
            <w:pPr>
              <w:widowControl/>
              <w:jc w:val="center"/>
              <w:rPr>
                <w:snapToGrid/>
                <w:color w:val="000000"/>
                <w:kern w:val="0"/>
                <w:szCs w:val="22"/>
              </w:rPr>
            </w:pPr>
            <w:r w:rsidRPr="008440BB">
              <w:rPr>
                <w:snapToGrid/>
                <w:color w:val="000000"/>
                <w:kern w:val="0"/>
                <w:szCs w:val="22"/>
              </w:rPr>
              <w:t>94.9%</w:t>
            </w:r>
          </w:p>
        </w:tc>
      </w:tr>
      <w:tr w14:paraId="4A245C58" w14:textId="77777777" w:rsidTr="008440BB">
        <w:tblPrEx>
          <w:tblW w:w="8920" w:type="dxa"/>
          <w:jc w:val="center"/>
          <w:tblLook w:val="04A0"/>
        </w:tblPrEx>
        <w:trPr>
          <w:trHeight w:val="300"/>
          <w:jc w:val="center"/>
        </w:trPr>
        <w:tc>
          <w:tcPr>
            <w:tcW w:w="2738" w:type="dxa"/>
            <w:vMerge/>
            <w:tcBorders>
              <w:top w:val="nil"/>
              <w:left w:val="single" w:sz="4" w:space="0" w:color="auto"/>
              <w:bottom w:val="nil"/>
              <w:right w:val="single" w:sz="4" w:space="0" w:color="auto"/>
            </w:tcBorders>
            <w:vAlign w:val="center"/>
            <w:hideMark/>
          </w:tcPr>
          <w:p w:rsidR="008440BB" w:rsidRPr="008440BB" w:rsidP="008440BB" w14:paraId="5645B42B" w14:textId="77777777">
            <w:pPr>
              <w:widowControl/>
              <w:rPr>
                <w:snapToGrid/>
                <w:color w:val="000000"/>
                <w:kern w:val="0"/>
                <w:szCs w:val="22"/>
              </w:rPr>
            </w:pPr>
          </w:p>
        </w:tc>
        <w:tc>
          <w:tcPr>
            <w:tcW w:w="907" w:type="dxa"/>
            <w:tcBorders>
              <w:top w:val="nil"/>
              <w:left w:val="nil"/>
              <w:bottom w:val="nil"/>
              <w:right w:val="nil"/>
            </w:tcBorders>
            <w:shd w:val="clear" w:color="auto" w:fill="auto"/>
            <w:noWrap/>
            <w:vAlign w:val="center"/>
            <w:hideMark/>
          </w:tcPr>
          <w:p w:rsidR="008440BB" w:rsidRPr="008440BB" w:rsidP="008440BB" w14:paraId="4B1DC198" w14:textId="77777777">
            <w:pPr>
              <w:widowControl/>
              <w:rPr>
                <w:snapToGrid/>
                <w:color w:val="000000"/>
                <w:kern w:val="0"/>
                <w:szCs w:val="22"/>
              </w:rPr>
            </w:pPr>
            <w:r w:rsidRPr="008440BB">
              <w:rPr>
                <w:snapToGrid/>
                <w:color w:val="000000"/>
                <w:kern w:val="0"/>
                <w:szCs w:val="22"/>
              </w:rPr>
              <w:t>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4F98B43E" w14:textId="77777777">
            <w:pPr>
              <w:widowControl/>
              <w:jc w:val="center"/>
              <w:rPr>
                <w:snapToGrid/>
                <w:color w:val="000000"/>
                <w:kern w:val="0"/>
                <w:szCs w:val="22"/>
              </w:rPr>
            </w:pPr>
            <w:r w:rsidRPr="008440BB">
              <w:rPr>
                <w:snapToGrid/>
                <w:color w:val="000000"/>
                <w:kern w:val="0"/>
                <w:szCs w:val="22"/>
              </w:rPr>
              <w:t>382</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0478810" w14:textId="77777777">
            <w:pPr>
              <w:widowControl/>
              <w:jc w:val="center"/>
              <w:rPr>
                <w:snapToGrid/>
                <w:color w:val="000000"/>
                <w:kern w:val="0"/>
                <w:szCs w:val="22"/>
              </w:rPr>
            </w:pPr>
            <w:r w:rsidRPr="008440BB">
              <w:rPr>
                <w:snapToGrid/>
                <w:color w:val="000000"/>
                <w:kern w:val="0"/>
                <w:szCs w:val="22"/>
              </w:rPr>
              <w:t>97.4%</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33BA9F9" w14:textId="77777777">
            <w:pPr>
              <w:widowControl/>
              <w:jc w:val="center"/>
              <w:rPr>
                <w:snapToGrid/>
                <w:color w:val="000000"/>
                <w:kern w:val="0"/>
                <w:szCs w:val="22"/>
              </w:rPr>
            </w:pPr>
            <w:r w:rsidRPr="008440BB">
              <w:rPr>
                <w:snapToGrid/>
                <w:color w:val="000000"/>
                <w:kern w:val="0"/>
                <w:szCs w:val="22"/>
              </w:rPr>
              <w:t>148</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2F49F54" w14:textId="77777777">
            <w:pPr>
              <w:widowControl/>
              <w:jc w:val="center"/>
              <w:rPr>
                <w:snapToGrid/>
                <w:color w:val="000000"/>
                <w:kern w:val="0"/>
                <w:szCs w:val="22"/>
              </w:rPr>
            </w:pPr>
            <w:r w:rsidRPr="008440BB">
              <w:rPr>
                <w:snapToGrid/>
                <w:color w:val="000000"/>
                <w:kern w:val="0"/>
                <w:szCs w:val="22"/>
              </w:rPr>
              <w:t>98.0%</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D914C9B" w14:textId="77777777">
            <w:pPr>
              <w:widowControl/>
              <w:jc w:val="center"/>
              <w:rPr>
                <w:snapToGrid/>
                <w:color w:val="000000"/>
                <w:kern w:val="0"/>
                <w:szCs w:val="22"/>
              </w:rPr>
            </w:pPr>
            <w:r w:rsidRPr="008440BB">
              <w:rPr>
                <w:snapToGrid/>
                <w:color w:val="000000"/>
                <w:kern w:val="0"/>
                <w:szCs w:val="22"/>
              </w:rPr>
              <w:t>103</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A34B026" w14:textId="77777777">
            <w:pPr>
              <w:widowControl/>
              <w:jc w:val="center"/>
              <w:rPr>
                <w:snapToGrid/>
                <w:color w:val="000000"/>
                <w:kern w:val="0"/>
                <w:szCs w:val="22"/>
              </w:rPr>
            </w:pPr>
            <w:r w:rsidRPr="008440BB">
              <w:rPr>
                <w:snapToGrid/>
                <w:color w:val="000000"/>
                <w:kern w:val="0"/>
                <w:szCs w:val="22"/>
              </w:rPr>
              <w:t>100.0%</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256737A" w14:textId="77777777">
            <w:pPr>
              <w:widowControl/>
              <w:jc w:val="center"/>
              <w:rPr>
                <w:snapToGrid/>
                <w:color w:val="000000"/>
                <w:kern w:val="0"/>
                <w:szCs w:val="22"/>
              </w:rPr>
            </w:pPr>
            <w:r w:rsidRPr="008440BB">
              <w:rPr>
                <w:snapToGrid/>
                <w:color w:val="000000"/>
                <w:kern w:val="0"/>
                <w:szCs w:val="22"/>
              </w:rPr>
              <w:t>131</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998E8B7" w14:textId="77777777">
            <w:pPr>
              <w:widowControl/>
              <w:jc w:val="center"/>
              <w:rPr>
                <w:snapToGrid/>
                <w:color w:val="000000"/>
                <w:kern w:val="0"/>
                <w:szCs w:val="22"/>
              </w:rPr>
            </w:pPr>
            <w:r w:rsidRPr="008440BB">
              <w:rPr>
                <w:snapToGrid/>
                <w:color w:val="000000"/>
                <w:kern w:val="0"/>
                <w:szCs w:val="22"/>
              </w:rPr>
              <w:t>94.9%</w:t>
            </w:r>
          </w:p>
        </w:tc>
      </w:tr>
      <w:tr w14:paraId="10495FD1" w14:textId="77777777" w:rsidTr="008440BB">
        <w:tblPrEx>
          <w:tblW w:w="8920" w:type="dxa"/>
          <w:jc w:val="center"/>
          <w:tblLook w:val="04A0"/>
        </w:tblPrEx>
        <w:trPr>
          <w:trHeight w:val="300"/>
          <w:jc w:val="center"/>
        </w:trPr>
        <w:tc>
          <w:tcPr>
            <w:tcW w:w="2738" w:type="dxa"/>
            <w:tcBorders>
              <w:top w:val="single" w:sz="4" w:space="0" w:color="auto"/>
              <w:left w:val="single" w:sz="4" w:space="0" w:color="auto"/>
              <w:bottom w:val="single" w:sz="4" w:space="0" w:color="auto"/>
              <w:right w:val="nil"/>
            </w:tcBorders>
            <w:shd w:val="clear" w:color="000000" w:fill="F2F2F2"/>
            <w:vAlign w:val="center"/>
            <w:hideMark/>
          </w:tcPr>
          <w:p w:rsidR="008440BB" w:rsidRPr="008440BB" w:rsidP="008440BB" w14:paraId="6FF767B8" w14:textId="77777777">
            <w:pPr>
              <w:widowControl/>
              <w:rPr>
                <w:snapToGrid/>
                <w:color w:val="000000"/>
                <w:kern w:val="0"/>
                <w:szCs w:val="22"/>
              </w:rPr>
            </w:pPr>
            <w:r w:rsidRPr="008440BB">
              <w:rPr>
                <w:snapToGrid/>
                <w:color w:val="000000"/>
                <w:kern w:val="0"/>
                <w:szCs w:val="22"/>
              </w:rPr>
              <w:t> </w:t>
            </w:r>
          </w:p>
        </w:tc>
        <w:tc>
          <w:tcPr>
            <w:tcW w:w="907"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0152F030" w14:textId="77777777">
            <w:pPr>
              <w:widowControl/>
              <w:rPr>
                <w:snapToGrid/>
                <w:color w:val="000000"/>
                <w:kern w:val="0"/>
                <w:szCs w:val="22"/>
              </w:rPr>
            </w:pPr>
            <w:r w:rsidRPr="008440BB">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8440BB" w:rsidRPr="008440BB" w:rsidP="008440BB" w14:paraId="65D51C1B" w14:textId="77777777">
            <w:pPr>
              <w:widowControl/>
              <w:jc w:val="center"/>
              <w:rPr>
                <w:snapToGrid/>
                <w:color w:val="000000"/>
                <w:kern w:val="0"/>
                <w:szCs w:val="22"/>
              </w:rPr>
            </w:pPr>
            <w:r w:rsidRPr="008440BB">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8440BB" w:rsidRPr="008440BB" w:rsidP="008440BB" w14:paraId="3BA41A44" w14:textId="77777777">
            <w:pPr>
              <w:widowControl/>
              <w:jc w:val="center"/>
              <w:rPr>
                <w:snapToGrid/>
                <w:color w:val="000000"/>
                <w:kern w:val="0"/>
                <w:szCs w:val="22"/>
              </w:rPr>
            </w:pPr>
            <w:r w:rsidRPr="008440BB">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8440BB" w:rsidRPr="008440BB" w:rsidP="008440BB" w14:paraId="21907B92" w14:textId="77777777">
            <w:pPr>
              <w:widowControl/>
              <w:jc w:val="center"/>
              <w:rPr>
                <w:snapToGrid/>
                <w:color w:val="000000"/>
                <w:kern w:val="0"/>
                <w:szCs w:val="22"/>
              </w:rPr>
            </w:pPr>
            <w:r w:rsidRPr="008440BB">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8440BB" w:rsidRPr="008440BB" w:rsidP="008440BB" w14:paraId="3EE153D9" w14:textId="77777777">
            <w:pPr>
              <w:widowControl/>
              <w:jc w:val="center"/>
              <w:rPr>
                <w:snapToGrid/>
                <w:color w:val="000000"/>
                <w:kern w:val="0"/>
                <w:szCs w:val="22"/>
              </w:rPr>
            </w:pPr>
            <w:r w:rsidRPr="008440BB">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8440BB" w:rsidRPr="008440BB" w:rsidP="008440BB" w14:paraId="655A946E" w14:textId="77777777">
            <w:pPr>
              <w:widowControl/>
              <w:jc w:val="center"/>
              <w:rPr>
                <w:snapToGrid/>
                <w:color w:val="000000"/>
                <w:kern w:val="0"/>
                <w:szCs w:val="22"/>
              </w:rPr>
            </w:pPr>
            <w:r w:rsidRPr="008440BB">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8440BB" w:rsidRPr="008440BB" w:rsidP="008440BB" w14:paraId="5EFD2FAD" w14:textId="77777777">
            <w:pPr>
              <w:widowControl/>
              <w:jc w:val="center"/>
              <w:rPr>
                <w:snapToGrid/>
                <w:color w:val="000000"/>
                <w:kern w:val="0"/>
                <w:szCs w:val="22"/>
              </w:rPr>
            </w:pPr>
            <w:r w:rsidRPr="008440BB">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8440BB" w:rsidRPr="008440BB" w:rsidP="008440BB" w14:paraId="321AF962" w14:textId="77777777">
            <w:pPr>
              <w:widowControl/>
              <w:jc w:val="center"/>
              <w:rPr>
                <w:snapToGrid/>
                <w:color w:val="000000"/>
                <w:kern w:val="0"/>
                <w:szCs w:val="22"/>
              </w:rPr>
            </w:pPr>
            <w:r w:rsidRPr="008440BB">
              <w:rPr>
                <w:snapToGrid/>
                <w:color w:val="000000"/>
                <w:kern w:val="0"/>
                <w:szCs w:val="22"/>
              </w:rPr>
              <w:t> </w:t>
            </w:r>
          </w:p>
        </w:tc>
        <w:tc>
          <w:tcPr>
            <w:tcW w:w="801" w:type="dxa"/>
            <w:tcBorders>
              <w:top w:val="nil"/>
              <w:left w:val="nil"/>
              <w:bottom w:val="single" w:sz="4" w:space="0" w:color="auto"/>
              <w:right w:val="single" w:sz="4" w:space="0" w:color="auto"/>
            </w:tcBorders>
            <w:shd w:val="clear" w:color="000000" w:fill="F2F2F2"/>
            <w:noWrap/>
            <w:vAlign w:val="center"/>
            <w:hideMark/>
          </w:tcPr>
          <w:p w:rsidR="008440BB" w:rsidRPr="008440BB" w:rsidP="008440BB" w14:paraId="4FDDEFE7" w14:textId="77777777">
            <w:pPr>
              <w:widowControl/>
              <w:jc w:val="center"/>
              <w:rPr>
                <w:snapToGrid/>
                <w:color w:val="000000"/>
                <w:kern w:val="0"/>
                <w:szCs w:val="22"/>
              </w:rPr>
            </w:pPr>
            <w:r w:rsidRPr="008440BB">
              <w:rPr>
                <w:snapToGrid/>
                <w:color w:val="000000"/>
                <w:kern w:val="0"/>
                <w:szCs w:val="22"/>
              </w:rPr>
              <w:t> </w:t>
            </w:r>
          </w:p>
        </w:tc>
      </w:tr>
      <w:tr w14:paraId="6C0B69B1" w14:textId="77777777" w:rsidTr="008440BB">
        <w:tblPrEx>
          <w:tblW w:w="8920" w:type="dxa"/>
          <w:jc w:val="center"/>
          <w:tblLook w:val="04A0"/>
        </w:tblPrEx>
        <w:trPr>
          <w:trHeight w:val="300"/>
          <w:jc w:val="center"/>
        </w:trPr>
        <w:tc>
          <w:tcPr>
            <w:tcW w:w="2738" w:type="dxa"/>
            <w:vMerge w:val="restart"/>
            <w:tcBorders>
              <w:top w:val="nil"/>
              <w:left w:val="single" w:sz="4" w:space="0" w:color="auto"/>
              <w:bottom w:val="nil"/>
              <w:right w:val="single" w:sz="4" w:space="0" w:color="auto"/>
            </w:tcBorders>
            <w:shd w:val="clear" w:color="auto" w:fill="auto"/>
            <w:vAlign w:val="center"/>
            <w:hideMark/>
          </w:tcPr>
          <w:p w:rsidR="008440BB" w:rsidRPr="008440BB" w:rsidP="008440BB" w14:paraId="69ED81CE" w14:textId="77777777">
            <w:pPr>
              <w:widowControl/>
              <w:rPr>
                <w:snapToGrid/>
                <w:color w:val="000000"/>
                <w:kern w:val="0"/>
                <w:szCs w:val="22"/>
              </w:rPr>
            </w:pPr>
            <w:r w:rsidRPr="008440BB">
              <w:rPr>
                <w:snapToGrid/>
                <w:color w:val="000000"/>
                <w:kern w:val="0"/>
                <w:szCs w:val="22"/>
              </w:rPr>
              <w:t xml:space="preserve">Any racial or ethnic minority </w:t>
            </w:r>
          </w:p>
        </w:tc>
        <w:tc>
          <w:tcPr>
            <w:tcW w:w="907" w:type="dxa"/>
            <w:tcBorders>
              <w:top w:val="nil"/>
              <w:left w:val="nil"/>
              <w:bottom w:val="nil"/>
              <w:right w:val="nil"/>
            </w:tcBorders>
            <w:shd w:val="clear" w:color="auto" w:fill="auto"/>
            <w:noWrap/>
            <w:vAlign w:val="center"/>
            <w:hideMark/>
          </w:tcPr>
          <w:p w:rsidR="008440BB" w:rsidRPr="008440BB" w:rsidP="008440BB" w14:paraId="5799B478" w14:textId="77777777">
            <w:pPr>
              <w:widowControl/>
              <w:rPr>
                <w:snapToGrid/>
                <w:color w:val="000000"/>
                <w:kern w:val="0"/>
                <w:szCs w:val="22"/>
              </w:rPr>
            </w:pPr>
            <w:r w:rsidRPr="008440BB">
              <w:rPr>
                <w:snapToGrid/>
                <w:color w:val="000000"/>
                <w:kern w:val="0"/>
                <w:szCs w:val="22"/>
              </w:rPr>
              <w:t>Female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3EAD4A5E" w14:textId="77777777">
            <w:pPr>
              <w:widowControl/>
              <w:jc w:val="center"/>
              <w:rPr>
                <w:snapToGrid/>
                <w:color w:val="000000"/>
                <w:kern w:val="0"/>
                <w:szCs w:val="22"/>
              </w:rPr>
            </w:pPr>
            <w:r w:rsidRPr="008440BB">
              <w:rPr>
                <w:snapToGrid/>
                <w:color w:val="000000"/>
                <w:kern w:val="0"/>
                <w:szCs w:val="22"/>
              </w:rPr>
              <w:t>289</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90ACBC5" w14:textId="77777777">
            <w:pPr>
              <w:widowControl/>
              <w:jc w:val="center"/>
              <w:rPr>
                <w:snapToGrid/>
                <w:color w:val="000000"/>
                <w:kern w:val="0"/>
                <w:szCs w:val="22"/>
              </w:rPr>
            </w:pPr>
            <w:r w:rsidRPr="008440BB">
              <w:rPr>
                <w:snapToGrid/>
                <w:color w:val="000000"/>
                <w:kern w:val="0"/>
                <w:szCs w:val="22"/>
              </w:rPr>
              <w:t>73.7%</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E381351" w14:textId="77777777">
            <w:pPr>
              <w:widowControl/>
              <w:jc w:val="center"/>
              <w:rPr>
                <w:snapToGrid/>
                <w:color w:val="000000"/>
                <w:kern w:val="0"/>
                <w:szCs w:val="22"/>
              </w:rPr>
            </w:pPr>
            <w:r w:rsidRPr="008440BB">
              <w:rPr>
                <w:snapToGrid/>
                <w:color w:val="000000"/>
                <w:kern w:val="0"/>
                <w:szCs w:val="22"/>
              </w:rPr>
              <w:t>124</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849E098" w14:textId="77777777">
            <w:pPr>
              <w:widowControl/>
              <w:jc w:val="center"/>
              <w:rPr>
                <w:snapToGrid/>
                <w:color w:val="000000"/>
                <w:kern w:val="0"/>
                <w:szCs w:val="22"/>
              </w:rPr>
            </w:pPr>
            <w:r w:rsidRPr="008440BB">
              <w:rPr>
                <w:snapToGrid/>
                <w:color w:val="000000"/>
                <w:kern w:val="0"/>
                <w:szCs w:val="22"/>
              </w:rPr>
              <w:t>82.1%</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539FCB7" w14:textId="77777777">
            <w:pPr>
              <w:widowControl/>
              <w:jc w:val="center"/>
              <w:rPr>
                <w:snapToGrid/>
                <w:color w:val="000000"/>
                <w:kern w:val="0"/>
                <w:szCs w:val="22"/>
              </w:rPr>
            </w:pPr>
            <w:r w:rsidRPr="008440BB">
              <w:rPr>
                <w:snapToGrid/>
                <w:color w:val="000000"/>
                <w:kern w:val="0"/>
                <w:szCs w:val="22"/>
              </w:rPr>
              <w:t>67</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CA0B59F" w14:textId="77777777">
            <w:pPr>
              <w:widowControl/>
              <w:jc w:val="center"/>
              <w:rPr>
                <w:snapToGrid/>
                <w:color w:val="000000"/>
                <w:kern w:val="0"/>
                <w:szCs w:val="22"/>
              </w:rPr>
            </w:pPr>
            <w:r w:rsidRPr="008440BB">
              <w:rPr>
                <w:snapToGrid/>
                <w:color w:val="000000"/>
                <w:kern w:val="0"/>
                <w:szCs w:val="22"/>
              </w:rPr>
              <w:t>65.0%</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C6476FD" w14:textId="77777777">
            <w:pPr>
              <w:widowControl/>
              <w:jc w:val="center"/>
              <w:rPr>
                <w:snapToGrid/>
                <w:color w:val="000000"/>
                <w:kern w:val="0"/>
                <w:szCs w:val="22"/>
              </w:rPr>
            </w:pPr>
            <w:r w:rsidRPr="008440BB">
              <w:rPr>
                <w:snapToGrid/>
                <w:color w:val="000000"/>
                <w:kern w:val="0"/>
                <w:szCs w:val="22"/>
              </w:rPr>
              <w:t>98</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535CD22" w14:textId="77777777">
            <w:pPr>
              <w:widowControl/>
              <w:jc w:val="center"/>
              <w:rPr>
                <w:snapToGrid/>
                <w:color w:val="000000"/>
                <w:kern w:val="0"/>
                <w:szCs w:val="22"/>
              </w:rPr>
            </w:pPr>
            <w:r w:rsidRPr="008440BB">
              <w:rPr>
                <w:snapToGrid/>
                <w:color w:val="000000"/>
                <w:kern w:val="0"/>
                <w:szCs w:val="22"/>
              </w:rPr>
              <w:t>71.0%</w:t>
            </w:r>
          </w:p>
        </w:tc>
      </w:tr>
      <w:tr w14:paraId="5A7DFA68" w14:textId="77777777" w:rsidTr="008440BB">
        <w:tblPrEx>
          <w:tblW w:w="8920" w:type="dxa"/>
          <w:jc w:val="center"/>
          <w:tblLook w:val="04A0"/>
        </w:tblPrEx>
        <w:trPr>
          <w:trHeight w:val="300"/>
          <w:jc w:val="center"/>
        </w:trPr>
        <w:tc>
          <w:tcPr>
            <w:tcW w:w="2738" w:type="dxa"/>
            <w:vMerge/>
            <w:tcBorders>
              <w:top w:val="nil"/>
              <w:left w:val="single" w:sz="4" w:space="0" w:color="auto"/>
              <w:bottom w:val="nil"/>
              <w:right w:val="single" w:sz="4" w:space="0" w:color="auto"/>
            </w:tcBorders>
            <w:vAlign w:val="center"/>
            <w:hideMark/>
          </w:tcPr>
          <w:p w:rsidR="008440BB" w:rsidRPr="008440BB" w:rsidP="008440BB" w14:paraId="0CE28B10" w14:textId="77777777">
            <w:pPr>
              <w:widowControl/>
              <w:rPr>
                <w:snapToGrid/>
                <w:color w:val="000000"/>
                <w:kern w:val="0"/>
                <w:szCs w:val="22"/>
              </w:rPr>
            </w:pPr>
          </w:p>
        </w:tc>
        <w:tc>
          <w:tcPr>
            <w:tcW w:w="907" w:type="dxa"/>
            <w:tcBorders>
              <w:top w:val="nil"/>
              <w:left w:val="nil"/>
              <w:bottom w:val="nil"/>
              <w:right w:val="nil"/>
            </w:tcBorders>
            <w:shd w:val="clear" w:color="auto" w:fill="auto"/>
            <w:noWrap/>
            <w:vAlign w:val="center"/>
            <w:hideMark/>
          </w:tcPr>
          <w:p w:rsidR="008440BB" w:rsidRPr="008440BB" w:rsidP="008440BB" w14:paraId="69FD9DAE" w14:textId="77777777">
            <w:pPr>
              <w:widowControl/>
              <w:rPr>
                <w:snapToGrid/>
                <w:color w:val="000000"/>
                <w:kern w:val="0"/>
                <w:szCs w:val="22"/>
              </w:rPr>
            </w:pPr>
            <w:r w:rsidRPr="008440BB">
              <w:rPr>
                <w:snapToGrid/>
                <w:color w:val="000000"/>
                <w:kern w:val="0"/>
                <w:szCs w:val="22"/>
              </w:rPr>
              <w:t>Male</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4197173E" w14:textId="77777777">
            <w:pPr>
              <w:widowControl/>
              <w:jc w:val="center"/>
              <w:rPr>
                <w:snapToGrid/>
                <w:color w:val="000000"/>
                <w:kern w:val="0"/>
                <w:szCs w:val="22"/>
              </w:rPr>
            </w:pPr>
            <w:r w:rsidRPr="008440BB">
              <w:rPr>
                <w:snapToGrid/>
                <w:color w:val="000000"/>
                <w:kern w:val="0"/>
                <w:szCs w:val="22"/>
              </w:rPr>
              <w:t>261</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C63891A" w14:textId="77777777">
            <w:pPr>
              <w:widowControl/>
              <w:jc w:val="center"/>
              <w:rPr>
                <w:snapToGrid/>
                <w:color w:val="000000"/>
                <w:kern w:val="0"/>
                <w:szCs w:val="22"/>
              </w:rPr>
            </w:pPr>
            <w:r w:rsidRPr="008440BB">
              <w:rPr>
                <w:snapToGrid/>
                <w:color w:val="000000"/>
                <w:kern w:val="0"/>
                <w:szCs w:val="22"/>
              </w:rPr>
              <w:t>66.6%</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18F93A4" w14:textId="77777777">
            <w:pPr>
              <w:widowControl/>
              <w:jc w:val="center"/>
              <w:rPr>
                <w:snapToGrid/>
                <w:color w:val="000000"/>
                <w:kern w:val="0"/>
                <w:szCs w:val="22"/>
              </w:rPr>
            </w:pPr>
            <w:r w:rsidRPr="008440BB">
              <w:rPr>
                <w:snapToGrid/>
                <w:color w:val="000000"/>
                <w:kern w:val="0"/>
                <w:szCs w:val="22"/>
              </w:rPr>
              <w:t>106</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C1FFBAE" w14:textId="77777777">
            <w:pPr>
              <w:widowControl/>
              <w:jc w:val="center"/>
              <w:rPr>
                <w:snapToGrid/>
                <w:color w:val="000000"/>
                <w:kern w:val="0"/>
                <w:szCs w:val="22"/>
              </w:rPr>
            </w:pPr>
            <w:r w:rsidRPr="008440BB">
              <w:rPr>
                <w:snapToGrid/>
                <w:color w:val="000000"/>
                <w:kern w:val="0"/>
                <w:szCs w:val="22"/>
              </w:rPr>
              <w:t>70.2%</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2071AD9" w14:textId="77777777">
            <w:pPr>
              <w:widowControl/>
              <w:jc w:val="center"/>
              <w:rPr>
                <w:snapToGrid/>
                <w:color w:val="000000"/>
                <w:kern w:val="0"/>
                <w:szCs w:val="22"/>
              </w:rPr>
            </w:pPr>
            <w:r w:rsidRPr="008440BB">
              <w:rPr>
                <w:snapToGrid/>
                <w:color w:val="000000"/>
                <w:kern w:val="0"/>
                <w:szCs w:val="22"/>
              </w:rPr>
              <w:t>54</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59DF277" w14:textId="77777777">
            <w:pPr>
              <w:widowControl/>
              <w:jc w:val="center"/>
              <w:rPr>
                <w:snapToGrid/>
                <w:color w:val="000000"/>
                <w:kern w:val="0"/>
                <w:szCs w:val="22"/>
              </w:rPr>
            </w:pPr>
            <w:r w:rsidRPr="008440BB">
              <w:rPr>
                <w:snapToGrid/>
                <w:color w:val="000000"/>
                <w:kern w:val="0"/>
                <w:szCs w:val="22"/>
              </w:rPr>
              <w:t>52.4%</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76B8DD4" w14:textId="77777777">
            <w:pPr>
              <w:widowControl/>
              <w:jc w:val="center"/>
              <w:rPr>
                <w:snapToGrid/>
                <w:color w:val="000000"/>
                <w:kern w:val="0"/>
                <w:szCs w:val="22"/>
              </w:rPr>
            </w:pPr>
            <w:r w:rsidRPr="008440BB">
              <w:rPr>
                <w:snapToGrid/>
                <w:color w:val="000000"/>
                <w:kern w:val="0"/>
                <w:szCs w:val="22"/>
              </w:rPr>
              <w:t>101</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42CEC9C" w14:textId="77777777">
            <w:pPr>
              <w:widowControl/>
              <w:jc w:val="center"/>
              <w:rPr>
                <w:snapToGrid/>
                <w:color w:val="000000"/>
                <w:kern w:val="0"/>
                <w:szCs w:val="22"/>
              </w:rPr>
            </w:pPr>
            <w:r w:rsidRPr="008440BB">
              <w:rPr>
                <w:snapToGrid/>
                <w:color w:val="000000"/>
                <w:kern w:val="0"/>
                <w:szCs w:val="22"/>
              </w:rPr>
              <w:t>73.2%</w:t>
            </w:r>
          </w:p>
        </w:tc>
      </w:tr>
      <w:tr w14:paraId="48C87E78" w14:textId="77777777" w:rsidTr="008440BB">
        <w:tblPrEx>
          <w:tblW w:w="8920" w:type="dxa"/>
          <w:jc w:val="center"/>
          <w:tblLook w:val="04A0"/>
        </w:tblPrEx>
        <w:trPr>
          <w:trHeight w:val="300"/>
          <w:jc w:val="center"/>
        </w:trPr>
        <w:tc>
          <w:tcPr>
            <w:tcW w:w="2738" w:type="dxa"/>
            <w:tcBorders>
              <w:top w:val="single" w:sz="4" w:space="0" w:color="auto"/>
              <w:left w:val="single" w:sz="4" w:space="0" w:color="auto"/>
              <w:bottom w:val="single" w:sz="4" w:space="0" w:color="auto"/>
              <w:right w:val="nil"/>
            </w:tcBorders>
            <w:shd w:val="clear" w:color="000000" w:fill="F2F2F2"/>
            <w:vAlign w:val="center"/>
            <w:hideMark/>
          </w:tcPr>
          <w:p w:rsidR="008440BB" w:rsidRPr="008440BB" w:rsidP="008440BB" w14:paraId="2DFC4A8A" w14:textId="77777777">
            <w:pPr>
              <w:widowControl/>
              <w:rPr>
                <w:snapToGrid/>
                <w:color w:val="000000"/>
                <w:kern w:val="0"/>
                <w:szCs w:val="22"/>
              </w:rPr>
            </w:pPr>
            <w:r w:rsidRPr="008440BB">
              <w:rPr>
                <w:snapToGrid/>
                <w:color w:val="000000"/>
                <w:kern w:val="0"/>
                <w:szCs w:val="22"/>
              </w:rPr>
              <w:t> </w:t>
            </w:r>
          </w:p>
        </w:tc>
        <w:tc>
          <w:tcPr>
            <w:tcW w:w="907"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42C4530B" w14:textId="77777777">
            <w:pPr>
              <w:widowControl/>
              <w:rPr>
                <w:snapToGrid/>
                <w:color w:val="000000"/>
                <w:kern w:val="0"/>
                <w:szCs w:val="22"/>
              </w:rPr>
            </w:pPr>
            <w:r w:rsidRPr="008440BB">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8440BB" w:rsidRPr="008440BB" w:rsidP="008440BB" w14:paraId="00B2AEB5" w14:textId="77777777">
            <w:pPr>
              <w:widowControl/>
              <w:jc w:val="center"/>
              <w:rPr>
                <w:snapToGrid/>
                <w:color w:val="000000"/>
                <w:kern w:val="0"/>
                <w:szCs w:val="22"/>
              </w:rPr>
            </w:pPr>
            <w:r w:rsidRPr="008440BB">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8440BB" w:rsidRPr="008440BB" w:rsidP="008440BB" w14:paraId="61E503D5" w14:textId="77777777">
            <w:pPr>
              <w:widowControl/>
              <w:jc w:val="center"/>
              <w:rPr>
                <w:snapToGrid/>
                <w:color w:val="000000"/>
                <w:kern w:val="0"/>
                <w:szCs w:val="22"/>
              </w:rPr>
            </w:pPr>
            <w:r w:rsidRPr="008440BB">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8440BB" w:rsidRPr="008440BB" w:rsidP="008440BB" w14:paraId="29D0F76B" w14:textId="77777777">
            <w:pPr>
              <w:widowControl/>
              <w:jc w:val="center"/>
              <w:rPr>
                <w:snapToGrid/>
                <w:color w:val="000000"/>
                <w:kern w:val="0"/>
                <w:szCs w:val="22"/>
              </w:rPr>
            </w:pPr>
            <w:r w:rsidRPr="008440BB">
              <w:rPr>
                <w:snapToGrid/>
                <w:color w:val="000000"/>
                <w:kern w:val="0"/>
                <w:szCs w:val="22"/>
              </w:rPr>
              <w:t> </w:t>
            </w:r>
          </w:p>
        </w:tc>
        <w:tc>
          <w:tcPr>
            <w:tcW w:w="801" w:type="dxa"/>
            <w:tcBorders>
              <w:top w:val="nil"/>
              <w:left w:val="nil"/>
              <w:bottom w:val="single" w:sz="4" w:space="0" w:color="auto"/>
              <w:right w:val="nil"/>
            </w:tcBorders>
            <w:shd w:val="clear" w:color="000000" w:fill="F2F2F2"/>
            <w:noWrap/>
            <w:vAlign w:val="center"/>
            <w:hideMark/>
          </w:tcPr>
          <w:p w:rsidR="008440BB" w:rsidRPr="008440BB" w:rsidP="008440BB" w14:paraId="50B09E89" w14:textId="77777777">
            <w:pPr>
              <w:widowControl/>
              <w:jc w:val="center"/>
              <w:rPr>
                <w:snapToGrid/>
                <w:color w:val="000000"/>
                <w:kern w:val="0"/>
                <w:szCs w:val="22"/>
              </w:rPr>
            </w:pPr>
            <w:r w:rsidRPr="008440BB">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8440BB" w:rsidRPr="008440BB" w:rsidP="008440BB" w14:paraId="22BEBF5E" w14:textId="77777777">
            <w:pPr>
              <w:widowControl/>
              <w:jc w:val="center"/>
              <w:rPr>
                <w:snapToGrid/>
                <w:color w:val="000000"/>
                <w:kern w:val="0"/>
                <w:szCs w:val="22"/>
              </w:rPr>
            </w:pPr>
            <w:r w:rsidRPr="008440BB">
              <w:rPr>
                <w:snapToGrid/>
                <w:color w:val="000000"/>
                <w:kern w:val="0"/>
                <w:szCs w:val="22"/>
              </w:rPr>
              <w:t> </w:t>
            </w:r>
          </w:p>
        </w:tc>
        <w:tc>
          <w:tcPr>
            <w:tcW w:w="948" w:type="dxa"/>
            <w:tcBorders>
              <w:top w:val="nil"/>
              <w:left w:val="nil"/>
              <w:bottom w:val="single" w:sz="4" w:space="0" w:color="auto"/>
              <w:right w:val="nil"/>
            </w:tcBorders>
            <w:shd w:val="clear" w:color="000000" w:fill="F2F2F2"/>
            <w:noWrap/>
            <w:vAlign w:val="center"/>
            <w:hideMark/>
          </w:tcPr>
          <w:p w:rsidR="008440BB" w:rsidRPr="008440BB" w:rsidP="008440BB" w14:paraId="0AC04B93" w14:textId="77777777">
            <w:pPr>
              <w:widowControl/>
              <w:jc w:val="center"/>
              <w:rPr>
                <w:snapToGrid/>
                <w:color w:val="000000"/>
                <w:kern w:val="0"/>
                <w:szCs w:val="22"/>
              </w:rPr>
            </w:pPr>
            <w:r w:rsidRPr="008440BB">
              <w:rPr>
                <w:snapToGrid/>
                <w:color w:val="000000"/>
                <w:kern w:val="0"/>
                <w:szCs w:val="22"/>
              </w:rPr>
              <w:t> </w:t>
            </w:r>
          </w:p>
        </w:tc>
        <w:tc>
          <w:tcPr>
            <w:tcW w:w="481" w:type="dxa"/>
            <w:tcBorders>
              <w:top w:val="nil"/>
              <w:left w:val="nil"/>
              <w:bottom w:val="single" w:sz="4" w:space="0" w:color="auto"/>
              <w:right w:val="nil"/>
            </w:tcBorders>
            <w:shd w:val="clear" w:color="000000" w:fill="F2F2F2"/>
            <w:noWrap/>
            <w:vAlign w:val="center"/>
            <w:hideMark/>
          </w:tcPr>
          <w:p w:rsidR="008440BB" w:rsidRPr="008440BB" w:rsidP="008440BB" w14:paraId="0E1FF263" w14:textId="77777777">
            <w:pPr>
              <w:widowControl/>
              <w:jc w:val="center"/>
              <w:rPr>
                <w:snapToGrid/>
                <w:color w:val="000000"/>
                <w:kern w:val="0"/>
                <w:szCs w:val="22"/>
              </w:rPr>
            </w:pPr>
            <w:r w:rsidRPr="008440BB">
              <w:rPr>
                <w:snapToGrid/>
                <w:color w:val="000000"/>
                <w:kern w:val="0"/>
                <w:szCs w:val="22"/>
              </w:rPr>
              <w:t> </w:t>
            </w:r>
          </w:p>
        </w:tc>
        <w:tc>
          <w:tcPr>
            <w:tcW w:w="801" w:type="dxa"/>
            <w:tcBorders>
              <w:top w:val="nil"/>
              <w:left w:val="nil"/>
              <w:bottom w:val="single" w:sz="4" w:space="0" w:color="auto"/>
              <w:right w:val="single" w:sz="4" w:space="0" w:color="auto"/>
            </w:tcBorders>
            <w:shd w:val="clear" w:color="000000" w:fill="F2F2F2"/>
            <w:noWrap/>
            <w:vAlign w:val="center"/>
            <w:hideMark/>
          </w:tcPr>
          <w:p w:rsidR="008440BB" w:rsidRPr="008440BB" w:rsidP="008440BB" w14:paraId="7AA28B57" w14:textId="77777777">
            <w:pPr>
              <w:widowControl/>
              <w:jc w:val="center"/>
              <w:rPr>
                <w:snapToGrid/>
                <w:color w:val="000000"/>
                <w:kern w:val="0"/>
                <w:szCs w:val="22"/>
              </w:rPr>
            </w:pPr>
            <w:r w:rsidRPr="008440BB">
              <w:rPr>
                <w:snapToGrid/>
                <w:color w:val="000000"/>
                <w:kern w:val="0"/>
                <w:szCs w:val="22"/>
              </w:rPr>
              <w:t> </w:t>
            </w:r>
          </w:p>
        </w:tc>
      </w:tr>
      <w:tr w14:paraId="0FC2097F" w14:textId="77777777" w:rsidTr="008440BB">
        <w:tblPrEx>
          <w:tblW w:w="8920" w:type="dxa"/>
          <w:jc w:val="center"/>
          <w:tblLook w:val="04A0"/>
        </w:tblPrEx>
        <w:trPr>
          <w:trHeight w:val="300"/>
          <w:jc w:val="center"/>
        </w:trPr>
        <w:tc>
          <w:tcPr>
            <w:tcW w:w="2738" w:type="dxa"/>
            <w:tcBorders>
              <w:top w:val="nil"/>
              <w:left w:val="single" w:sz="4" w:space="0" w:color="auto"/>
              <w:bottom w:val="nil"/>
              <w:right w:val="single" w:sz="4" w:space="0" w:color="auto"/>
            </w:tcBorders>
            <w:shd w:val="clear" w:color="auto" w:fill="auto"/>
            <w:noWrap/>
            <w:vAlign w:val="center"/>
            <w:hideMark/>
          </w:tcPr>
          <w:p w:rsidR="008440BB" w:rsidRPr="008440BB" w:rsidP="008440BB" w14:paraId="4EA890CB" w14:textId="77777777">
            <w:pPr>
              <w:widowControl/>
              <w:rPr>
                <w:snapToGrid/>
                <w:color w:val="000000"/>
                <w:kern w:val="0"/>
                <w:szCs w:val="22"/>
              </w:rPr>
            </w:pPr>
            <w:r w:rsidRPr="008440BB">
              <w:rPr>
                <w:snapToGrid/>
                <w:color w:val="000000"/>
                <w:kern w:val="0"/>
                <w:szCs w:val="22"/>
              </w:rPr>
              <w:t>Total stations</w:t>
            </w:r>
          </w:p>
        </w:tc>
        <w:tc>
          <w:tcPr>
            <w:tcW w:w="907" w:type="dxa"/>
            <w:tcBorders>
              <w:top w:val="nil"/>
              <w:left w:val="nil"/>
              <w:bottom w:val="nil"/>
              <w:right w:val="nil"/>
            </w:tcBorders>
            <w:shd w:val="clear" w:color="auto" w:fill="auto"/>
            <w:noWrap/>
            <w:vAlign w:val="center"/>
            <w:hideMark/>
          </w:tcPr>
          <w:p w:rsidR="008440BB" w:rsidRPr="008440BB" w:rsidP="008440BB" w14:paraId="33C7955D" w14:textId="77777777">
            <w:pPr>
              <w:widowControl/>
              <w:jc w:val="center"/>
              <w:rPr>
                <w:snapToGrid/>
                <w:color w:val="000000"/>
                <w:kern w:val="0"/>
                <w:szCs w:val="22"/>
              </w:rPr>
            </w:pPr>
            <w:r w:rsidRPr="008440BB">
              <w:rPr>
                <w:snapToGrid/>
                <w:color w:val="000000"/>
                <w:kern w:val="0"/>
                <w:szCs w:val="22"/>
              </w:rPr>
              <w:t>---</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0AB9CD8E" w14:textId="77777777">
            <w:pPr>
              <w:widowControl/>
              <w:jc w:val="center"/>
              <w:rPr>
                <w:snapToGrid/>
                <w:color w:val="000000"/>
                <w:kern w:val="0"/>
                <w:szCs w:val="22"/>
              </w:rPr>
            </w:pPr>
            <w:r w:rsidRPr="008440BB">
              <w:rPr>
                <w:snapToGrid/>
                <w:color w:val="000000"/>
                <w:kern w:val="0"/>
                <w:szCs w:val="22"/>
              </w:rPr>
              <w:t>392</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50F7FFA" w14:textId="77777777">
            <w:pPr>
              <w:widowControl/>
              <w:jc w:val="center"/>
              <w:rPr>
                <w:snapToGrid/>
                <w:color w:val="000000"/>
                <w:kern w:val="0"/>
                <w:szCs w:val="22"/>
              </w:rPr>
            </w:pPr>
            <w:r w:rsidRPr="008440BB">
              <w:rPr>
                <w:snapToGrid/>
                <w:color w:val="000000"/>
                <w:kern w:val="0"/>
                <w:szCs w:val="22"/>
              </w:rPr>
              <w:t>100%</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EAD66ED" w14:textId="77777777">
            <w:pPr>
              <w:widowControl/>
              <w:jc w:val="center"/>
              <w:rPr>
                <w:snapToGrid/>
                <w:color w:val="000000"/>
                <w:kern w:val="0"/>
                <w:szCs w:val="22"/>
              </w:rPr>
            </w:pPr>
            <w:r w:rsidRPr="008440BB">
              <w:rPr>
                <w:snapToGrid/>
                <w:color w:val="000000"/>
                <w:kern w:val="0"/>
                <w:szCs w:val="22"/>
              </w:rPr>
              <w:t>151</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D52420E" w14:textId="77777777">
            <w:pPr>
              <w:widowControl/>
              <w:jc w:val="center"/>
              <w:rPr>
                <w:snapToGrid/>
                <w:color w:val="000000"/>
                <w:kern w:val="0"/>
                <w:szCs w:val="22"/>
              </w:rPr>
            </w:pPr>
            <w:r w:rsidRPr="008440BB">
              <w:rPr>
                <w:snapToGrid/>
                <w:color w:val="000000"/>
                <w:kern w:val="0"/>
                <w:szCs w:val="22"/>
              </w:rPr>
              <w:t>100%</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7BCD027" w14:textId="77777777">
            <w:pPr>
              <w:widowControl/>
              <w:jc w:val="center"/>
              <w:rPr>
                <w:snapToGrid/>
                <w:color w:val="000000"/>
                <w:kern w:val="0"/>
                <w:szCs w:val="22"/>
              </w:rPr>
            </w:pPr>
            <w:r w:rsidRPr="008440BB">
              <w:rPr>
                <w:snapToGrid/>
                <w:color w:val="000000"/>
                <w:kern w:val="0"/>
                <w:szCs w:val="22"/>
              </w:rPr>
              <w:t>103</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18A436F" w14:textId="77777777">
            <w:pPr>
              <w:widowControl/>
              <w:jc w:val="center"/>
              <w:rPr>
                <w:snapToGrid/>
                <w:color w:val="000000"/>
                <w:kern w:val="0"/>
                <w:szCs w:val="22"/>
              </w:rPr>
            </w:pPr>
            <w:r w:rsidRPr="008440BB">
              <w:rPr>
                <w:snapToGrid/>
                <w:color w:val="000000"/>
                <w:kern w:val="0"/>
                <w:szCs w:val="22"/>
              </w:rPr>
              <w:t>100%</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049B5F2" w14:textId="77777777">
            <w:pPr>
              <w:widowControl/>
              <w:jc w:val="center"/>
              <w:rPr>
                <w:snapToGrid/>
                <w:color w:val="000000"/>
                <w:kern w:val="0"/>
                <w:szCs w:val="22"/>
              </w:rPr>
            </w:pPr>
            <w:r w:rsidRPr="008440BB">
              <w:rPr>
                <w:snapToGrid/>
                <w:color w:val="000000"/>
                <w:kern w:val="0"/>
                <w:szCs w:val="22"/>
              </w:rPr>
              <w:t>138</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6D5B65E" w14:textId="77777777">
            <w:pPr>
              <w:widowControl/>
              <w:jc w:val="center"/>
              <w:rPr>
                <w:snapToGrid/>
                <w:color w:val="000000"/>
                <w:kern w:val="0"/>
                <w:szCs w:val="22"/>
              </w:rPr>
            </w:pPr>
            <w:r w:rsidRPr="008440BB">
              <w:rPr>
                <w:snapToGrid/>
                <w:color w:val="000000"/>
                <w:kern w:val="0"/>
                <w:szCs w:val="22"/>
              </w:rPr>
              <w:t>100%</w:t>
            </w:r>
          </w:p>
        </w:tc>
      </w:tr>
      <w:tr w14:paraId="32F57335" w14:textId="77777777" w:rsidTr="008440BB">
        <w:tblPrEx>
          <w:tblW w:w="8920" w:type="dxa"/>
          <w:jc w:val="center"/>
          <w:tblLook w:val="04A0"/>
        </w:tblPrEx>
        <w:trPr>
          <w:trHeight w:val="300"/>
          <w:jc w:val="center"/>
        </w:trPr>
        <w:tc>
          <w:tcPr>
            <w:tcW w:w="2738" w:type="dxa"/>
            <w:tcBorders>
              <w:top w:val="nil"/>
              <w:left w:val="single" w:sz="4" w:space="0" w:color="auto"/>
              <w:bottom w:val="nil"/>
              <w:right w:val="single" w:sz="4" w:space="0" w:color="auto"/>
            </w:tcBorders>
            <w:shd w:val="clear" w:color="auto" w:fill="auto"/>
            <w:noWrap/>
            <w:vAlign w:val="center"/>
            <w:hideMark/>
          </w:tcPr>
          <w:p w:rsidR="008440BB" w:rsidRPr="008440BB" w:rsidP="008440BB" w14:paraId="21F2FC58" w14:textId="77777777">
            <w:pPr>
              <w:widowControl/>
              <w:rPr>
                <w:snapToGrid/>
                <w:color w:val="000000"/>
                <w:kern w:val="0"/>
                <w:szCs w:val="22"/>
              </w:rPr>
            </w:pPr>
            <w:r w:rsidRPr="008440BB">
              <w:rPr>
                <w:snapToGrid/>
                <w:color w:val="000000"/>
                <w:kern w:val="0"/>
                <w:szCs w:val="22"/>
              </w:rPr>
              <w:t>Stations not filed</w:t>
            </w:r>
          </w:p>
        </w:tc>
        <w:tc>
          <w:tcPr>
            <w:tcW w:w="907" w:type="dxa"/>
            <w:tcBorders>
              <w:top w:val="nil"/>
              <w:left w:val="nil"/>
              <w:bottom w:val="nil"/>
              <w:right w:val="nil"/>
            </w:tcBorders>
            <w:shd w:val="clear" w:color="auto" w:fill="auto"/>
            <w:noWrap/>
            <w:vAlign w:val="center"/>
            <w:hideMark/>
          </w:tcPr>
          <w:p w:rsidR="008440BB" w:rsidRPr="008440BB" w:rsidP="008440BB" w14:paraId="01C78015" w14:textId="77777777">
            <w:pPr>
              <w:widowControl/>
              <w:jc w:val="center"/>
              <w:rPr>
                <w:snapToGrid/>
                <w:color w:val="000000"/>
                <w:kern w:val="0"/>
                <w:szCs w:val="22"/>
              </w:rPr>
            </w:pPr>
            <w:r w:rsidRPr="008440BB">
              <w:rPr>
                <w:snapToGrid/>
                <w:color w:val="000000"/>
                <w:kern w:val="0"/>
                <w:szCs w:val="22"/>
              </w:rPr>
              <w:t>---</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5D895D60" w14:textId="77777777">
            <w:pPr>
              <w:widowControl/>
              <w:jc w:val="center"/>
              <w:rPr>
                <w:snapToGrid/>
                <w:color w:val="000000"/>
                <w:kern w:val="0"/>
                <w:szCs w:val="22"/>
              </w:rPr>
            </w:pPr>
            <w:r w:rsidRPr="008440BB">
              <w:rPr>
                <w:snapToGrid/>
                <w:color w:val="000000"/>
                <w:kern w:val="0"/>
                <w:szCs w:val="22"/>
              </w:rPr>
              <w:t>0</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9D00B1C" w14:textId="77777777">
            <w:pPr>
              <w:widowControl/>
              <w:jc w:val="center"/>
              <w:rPr>
                <w:snapToGrid/>
                <w:color w:val="000000"/>
                <w:kern w:val="0"/>
                <w:szCs w:val="22"/>
              </w:rPr>
            </w:pPr>
            <w:r w:rsidRPr="008440BB">
              <w:rPr>
                <w:snapToGrid/>
                <w:color w:val="000000"/>
                <w:kern w:val="0"/>
                <w:szCs w:val="22"/>
              </w:rPr>
              <w:t>---</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D471CD8" w14:textId="77777777">
            <w:pPr>
              <w:widowControl/>
              <w:jc w:val="center"/>
              <w:rPr>
                <w:snapToGrid/>
                <w:color w:val="000000"/>
                <w:kern w:val="0"/>
                <w:szCs w:val="22"/>
              </w:rPr>
            </w:pPr>
            <w:r w:rsidRPr="008440BB">
              <w:rPr>
                <w:snapToGrid/>
                <w:color w:val="000000"/>
                <w:kern w:val="0"/>
                <w:szCs w:val="22"/>
              </w:rPr>
              <w:t>0</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C2A650E" w14:textId="77777777">
            <w:pPr>
              <w:widowControl/>
              <w:jc w:val="center"/>
              <w:rPr>
                <w:snapToGrid/>
                <w:color w:val="000000"/>
                <w:kern w:val="0"/>
                <w:szCs w:val="22"/>
              </w:rPr>
            </w:pPr>
            <w:r w:rsidRPr="008440BB">
              <w:rPr>
                <w:snapToGrid/>
                <w:color w:val="000000"/>
                <w:kern w:val="0"/>
                <w:szCs w:val="22"/>
              </w:rPr>
              <w:t>---</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173BB14" w14:textId="77777777">
            <w:pPr>
              <w:widowControl/>
              <w:jc w:val="center"/>
              <w:rPr>
                <w:snapToGrid/>
                <w:color w:val="000000"/>
                <w:kern w:val="0"/>
                <w:szCs w:val="22"/>
              </w:rPr>
            </w:pPr>
            <w:r w:rsidRPr="008440BB">
              <w:rPr>
                <w:snapToGrid/>
                <w:color w:val="000000"/>
                <w:kern w:val="0"/>
                <w:szCs w:val="22"/>
              </w:rPr>
              <w:t>0</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FDCC4CF" w14:textId="77777777">
            <w:pPr>
              <w:widowControl/>
              <w:jc w:val="center"/>
              <w:rPr>
                <w:snapToGrid/>
                <w:color w:val="000000"/>
                <w:kern w:val="0"/>
                <w:szCs w:val="22"/>
              </w:rPr>
            </w:pPr>
            <w:r w:rsidRPr="008440BB">
              <w:rPr>
                <w:snapToGrid/>
                <w:color w:val="000000"/>
                <w:kern w:val="0"/>
                <w:szCs w:val="22"/>
              </w:rPr>
              <w:t>---</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3770B2C" w14:textId="77777777">
            <w:pPr>
              <w:widowControl/>
              <w:jc w:val="center"/>
              <w:rPr>
                <w:snapToGrid/>
                <w:color w:val="000000"/>
                <w:kern w:val="0"/>
                <w:szCs w:val="22"/>
              </w:rPr>
            </w:pPr>
            <w:r w:rsidRPr="008440BB">
              <w:rPr>
                <w:snapToGrid/>
                <w:color w:val="000000"/>
                <w:kern w:val="0"/>
                <w:szCs w:val="22"/>
              </w:rPr>
              <w:t>0</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8F465E2" w14:textId="77777777">
            <w:pPr>
              <w:widowControl/>
              <w:jc w:val="center"/>
              <w:rPr>
                <w:snapToGrid/>
                <w:color w:val="000000"/>
                <w:kern w:val="0"/>
                <w:szCs w:val="22"/>
              </w:rPr>
            </w:pPr>
            <w:r w:rsidRPr="008440BB">
              <w:rPr>
                <w:snapToGrid/>
                <w:color w:val="000000"/>
                <w:kern w:val="0"/>
                <w:szCs w:val="22"/>
              </w:rPr>
              <w:t>---</w:t>
            </w:r>
          </w:p>
        </w:tc>
      </w:tr>
      <w:tr w14:paraId="72C6CD05" w14:textId="77777777" w:rsidTr="008440BB">
        <w:tblPrEx>
          <w:tblW w:w="8920" w:type="dxa"/>
          <w:jc w:val="center"/>
          <w:tblLook w:val="04A0"/>
        </w:tblPrEx>
        <w:trPr>
          <w:trHeight w:val="300"/>
          <w:jc w:val="center"/>
        </w:trPr>
        <w:tc>
          <w:tcPr>
            <w:tcW w:w="2738"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0D518582" w14:textId="77777777">
            <w:pPr>
              <w:widowControl/>
              <w:rPr>
                <w:snapToGrid/>
                <w:color w:val="000000"/>
                <w:kern w:val="0"/>
                <w:szCs w:val="22"/>
              </w:rPr>
            </w:pPr>
            <w:r w:rsidRPr="008440BB">
              <w:rPr>
                <w:snapToGrid/>
                <w:color w:val="000000"/>
                <w:kern w:val="0"/>
                <w:szCs w:val="22"/>
              </w:rPr>
              <w:t>All licensed stations</w:t>
            </w:r>
          </w:p>
        </w:tc>
        <w:tc>
          <w:tcPr>
            <w:tcW w:w="907" w:type="dxa"/>
            <w:tcBorders>
              <w:top w:val="nil"/>
              <w:left w:val="nil"/>
              <w:bottom w:val="single" w:sz="4" w:space="0" w:color="auto"/>
              <w:right w:val="nil"/>
            </w:tcBorders>
            <w:shd w:val="clear" w:color="auto" w:fill="auto"/>
            <w:noWrap/>
            <w:vAlign w:val="center"/>
            <w:hideMark/>
          </w:tcPr>
          <w:p w:rsidR="008440BB" w:rsidRPr="008440BB" w:rsidP="008440BB" w14:paraId="0B7B8A1F" w14:textId="77777777">
            <w:pPr>
              <w:widowControl/>
              <w:jc w:val="center"/>
              <w:rPr>
                <w:snapToGrid/>
                <w:color w:val="000000"/>
                <w:kern w:val="0"/>
                <w:szCs w:val="22"/>
              </w:rPr>
            </w:pPr>
            <w:r w:rsidRPr="008440BB">
              <w:rPr>
                <w:snapToGrid/>
                <w:color w:val="000000"/>
                <w:kern w:val="0"/>
                <w:szCs w:val="22"/>
              </w:rPr>
              <w:t>---</w:t>
            </w:r>
          </w:p>
        </w:tc>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1D6E7C17" w14:textId="77777777">
            <w:pPr>
              <w:widowControl/>
              <w:jc w:val="center"/>
              <w:rPr>
                <w:snapToGrid/>
                <w:color w:val="000000"/>
                <w:kern w:val="0"/>
                <w:szCs w:val="22"/>
              </w:rPr>
            </w:pPr>
            <w:r w:rsidRPr="008440BB">
              <w:rPr>
                <w:snapToGrid/>
                <w:color w:val="000000"/>
                <w:kern w:val="0"/>
                <w:szCs w:val="22"/>
              </w:rPr>
              <w:t>392</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29B3401" w14:textId="77777777">
            <w:pPr>
              <w:widowControl/>
              <w:jc w:val="center"/>
              <w:rPr>
                <w:snapToGrid/>
                <w:color w:val="000000"/>
                <w:kern w:val="0"/>
                <w:szCs w:val="22"/>
              </w:rPr>
            </w:pPr>
            <w:r w:rsidRPr="008440BB">
              <w:rPr>
                <w:snapToGrid/>
                <w:color w:val="000000"/>
                <w:kern w:val="0"/>
                <w:szCs w:val="22"/>
              </w:rPr>
              <w:t>---</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726E64E" w14:textId="77777777">
            <w:pPr>
              <w:widowControl/>
              <w:jc w:val="center"/>
              <w:rPr>
                <w:snapToGrid/>
                <w:color w:val="000000"/>
                <w:kern w:val="0"/>
                <w:szCs w:val="22"/>
              </w:rPr>
            </w:pPr>
            <w:r w:rsidRPr="008440BB">
              <w:rPr>
                <w:snapToGrid/>
                <w:color w:val="000000"/>
                <w:kern w:val="0"/>
                <w:szCs w:val="22"/>
              </w:rPr>
              <w:t>151</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A5DECF0" w14:textId="77777777">
            <w:pPr>
              <w:widowControl/>
              <w:jc w:val="center"/>
              <w:rPr>
                <w:snapToGrid/>
                <w:color w:val="000000"/>
                <w:kern w:val="0"/>
                <w:szCs w:val="22"/>
              </w:rPr>
            </w:pPr>
            <w:r w:rsidRPr="008440BB">
              <w:rPr>
                <w:snapToGrid/>
                <w:color w:val="000000"/>
                <w:kern w:val="0"/>
                <w:szCs w:val="22"/>
              </w:rPr>
              <w:t>---</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057B2A5" w14:textId="77777777">
            <w:pPr>
              <w:widowControl/>
              <w:jc w:val="center"/>
              <w:rPr>
                <w:snapToGrid/>
                <w:color w:val="000000"/>
                <w:kern w:val="0"/>
                <w:szCs w:val="22"/>
              </w:rPr>
            </w:pPr>
            <w:r w:rsidRPr="008440BB">
              <w:rPr>
                <w:snapToGrid/>
                <w:color w:val="000000"/>
                <w:kern w:val="0"/>
                <w:szCs w:val="22"/>
              </w:rPr>
              <w:t>103</w:t>
            </w:r>
          </w:p>
        </w:tc>
        <w:tc>
          <w:tcPr>
            <w:tcW w:w="948"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F6D165E" w14:textId="77777777">
            <w:pPr>
              <w:widowControl/>
              <w:jc w:val="center"/>
              <w:rPr>
                <w:snapToGrid/>
                <w:color w:val="000000"/>
                <w:kern w:val="0"/>
                <w:szCs w:val="22"/>
              </w:rPr>
            </w:pPr>
            <w:r w:rsidRPr="008440BB">
              <w:rPr>
                <w:snapToGrid/>
                <w:color w:val="000000"/>
                <w:kern w:val="0"/>
                <w:szCs w:val="22"/>
              </w:rPr>
              <w:t>---</w:t>
            </w:r>
          </w:p>
        </w:tc>
        <w:tc>
          <w:tcPr>
            <w:tcW w:w="48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6FFF75B" w14:textId="77777777">
            <w:pPr>
              <w:widowControl/>
              <w:jc w:val="center"/>
              <w:rPr>
                <w:snapToGrid/>
                <w:color w:val="000000"/>
                <w:kern w:val="0"/>
                <w:szCs w:val="22"/>
              </w:rPr>
            </w:pPr>
            <w:r w:rsidRPr="008440BB">
              <w:rPr>
                <w:snapToGrid/>
                <w:color w:val="000000"/>
                <w:kern w:val="0"/>
                <w:szCs w:val="22"/>
              </w:rPr>
              <w:t>138</w:t>
            </w:r>
          </w:p>
        </w:tc>
        <w:tc>
          <w:tcPr>
            <w:tcW w:w="801"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4C132CE" w14:textId="77777777">
            <w:pPr>
              <w:widowControl/>
              <w:jc w:val="center"/>
              <w:rPr>
                <w:snapToGrid/>
                <w:color w:val="000000"/>
                <w:kern w:val="0"/>
                <w:szCs w:val="22"/>
              </w:rPr>
            </w:pPr>
            <w:r w:rsidRPr="008440BB">
              <w:rPr>
                <w:snapToGrid/>
                <w:color w:val="000000"/>
                <w:kern w:val="0"/>
                <w:szCs w:val="22"/>
              </w:rPr>
              <w:t>---</w:t>
            </w:r>
          </w:p>
        </w:tc>
      </w:tr>
      <w:tr w14:paraId="4BEBB561" w14:textId="77777777" w:rsidTr="008440BB">
        <w:tblPrEx>
          <w:tblW w:w="8920" w:type="dxa"/>
          <w:jc w:val="center"/>
          <w:tblLook w:val="04A0"/>
        </w:tblPrEx>
        <w:trPr>
          <w:trHeight w:val="900"/>
          <w:jc w:val="center"/>
        </w:trPr>
        <w:tc>
          <w:tcPr>
            <w:tcW w:w="8920" w:type="dxa"/>
            <w:gridSpan w:val="10"/>
            <w:tcBorders>
              <w:top w:val="single" w:sz="4" w:space="0" w:color="auto"/>
              <w:left w:val="nil"/>
              <w:bottom w:val="nil"/>
              <w:right w:val="nil"/>
            </w:tcBorders>
            <w:shd w:val="clear" w:color="auto" w:fill="auto"/>
            <w:hideMark/>
          </w:tcPr>
          <w:p w:rsidR="008440BB" w:rsidRPr="008440BB" w:rsidP="008440BB" w14:paraId="4FB41DE5" w14:textId="2F146A5C">
            <w:pPr>
              <w:widowControl/>
              <w:rPr>
                <w:snapToGrid/>
                <w:color w:val="000000"/>
                <w:kern w:val="0"/>
                <w:szCs w:val="22"/>
              </w:rPr>
            </w:pPr>
            <w:r>
              <w:rPr>
                <w:snapToGrid/>
                <w:color w:val="000000"/>
                <w:kern w:val="0"/>
                <w:szCs w:val="22"/>
              </w:rPr>
              <w:t>Notes:  The</w:t>
            </w:r>
            <w:r w:rsidRPr="008440BB">
              <w:rPr>
                <w:snapToGrid/>
                <w:color w:val="000000"/>
                <w:kern w:val="0"/>
                <w:szCs w:val="22"/>
              </w:rPr>
              <w:t xml:space="preserve"> table reports the number and share of stations that have at least one person, by race and gender or by ethnicity and gender, with an attributable interest, nationally and by DMA </w:t>
            </w:r>
            <w:r>
              <w:rPr>
                <w:snapToGrid/>
                <w:color w:val="000000"/>
                <w:kern w:val="0"/>
                <w:szCs w:val="22"/>
              </w:rPr>
              <w:t xml:space="preserve">rank.  Each </w:t>
            </w:r>
            <w:r w:rsidRPr="008440BB">
              <w:rPr>
                <w:snapToGrid/>
                <w:color w:val="000000"/>
                <w:kern w:val="0"/>
                <w:szCs w:val="22"/>
              </w:rPr>
              <w:t>station may appear in multiple race/gender and ethnicity/gender categories.</w:t>
            </w:r>
          </w:p>
        </w:tc>
      </w:tr>
    </w:tbl>
    <w:p w:rsidR="007C27D7" w:rsidP="009A609A" w14:paraId="037A2D30" w14:textId="77777777">
      <w:pPr>
        <w:widowControl/>
        <w:spacing w:after="120"/>
      </w:pPr>
    </w:p>
    <w:p w:rsidR="007C27D7" w14:paraId="01242ABC" w14:textId="77777777">
      <w:pPr>
        <w:widowControl/>
      </w:pPr>
      <w:r>
        <w:br w:type="page"/>
      </w:r>
    </w:p>
    <w:tbl>
      <w:tblPr>
        <w:tblW w:w="9020" w:type="dxa"/>
        <w:jc w:val="center"/>
        <w:tblLook w:val="04A0"/>
      </w:tblPr>
      <w:tblGrid>
        <w:gridCol w:w="3626"/>
        <w:gridCol w:w="546"/>
        <w:gridCol w:w="843"/>
        <w:gridCol w:w="546"/>
        <w:gridCol w:w="842"/>
        <w:gridCol w:w="546"/>
        <w:gridCol w:w="842"/>
        <w:gridCol w:w="546"/>
        <w:gridCol w:w="842"/>
      </w:tblGrid>
      <w:tr w14:paraId="6394197C" w14:textId="77777777" w:rsidTr="008440BB">
        <w:tblPrEx>
          <w:tblW w:w="9020" w:type="dxa"/>
          <w:jc w:val="center"/>
          <w:tblLook w:val="04A0"/>
        </w:tblPrEx>
        <w:trPr>
          <w:trHeight w:val="300"/>
          <w:jc w:val="center"/>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8440BB" w:rsidRPr="008440BB" w:rsidP="008440BB" w14:paraId="297E0BB6" w14:textId="77777777">
            <w:pPr>
              <w:widowControl/>
              <w:jc w:val="center"/>
              <w:rPr>
                <w:snapToGrid/>
                <w:color w:val="000000"/>
                <w:kern w:val="0"/>
                <w:szCs w:val="22"/>
              </w:rPr>
            </w:pPr>
            <w:r w:rsidRPr="008440BB">
              <w:rPr>
                <w:snapToGrid/>
                <w:color w:val="000000"/>
                <w:kern w:val="0"/>
                <w:szCs w:val="22"/>
              </w:rPr>
              <w:t>Table F(3)</w:t>
            </w:r>
          </w:p>
        </w:tc>
      </w:tr>
      <w:tr w14:paraId="4FB28A38" w14:textId="77777777" w:rsidTr="008440BB">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8440BB" w:rsidRPr="008440BB" w:rsidP="008440BB" w14:paraId="43A2981E" w14:textId="77777777">
            <w:pPr>
              <w:widowControl/>
              <w:jc w:val="center"/>
              <w:rPr>
                <w:snapToGrid/>
                <w:color w:val="000000"/>
                <w:kern w:val="0"/>
                <w:szCs w:val="22"/>
              </w:rPr>
            </w:pPr>
            <w:r w:rsidRPr="008440BB">
              <w:rPr>
                <w:snapToGrid/>
                <w:color w:val="000000"/>
                <w:kern w:val="0"/>
                <w:szCs w:val="22"/>
              </w:rPr>
              <w:t>Majority Ownership Interest by Gender, Race, and Ethnicity</w:t>
            </w:r>
          </w:p>
        </w:tc>
      </w:tr>
      <w:tr w14:paraId="71F8BDC7" w14:textId="77777777" w:rsidTr="008440BB">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8440BB" w:rsidRPr="008440BB" w:rsidP="008440BB" w14:paraId="0F6D5F96" w14:textId="77777777">
            <w:pPr>
              <w:widowControl/>
              <w:jc w:val="center"/>
              <w:rPr>
                <w:snapToGrid/>
                <w:color w:val="000000"/>
                <w:kern w:val="0"/>
                <w:szCs w:val="22"/>
              </w:rPr>
            </w:pPr>
            <w:r w:rsidRPr="008440BB">
              <w:rPr>
                <w:snapToGrid/>
                <w:color w:val="000000"/>
                <w:kern w:val="0"/>
                <w:szCs w:val="22"/>
              </w:rPr>
              <w:t>Voting Interest Exceeds 50% Individually or Collectively</w:t>
            </w:r>
          </w:p>
        </w:tc>
      </w:tr>
      <w:tr w14:paraId="76CF52F8" w14:textId="77777777" w:rsidTr="008440BB">
        <w:tblPrEx>
          <w:tblW w:w="9020" w:type="dxa"/>
          <w:jc w:val="center"/>
          <w:tblLook w:val="04A0"/>
        </w:tblPrEx>
        <w:trPr>
          <w:trHeight w:val="300"/>
          <w:jc w:val="center"/>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8440BB" w:rsidRPr="008440BB" w:rsidP="008440BB" w14:paraId="6E9575A6" w14:textId="77777777">
            <w:pPr>
              <w:widowControl/>
              <w:jc w:val="center"/>
              <w:rPr>
                <w:snapToGrid/>
                <w:color w:val="000000"/>
                <w:kern w:val="0"/>
                <w:szCs w:val="22"/>
              </w:rPr>
            </w:pPr>
            <w:r w:rsidRPr="008440BB">
              <w:rPr>
                <w:snapToGrid/>
                <w:color w:val="000000"/>
                <w:kern w:val="0"/>
                <w:szCs w:val="22"/>
              </w:rPr>
              <w:t>Full Power Noncommercial Television Stations – 2021</w:t>
            </w:r>
          </w:p>
        </w:tc>
      </w:tr>
      <w:tr w14:paraId="11023591" w14:textId="77777777" w:rsidTr="008440BB">
        <w:tblPrEx>
          <w:tblW w:w="9020" w:type="dxa"/>
          <w:jc w:val="center"/>
          <w:tblLook w:val="04A0"/>
        </w:tblPrEx>
        <w:trPr>
          <w:trHeight w:val="300"/>
          <w:jc w:val="center"/>
        </w:trPr>
        <w:tc>
          <w:tcPr>
            <w:tcW w:w="3626" w:type="dxa"/>
            <w:tcBorders>
              <w:top w:val="nil"/>
              <w:left w:val="single" w:sz="4" w:space="0" w:color="auto"/>
              <w:bottom w:val="nil"/>
              <w:right w:val="single" w:sz="4" w:space="0" w:color="auto"/>
            </w:tcBorders>
            <w:shd w:val="clear" w:color="auto" w:fill="auto"/>
            <w:noWrap/>
            <w:vAlign w:val="bottom"/>
            <w:hideMark/>
          </w:tcPr>
          <w:p w:rsidR="008440BB" w:rsidRPr="008440BB" w:rsidP="008440BB" w14:paraId="0AAEE311" w14:textId="77777777">
            <w:pPr>
              <w:widowControl/>
              <w:rPr>
                <w:snapToGrid/>
                <w:color w:val="000000"/>
                <w:kern w:val="0"/>
                <w:szCs w:val="22"/>
              </w:rPr>
            </w:pPr>
            <w:r w:rsidRPr="008440BB">
              <w:rPr>
                <w:snapToGrid/>
                <w:color w:val="000000"/>
                <w:kern w:val="0"/>
                <w:szCs w:val="22"/>
              </w:rPr>
              <w:t> </w:t>
            </w:r>
          </w:p>
        </w:tc>
        <w:tc>
          <w:tcPr>
            <w:tcW w:w="5394" w:type="dxa"/>
            <w:gridSpan w:val="8"/>
            <w:tcBorders>
              <w:top w:val="single" w:sz="4" w:space="0" w:color="auto"/>
              <w:left w:val="nil"/>
              <w:bottom w:val="nil"/>
              <w:right w:val="single" w:sz="4" w:space="0" w:color="000000"/>
            </w:tcBorders>
            <w:shd w:val="clear" w:color="auto" w:fill="auto"/>
            <w:noWrap/>
            <w:vAlign w:val="center"/>
            <w:hideMark/>
          </w:tcPr>
          <w:p w:rsidR="008440BB" w:rsidRPr="008440BB" w:rsidP="008440BB" w14:paraId="7249B719" w14:textId="77777777">
            <w:pPr>
              <w:widowControl/>
              <w:jc w:val="center"/>
              <w:rPr>
                <w:snapToGrid/>
                <w:color w:val="000000"/>
                <w:kern w:val="0"/>
                <w:szCs w:val="22"/>
              </w:rPr>
            </w:pPr>
            <w:r w:rsidRPr="008440BB">
              <w:rPr>
                <w:snapToGrid/>
                <w:color w:val="000000"/>
                <w:kern w:val="0"/>
                <w:szCs w:val="22"/>
              </w:rPr>
              <w:t>No. of Stations and % of Total</w:t>
            </w:r>
          </w:p>
        </w:tc>
      </w:tr>
      <w:tr w14:paraId="4E37BFA5" w14:textId="77777777" w:rsidTr="008440BB">
        <w:tblPrEx>
          <w:tblW w:w="9020" w:type="dxa"/>
          <w:jc w:val="center"/>
          <w:tblLook w:val="04A0"/>
        </w:tblPrEx>
        <w:trPr>
          <w:trHeight w:val="600"/>
          <w:jc w:val="center"/>
        </w:trPr>
        <w:tc>
          <w:tcPr>
            <w:tcW w:w="3626" w:type="dxa"/>
            <w:vMerge w:val="restart"/>
            <w:tcBorders>
              <w:top w:val="nil"/>
              <w:left w:val="single" w:sz="4" w:space="0" w:color="auto"/>
              <w:bottom w:val="nil"/>
              <w:right w:val="nil"/>
            </w:tcBorders>
            <w:shd w:val="clear" w:color="auto" w:fill="auto"/>
            <w:vAlign w:val="bottom"/>
            <w:hideMark/>
          </w:tcPr>
          <w:p w:rsidR="008440BB" w:rsidRPr="008440BB" w:rsidP="008440BB" w14:paraId="1CCDBC57" w14:textId="77777777">
            <w:pPr>
              <w:widowControl/>
              <w:jc w:val="center"/>
              <w:rPr>
                <w:snapToGrid/>
                <w:color w:val="000000"/>
                <w:kern w:val="0"/>
                <w:szCs w:val="22"/>
              </w:rPr>
            </w:pPr>
            <w:r w:rsidRPr="008440BB">
              <w:rPr>
                <w:snapToGrid/>
                <w:color w:val="000000"/>
                <w:kern w:val="0"/>
                <w:szCs w:val="22"/>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0BB" w:rsidRPr="008440BB" w:rsidP="008440BB" w14:paraId="1BBF2615" w14:textId="77777777">
            <w:pPr>
              <w:widowControl/>
              <w:jc w:val="center"/>
              <w:rPr>
                <w:snapToGrid/>
                <w:color w:val="000000"/>
                <w:kern w:val="0"/>
                <w:szCs w:val="22"/>
              </w:rPr>
            </w:pPr>
            <w:r w:rsidRPr="008440BB">
              <w:rPr>
                <w:snapToGrid/>
                <w:color w:val="000000"/>
                <w:kern w:val="0"/>
                <w:szCs w:val="22"/>
              </w:rPr>
              <w:t>Nationally</w:t>
            </w:r>
          </w:p>
        </w:tc>
        <w:tc>
          <w:tcPr>
            <w:tcW w:w="1348" w:type="dxa"/>
            <w:gridSpan w:val="2"/>
            <w:tcBorders>
              <w:top w:val="single" w:sz="4" w:space="0" w:color="auto"/>
              <w:left w:val="nil"/>
              <w:bottom w:val="single" w:sz="4" w:space="0" w:color="auto"/>
              <w:right w:val="single" w:sz="4" w:space="0" w:color="auto"/>
            </w:tcBorders>
            <w:shd w:val="clear" w:color="auto" w:fill="auto"/>
            <w:vAlign w:val="center"/>
            <w:hideMark/>
          </w:tcPr>
          <w:p w:rsidR="008440BB" w:rsidRPr="008440BB" w:rsidP="008440BB" w14:paraId="0F24AA41" w14:textId="77777777">
            <w:pPr>
              <w:widowControl/>
              <w:jc w:val="center"/>
              <w:rPr>
                <w:snapToGrid/>
                <w:color w:val="000000"/>
                <w:kern w:val="0"/>
                <w:szCs w:val="22"/>
              </w:rPr>
            </w:pPr>
            <w:r w:rsidRPr="008440BB">
              <w:rPr>
                <w:snapToGrid/>
                <w:color w:val="000000"/>
                <w:kern w:val="0"/>
                <w:szCs w:val="22"/>
              </w:rPr>
              <w:t>Nielsen DMA  1-50</w:t>
            </w:r>
          </w:p>
        </w:tc>
        <w:tc>
          <w:tcPr>
            <w:tcW w:w="1348" w:type="dxa"/>
            <w:gridSpan w:val="2"/>
            <w:tcBorders>
              <w:top w:val="single" w:sz="4" w:space="0" w:color="auto"/>
              <w:left w:val="nil"/>
              <w:bottom w:val="single" w:sz="4" w:space="0" w:color="auto"/>
              <w:right w:val="single" w:sz="4" w:space="0" w:color="auto"/>
            </w:tcBorders>
            <w:shd w:val="clear" w:color="auto" w:fill="auto"/>
            <w:vAlign w:val="center"/>
            <w:hideMark/>
          </w:tcPr>
          <w:p w:rsidR="008440BB" w:rsidRPr="008440BB" w:rsidP="008440BB" w14:paraId="0CA4430D" w14:textId="77777777">
            <w:pPr>
              <w:widowControl/>
              <w:jc w:val="center"/>
              <w:rPr>
                <w:snapToGrid/>
                <w:color w:val="000000"/>
                <w:kern w:val="0"/>
                <w:szCs w:val="22"/>
              </w:rPr>
            </w:pPr>
            <w:r w:rsidRPr="008440BB">
              <w:rPr>
                <w:snapToGrid/>
                <w:color w:val="000000"/>
                <w:kern w:val="0"/>
                <w:szCs w:val="22"/>
              </w:rPr>
              <w:t>Nielsen DMA 51-100</w:t>
            </w:r>
          </w:p>
        </w:tc>
        <w:tc>
          <w:tcPr>
            <w:tcW w:w="1348" w:type="dxa"/>
            <w:gridSpan w:val="2"/>
            <w:tcBorders>
              <w:top w:val="single" w:sz="4" w:space="0" w:color="auto"/>
              <w:left w:val="nil"/>
              <w:bottom w:val="single" w:sz="4" w:space="0" w:color="auto"/>
              <w:right w:val="single" w:sz="4" w:space="0" w:color="auto"/>
            </w:tcBorders>
            <w:shd w:val="clear" w:color="auto" w:fill="auto"/>
            <w:vAlign w:val="center"/>
            <w:hideMark/>
          </w:tcPr>
          <w:p w:rsidR="008440BB" w:rsidRPr="008440BB" w:rsidP="008440BB" w14:paraId="14AD0F7C" w14:textId="77777777">
            <w:pPr>
              <w:widowControl/>
              <w:jc w:val="center"/>
              <w:rPr>
                <w:snapToGrid/>
                <w:color w:val="000000"/>
                <w:kern w:val="0"/>
                <w:szCs w:val="22"/>
              </w:rPr>
            </w:pPr>
            <w:r w:rsidRPr="008440BB">
              <w:rPr>
                <w:snapToGrid/>
                <w:color w:val="000000"/>
                <w:kern w:val="0"/>
                <w:szCs w:val="22"/>
              </w:rPr>
              <w:t>Nielsen DMA 101+</w:t>
            </w:r>
          </w:p>
        </w:tc>
      </w:tr>
      <w:tr w14:paraId="76E40BF2" w14:textId="77777777" w:rsidTr="008440BB">
        <w:tblPrEx>
          <w:tblW w:w="9020" w:type="dxa"/>
          <w:jc w:val="center"/>
          <w:tblLook w:val="04A0"/>
        </w:tblPrEx>
        <w:trPr>
          <w:trHeight w:val="300"/>
          <w:jc w:val="center"/>
        </w:trPr>
        <w:tc>
          <w:tcPr>
            <w:tcW w:w="3626" w:type="dxa"/>
            <w:vMerge/>
            <w:tcBorders>
              <w:top w:val="nil"/>
              <w:left w:val="single" w:sz="4" w:space="0" w:color="auto"/>
              <w:bottom w:val="nil"/>
              <w:right w:val="nil"/>
            </w:tcBorders>
            <w:vAlign w:val="center"/>
            <w:hideMark/>
          </w:tcPr>
          <w:p w:rsidR="008440BB" w:rsidRPr="008440BB" w:rsidP="008440BB" w14:paraId="4BBFEE3D" w14:textId="77777777">
            <w:pPr>
              <w:widowControl/>
              <w:rPr>
                <w:snapToGrid/>
                <w:color w:val="000000"/>
                <w:kern w:val="0"/>
                <w:szCs w:val="22"/>
              </w:rPr>
            </w:pP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1D237713" w14:textId="77777777">
            <w:pPr>
              <w:widowControl/>
              <w:jc w:val="center"/>
              <w:rPr>
                <w:snapToGrid/>
                <w:color w:val="000000"/>
                <w:kern w:val="0"/>
                <w:szCs w:val="22"/>
              </w:rPr>
            </w:pPr>
            <w:r w:rsidRPr="008440BB">
              <w:rPr>
                <w:snapToGrid/>
                <w:color w:val="000000"/>
                <w:kern w:val="0"/>
                <w:szCs w:val="22"/>
              </w:rPr>
              <w:t>No.</w:t>
            </w:r>
          </w:p>
        </w:tc>
        <w:tc>
          <w:tcPr>
            <w:tcW w:w="843"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49BD05E" w14:textId="77777777">
            <w:pPr>
              <w:widowControl/>
              <w:jc w:val="center"/>
              <w:rPr>
                <w:snapToGrid/>
                <w:color w:val="000000"/>
                <w:kern w:val="0"/>
                <w:szCs w:val="22"/>
              </w:rPr>
            </w:pPr>
            <w:r w:rsidRPr="008440BB">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8959665" w14:textId="77777777">
            <w:pPr>
              <w:widowControl/>
              <w:jc w:val="center"/>
              <w:rPr>
                <w:snapToGrid/>
                <w:color w:val="000000"/>
                <w:kern w:val="0"/>
                <w:szCs w:val="22"/>
              </w:rPr>
            </w:pPr>
            <w:r w:rsidRPr="008440BB">
              <w:rPr>
                <w:snapToGrid/>
                <w:color w:val="000000"/>
                <w:kern w:val="0"/>
                <w:szCs w:val="22"/>
              </w:rPr>
              <w:t>No.</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DB75810" w14:textId="77777777">
            <w:pPr>
              <w:widowControl/>
              <w:jc w:val="center"/>
              <w:rPr>
                <w:snapToGrid/>
                <w:color w:val="000000"/>
                <w:kern w:val="0"/>
                <w:szCs w:val="22"/>
              </w:rPr>
            </w:pPr>
            <w:r w:rsidRPr="008440BB">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DBA4092" w14:textId="77777777">
            <w:pPr>
              <w:widowControl/>
              <w:jc w:val="center"/>
              <w:rPr>
                <w:snapToGrid/>
                <w:color w:val="000000"/>
                <w:kern w:val="0"/>
                <w:szCs w:val="22"/>
              </w:rPr>
            </w:pPr>
            <w:r w:rsidRPr="008440BB">
              <w:rPr>
                <w:snapToGrid/>
                <w:color w:val="000000"/>
                <w:kern w:val="0"/>
                <w:szCs w:val="22"/>
              </w:rPr>
              <w:t>No.</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D4BE3F4" w14:textId="77777777">
            <w:pPr>
              <w:widowControl/>
              <w:jc w:val="center"/>
              <w:rPr>
                <w:snapToGrid/>
                <w:color w:val="000000"/>
                <w:kern w:val="0"/>
                <w:szCs w:val="22"/>
              </w:rPr>
            </w:pPr>
            <w:r w:rsidRPr="008440BB">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374C2FC" w14:textId="77777777">
            <w:pPr>
              <w:widowControl/>
              <w:jc w:val="center"/>
              <w:rPr>
                <w:snapToGrid/>
                <w:color w:val="000000"/>
                <w:kern w:val="0"/>
                <w:szCs w:val="22"/>
              </w:rPr>
            </w:pPr>
            <w:r w:rsidRPr="008440BB">
              <w:rPr>
                <w:snapToGrid/>
                <w:color w:val="000000"/>
                <w:kern w:val="0"/>
                <w:szCs w:val="22"/>
              </w:rPr>
              <w:t>No.</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16911FE" w14:textId="77777777">
            <w:pPr>
              <w:widowControl/>
              <w:jc w:val="center"/>
              <w:rPr>
                <w:snapToGrid/>
                <w:color w:val="000000"/>
                <w:kern w:val="0"/>
                <w:szCs w:val="22"/>
              </w:rPr>
            </w:pPr>
            <w:r w:rsidRPr="008440BB">
              <w:rPr>
                <w:snapToGrid/>
                <w:color w:val="000000"/>
                <w:kern w:val="0"/>
                <w:szCs w:val="22"/>
              </w:rPr>
              <w:t>%</w:t>
            </w:r>
          </w:p>
        </w:tc>
      </w:tr>
      <w:tr w14:paraId="5DD3649D" w14:textId="77777777" w:rsidTr="008440BB">
        <w:tblPrEx>
          <w:tblW w:w="9020" w:type="dxa"/>
          <w:jc w:val="center"/>
          <w:tblLook w:val="04A0"/>
        </w:tblPrEx>
        <w:trPr>
          <w:trHeight w:val="300"/>
          <w:jc w:val="center"/>
        </w:trPr>
        <w:tc>
          <w:tcPr>
            <w:tcW w:w="3626" w:type="dxa"/>
            <w:tcBorders>
              <w:top w:val="single" w:sz="4" w:space="0" w:color="auto"/>
              <w:left w:val="single" w:sz="4" w:space="0" w:color="auto"/>
              <w:bottom w:val="single" w:sz="4" w:space="0" w:color="auto"/>
              <w:right w:val="nil"/>
            </w:tcBorders>
            <w:shd w:val="clear" w:color="000000" w:fill="F2F2F2"/>
            <w:vAlign w:val="center"/>
            <w:hideMark/>
          </w:tcPr>
          <w:p w:rsidR="008440BB" w:rsidRPr="008440BB" w:rsidP="008440BB" w14:paraId="25AB387A" w14:textId="77777777">
            <w:pPr>
              <w:widowControl/>
              <w:rPr>
                <w:snapToGrid/>
                <w:color w:val="000000"/>
                <w:kern w:val="0"/>
                <w:szCs w:val="22"/>
              </w:rPr>
            </w:pPr>
            <w:r w:rsidRPr="008440BB">
              <w:rPr>
                <w:snapToGrid/>
                <w:color w:val="000000"/>
                <w:kern w:val="0"/>
                <w:szCs w:val="22"/>
              </w:rPr>
              <w:t>Gender</w:t>
            </w:r>
          </w:p>
        </w:tc>
        <w:tc>
          <w:tcPr>
            <w:tcW w:w="507" w:type="dxa"/>
            <w:tcBorders>
              <w:top w:val="nil"/>
              <w:left w:val="nil"/>
              <w:bottom w:val="single" w:sz="4" w:space="0" w:color="auto"/>
              <w:right w:val="nil"/>
            </w:tcBorders>
            <w:shd w:val="clear" w:color="000000" w:fill="F2F2F2"/>
            <w:noWrap/>
            <w:vAlign w:val="center"/>
            <w:hideMark/>
          </w:tcPr>
          <w:p w:rsidR="008440BB" w:rsidRPr="008440BB" w:rsidP="008440BB" w14:paraId="34A27A03" w14:textId="77777777">
            <w:pPr>
              <w:widowControl/>
              <w:jc w:val="center"/>
              <w:rPr>
                <w:snapToGrid/>
                <w:color w:val="000000"/>
                <w:kern w:val="0"/>
                <w:szCs w:val="22"/>
              </w:rPr>
            </w:pPr>
            <w:r w:rsidRPr="008440BB">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8440BB" w:rsidRPr="008440BB" w:rsidP="008440BB" w14:paraId="582F88D3" w14:textId="77777777">
            <w:pPr>
              <w:widowControl/>
              <w:jc w:val="center"/>
              <w:rPr>
                <w:snapToGrid/>
                <w:color w:val="000000"/>
                <w:kern w:val="0"/>
                <w:szCs w:val="22"/>
              </w:rPr>
            </w:pPr>
            <w:r w:rsidRPr="008440BB">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8440BB" w:rsidRPr="008440BB" w:rsidP="008440BB" w14:paraId="32A0E849" w14:textId="77777777">
            <w:pPr>
              <w:widowControl/>
              <w:jc w:val="center"/>
              <w:rPr>
                <w:snapToGrid/>
                <w:color w:val="000000"/>
                <w:kern w:val="0"/>
                <w:szCs w:val="22"/>
              </w:rPr>
            </w:pPr>
            <w:r w:rsidRPr="008440BB">
              <w:rPr>
                <w:snapToGrid/>
                <w:color w:val="000000"/>
                <w:kern w:val="0"/>
                <w:szCs w:val="22"/>
              </w:rPr>
              <w:t> </w:t>
            </w:r>
          </w:p>
        </w:tc>
        <w:tc>
          <w:tcPr>
            <w:tcW w:w="842" w:type="dxa"/>
            <w:tcBorders>
              <w:top w:val="nil"/>
              <w:left w:val="nil"/>
              <w:bottom w:val="single" w:sz="4" w:space="0" w:color="auto"/>
              <w:right w:val="nil"/>
            </w:tcBorders>
            <w:shd w:val="clear" w:color="000000" w:fill="F2F2F2"/>
            <w:noWrap/>
            <w:vAlign w:val="center"/>
            <w:hideMark/>
          </w:tcPr>
          <w:p w:rsidR="008440BB" w:rsidRPr="008440BB" w:rsidP="008440BB" w14:paraId="61FC05FE" w14:textId="77777777">
            <w:pPr>
              <w:widowControl/>
              <w:jc w:val="center"/>
              <w:rPr>
                <w:snapToGrid/>
                <w:color w:val="000000"/>
                <w:kern w:val="0"/>
                <w:szCs w:val="22"/>
              </w:rPr>
            </w:pPr>
            <w:r w:rsidRPr="008440BB">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8440BB" w:rsidRPr="008440BB" w:rsidP="008440BB" w14:paraId="1C7EDA6F" w14:textId="77777777">
            <w:pPr>
              <w:widowControl/>
              <w:jc w:val="center"/>
              <w:rPr>
                <w:snapToGrid/>
                <w:color w:val="000000"/>
                <w:kern w:val="0"/>
                <w:szCs w:val="22"/>
              </w:rPr>
            </w:pPr>
            <w:r w:rsidRPr="008440BB">
              <w:rPr>
                <w:snapToGrid/>
                <w:color w:val="000000"/>
                <w:kern w:val="0"/>
                <w:szCs w:val="22"/>
              </w:rPr>
              <w:t> </w:t>
            </w:r>
          </w:p>
        </w:tc>
        <w:tc>
          <w:tcPr>
            <w:tcW w:w="842" w:type="dxa"/>
            <w:tcBorders>
              <w:top w:val="nil"/>
              <w:left w:val="nil"/>
              <w:bottom w:val="single" w:sz="4" w:space="0" w:color="auto"/>
              <w:right w:val="nil"/>
            </w:tcBorders>
            <w:shd w:val="clear" w:color="000000" w:fill="F2F2F2"/>
            <w:noWrap/>
            <w:vAlign w:val="center"/>
            <w:hideMark/>
          </w:tcPr>
          <w:p w:rsidR="008440BB" w:rsidRPr="008440BB" w:rsidP="008440BB" w14:paraId="498EA326" w14:textId="77777777">
            <w:pPr>
              <w:widowControl/>
              <w:jc w:val="center"/>
              <w:rPr>
                <w:snapToGrid/>
                <w:color w:val="000000"/>
                <w:kern w:val="0"/>
                <w:szCs w:val="22"/>
              </w:rPr>
            </w:pPr>
            <w:r w:rsidRPr="008440BB">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8440BB" w:rsidRPr="008440BB" w:rsidP="008440BB" w14:paraId="0015C5F2" w14:textId="77777777">
            <w:pPr>
              <w:widowControl/>
              <w:jc w:val="center"/>
              <w:rPr>
                <w:snapToGrid/>
                <w:color w:val="000000"/>
                <w:kern w:val="0"/>
                <w:szCs w:val="22"/>
              </w:rPr>
            </w:pPr>
            <w:r w:rsidRPr="008440BB">
              <w:rPr>
                <w:snapToGrid/>
                <w:color w:val="000000"/>
                <w:kern w:val="0"/>
                <w:szCs w:val="22"/>
              </w:rPr>
              <w:t> </w:t>
            </w:r>
          </w:p>
        </w:tc>
        <w:tc>
          <w:tcPr>
            <w:tcW w:w="842" w:type="dxa"/>
            <w:tcBorders>
              <w:top w:val="nil"/>
              <w:left w:val="nil"/>
              <w:bottom w:val="single" w:sz="4" w:space="0" w:color="auto"/>
              <w:right w:val="single" w:sz="4" w:space="0" w:color="auto"/>
            </w:tcBorders>
            <w:shd w:val="clear" w:color="000000" w:fill="F2F2F2"/>
            <w:noWrap/>
            <w:vAlign w:val="center"/>
            <w:hideMark/>
          </w:tcPr>
          <w:p w:rsidR="008440BB" w:rsidRPr="008440BB" w:rsidP="008440BB" w14:paraId="5E577FEC" w14:textId="77777777">
            <w:pPr>
              <w:widowControl/>
              <w:jc w:val="center"/>
              <w:rPr>
                <w:snapToGrid/>
                <w:color w:val="000000"/>
                <w:kern w:val="0"/>
                <w:szCs w:val="22"/>
              </w:rPr>
            </w:pPr>
            <w:r w:rsidRPr="008440BB">
              <w:rPr>
                <w:snapToGrid/>
                <w:color w:val="000000"/>
                <w:kern w:val="0"/>
                <w:szCs w:val="22"/>
              </w:rPr>
              <w:t> </w:t>
            </w:r>
          </w:p>
        </w:tc>
      </w:tr>
      <w:tr w14:paraId="290C59F5" w14:textId="77777777" w:rsidTr="008440BB">
        <w:tblPrEx>
          <w:tblW w:w="9020" w:type="dxa"/>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8440BB" w:rsidRPr="008440BB" w:rsidP="008440BB" w14:paraId="11C7C762" w14:textId="77777777">
            <w:pPr>
              <w:widowControl/>
              <w:rPr>
                <w:snapToGrid/>
                <w:color w:val="000000"/>
                <w:kern w:val="0"/>
                <w:szCs w:val="22"/>
              </w:rPr>
            </w:pPr>
            <w:r w:rsidRPr="008440BB">
              <w:rPr>
                <w:snapToGrid/>
                <w:color w:val="000000"/>
                <w:kern w:val="0"/>
                <w:szCs w:val="22"/>
              </w:rPr>
              <w:t>Female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3838C71B" w14:textId="77777777">
            <w:pPr>
              <w:widowControl/>
              <w:jc w:val="center"/>
              <w:rPr>
                <w:snapToGrid/>
                <w:color w:val="000000"/>
                <w:kern w:val="0"/>
                <w:szCs w:val="22"/>
              </w:rPr>
            </w:pPr>
            <w:r w:rsidRPr="008440BB">
              <w:rPr>
                <w:snapToGrid/>
                <w:color w:val="000000"/>
                <w:kern w:val="0"/>
                <w:szCs w:val="22"/>
              </w:rPr>
              <w:t>92</w:t>
            </w:r>
          </w:p>
        </w:tc>
        <w:tc>
          <w:tcPr>
            <w:tcW w:w="843"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53B1BBD" w14:textId="77777777">
            <w:pPr>
              <w:widowControl/>
              <w:jc w:val="center"/>
              <w:rPr>
                <w:snapToGrid/>
                <w:color w:val="000000"/>
                <w:kern w:val="0"/>
                <w:szCs w:val="22"/>
              </w:rPr>
            </w:pPr>
            <w:r w:rsidRPr="008440BB">
              <w:rPr>
                <w:snapToGrid/>
                <w:color w:val="000000"/>
                <w:kern w:val="0"/>
                <w:szCs w:val="22"/>
              </w:rPr>
              <w:t>23.5%</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7A4260E" w14:textId="77777777">
            <w:pPr>
              <w:widowControl/>
              <w:jc w:val="center"/>
              <w:rPr>
                <w:snapToGrid/>
                <w:color w:val="000000"/>
                <w:kern w:val="0"/>
                <w:szCs w:val="22"/>
              </w:rPr>
            </w:pPr>
            <w:r w:rsidRPr="008440BB">
              <w:rPr>
                <w:snapToGrid/>
                <w:color w:val="000000"/>
                <w:kern w:val="0"/>
                <w:szCs w:val="22"/>
              </w:rPr>
              <w:t>36</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F54E5CA" w14:textId="77777777">
            <w:pPr>
              <w:widowControl/>
              <w:jc w:val="center"/>
              <w:rPr>
                <w:snapToGrid/>
                <w:color w:val="000000"/>
                <w:kern w:val="0"/>
                <w:szCs w:val="22"/>
              </w:rPr>
            </w:pPr>
            <w:r w:rsidRPr="008440BB">
              <w:rPr>
                <w:snapToGrid/>
                <w:color w:val="000000"/>
                <w:kern w:val="0"/>
                <w:szCs w:val="22"/>
              </w:rPr>
              <w:t>23.8%</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7005638" w14:textId="77777777">
            <w:pPr>
              <w:widowControl/>
              <w:jc w:val="center"/>
              <w:rPr>
                <w:snapToGrid/>
                <w:color w:val="000000"/>
                <w:kern w:val="0"/>
                <w:szCs w:val="22"/>
              </w:rPr>
            </w:pPr>
            <w:r w:rsidRPr="008440BB">
              <w:rPr>
                <w:snapToGrid/>
                <w:color w:val="000000"/>
                <w:kern w:val="0"/>
                <w:szCs w:val="22"/>
              </w:rPr>
              <w:t>18</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2F8621B" w14:textId="77777777">
            <w:pPr>
              <w:widowControl/>
              <w:jc w:val="center"/>
              <w:rPr>
                <w:snapToGrid/>
                <w:color w:val="000000"/>
                <w:kern w:val="0"/>
                <w:szCs w:val="22"/>
              </w:rPr>
            </w:pPr>
            <w:r w:rsidRPr="008440BB">
              <w:rPr>
                <w:snapToGrid/>
                <w:color w:val="000000"/>
                <w:kern w:val="0"/>
                <w:szCs w:val="22"/>
              </w:rPr>
              <w:t>17.5%</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DD895C1" w14:textId="77777777">
            <w:pPr>
              <w:widowControl/>
              <w:jc w:val="center"/>
              <w:rPr>
                <w:snapToGrid/>
                <w:color w:val="000000"/>
                <w:kern w:val="0"/>
                <w:szCs w:val="22"/>
              </w:rPr>
            </w:pPr>
            <w:r w:rsidRPr="008440BB">
              <w:rPr>
                <w:snapToGrid/>
                <w:color w:val="000000"/>
                <w:kern w:val="0"/>
                <w:szCs w:val="22"/>
              </w:rPr>
              <w:t>38</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8F5CED4" w14:textId="77777777">
            <w:pPr>
              <w:widowControl/>
              <w:jc w:val="center"/>
              <w:rPr>
                <w:snapToGrid/>
                <w:color w:val="000000"/>
                <w:kern w:val="0"/>
                <w:szCs w:val="22"/>
              </w:rPr>
            </w:pPr>
            <w:r w:rsidRPr="008440BB">
              <w:rPr>
                <w:snapToGrid/>
                <w:color w:val="000000"/>
                <w:kern w:val="0"/>
                <w:szCs w:val="22"/>
              </w:rPr>
              <w:t>27.5%</w:t>
            </w:r>
          </w:p>
        </w:tc>
      </w:tr>
      <w:tr w14:paraId="5EDEF39B" w14:textId="77777777" w:rsidTr="008440BB">
        <w:tblPrEx>
          <w:tblW w:w="9020" w:type="dxa"/>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8440BB" w:rsidRPr="008440BB" w:rsidP="008440BB" w14:paraId="59E3D5A8" w14:textId="77777777">
            <w:pPr>
              <w:widowControl/>
              <w:rPr>
                <w:snapToGrid/>
                <w:color w:val="000000"/>
                <w:kern w:val="0"/>
                <w:szCs w:val="22"/>
              </w:rPr>
            </w:pPr>
            <w:r w:rsidRPr="008440BB">
              <w:rPr>
                <w:snapToGrid/>
                <w:color w:val="000000"/>
                <w:kern w:val="0"/>
                <w:szCs w:val="22"/>
              </w:rPr>
              <w:t>Male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14887D14" w14:textId="77777777">
            <w:pPr>
              <w:widowControl/>
              <w:jc w:val="center"/>
              <w:rPr>
                <w:snapToGrid/>
                <w:color w:val="000000"/>
                <w:kern w:val="0"/>
                <w:szCs w:val="22"/>
              </w:rPr>
            </w:pPr>
            <w:r w:rsidRPr="008440BB">
              <w:rPr>
                <w:snapToGrid/>
                <w:color w:val="000000"/>
                <w:kern w:val="0"/>
                <w:szCs w:val="22"/>
              </w:rPr>
              <w:t>278</w:t>
            </w:r>
          </w:p>
        </w:tc>
        <w:tc>
          <w:tcPr>
            <w:tcW w:w="843"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3332315" w14:textId="77777777">
            <w:pPr>
              <w:widowControl/>
              <w:jc w:val="center"/>
              <w:rPr>
                <w:snapToGrid/>
                <w:color w:val="000000"/>
                <w:kern w:val="0"/>
                <w:szCs w:val="22"/>
              </w:rPr>
            </w:pPr>
            <w:r w:rsidRPr="008440BB">
              <w:rPr>
                <w:snapToGrid/>
                <w:color w:val="000000"/>
                <w:kern w:val="0"/>
                <w:szCs w:val="22"/>
              </w:rPr>
              <w:t>70.9%</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BD5CD05" w14:textId="77777777">
            <w:pPr>
              <w:widowControl/>
              <w:jc w:val="center"/>
              <w:rPr>
                <w:snapToGrid/>
                <w:color w:val="000000"/>
                <w:kern w:val="0"/>
                <w:szCs w:val="22"/>
              </w:rPr>
            </w:pPr>
            <w:r w:rsidRPr="008440BB">
              <w:rPr>
                <w:snapToGrid/>
                <w:color w:val="000000"/>
                <w:kern w:val="0"/>
                <w:szCs w:val="22"/>
              </w:rPr>
              <w:t>109</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4272458" w14:textId="77777777">
            <w:pPr>
              <w:widowControl/>
              <w:jc w:val="center"/>
              <w:rPr>
                <w:snapToGrid/>
                <w:color w:val="000000"/>
                <w:kern w:val="0"/>
                <w:szCs w:val="22"/>
              </w:rPr>
            </w:pPr>
            <w:r w:rsidRPr="008440BB">
              <w:rPr>
                <w:snapToGrid/>
                <w:color w:val="000000"/>
                <w:kern w:val="0"/>
                <w:szCs w:val="22"/>
              </w:rPr>
              <w:t>72.2%</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CA9EA41" w14:textId="77777777">
            <w:pPr>
              <w:widowControl/>
              <w:jc w:val="center"/>
              <w:rPr>
                <w:snapToGrid/>
                <w:color w:val="000000"/>
                <w:kern w:val="0"/>
                <w:szCs w:val="22"/>
              </w:rPr>
            </w:pPr>
            <w:r w:rsidRPr="008440BB">
              <w:rPr>
                <w:snapToGrid/>
                <w:color w:val="000000"/>
                <w:kern w:val="0"/>
                <w:szCs w:val="22"/>
              </w:rPr>
              <w:t>75</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D8CB8D9" w14:textId="77777777">
            <w:pPr>
              <w:widowControl/>
              <w:jc w:val="center"/>
              <w:rPr>
                <w:snapToGrid/>
                <w:color w:val="000000"/>
                <w:kern w:val="0"/>
                <w:szCs w:val="22"/>
              </w:rPr>
            </w:pPr>
            <w:r w:rsidRPr="008440BB">
              <w:rPr>
                <w:snapToGrid/>
                <w:color w:val="000000"/>
                <w:kern w:val="0"/>
                <w:szCs w:val="22"/>
              </w:rPr>
              <w:t>72.8%</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A9C32C7" w14:textId="77777777">
            <w:pPr>
              <w:widowControl/>
              <w:jc w:val="center"/>
              <w:rPr>
                <w:snapToGrid/>
                <w:color w:val="000000"/>
                <w:kern w:val="0"/>
                <w:szCs w:val="22"/>
              </w:rPr>
            </w:pPr>
            <w:r w:rsidRPr="008440BB">
              <w:rPr>
                <w:snapToGrid/>
                <w:color w:val="000000"/>
                <w:kern w:val="0"/>
                <w:szCs w:val="22"/>
              </w:rPr>
              <w:t>94</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554BCE2" w14:textId="77777777">
            <w:pPr>
              <w:widowControl/>
              <w:jc w:val="center"/>
              <w:rPr>
                <w:snapToGrid/>
                <w:color w:val="000000"/>
                <w:kern w:val="0"/>
                <w:szCs w:val="22"/>
              </w:rPr>
            </w:pPr>
            <w:r w:rsidRPr="008440BB">
              <w:rPr>
                <w:snapToGrid/>
                <w:color w:val="000000"/>
                <w:kern w:val="0"/>
                <w:szCs w:val="22"/>
              </w:rPr>
              <w:t>68.1%</w:t>
            </w:r>
          </w:p>
        </w:tc>
      </w:tr>
      <w:tr w14:paraId="0FC4B421" w14:textId="77777777" w:rsidTr="008440BB">
        <w:tblPrEx>
          <w:tblW w:w="9020" w:type="dxa"/>
          <w:jc w:val="center"/>
          <w:tblLook w:val="04A0"/>
        </w:tblPrEx>
        <w:trPr>
          <w:trHeight w:val="300"/>
          <w:jc w:val="center"/>
        </w:trPr>
        <w:tc>
          <w:tcPr>
            <w:tcW w:w="3626" w:type="dxa"/>
            <w:tcBorders>
              <w:top w:val="nil"/>
              <w:left w:val="single" w:sz="4" w:space="0" w:color="auto"/>
              <w:bottom w:val="nil"/>
              <w:right w:val="nil"/>
            </w:tcBorders>
            <w:shd w:val="clear" w:color="auto" w:fill="auto"/>
            <w:noWrap/>
            <w:vAlign w:val="center"/>
            <w:hideMark/>
          </w:tcPr>
          <w:p w:rsidR="008440BB" w:rsidRPr="008440BB" w:rsidP="008440BB" w14:paraId="2A34626B" w14:textId="77777777">
            <w:pPr>
              <w:widowControl/>
              <w:rPr>
                <w:snapToGrid/>
                <w:color w:val="000000"/>
                <w:kern w:val="0"/>
                <w:szCs w:val="22"/>
              </w:rPr>
            </w:pPr>
            <w:r w:rsidRPr="008440BB">
              <w:rPr>
                <w:snapToGrid/>
                <w:color w:val="000000"/>
                <w:kern w:val="0"/>
                <w:szCs w:val="22"/>
              </w:rPr>
              <w:t>Joint female/male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36B065EF" w14:textId="77777777">
            <w:pPr>
              <w:widowControl/>
              <w:jc w:val="center"/>
              <w:rPr>
                <w:snapToGrid/>
                <w:color w:val="000000"/>
                <w:kern w:val="0"/>
                <w:szCs w:val="22"/>
              </w:rPr>
            </w:pPr>
            <w:r w:rsidRPr="008440B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8434B1B" w14:textId="77777777">
            <w:pPr>
              <w:widowControl/>
              <w:jc w:val="center"/>
              <w:rPr>
                <w:snapToGrid/>
                <w:color w:val="000000"/>
                <w:kern w:val="0"/>
                <w:szCs w:val="22"/>
              </w:rPr>
            </w:pPr>
            <w:r w:rsidRPr="008440BB">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8A51703"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0709D84" w14:textId="77777777">
            <w:pPr>
              <w:widowControl/>
              <w:jc w:val="center"/>
              <w:rPr>
                <w:snapToGrid/>
                <w:color w:val="000000"/>
                <w:kern w:val="0"/>
                <w:szCs w:val="22"/>
              </w:rPr>
            </w:pPr>
            <w:r w:rsidRPr="008440BB">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B57991B"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A999DF1" w14:textId="77777777">
            <w:pPr>
              <w:widowControl/>
              <w:jc w:val="center"/>
              <w:rPr>
                <w:snapToGrid/>
                <w:color w:val="000000"/>
                <w:kern w:val="0"/>
                <w:szCs w:val="22"/>
              </w:rPr>
            </w:pPr>
            <w:r w:rsidRPr="008440BB">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24CE738"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B4EF974" w14:textId="77777777">
            <w:pPr>
              <w:widowControl/>
              <w:jc w:val="center"/>
              <w:rPr>
                <w:snapToGrid/>
                <w:color w:val="000000"/>
                <w:kern w:val="0"/>
                <w:szCs w:val="22"/>
              </w:rPr>
            </w:pPr>
            <w:r w:rsidRPr="008440BB">
              <w:rPr>
                <w:snapToGrid/>
                <w:color w:val="000000"/>
                <w:kern w:val="0"/>
                <w:szCs w:val="22"/>
              </w:rPr>
              <w:t>0.0%</w:t>
            </w:r>
          </w:p>
        </w:tc>
      </w:tr>
      <w:tr w14:paraId="37528043" w14:textId="77777777" w:rsidTr="008440BB">
        <w:tblPrEx>
          <w:tblW w:w="9020" w:type="dxa"/>
          <w:jc w:val="center"/>
          <w:tblLook w:val="04A0"/>
        </w:tblPrEx>
        <w:trPr>
          <w:trHeight w:val="300"/>
          <w:jc w:val="center"/>
        </w:trPr>
        <w:tc>
          <w:tcPr>
            <w:tcW w:w="3626" w:type="dxa"/>
            <w:tcBorders>
              <w:top w:val="nil"/>
              <w:left w:val="single" w:sz="4" w:space="0" w:color="auto"/>
              <w:bottom w:val="nil"/>
              <w:right w:val="nil"/>
            </w:tcBorders>
            <w:shd w:val="clear" w:color="auto" w:fill="auto"/>
            <w:noWrap/>
            <w:vAlign w:val="center"/>
            <w:hideMark/>
          </w:tcPr>
          <w:p w:rsidR="008440BB" w:rsidRPr="008440BB" w:rsidP="008440BB" w14:paraId="083F196D" w14:textId="77777777">
            <w:pPr>
              <w:widowControl/>
              <w:rPr>
                <w:snapToGrid/>
                <w:color w:val="000000"/>
                <w:kern w:val="0"/>
                <w:szCs w:val="22"/>
              </w:rPr>
            </w:pPr>
            <w:r w:rsidRPr="008440BB">
              <w:rPr>
                <w:snapToGrid/>
                <w:color w:val="000000"/>
                <w:kern w:val="0"/>
                <w:szCs w:val="22"/>
              </w:rPr>
              <w:t>No majority interest</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77BF305A" w14:textId="77777777">
            <w:pPr>
              <w:widowControl/>
              <w:jc w:val="center"/>
              <w:rPr>
                <w:snapToGrid/>
                <w:color w:val="000000"/>
                <w:kern w:val="0"/>
                <w:szCs w:val="22"/>
              </w:rPr>
            </w:pPr>
            <w:r w:rsidRPr="008440BB">
              <w:rPr>
                <w:snapToGrid/>
                <w:color w:val="000000"/>
                <w:kern w:val="0"/>
                <w:szCs w:val="22"/>
              </w:rPr>
              <w:t>22</w:t>
            </w:r>
          </w:p>
        </w:tc>
        <w:tc>
          <w:tcPr>
            <w:tcW w:w="843"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CAEF104" w14:textId="77777777">
            <w:pPr>
              <w:widowControl/>
              <w:jc w:val="center"/>
              <w:rPr>
                <w:snapToGrid/>
                <w:color w:val="000000"/>
                <w:kern w:val="0"/>
                <w:szCs w:val="22"/>
              </w:rPr>
            </w:pPr>
            <w:r w:rsidRPr="008440BB">
              <w:rPr>
                <w:snapToGrid/>
                <w:color w:val="000000"/>
                <w:kern w:val="0"/>
                <w:szCs w:val="22"/>
              </w:rPr>
              <w:t>5.6%</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E611E43" w14:textId="77777777">
            <w:pPr>
              <w:widowControl/>
              <w:jc w:val="center"/>
              <w:rPr>
                <w:snapToGrid/>
                <w:color w:val="000000"/>
                <w:kern w:val="0"/>
                <w:szCs w:val="22"/>
              </w:rPr>
            </w:pPr>
            <w:r w:rsidRPr="008440BB">
              <w:rPr>
                <w:snapToGrid/>
                <w:color w:val="000000"/>
                <w:kern w:val="0"/>
                <w:szCs w:val="22"/>
              </w:rPr>
              <w:t>6</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ED2DB43" w14:textId="77777777">
            <w:pPr>
              <w:widowControl/>
              <w:jc w:val="center"/>
              <w:rPr>
                <w:snapToGrid/>
                <w:color w:val="000000"/>
                <w:kern w:val="0"/>
                <w:szCs w:val="22"/>
              </w:rPr>
            </w:pPr>
            <w:r w:rsidRPr="008440BB">
              <w:rPr>
                <w:snapToGrid/>
                <w:color w:val="000000"/>
                <w:kern w:val="0"/>
                <w:szCs w:val="22"/>
              </w:rPr>
              <w:t>4.0%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A327AE6" w14:textId="77777777">
            <w:pPr>
              <w:widowControl/>
              <w:jc w:val="center"/>
              <w:rPr>
                <w:snapToGrid/>
                <w:color w:val="000000"/>
                <w:kern w:val="0"/>
                <w:szCs w:val="22"/>
              </w:rPr>
            </w:pPr>
            <w:r w:rsidRPr="008440BB">
              <w:rPr>
                <w:snapToGrid/>
                <w:color w:val="000000"/>
                <w:kern w:val="0"/>
                <w:szCs w:val="22"/>
              </w:rPr>
              <w:t>10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DA19010" w14:textId="77777777">
            <w:pPr>
              <w:widowControl/>
              <w:jc w:val="center"/>
              <w:rPr>
                <w:snapToGrid/>
                <w:color w:val="000000"/>
                <w:kern w:val="0"/>
                <w:szCs w:val="22"/>
              </w:rPr>
            </w:pPr>
            <w:r w:rsidRPr="008440BB">
              <w:rPr>
                <w:snapToGrid/>
                <w:color w:val="000000"/>
                <w:kern w:val="0"/>
                <w:szCs w:val="22"/>
              </w:rPr>
              <w:t>9.7%</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A208CBB" w14:textId="77777777">
            <w:pPr>
              <w:widowControl/>
              <w:jc w:val="center"/>
              <w:rPr>
                <w:snapToGrid/>
                <w:color w:val="000000"/>
                <w:kern w:val="0"/>
                <w:szCs w:val="22"/>
              </w:rPr>
            </w:pPr>
            <w:r w:rsidRPr="008440BB">
              <w:rPr>
                <w:snapToGrid/>
                <w:color w:val="000000"/>
                <w:kern w:val="0"/>
                <w:szCs w:val="22"/>
              </w:rPr>
              <w:t>6</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DC3B062" w14:textId="77777777">
            <w:pPr>
              <w:widowControl/>
              <w:jc w:val="center"/>
              <w:rPr>
                <w:snapToGrid/>
                <w:color w:val="000000"/>
                <w:kern w:val="0"/>
                <w:szCs w:val="22"/>
              </w:rPr>
            </w:pPr>
            <w:r w:rsidRPr="008440BB">
              <w:rPr>
                <w:snapToGrid/>
                <w:color w:val="000000"/>
                <w:kern w:val="0"/>
                <w:szCs w:val="22"/>
              </w:rPr>
              <w:t>4.3%</w:t>
            </w:r>
          </w:p>
        </w:tc>
      </w:tr>
      <w:tr w14:paraId="165C6AA3" w14:textId="77777777" w:rsidTr="008440BB">
        <w:tblPrEx>
          <w:tblW w:w="9020" w:type="dxa"/>
          <w:jc w:val="center"/>
          <w:tblLook w:val="04A0"/>
        </w:tblPrEx>
        <w:trPr>
          <w:trHeight w:val="300"/>
          <w:jc w:val="center"/>
        </w:trPr>
        <w:tc>
          <w:tcPr>
            <w:tcW w:w="3626" w:type="dxa"/>
            <w:tcBorders>
              <w:top w:val="single" w:sz="4" w:space="0" w:color="auto"/>
              <w:left w:val="single" w:sz="4" w:space="0" w:color="auto"/>
              <w:bottom w:val="single" w:sz="4" w:space="0" w:color="auto"/>
              <w:right w:val="nil"/>
            </w:tcBorders>
            <w:shd w:val="clear" w:color="000000" w:fill="F2F2F2"/>
            <w:vAlign w:val="center"/>
            <w:hideMark/>
          </w:tcPr>
          <w:p w:rsidR="008440BB" w:rsidRPr="008440BB" w:rsidP="008440BB" w14:paraId="730F49F4" w14:textId="77777777">
            <w:pPr>
              <w:widowControl/>
              <w:rPr>
                <w:snapToGrid/>
                <w:color w:val="000000"/>
                <w:kern w:val="0"/>
                <w:szCs w:val="22"/>
              </w:rPr>
            </w:pPr>
            <w:r w:rsidRPr="008440BB">
              <w:rPr>
                <w:snapToGrid/>
                <w:color w:val="000000"/>
                <w:kern w:val="0"/>
                <w:szCs w:val="22"/>
              </w:rPr>
              <w:t>Race</w:t>
            </w:r>
          </w:p>
        </w:tc>
        <w:tc>
          <w:tcPr>
            <w:tcW w:w="507" w:type="dxa"/>
            <w:tcBorders>
              <w:top w:val="nil"/>
              <w:left w:val="nil"/>
              <w:bottom w:val="single" w:sz="4" w:space="0" w:color="auto"/>
              <w:right w:val="nil"/>
            </w:tcBorders>
            <w:shd w:val="clear" w:color="000000" w:fill="F2F2F2"/>
            <w:noWrap/>
            <w:vAlign w:val="center"/>
            <w:hideMark/>
          </w:tcPr>
          <w:p w:rsidR="008440BB" w:rsidRPr="008440BB" w:rsidP="008440BB" w14:paraId="2C94F7A6" w14:textId="77777777">
            <w:pPr>
              <w:widowControl/>
              <w:jc w:val="center"/>
              <w:rPr>
                <w:snapToGrid/>
                <w:color w:val="000000"/>
                <w:kern w:val="0"/>
                <w:szCs w:val="22"/>
              </w:rPr>
            </w:pPr>
            <w:r w:rsidRPr="008440BB">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8440BB" w:rsidRPr="008440BB" w:rsidP="008440BB" w14:paraId="69ED6542" w14:textId="77777777">
            <w:pPr>
              <w:widowControl/>
              <w:jc w:val="center"/>
              <w:rPr>
                <w:snapToGrid/>
                <w:color w:val="000000"/>
                <w:kern w:val="0"/>
                <w:szCs w:val="22"/>
              </w:rPr>
            </w:pPr>
            <w:r w:rsidRPr="008440BB">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8440BB" w:rsidRPr="008440BB" w:rsidP="008440BB" w14:paraId="53527988" w14:textId="77777777">
            <w:pPr>
              <w:widowControl/>
              <w:jc w:val="center"/>
              <w:rPr>
                <w:snapToGrid/>
                <w:color w:val="000000"/>
                <w:kern w:val="0"/>
                <w:szCs w:val="22"/>
              </w:rPr>
            </w:pPr>
            <w:r w:rsidRPr="008440BB">
              <w:rPr>
                <w:snapToGrid/>
                <w:color w:val="000000"/>
                <w:kern w:val="0"/>
                <w:szCs w:val="22"/>
              </w:rPr>
              <w:t> </w:t>
            </w:r>
          </w:p>
        </w:tc>
        <w:tc>
          <w:tcPr>
            <w:tcW w:w="842" w:type="dxa"/>
            <w:tcBorders>
              <w:top w:val="nil"/>
              <w:left w:val="nil"/>
              <w:bottom w:val="single" w:sz="4" w:space="0" w:color="auto"/>
              <w:right w:val="nil"/>
            </w:tcBorders>
            <w:shd w:val="clear" w:color="000000" w:fill="F2F2F2"/>
            <w:noWrap/>
            <w:vAlign w:val="center"/>
            <w:hideMark/>
          </w:tcPr>
          <w:p w:rsidR="008440BB" w:rsidRPr="008440BB" w:rsidP="008440BB" w14:paraId="1E0D271B" w14:textId="77777777">
            <w:pPr>
              <w:widowControl/>
              <w:jc w:val="center"/>
              <w:rPr>
                <w:snapToGrid/>
                <w:color w:val="000000"/>
                <w:kern w:val="0"/>
                <w:szCs w:val="22"/>
              </w:rPr>
            </w:pPr>
            <w:r w:rsidRPr="008440BB">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8440BB" w:rsidRPr="008440BB" w:rsidP="008440BB" w14:paraId="79A20255" w14:textId="77777777">
            <w:pPr>
              <w:widowControl/>
              <w:jc w:val="center"/>
              <w:rPr>
                <w:snapToGrid/>
                <w:color w:val="000000"/>
                <w:kern w:val="0"/>
                <w:szCs w:val="22"/>
              </w:rPr>
            </w:pPr>
            <w:r w:rsidRPr="008440BB">
              <w:rPr>
                <w:snapToGrid/>
                <w:color w:val="000000"/>
                <w:kern w:val="0"/>
                <w:szCs w:val="22"/>
              </w:rPr>
              <w:t> </w:t>
            </w:r>
          </w:p>
        </w:tc>
        <w:tc>
          <w:tcPr>
            <w:tcW w:w="842" w:type="dxa"/>
            <w:tcBorders>
              <w:top w:val="nil"/>
              <w:left w:val="nil"/>
              <w:bottom w:val="single" w:sz="4" w:space="0" w:color="auto"/>
              <w:right w:val="nil"/>
            </w:tcBorders>
            <w:shd w:val="clear" w:color="000000" w:fill="F2F2F2"/>
            <w:noWrap/>
            <w:vAlign w:val="center"/>
            <w:hideMark/>
          </w:tcPr>
          <w:p w:rsidR="008440BB" w:rsidRPr="008440BB" w:rsidP="008440BB" w14:paraId="57407AAD" w14:textId="77777777">
            <w:pPr>
              <w:widowControl/>
              <w:jc w:val="center"/>
              <w:rPr>
                <w:snapToGrid/>
                <w:color w:val="000000"/>
                <w:kern w:val="0"/>
                <w:szCs w:val="22"/>
              </w:rPr>
            </w:pPr>
            <w:r w:rsidRPr="008440BB">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8440BB" w:rsidRPr="008440BB" w:rsidP="008440BB" w14:paraId="5FAF2C2B" w14:textId="77777777">
            <w:pPr>
              <w:widowControl/>
              <w:jc w:val="center"/>
              <w:rPr>
                <w:snapToGrid/>
                <w:color w:val="000000"/>
                <w:kern w:val="0"/>
                <w:szCs w:val="22"/>
              </w:rPr>
            </w:pPr>
            <w:r w:rsidRPr="008440BB">
              <w:rPr>
                <w:snapToGrid/>
                <w:color w:val="000000"/>
                <w:kern w:val="0"/>
                <w:szCs w:val="22"/>
              </w:rPr>
              <w:t> </w:t>
            </w:r>
          </w:p>
        </w:tc>
        <w:tc>
          <w:tcPr>
            <w:tcW w:w="842" w:type="dxa"/>
            <w:tcBorders>
              <w:top w:val="nil"/>
              <w:left w:val="nil"/>
              <w:bottom w:val="single" w:sz="4" w:space="0" w:color="auto"/>
              <w:right w:val="single" w:sz="4" w:space="0" w:color="auto"/>
            </w:tcBorders>
            <w:shd w:val="clear" w:color="000000" w:fill="F2F2F2"/>
            <w:noWrap/>
            <w:vAlign w:val="center"/>
            <w:hideMark/>
          </w:tcPr>
          <w:p w:rsidR="008440BB" w:rsidRPr="008440BB" w:rsidP="008440BB" w14:paraId="5E3E47FC" w14:textId="77777777">
            <w:pPr>
              <w:widowControl/>
              <w:jc w:val="center"/>
              <w:rPr>
                <w:snapToGrid/>
                <w:color w:val="000000"/>
                <w:kern w:val="0"/>
                <w:szCs w:val="22"/>
              </w:rPr>
            </w:pPr>
            <w:r w:rsidRPr="008440BB">
              <w:rPr>
                <w:snapToGrid/>
                <w:color w:val="000000"/>
                <w:kern w:val="0"/>
                <w:szCs w:val="22"/>
              </w:rPr>
              <w:t> </w:t>
            </w:r>
          </w:p>
        </w:tc>
      </w:tr>
      <w:tr w14:paraId="50C29970" w14:textId="77777777" w:rsidTr="008440BB">
        <w:tblPrEx>
          <w:tblW w:w="9020" w:type="dxa"/>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8440BB" w:rsidRPr="008440BB" w:rsidP="008440BB" w14:paraId="7273ABC1" w14:textId="77777777">
            <w:pPr>
              <w:widowControl/>
              <w:rPr>
                <w:snapToGrid/>
                <w:color w:val="000000"/>
                <w:kern w:val="0"/>
                <w:szCs w:val="22"/>
              </w:rPr>
            </w:pPr>
            <w:r w:rsidRPr="008440BB">
              <w:rPr>
                <w:snapToGrid/>
                <w:color w:val="000000"/>
                <w:kern w:val="0"/>
                <w:szCs w:val="22"/>
              </w:rPr>
              <w:t>Asian</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5A910253" w14:textId="77777777">
            <w:pPr>
              <w:widowControl/>
              <w:jc w:val="center"/>
              <w:rPr>
                <w:snapToGrid/>
                <w:color w:val="000000"/>
                <w:kern w:val="0"/>
                <w:szCs w:val="22"/>
              </w:rPr>
            </w:pPr>
            <w:r w:rsidRPr="008440BB">
              <w:rPr>
                <w:snapToGrid/>
                <w:color w:val="000000"/>
                <w:kern w:val="0"/>
                <w:szCs w:val="22"/>
              </w:rPr>
              <w:t>1</w:t>
            </w:r>
          </w:p>
        </w:tc>
        <w:tc>
          <w:tcPr>
            <w:tcW w:w="843"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81303B2" w14:textId="77777777">
            <w:pPr>
              <w:widowControl/>
              <w:jc w:val="center"/>
              <w:rPr>
                <w:snapToGrid/>
                <w:color w:val="000000"/>
                <w:kern w:val="0"/>
                <w:szCs w:val="22"/>
              </w:rPr>
            </w:pPr>
            <w:r w:rsidRPr="008440BB">
              <w:rPr>
                <w:snapToGrid/>
                <w:color w:val="000000"/>
                <w:kern w:val="0"/>
                <w:szCs w:val="22"/>
              </w:rPr>
              <w:t>0.3%</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C817976" w14:textId="77777777">
            <w:pPr>
              <w:widowControl/>
              <w:jc w:val="center"/>
              <w:rPr>
                <w:snapToGrid/>
                <w:color w:val="000000"/>
                <w:kern w:val="0"/>
                <w:szCs w:val="22"/>
              </w:rPr>
            </w:pPr>
            <w:r w:rsidRPr="008440BB">
              <w:rPr>
                <w:snapToGrid/>
                <w:color w:val="000000"/>
                <w:kern w:val="0"/>
                <w:szCs w:val="22"/>
              </w:rPr>
              <w:t>1</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E1D8DBD" w14:textId="77777777">
            <w:pPr>
              <w:widowControl/>
              <w:jc w:val="center"/>
              <w:rPr>
                <w:snapToGrid/>
                <w:color w:val="000000"/>
                <w:kern w:val="0"/>
                <w:szCs w:val="22"/>
              </w:rPr>
            </w:pPr>
            <w:r w:rsidRPr="008440BB">
              <w:rPr>
                <w:snapToGrid/>
                <w:color w:val="000000"/>
                <w:kern w:val="0"/>
                <w:szCs w:val="22"/>
              </w:rPr>
              <w:t>0.7%</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ED37EBF"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2B26598" w14:textId="77777777">
            <w:pPr>
              <w:widowControl/>
              <w:jc w:val="center"/>
              <w:rPr>
                <w:snapToGrid/>
                <w:color w:val="000000"/>
                <w:kern w:val="0"/>
                <w:szCs w:val="22"/>
              </w:rPr>
            </w:pPr>
            <w:r w:rsidRPr="008440BB">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0F0239A"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792AB4D" w14:textId="77777777">
            <w:pPr>
              <w:widowControl/>
              <w:jc w:val="center"/>
              <w:rPr>
                <w:snapToGrid/>
                <w:color w:val="000000"/>
                <w:kern w:val="0"/>
                <w:szCs w:val="22"/>
              </w:rPr>
            </w:pPr>
            <w:r w:rsidRPr="008440BB">
              <w:rPr>
                <w:snapToGrid/>
                <w:color w:val="000000"/>
                <w:kern w:val="0"/>
                <w:szCs w:val="22"/>
              </w:rPr>
              <w:t>0.0%</w:t>
            </w:r>
          </w:p>
        </w:tc>
      </w:tr>
      <w:tr w14:paraId="5C852E7A" w14:textId="77777777" w:rsidTr="008440BB">
        <w:tblPrEx>
          <w:tblW w:w="9020" w:type="dxa"/>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8440BB" w:rsidRPr="008440BB" w:rsidP="008440BB" w14:paraId="54855040" w14:textId="77777777">
            <w:pPr>
              <w:widowControl/>
              <w:rPr>
                <w:snapToGrid/>
                <w:color w:val="000000"/>
                <w:kern w:val="0"/>
                <w:szCs w:val="22"/>
              </w:rPr>
            </w:pPr>
            <w:r w:rsidRPr="008440BB">
              <w:rPr>
                <w:snapToGrid/>
                <w:color w:val="000000"/>
                <w:kern w:val="0"/>
                <w:szCs w:val="22"/>
              </w:rPr>
              <w:t>Black/African American</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19649D0A" w14:textId="77777777">
            <w:pPr>
              <w:widowControl/>
              <w:jc w:val="center"/>
              <w:rPr>
                <w:snapToGrid/>
                <w:color w:val="000000"/>
                <w:kern w:val="0"/>
                <w:szCs w:val="22"/>
              </w:rPr>
            </w:pPr>
            <w:r w:rsidRPr="008440BB">
              <w:rPr>
                <w:snapToGrid/>
                <w:color w:val="000000"/>
                <w:kern w:val="0"/>
                <w:szCs w:val="22"/>
              </w:rPr>
              <w:t>4</w:t>
            </w:r>
          </w:p>
        </w:tc>
        <w:tc>
          <w:tcPr>
            <w:tcW w:w="843"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3E950CA" w14:textId="77777777">
            <w:pPr>
              <w:widowControl/>
              <w:jc w:val="center"/>
              <w:rPr>
                <w:snapToGrid/>
                <w:color w:val="000000"/>
                <w:kern w:val="0"/>
                <w:szCs w:val="22"/>
              </w:rPr>
            </w:pPr>
            <w:r w:rsidRPr="008440BB">
              <w:rPr>
                <w:snapToGrid/>
                <w:color w:val="000000"/>
                <w:kern w:val="0"/>
                <w:szCs w:val="22"/>
              </w:rPr>
              <w:t>1.0%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8CD2C26" w14:textId="77777777">
            <w:pPr>
              <w:widowControl/>
              <w:jc w:val="center"/>
              <w:rPr>
                <w:snapToGrid/>
                <w:color w:val="000000"/>
                <w:kern w:val="0"/>
                <w:szCs w:val="22"/>
              </w:rPr>
            </w:pPr>
            <w:r w:rsidRPr="008440BB">
              <w:rPr>
                <w:snapToGrid/>
                <w:color w:val="000000"/>
                <w:kern w:val="0"/>
                <w:szCs w:val="22"/>
              </w:rPr>
              <w:t>3</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22394AF" w14:textId="77777777">
            <w:pPr>
              <w:widowControl/>
              <w:jc w:val="center"/>
              <w:rPr>
                <w:snapToGrid/>
                <w:color w:val="000000"/>
                <w:kern w:val="0"/>
                <w:szCs w:val="22"/>
              </w:rPr>
            </w:pPr>
            <w:r w:rsidRPr="008440BB">
              <w:rPr>
                <w:snapToGrid/>
                <w:color w:val="000000"/>
                <w:kern w:val="0"/>
                <w:szCs w:val="22"/>
              </w:rPr>
              <w:t>2.0%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A0BC01C"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FD5D766" w14:textId="77777777">
            <w:pPr>
              <w:widowControl/>
              <w:jc w:val="center"/>
              <w:rPr>
                <w:snapToGrid/>
                <w:color w:val="000000"/>
                <w:kern w:val="0"/>
                <w:szCs w:val="22"/>
              </w:rPr>
            </w:pPr>
            <w:r w:rsidRPr="008440BB">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9B54D1C" w14:textId="77777777">
            <w:pPr>
              <w:widowControl/>
              <w:jc w:val="center"/>
              <w:rPr>
                <w:snapToGrid/>
                <w:color w:val="000000"/>
                <w:kern w:val="0"/>
                <w:szCs w:val="22"/>
              </w:rPr>
            </w:pPr>
            <w:r w:rsidRPr="008440BB">
              <w:rPr>
                <w:snapToGrid/>
                <w:color w:val="000000"/>
                <w:kern w:val="0"/>
                <w:szCs w:val="22"/>
              </w:rPr>
              <w:t>1</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B5BD19D" w14:textId="77777777">
            <w:pPr>
              <w:widowControl/>
              <w:jc w:val="center"/>
              <w:rPr>
                <w:snapToGrid/>
                <w:color w:val="000000"/>
                <w:kern w:val="0"/>
                <w:szCs w:val="22"/>
              </w:rPr>
            </w:pPr>
            <w:r w:rsidRPr="008440BB">
              <w:rPr>
                <w:snapToGrid/>
                <w:color w:val="000000"/>
                <w:kern w:val="0"/>
                <w:szCs w:val="22"/>
              </w:rPr>
              <w:t>0.7%</w:t>
            </w:r>
          </w:p>
        </w:tc>
      </w:tr>
      <w:tr w14:paraId="22508810" w14:textId="77777777" w:rsidTr="008440BB">
        <w:tblPrEx>
          <w:tblW w:w="9020" w:type="dxa"/>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8440BB" w:rsidRPr="008440BB" w:rsidP="008440BB" w14:paraId="7C54F23B" w14:textId="77777777">
            <w:pPr>
              <w:widowControl/>
              <w:rPr>
                <w:snapToGrid/>
                <w:color w:val="000000"/>
                <w:kern w:val="0"/>
                <w:szCs w:val="22"/>
              </w:rPr>
            </w:pPr>
            <w:r w:rsidRPr="008440BB">
              <w:rPr>
                <w:snapToGrid/>
                <w:color w:val="000000"/>
                <w:kern w:val="0"/>
                <w:szCs w:val="22"/>
              </w:rPr>
              <w:t>Native Hawaiian/Pacific Islander</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61DDC18F" w14:textId="77777777">
            <w:pPr>
              <w:widowControl/>
              <w:jc w:val="center"/>
              <w:rPr>
                <w:snapToGrid/>
                <w:color w:val="000000"/>
                <w:kern w:val="0"/>
                <w:szCs w:val="22"/>
              </w:rPr>
            </w:pPr>
            <w:r w:rsidRPr="008440B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3577C2B" w14:textId="77777777">
            <w:pPr>
              <w:widowControl/>
              <w:jc w:val="center"/>
              <w:rPr>
                <w:snapToGrid/>
                <w:color w:val="000000"/>
                <w:kern w:val="0"/>
                <w:szCs w:val="22"/>
              </w:rPr>
            </w:pPr>
            <w:r w:rsidRPr="008440BB">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E4342B5"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562DF5D" w14:textId="77777777">
            <w:pPr>
              <w:widowControl/>
              <w:jc w:val="center"/>
              <w:rPr>
                <w:snapToGrid/>
                <w:color w:val="000000"/>
                <w:kern w:val="0"/>
                <w:szCs w:val="22"/>
              </w:rPr>
            </w:pPr>
            <w:r w:rsidRPr="008440BB">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D1FC2D0"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68158BE" w14:textId="77777777">
            <w:pPr>
              <w:widowControl/>
              <w:jc w:val="center"/>
              <w:rPr>
                <w:snapToGrid/>
                <w:color w:val="000000"/>
                <w:kern w:val="0"/>
                <w:szCs w:val="22"/>
              </w:rPr>
            </w:pPr>
            <w:r w:rsidRPr="008440BB">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B3626D2"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77C3029" w14:textId="77777777">
            <w:pPr>
              <w:widowControl/>
              <w:jc w:val="center"/>
              <w:rPr>
                <w:snapToGrid/>
                <w:color w:val="000000"/>
                <w:kern w:val="0"/>
                <w:szCs w:val="22"/>
              </w:rPr>
            </w:pPr>
            <w:r w:rsidRPr="008440BB">
              <w:rPr>
                <w:snapToGrid/>
                <w:color w:val="000000"/>
                <w:kern w:val="0"/>
                <w:szCs w:val="22"/>
              </w:rPr>
              <w:t>0.0%</w:t>
            </w:r>
          </w:p>
        </w:tc>
      </w:tr>
      <w:tr w14:paraId="2E28AE06" w14:textId="77777777" w:rsidTr="008440BB">
        <w:tblPrEx>
          <w:tblW w:w="9020" w:type="dxa"/>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8440BB" w:rsidRPr="008440BB" w:rsidP="008440BB" w14:paraId="06808843" w14:textId="77777777">
            <w:pPr>
              <w:widowControl/>
              <w:rPr>
                <w:snapToGrid/>
                <w:color w:val="000000"/>
                <w:kern w:val="0"/>
                <w:szCs w:val="22"/>
              </w:rPr>
            </w:pPr>
            <w:r w:rsidRPr="008440BB">
              <w:rPr>
                <w:snapToGrid/>
                <w:color w:val="000000"/>
                <w:kern w:val="0"/>
                <w:szCs w:val="22"/>
              </w:rPr>
              <w:t>American Indian/Alaska Native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0BF81988" w14:textId="77777777">
            <w:pPr>
              <w:widowControl/>
              <w:jc w:val="center"/>
              <w:rPr>
                <w:snapToGrid/>
                <w:color w:val="000000"/>
                <w:kern w:val="0"/>
                <w:szCs w:val="22"/>
              </w:rPr>
            </w:pPr>
            <w:r w:rsidRPr="008440B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7F829CF" w14:textId="77777777">
            <w:pPr>
              <w:widowControl/>
              <w:jc w:val="center"/>
              <w:rPr>
                <w:snapToGrid/>
                <w:color w:val="000000"/>
                <w:kern w:val="0"/>
                <w:szCs w:val="22"/>
              </w:rPr>
            </w:pPr>
            <w:r w:rsidRPr="008440BB">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668B4E8"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9F0DF6E" w14:textId="77777777">
            <w:pPr>
              <w:widowControl/>
              <w:jc w:val="center"/>
              <w:rPr>
                <w:snapToGrid/>
                <w:color w:val="000000"/>
                <w:kern w:val="0"/>
                <w:szCs w:val="22"/>
              </w:rPr>
            </w:pPr>
            <w:r w:rsidRPr="008440BB">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8B84CD0"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16796D7" w14:textId="77777777">
            <w:pPr>
              <w:widowControl/>
              <w:jc w:val="center"/>
              <w:rPr>
                <w:snapToGrid/>
                <w:color w:val="000000"/>
                <w:kern w:val="0"/>
                <w:szCs w:val="22"/>
              </w:rPr>
            </w:pPr>
            <w:r w:rsidRPr="008440BB">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E127053"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46BFF2A" w14:textId="77777777">
            <w:pPr>
              <w:widowControl/>
              <w:jc w:val="center"/>
              <w:rPr>
                <w:snapToGrid/>
                <w:color w:val="000000"/>
                <w:kern w:val="0"/>
                <w:szCs w:val="22"/>
              </w:rPr>
            </w:pPr>
            <w:r w:rsidRPr="008440BB">
              <w:rPr>
                <w:snapToGrid/>
                <w:color w:val="000000"/>
                <w:kern w:val="0"/>
                <w:szCs w:val="22"/>
              </w:rPr>
              <w:t>0.0%</w:t>
            </w:r>
          </w:p>
        </w:tc>
      </w:tr>
      <w:tr w14:paraId="68A46A27" w14:textId="77777777" w:rsidTr="008440BB">
        <w:tblPrEx>
          <w:tblW w:w="9020" w:type="dxa"/>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8440BB" w:rsidRPr="008440BB" w:rsidP="008440BB" w14:paraId="69A8E5C2" w14:textId="77777777">
            <w:pPr>
              <w:widowControl/>
              <w:rPr>
                <w:snapToGrid/>
                <w:color w:val="000000"/>
                <w:kern w:val="0"/>
                <w:szCs w:val="22"/>
              </w:rPr>
            </w:pPr>
            <w:r w:rsidRPr="008440BB">
              <w:rPr>
                <w:snapToGrid/>
                <w:color w:val="000000"/>
                <w:kern w:val="0"/>
                <w:szCs w:val="22"/>
              </w:rPr>
              <w:t>Two or More Races</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0F832B8E" w14:textId="77777777">
            <w:pPr>
              <w:widowControl/>
              <w:jc w:val="center"/>
              <w:rPr>
                <w:snapToGrid/>
                <w:color w:val="000000"/>
                <w:kern w:val="0"/>
                <w:szCs w:val="22"/>
              </w:rPr>
            </w:pPr>
            <w:r w:rsidRPr="008440B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62AA587" w14:textId="77777777">
            <w:pPr>
              <w:widowControl/>
              <w:jc w:val="center"/>
              <w:rPr>
                <w:snapToGrid/>
                <w:color w:val="000000"/>
                <w:kern w:val="0"/>
                <w:szCs w:val="22"/>
              </w:rPr>
            </w:pPr>
            <w:r w:rsidRPr="008440BB">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D1CF5B3"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B0A9CB4" w14:textId="77777777">
            <w:pPr>
              <w:widowControl/>
              <w:jc w:val="center"/>
              <w:rPr>
                <w:snapToGrid/>
                <w:color w:val="000000"/>
                <w:kern w:val="0"/>
                <w:szCs w:val="22"/>
              </w:rPr>
            </w:pPr>
            <w:r w:rsidRPr="008440BB">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12AACEF"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D393D4B" w14:textId="77777777">
            <w:pPr>
              <w:widowControl/>
              <w:jc w:val="center"/>
              <w:rPr>
                <w:snapToGrid/>
                <w:color w:val="000000"/>
                <w:kern w:val="0"/>
                <w:szCs w:val="22"/>
              </w:rPr>
            </w:pPr>
            <w:r w:rsidRPr="008440BB">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7F1325F"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B265554" w14:textId="77777777">
            <w:pPr>
              <w:widowControl/>
              <w:jc w:val="center"/>
              <w:rPr>
                <w:snapToGrid/>
                <w:color w:val="000000"/>
                <w:kern w:val="0"/>
                <w:szCs w:val="22"/>
              </w:rPr>
            </w:pPr>
            <w:r w:rsidRPr="008440BB">
              <w:rPr>
                <w:snapToGrid/>
                <w:color w:val="000000"/>
                <w:kern w:val="0"/>
                <w:szCs w:val="22"/>
              </w:rPr>
              <w:t>0.0%</w:t>
            </w:r>
          </w:p>
        </w:tc>
      </w:tr>
      <w:tr w14:paraId="4BB3DEEF" w14:textId="77777777" w:rsidTr="008440BB">
        <w:tblPrEx>
          <w:tblW w:w="9020" w:type="dxa"/>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8440BB" w:rsidRPr="008440BB" w:rsidP="008440BB" w14:paraId="068956ED" w14:textId="77777777">
            <w:pPr>
              <w:widowControl/>
              <w:rPr>
                <w:snapToGrid/>
                <w:color w:val="000000"/>
                <w:kern w:val="0"/>
                <w:szCs w:val="22"/>
              </w:rPr>
            </w:pPr>
            <w:r w:rsidRPr="008440BB">
              <w:rPr>
                <w:snapToGrid/>
                <w:color w:val="000000"/>
                <w:kern w:val="0"/>
                <w:szCs w:val="22"/>
              </w:rPr>
              <w:t>White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5DD88622" w14:textId="77777777">
            <w:pPr>
              <w:widowControl/>
              <w:jc w:val="center"/>
              <w:rPr>
                <w:snapToGrid/>
                <w:color w:val="000000"/>
                <w:kern w:val="0"/>
                <w:szCs w:val="22"/>
              </w:rPr>
            </w:pPr>
            <w:r w:rsidRPr="008440BB">
              <w:rPr>
                <w:snapToGrid/>
                <w:color w:val="000000"/>
                <w:kern w:val="0"/>
                <w:szCs w:val="22"/>
              </w:rPr>
              <w:t>381</w:t>
            </w:r>
          </w:p>
        </w:tc>
        <w:tc>
          <w:tcPr>
            <w:tcW w:w="843"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69E9D7E" w14:textId="77777777">
            <w:pPr>
              <w:widowControl/>
              <w:jc w:val="center"/>
              <w:rPr>
                <w:snapToGrid/>
                <w:color w:val="000000"/>
                <w:kern w:val="0"/>
                <w:szCs w:val="22"/>
              </w:rPr>
            </w:pPr>
            <w:r w:rsidRPr="008440BB">
              <w:rPr>
                <w:snapToGrid/>
                <w:color w:val="000000"/>
                <w:kern w:val="0"/>
                <w:szCs w:val="22"/>
              </w:rPr>
              <w:t>97.2%</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E0CCE21" w14:textId="77777777">
            <w:pPr>
              <w:widowControl/>
              <w:jc w:val="center"/>
              <w:rPr>
                <w:snapToGrid/>
                <w:color w:val="000000"/>
                <w:kern w:val="0"/>
                <w:szCs w:val="22"/>
              </w:rPr>
            </w:pPr>
            <w:r w:rsidRPr="008440BB">
              <w:rPr>
                <w:snapToGrid/>
                <w:color w:val="000000"/>
                <w:kern w:val="0"/>
                <w:szCs w:val="22"/>
              </w:rPr>
              <w:t>145</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C4C9C48" w14:textId="77777777">
            <w:pPr>
              <w:widowControl/>
              <w:jc w:val="center"/>
              <w:rPr>
                <w:snapToGrid/>
                <w:color w:val="000000"/>
                <w:kern w:val="0"/>
                <w:szCs w:val="22"/>
              </w:rPr>
            </w:pPr>
            <w:r w:rsidRPr="008440BB">
              <w:rPr>
                <w:snapToGrid/>
                <w:color w:val="000000"/>
                <w:kern w:val="0"/>
                <w:szCs w:val="22"/>
              </w:rPr>
              <w:t>96.0%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2145D42" w14:textId="77777777">
            <w:pPr>
              <w:widowControl/>
              <w:jc w:val="center"/>
              <w:rPr>
                <w:snapToGrid/>
                <w:color w:val="000000"/>
                <w:kern w:val="0"/>
                <w:szCs w:val="22"/>
              </w:rPr>
            </w:pPr>
            <w:r w:rsidRPr="008440BB">
              <w:rPr>
                <w:snapToGrid/>
                <w:color w:val="000000"/>
                <w:kern w:val="0"/>
                <w:szCs w:val="22"/>
              </w:rPr>
              <w:t>99</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24A846A" w14:textId="77777777">
            <w:pPr>
              <w:widowControl/>
              <w:jc w:val="center"/>
              <w:rPr>
                <w:snapToGrid/>
                <w:color w:val="000000"/>
                <w:kern w:val="0"/>
                <w:szCs w:val="22"/>
              </w:rPr>
            </w:pPr>
            <w:r w:rsidRPr="008440BB">
              <w:rPr>
                <w:snapToGrid/>
                <w:color w:val="000000"/>
                <w:kern w:val="0"/>
                <w:szCs w:val="22"/>
              </w:rPr>
              <w:t>96.1%</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FC6D5BD" w14:textId="77777777">
            <w:pPr>
              <w:widowControl/>
              <w:jc w:val="center"/>
              <w:rPr>
                <w:snapToGrid/>
                <w:color w:val="000000"/>
                <w:kern w:val="0"/>
                <w:szCs w:val="22"/>
              </w:rPr>
            </w:pPr>
            <w:r w:rsidRPr="008440BB">
              <w:rPr>
                <w:snapToGrid/>
                <w:color w:val="000000"/>
                <w:kern w:val="0"/>
                <w:szCs w:val="22"/>
              </w:rPr>
              <w:t>137</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A02779E" w14:textId="77777777">
            <w:pPr>
              <w:widowControl/>
              <w:jc w:val="center"/>
              <w:rPr>
                <w:snapToGrid/>
                <w:color w:val="000000"/>
                <w:kern w:val="0"/>
                <w:szCs w:val="22"/>
              </w:rPr>
            </w:pPr>
            <w:r w:rsidRPr="008440BB">
              <w:rPr>
                <w:snapToGrid/>
                <w:color w:val="000000"/>
                <w:kern w:val="0"/>
                <w:szCs w:val="22"/>
              </w:rPr>
              <w:t>99.3%</w:t>
            </w:r>
          </w:p>
        </w:tc>
      </w:tr>
      <w:tr w14:paraId="5DA0569D" w14:textId="77777777" w:rsidTr="008440BB">
        <w:tblPrEx>
          <w:tblW w:w="9020" w:type="dxa"/>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8440BB" w:rsidRPr="008440BB" w:rsidP="008440BB" w14:paraId="4E7C5E73" w14:textId="77777777">
            <w:pPr>
              <w:widowControl/>
              <w:rPr>
                <w:snapToGrid/>
                <w:color w:val="000000"/>
                <w:kern w:val="0"/>
                <w:szCs w:val="22"/>
              </w:rPr>
            </w:pPr>
            <w:r w:rsidRPr="008440BB">
              <w:rPr>
                <w:snapToGrid/>
                <w:color w:val="000000"/>
                <w:kern w:val="0"/>
                <w:szCs w:val="22"/>
              </w:rPr>
              <w:t>No majority interest</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144043A3" w14:textId="77777777">
            <w:pPr>
              <w:widowControl/>
              <w:jc w:val="center"/>
              <w:rPr>
                <w:snapToGrid/>
                <w:color w:val="000000"/>
                <w:kern w:val="0"/>
                <w:szCs w:val="22"/>
              </w:rPr>
            </w:pPr>
            <w:r w:rsidRPr="008440BB">
              <w:rPr>
                <w:snapToGrid/>
                <w:color w:val="000000"/>
                <w:kern w:val="0"/>
                <w:szCs w:val="22"/>
              </w:rPr>
              <w:t>6</w:t>
            </w:r>
          </w:p>
        </w:tc>
        <w:tc>
          <w:tcPr>
            <w:tcW w:w="843"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06F803D" w14:textId="77777777">
            <w:pPr>
              <w:widowControl/>
              <w:jc w:val="center"/>
              <w:rPr>
                <w:snapToGrid/>
                <w:color w:val="000000"/>
                <w:kern w:val="0"/>
                <w:szCs w:val="22"/>
              </w:rPr>
            </w:pPr>
            <w:r w:rsidRPr="008440BB">
              <w:rPr>
                <w:snapToGrid/>
                <w:color w:val="000000"/>
                <w:kern w:val="0"/>
                <w:szCs w:val="22"/>
              </w:rPr>
              <w:t>1.5%</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097443B" w14:textId="77777777">
            <w:pPr>
              <w:widowControl/>
              <w:jc w:val="center"/>
              <w:rPr>
                <w:snapToGrid/>
                <w:color w:val="000000"/>
                <w:kern w:val="0"/>
                <w:szCs w:val="22"/>
              </w:rPr>
            </w:pPr>
            <w:r w:rsidRPr="008440BB">
              <w:rPr>
                <w:snapToGrid/>
                <w:color w:val="000000"/>
                <w:kern w:val="0"/>
                <w:szCs w:val="22"/>
              </w:rPr>
              <w:t>2</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6215B62" w14:textId="77777777">
            <w:pPr>
              <w:widowControl/>
              <w:jc w:val="center"/>
              <w:rPr>
                <w:snapToGrid/>
                <w:color w:val="000000"/>
                <w:kern w:val="0"/>
                <w:szCs w:val="22"/>
              </w:rPr>
            </w:pPr>
            <w:r w:rsidRPr="008440BB">
              <w:rPr>
                <w:snapToGrid/>
                <w:color w:val="000000"/>
                <w:kern w:val="0"/>
                <w:szCs w:val="22"/>
              </w:rPr>
              <w:t>1.3%</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8BB9CA3" w14:textId="77777777">
            <w:pPr>
              <w:widowControl/>
              <w:jc w:val="center"/>
              <w:rPr>
                <w:snapToGrid/>
                <w:color w:val="000000"/>
                <w:kern w:val="0"/>
                <w:szCs w:val="22"/>
              </w:rPr>
            </w:pPr>
            <w:r w:rsidRPr="008440BB">
              <w:rPr>
                <w:snapToGrid/>
                <w:color w:val="000000"/>
                <w:kern w:val="0"/>
                <w:szCs w:val="22"/>
              </w:rPr>
              <w:t>4</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074F17B" w14:textId="77777777">
            <w:pPr>
              <w:widowControl/>
              <w:jc w:val="center"/>
              <w:rPr>
                <w:snapToGrid/>
                <w:color w:val="000000"/>
                <w:kern w:val="0"/>
                <w:szCs w:val="22"/>
              </w:rPr>
            </w:pPr>
            <w:r w:rsidRPr="008440BB">
              <w:rPr>
                <w:snapToGrid/>
                <w:color w:val="000000"/>
                <w:kern w:val="0"/>
                <w:szCs w:val="22"/>
              </w:rPr>
              <w:t>3.9%</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160D47A"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AC40929" w14:textId="77777777">
            <w:pPr>
              <w:widowControl/>
              <w:jc w:val="center"/>
              <w:rPr>
                <w:snapToGrid/>
                <w:color w:val="000000"/>
                <w:kern w:val="0"/>
                <w:szCs w:val="22"/>
              </w:rPr>
            </w:pPr>
            <w:r w:rsidRPr="008440BB">
              <w:rPr>
                <w:snapToGrid/>
                <w:color w:val="000000"/>
                <w:kern w:val="0"/>
                <w:szCs w:val="22"/>
              </w:rPr>
              <w:t>0.0%</w:t>
            </w:r>
          </w:p>
        </w:tc>
      </w:tr>
      <w:tr w14:paraId="5BFA9192" w14:textId="77777777" w:rsidTr="008440BB">
        <w:tblPrEx>
          <w:tblW w:w="9020" w:type="dxa"/>
          <w:jc w:val="center"/>
          <w:tblLook w:val="04A0"/>
        </w:tblPrEx>
        <w:trPr>
          <w:trHeight w:val="300"/>
          <w:jc w:val="center"/>
        </w:trPr>
        <w:tc>
          <w:tcPr>
            <w:tcW w:w="3626" w:type="dxa"/>
            <w:tcBorders>
              <w:top w:val="single" w:sz="4" w:space="0" w:color="auto"/>
              <w:left w:val="single" w:sz="4" w:space="0" w:color="auto"/>
              <w:bottom w:val="single" w:sz="4" w:space="0" w:color="auto"/>
              <w:right w:val="nil"/>
            </w:tcBorders>
            <w:shd w:val="clear" w:color="000000" w:fill="F2F2F2"/>
            <w:vAlign w:val="center"/>
            <w:hideMark/>
          </w:tcPr>
          <w:p w:rsidR="008440BB" w:rsidRPr="008440BB" w:rsidP="008440BB" w14:paraId="6B27B460" w14:textId="77777777">
            <w:pPr>
              <w:widowControl/>
              <w:rPr>
                <w:snapToGrid/>
                <w:color w:val="000000"/>
                <w:kern w:val="0"/>
                <w:szCs w:val="22"/>
              </w:rPr>
            </w:pPr>
            <w:r w:rsidRPr="008440BB">
              <w:rPr>
                <w:snapToGrid/>
                <w:color w:val="000000"/>
                <w:kern w:val="0"/>
                <w:szCs w:val="22"/>
              </w:rPr>
              <w:t>Ethnicity</w:t>
            </w:r>
          </w:p>
        </w:tc>
        <w:tc>
          <w:tcPr>
            <w:tcW w:w="507" w:type="dxa"/>
            <w:tcBorders>
              <w:top w:val="nil"/>
              <w:left w:val="nil"/>
              <w:bottom w:val="single" w:sz="4" w:space="0" w:color="auto"/>
              <w:right w:val="nil"/>
            </w:tcBorders>
            <w:shd w:val="clear" w:color="000000" w:fill="F2F2F2"/>
            <w:noWrap/>
            <w:vAlign w:val="center"/>
            <w:hideMark/>
          </w:tcPr>
          <w:p w:rsidR="008440BB" w:rsidRPr="008440BB" w:rsidP="008440BB" w14:paraId="6D3FC3EE" w14:textId="77777777">
            <w:pPr>
              <w:widowControl/>
              <w:jc w:val="center"/>
              <w:rPr>
                <w:snapToGrid/>
                <w:color w:val="000000"/>
                <w:kern w:val="0"/>
                <w:szCs w:val="22"/>
              </w:rPr>
            </w:pPr>
            <w:r w:rsidRPr="008440BB">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8440BB" w:rsidRPr="008440BB" w:rsidP="008440BB" w14:paraId="424C6172" w14:textId="77777777">
            <w:pPr>
              <w:widowControl/>
              <w:jc w:val="center"/>
              <w:rPr>
                <w:snapToGrid/>
                <w:color w:val="000000"/>
                <w:kern w:val="0"/>
                <w:szCs w:val="22"/>
              </w:rPr>
            </w:pPr>
            <w:r w:rsidRPr="008440BB">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8440BB" w:rsidRPr="008440BB" w:rsidP="008440BB" w14:paraId="0743201E" w14:textId="77777777">
            <w:pPr>
              <w:widowControl/>
              <w:jc w:val="center"/>
              <w:rPr>
                <w:snapToGrid/>
                <w:color w:val="000000"/>
                <w:kern w:val="0"/>
                <w:szCs w:val="22"/>
              </w:rPr>
            </w:pPr>
            <w:r w:rsidRPr="008440BB">
              <w:rPr>
                <w:snapToGrid/>
                <w:color w:val="000000"/>
                <w:kern w:val="0"/>
                <w:szCs w:val="22"/>
              </w:rPr>
              <w:t> </w:t>
            </w:r>
          </w:p>
        </w:tc>
        <w:tc>
          <w:tcPr>
            <w:tcW w:w="842" w:type="dxa"/>
            <w:tcBorders>
              <w:top w:val="nil"/>
              <w:left w:val="nil"/>
              <w:bottom w:val="single" w:sz="4" w:space="0" w:color="auto"/>
              <w:right w:val="nil"/>
            </w:tcBorders>
            <w:shd w:val="clear" w:color="000000" w:fill="F2F2F2"/>
            <w:noWrap/>
            <w:vAlign w:val="center"/>
            <w:hideMark/>
          </w:tcPr>
          <w:p w:rsidR="008440BB" w:rsidRPr="008440BB" w:rsidP="008440BB" w14:paraId="3533E03D" w14:textId="77777777">
            <w:pPr>
              <w:widowControl/>
              <w:jc w:val="center"/>
              <w:rPr>
                <w:snapToGrid/>
                <w:color w:val="000000"/>
                <w:kern w:val="0"/>
                <w:szCs w:val="22"/>
              </w:rPr>
            </w:pPr>
            <w:r w:rsidRPr="008440BB">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8440BB" w:rsidRPr="008440BB" w:rsidP="008440BB" w14:paraId="222E46A0" w14:textId="77777777">
            <w:pPr>
              <w:widowControl/>
              <w:jc w:val="center"/>
              <w:rPr>
                <w:snapToGrid/>
                <w:color w:val="000000"/>
                <w:kern w:val="0"/>
                <w:szCs w:val="22"/>
              </w:rPr>
            </w:pPr>
            <w:r w:rsidRPr="008440BB">
              <w:rPr>
                <w:snapToGrid/>
                <w:color w:val="000000"/>
                <w:kern w:val="0"/>
                <w:szCs w:val="22"/>
              </w:rPr>
              <w:t> </w:t>
            </w:r>
          </w:p>
        </w:tc>
        <w:tc>
          <w:tcPr>
            <w:tcW w:w="842" w:type="dxa"/>
            <w:tcBorders>
              <w:top w:val="nil"/>
              <w:left w:val="nil"/>
              <w:bottom w:val="single" w:sz="4" w:space="0" w:color="auto"/>
              <w:right w:val="nil"/>
            </w:tcBorders>
            <w:shd w:val="clear" w:color="000000" w:fill="F2F2F2"/>
            <w:noWrap/>
            <w:vAlign w:val="center"/>
            <w:hideMark/>
          </w:tcPr>
          <w:p w:rsidR="008440BB" w:rsidRPr="008440BB" w:rsidP="008440BB" w14:paraId="64582005" w14:textId="77777777">
            <w:pPr>
              <w:widowControl/>
              <w:jc w:val="center"/>
              <w:rPr>
                <w:snapToGrid/>
                <w:color w:val="000000"/>
                <w:kern w:val="0"/>
                <w:szCs w:val="22"/>
              </w:rPr>
            </w:pPr>
            <w:r w:rsidRPr="008440BB">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8440BB" w:rsidRPr="008440BB" w:rsidP="008440BB" w14:paraId="23D14CFD" w14:textId="77777777">
            <w:pPr>
              <w:widowControl/>
              <w:jc w:val="center"/>
              <w:rPr>
                <w:snapToGrid/>
                <w:color w:val="000000"/>
                <w:kern w:val="0"/>
                <w:szCs w:val="22"/>
              </w:rPr>
            </w:pPr>
            <w:r w:rsidRPr="008440BB">
              <w:rPr>
                <w:snapToGrid/>
                <w:color w:val="000000"/>
                <w:kern w:val="0"/>
                <w:szCs w:val="22"/>
              </w:rPr>
              <w:t> </w:t>
            </w:r>
          </w:p>
        </w:tc>
        <w:tc>
          <w:tcPr>
            <w:tcW w:w="842" w:type="dxa"/>
            <w:tcBorders>
              <w:top w:val="nil"/>
              <w:left w:val="nil"/>
              <w:bottom w:val="single" w:sz="4" w:space="0" w:color="auto"/>
              <w:right w:val="single" w:sz="4" w:space="0" w:color="auto"/>
            </w:tcBorders>
            <w:shd w:val="clear" w:color="000000" w:fill="F2F2F2"/>
            <w:noWrap/>
            <w:vAlign w:val="center"/>
            <w:hideMark/>
          </w:tcPr>
          <w:p w:rsidR="008440BB" w:rsidRPr="008440BB" w:rsidP="008440BB" w14:paraId="2F835257" w14:textId="77777777">
            <w:pPr>
              <w:widowControl/>
              <w:jc w:val="center"/>
              <w:rPr>
                <w:snapToGrid/>
                <w:color w:val="000000"/>
                <w:kern w:val="0"/>
                <w:szCs w:val="22"/>
              </w:rPr>
            </w:pPr>
            <w:r w:rsidRPr="008440BB">
              <w:rPr>
                <w:snapToGrid/>
                <w:color w:val="000000"/>
                <w:kern w:val="0"/>
                <w:szCs w:val="22"/>
              </w:rPr>
              <w:t> </w:t>
            </w:r>
          </w:p>
        </w:tc>
      </w:tr>
      <w:tr w14:paraId="42D6FB1B" w14:textId="77777777" w:rsidTr="008440BB">
        <w:tblPrEx>
          <w:tblW w:w="9020" w:type="dxa"/>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8440BB" w:rsidRPr="008440BB" w:rsidP="008440BB" w14:paraId="36AF7032" w14:textId="77777777">
            <w:pPr>
              <w:widowControl/>
              <w:rPr>
                <w:snapToGrid/>
                <w:color w:val="000000"/>
                <w:kern w:val="0"/>
                <w:szCs w:val="22"/>
              </w:rPr>
            </w:pPr>
            <w:r w:rsidRPr="008440BB">
              <w:rPr>
                <w:snapToGrid/>
                <w:color w:val="000000"/>
                <w:kern w:val="0"/>
                <w:szCs w:val="22"/>
              </w:rPr>
              <w:t>Hispanic/Latino</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0370060F" w14:textId="77777777">
            <w:pPr>
              <w:widowControl/>
              <w:jc w:val="center"/>
              <w:rPr>
                <w:snapToGrid/>
                <w:color w:val="000000"/>
                <w:kern w:val="0"/>
                <w:szCs w:val="22"/>
              </w:rPr>
            </w:pPr>
            <w:r w:rsidRPr="008440BB">
              <w:rPr>
                <w:snapToGrid/>
                <w:color w:val="000000"/>
                <w:kern w:val="0"/>
                <w:szCs w:val="22"/>
              </w:rPr>
              <w:t>9</w:t>
            </w:r>
          </w:p>
        </w:tc>
        <w:tc>
          <w:tcPr>
            <w:tcW w:w="843"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BA52365" w14:textId="77777777">
            <w:pPr>
              <w:widowControl/>
              <w:jc w:val="center"/>
              <w:rPr>
                <w:snapToGrid/>
                <w:color w:val="000000"/>
                <w:kern w:val="0"/>
                <w:szCs w:val="22"/>
              </w:rPr>
            </w:pPr>
            <w:r w:rsidRPr="008440BB">
              <w:rPr>
                <w:snapToGrid/>
                <w:color w:val="000000"/>
                <w:kern w:val="0"/>
                <w:szCs w:val="22"/>
              </w:rPr>
              <w:t>2.3%</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94BD181" w14:textId="77777777">
            <w:pPr>
              <w:widowControl/>
              <w:jc w:val="center"/>
              <w:rPr>
                <w:snapToGrid/>
                <w:color w:val="000000"/>
                <w:kern w:val="0"/>
                <w:szCs w:val="22"/>
              </w:rPr>
            </w:pPr>
            <w:r w:rsidRPr="008440BB">
              <w:rPr>
                <w:snapToGrid/>
                <w:color w:val="000000"/>
                <w:kern w:val="0"/>
                <w:szCs w:val="22"/>
              </w:rPr>
              <w:t>1</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CB1066C" w14:textId="77777777">
            <w:pPr>
              <w:widowControl/>
              <w:jc w:val="center"/>
              <w:rPr>
                <w:snapToGrid/>
                <w:color w:val="000000"/>
                <w:kern w:val="0"/>
                <w:szCs w:val="22"/>
              </w:rPr>
            </w:pPr>
            <w:r w:rsidRPr="008440BB">
              <w:rPr>
                <w:snapToGrid/>
                <w:color w:val="000000"/>
                <w:kern w:val="0"/>
                <w:szCs w:val="22"/>
              </w:rPr>
              <w:t>0.7%</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E503ECA" w14:textId="77777777">
            <w:pPr>
              <w:widowControl/>
              <w:jc w:val="center"/>
              <w:rPr>
                <w:snapToGrid/>
                <w:color w:val="000000"/>
                <w:kern w:val="0"/>
                <w:szCs w:val="22"/>
              </w:rPr>
            </w:pPr>
            <w:r w:rsidRPr="008440BB">
              <w:rPr>
                <w:snapToGrid/>
                <w:color w:val="000000"/>
                <w:kern w:val="0"/>
                <w:szCs w:val="22"/>
              </w:rPr>
              <w:t>1</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785B842" w14:textId="77777777">
            <w:pPr>
              <w:widowControl/>
              <w:jc w:val="center"/>
              <w:rPr>
                <w:snapToGrid/>
                <w:color w:val="000000"/>
                <w:kern w:val="0"/>
                <w:szCs w:val="22"/>
              </w:rPr>
            </w:pPr>
            <w:r w:rsidRPr="008440BB">
              <w:rPr>
                <w:snapToGrid/>
                <w:color w:val="000000"/>
                <w:kern w:val="0"/>
                <w:szCs w:val="22"/>
              </w:rPr>
              <w:t>1.0%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FFA6C9A" w14:textId="77777777">
            <w:pPr>
              <w:widowControl/>
              <w:jc w:val="center"/>
              <w:rPr>
                <w:snapToGrid/>
                <w:color w:val="000000"/>
                <w:kern w:val="0"/>
                <w:szCs w:val="22"/>
              </w:rPr>
            </w:pPr>
            <w:r w:rsidRPr="008440BB">
              <w:rPr>
                <w:snapToGrid/>
                <w:color w:val="000000"/>
                <w:kern w:val="0"/>
                <w:szCs w:val="22"/>
              </w:rPr>
              <w:t>7</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5254BBA" w14:textId="77777777">
            <w:pPr>
              <w:widowControl/>
              <w:jc w:val="center"/>
              <w:rPr>
                <w:snapToGrid/>
                <w:color w:val="000000"/>
                <w:kern w:val="0"/>
                <w:szCs w:val="22"/>
              </w:rPr>
            </w:pPr>
            <w:r w:rsidRPr="008440BB">
              <w:rPr>
                <w:snapToGrid/>
                <w:color w:val="000000"/>
                <w:kern w:val="0"/>
                <w:szCs w:val="22"/>
              </w:rPr>
              <w:t>5.1%</w:t>
            </w:r>
          </w:p>
        </w:tc>
      </w:tr>
      <w:tr w14:paraId="652B5D1F" w14:textId="77777777" w:rsidTr="008440BB">
        <w:tblPrEx>
          <w:tblW w:w="9020" w:type="dxa"/>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8440BB" w:rsidRPr="008440BB" w:rsidP="008440BB" w14:paraId="4C6C2129" w14:textId="77777777">
            <w:pPr>
              <w:widowControl/>
              <w:rPr>
                <w:snapToGrid/>
                <w:color w:val="000000"/>
                <w:kern w:val="0"/>
                <w:szCs w:val="22"/>
              </w:rPr>
            </w:pPr>
            <w:r w:rsidRPr="008440BB">
              <w:rPr>
                <w:snapToGrid/>
                <w:color w:val="000000"/>
                <w:kern w:val="0"/>
                <w:szCs w:val="22"/>
              </w:rPr>
              <w:t>Not Hispanic/Latino</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6B410060" w14:textId="77777777">
            <w:pPr>
              <w:widowControl/>
              <w:jc w:val="center"/>
              <w:rPr>
                <w:snapToGrid/>
                <w:color w:val="000000"/>
                <w:kern w:val="0"/>
                <w:szCs w:val="22"/>
              </w:rPr>
            </w:pPr>
            <w:r w:rsidRPr="008440BB">
              <w:rPr>
                <w:snapToGrid/>
                <w:color w:val="000000"/>
                <w:kern w:val="0"/>
                <w:szCs w:val="22"/>
              </w:rPr>
              <w:t>383</w:t>
            </w:r>
          </w:p>
        </w:tc>
        <w:tc>
          <w:tcPr>
            <w:tcW w:w="843"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7B864F4" w14:textId="77777777">
            <w:pPr>
              <w:widowControl/>
              <w:jc w:val="center"/>
              <w:rPr>
                <w:snapToGrid/>
                <w:color w:val="000000"/>
                <w:kern w:val="0"/>
                <w:szCs w:val="22"/>
              </w:rPr>
            </w:pPr>
            <w:r w:rsidRPr="008440BB">
              <w:rPr>
                <w:snapToGrid/>
                <w:color w:val="000000"/>
                <w:kern w:val="0"/>
                <w:szCs w:val="22"/>
              </w:rPr>
              <w:t>97.7%</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805A4B5" w14:textId="77777777">
            <w:pPr>
              <w:widowControl/>
              <w:jc w:val="center"/>
              <w:rPr>
                <w:snapToGrid/>
                <w:color w:val="000000"/>
                <w:kern w:val="0"/>
                <w:szCs w:val="22"/>
              </w:rPr>
            </w:pPr>
            <w:r w:rsidRPr="008440BB">
              <w:rPr>
                <w:snapToGrid/>
                <w:color w:val="000000"/>
                <w:kern w:val="0"/>
                <w:szCs w:val="22"/>
              </w:rPr>
              <w:t>150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B8C72D8" w14:textId="77777777">
            <w:pPr>
              <w:widowControl/>
              <w:jc w:val="center"/>
              <w:rPr>
                <w:snapToGrid/>
                <w:color w:val="000000"/>
                <w:kern w:val="0"/>
                <w:szCs w:val="22"/>
              </w:rPr>
            </w:pPr>
            <w:r w:rsidRPr="008440BB">
              <w:rPr>
                <w:snapToGrid/>
                <w:color w:val="000000"/>
                <w:kern w:val="0"/>
                <w:szCs w:val="22"/>
              </w:rPr>
              <w:t>99.3%</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61EA00F" w14:textId="77777777">
            <w:pPr>
              <w:widowControl/>
              <w:jc w:val="center"/>
              <w:rPr>
                <w:snapToGrid/>
                <w:color w:val="000000"/>
                <w:kern w:val="0"/>
                <w:szCs w:val="22"/>
              </w:rPr>
            </w:pPr>
            <w:r w:rsidRPr="008440BB">
              <w:rPr>
                <w:snapToGrid/>
                <w:color w:val="000000"/>
                <w:kern w:val="0"/>
                <w:szCs w:val="22"/>
              </w:rPr>
              <w:t>102</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FEF4640" w14:textId="77777777">
            <w:pPr>
              <w:widowControl/>
              <w:jc w:val="center"/>
              <w:rPr>
                <w:snapToGrid/>
                <w:color w:val="000000"/>
                <w:kern w:val="0"/>
                <w:szCs w:val="22"/>
              </w:rPr>
            </w:pPr>
            <w:r w:rsidRPr="008440BB">
              <w:rPr>
                <w:snapToGrid/>
                <w:color w:val="000000"/>
                <w:kern w:val="0"/>
                <w:szCs w:val="22"/>
              </w:rPr>
              <w:t>99.0%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966E72E" w14:textId="77777777">
            <w:pPr>
              <w:widowControl/>
              <w:jc w:val="center"/>
              <w:rPr>
                <w:snapToGrid/>
                <w:color w:val="000000"/>
                <w:kern w:val="0"/>
                <w:szCs w:val="22"/>
              </w:rPr>
            </w:pPr>
            <w:r w:rsidRPr="008440BB">
              <w:rPr>
                <w:snapToGrid/>
                <w:color w:val="000000"/>
                <w:kern w:val="0"/>
                <w:szCs w:val="22"/>
              </w:rPr>
              <w:t>131</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BBFB90F" w14:textId="77777777">
            <w:pPr>
              <w:widowControl/>
              <w:jc w:val="center"/>
              <w:rPr>
                <w:snapToGrid/>
                <w:color w:val="000000"/>
                <w:kern w:val="0"/>
                <w:szCs w:val="22"/>
              </w:rPr>
            </w:pPr>
            <w:r w:rsidRPr="008440BB">
              <w:rPr>
                <w:snapToGrid/>
                <w:color w:val="000000"/>
                <w:kern w:val="0"/>
                <w:szCs w:val="22"/>
              </w:rPr>
              <w:t>94.9%</w:t>
            </w:r>
          </w:p>
        </w:tc>
      </w:tr>
      <w:tr w14:paraId="2A5D7C68" w14:textId="77777777" w:rsidTr="008440BB">
        <w:tblPrEx>
          <w:tblW w:w="9020" w:type="dxa"/>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8440BB" w:rsidRPr="008440BB" w:rsidP="008440BB" w14:paraId="4BA064F3" w14:textId="77777777">
            <w:pPr>
              <w:widowControl/>
              <w:rPr>
                <w:snapToGrid/>
                <w:color w:val="000000"/>
                <w:kern w:val="0"/>
                <w:szCs w:val="22"/>
              </w:rPr>
            </w:pPr>
            <w:r w:rsidRPr="008440BB">
              <w:rPr>
                <w:snapToGrid/>
                <w:color w:val="000000"/>
                <w:kern w:val="0"/>
                <w:szCs w:val="22"/>
              </w:rPr>
              <w:t>No majority interest</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634D8D53" w14:textId="77777777">
            <w:pPr>
              <w:widowControl/>
              <w:jc w:val="center"/>
              <w:rPr>
                <w:snapToGrid/>
                <w:color w:val="000000"/>
                <w:kern w:val="0"/>
                <w:szCs w:val="22"/>
              </w:rPr>
            </w:pPr>
            <w:r w:rsidRPr="008440B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1339B32" w14:textId="77777777">
            <w:pPr>
              <w:widowControl/>
              <w:jc w:val="center"/>
              <w:rPr>
                <w:snapToGrid/>
                <w:color w:val="000000"/>
                <w:kern w:val="0"/>
                <w:szCs w:val="22"/>
              </w:rPr>
            </w:pPr>
            <w:r w:rsidRPr="008440BB">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3D5922D"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35586FD" w14:textId="77777777">
            <w:pPr>
              <w:widowControl/>
              <w:jc w:val="center"/>
              <w:rPr>
                <w:snapToGrid/>
                <w:color w:val="000000"/>
                <w:kern w:val="0"/>
                <w:szCs w:val="22"/>
              </w:rPr>
            </w:pPr>
            <w:r w:rsidRPr="008440BB">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3286C0F"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0C62E41" w14:textId="77777777">
            <w:pPr>
              <w:widowControl/>
              <w:jc w:val="center"/>
              <w:rPr>
                <w:snapToGrid/>
                <w:color w:val="000000"/>
                <w:kern w:val="0"/>
                <w:szCs w:val="22"/>
              </w:rPr>
            </w:pPr>
            <w:r w:rsidRPr="008440BB">
              <w:rPr>
                <w:snapToGrid/>
                <w:color w:val="000000"/>
                <w:kern w:val="0"/>
                <w:szCs w:val="22"/>
              </w:rPr>
              <w:t>0.0%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DE92CF0"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56DA4F1" w14:textId="77777777">
            <w:pPr>
              <w:widowControl/>
              <w:jc w:val="center"/>
              <w:rPr>
                <w:snapToGrid/>
                <w:color w:val="000000"/>
                <w:kern w:val="0"/>
                <w:szCs w:val="22"/>
              </w:rPr>
            </w:pPr>
            <w:r w:rsidRPr="008440BB">
              <w:rPr>
                <w:snapToGrid/>
                <w:color w:val="000000"/>
                <w:kern w:val="0"/>
                <w:szCs w:val="22"/>
              </w:rPr>
              <w:t>0.0%</w:t>
            </w:r>
          </w:p>
        </w:tc>
      </w:tr>
      <w:tr w14:paraId="2793D9A0" w14:textId="77777777" w:rsidTr="008440BB">
        <w:tblPrEx>
          <w:tblW w:w="9020" w:type="dxa"/>
          <w:jc w:val="center"/>
          <w:tblLook w:val="04A0"/>
        </w:tblPrEx>
        <w:trPr>
          <w:trHeight w:val="300"/>
          <w:jc w:val="center"/>
        </w:trPr>
        <w:tc>
          <w:tcPr>
            <w:tcW w:w="3626" w:type="dxa"/>
            <w:tcBorders>
              <w:top w:val="single" w:sz="4" w:space="0" w:color="auto"/>
              <w:left w:val="single" w:sz="4" w:space="0" w:color="auto"/>
              <w:bottom w:val="single" w:sz="4" w:space="0" w:color="auto"/>
              <w:right w:val="nil"/>
            </w:tcBorders>
            <w:shd w:val="clear" w:color="000000" w:fill="F2F2F2"/>
            <w:vAlign w:val="center"/>
            <w:hideMark/>
          </w:tcPr>
          <w:p w:rsidR="008440BB" w:rsidRPr="008440BB" w:rsidP="008440BB" w14:paraId="5F7A66DD" w14:textId="77777777">
            <w:pPr>
              <w:widowControl/>
              <w:rPr>
                <w:snapToGrid/>
                <w:color w:val="000000"/>
                <w:kern w:val="0"/>
                <w:szCs w:val="22"/>
              </w:rPr>
            </w:pPr>
            <w:r w:rsidRPr="008440BB">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8440BB" w:rsidRPr="008440BB" w:rsidP="008440BB" w14:paraId="75C91841" w14:textId="77777777">
            <w:pPr>
              <w:widowControl/>
              <w:jc w:val="center"/>
              <w:rPr>
                <w:snapToGrid/>
                <w:color w:val="000000"/>
                <w:kern w:val="0"/>
                <w:szCs w:val="22"/>
              </w:rPr>
            </w:pPr>
            <w:r w:rsidRPr="008440BB">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8440BB" w:rsidRPr="008440BB" w:rsidP="008440BB" w14:paraId="3EB46C00" w14:textId="77777777">
            <w:pPr>
              <w:widowControl/>
              <w:jc w:val="center"/>
              <w:rPr>
                <w:snapToGrid/>
                <w:color w:val="000000"/>
                <w:kern w:val="0"/>
                <w:szCs w:val="22"/>
              </w:rPr>
            </w:pPr>
            <w:r w:rsidRPr="008440BB">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8440BB" w:rsidRPr="008440BB" w:rsidP="008440BB" w14:paraId="2AA0158A" w14:textId="77777777">
            <w:pPr>
              <w:widowControl/>
              <w:jc w:val="center"/>
              <w:rPr>
                <w:snapToGrid/>
                <w:color w:val="000000"/>
                <w:kern w:val="0"/>
                <w:szCs w:val="22"/>
              </w:rPr>
            </w:pPr>
            <w:r w:rsidRPr="008440BB">
              <w:rPr>
                <w:snapToGrid/>
                <w:color w:val="000000"/>
                <w:kern w:val="0"/>
                <w:szCs w:val="22"/>
              </w:rPr>
              <w:t> </w:t>
            </w:r>
          </w:p>
        </w:tc>
        <w:tc>
          <w:tcPr>
            <w:tcW w:w="842" w:type="dxa"/>
            <w:tcBorders>
              <w:top w:val="nil"/>
              <w:left w:val="nil"/>
              <w:bottom w:val="single" w:sz="4" w:space="0" w:color="auto"/>
              <w:right w:val="nil"/>
            </w:tcBorders>
            <w:shd w:val="clear" w:color="000000" w:fill="F2F2F2"/>
            <w:noWrap/>
            <w:vAlign w:val="center"/>
            <w:hideMark/>
          </w:tcPr>
          <w:p w:rsidR="008440BB" w:rsidRPr="008440BB" w:rsidP="008440BB" w14:paraId="5A672B4B" w14:textId="77777777">
            <w:pPr>
              <w:widowControl/>
              <w:jc w:val="center"/>
              <w:rPr>
                <w:snapToGrid/>
                <w:color w:val="000000"/>
                <w:kern w:val="0"/>
                <w:szCs w:val="22"/>
              </w:rPr>
            </w:pPr>
            <w:r w:rsidRPr="008440BB">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8440BB" w:rsidRPr="008440BB" w:rsidP="008440BB" w14:paraId="42F4C61F" w14:textId="77777777">
            <w:pPr>
              <w:widowControl/>
              <w:jc w:val="center"/>
              <w:rPr>
                <w:snapToGrid/>
                <w:color w:val="000000"/>
                <w:kern w:val="0"/>
                <w:szCs w:val="22"/>
              </w:rPr>
            </w:pPr>
            <w:r w:rsidRPr="008440BB">
              <w:rPr>
                <w:snapToGrid/>
                <w:color w:val="000000"/>
                <w:kern w:val="0"/>
                <w:szCs w:val="22"/>
              </w:rPr>
              <w:t> </w:t>
            </w:r>
          </w:p>
        </w:tc>
        <w:tc>
          <w:tcPr>
            <w:tcW w:w="842" w:type="dxa"/>
            <w:tcBorders>
              <w:top w:val="nil"/>
              <w:left w:val="nil"/>
              <w:bottom w:val="single" w:sz="4" w:space="0" w:color="auto"/>
              <w:right w:val="nil"/>
            </w:tcBorders>
            <w:shd w:val="clear" w:color="000000" w:fill="F2F2F2"/>
            <w:noWrap/>
            <w:vAlign w:val="center"/>
            <w:hideMark/>
          </w:tcPr>
          <w:p w:rsidR="008440BB" w:rsidRPr="008440BB" w:rsidP="008440BB" w14:paraId="43615FFD" w14:textId="77777777">
            <w:pPr>
              <w:widowControl/>
              <w:jc w:val="center"/>
              <w:rPr>
                <w:snapToGrid/>
                <w:color w:val="000000"/>
                <w:kern w:val="0"/>
                <w:szCs w:val="22"/>
              </w:rPr>
            </w:pPr>
            <w:r w:rsidRPr="008440BB">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8440BB" w:rsidRPr="008440BB" w:rsidP="008440BB" w14:paraId="09AC46C1" w14:textId="77777777">
            <w:pPr>
              <w:widowControl/>
              <w:jc w:val="center"/>
              <w:rPr>
                <w:snapToGrid/>
                <w:color w:val="000000"/>
                <w:kern w:val="0"/>
                <w:szCs w:val="22"/>
              </w:rPr>
            </w:pPr>
            <w:r w:rsidRPr="008440BB">
              <w:rPr>
                <w:snapToGrid/>
                <w:color w:val="000000"/>
                <w:kern w:val="0"/>
                <w:szCs w:val="22"/>
              </w:rPr>
              <w:t> </w:t>
            </w:r>
          </w:p>
        </w:tc>
        <w:tc>
          <w:tcPr>
            <w:tcW w:w="842" w:type="dxa"/>
            <w:tcBorders>
              <w:top w:val="nil"/>
              <w:left w:val="nil"/>
              <w:bottom w:val="single" w:sz="4" w:space="0" w:color="auto"/>
              <w:right w:val="single" w:sz="4" w:space="0" w:color="auto"/>
            </w:tcBorders>
            <w:shd w:val="clear" w:color="000000" w:fill="F2F2F2"/>
            <w:noWrap/>
            <w:vAlign w:val="center"/>
            <w:hideMark/>
          </w:tcPr>
          <w:p w:rsidR="008440BB" w:rsidRPr="008440BB" w:rsidP="008440BB" w14:paraId="3123056C" w14:textId="77777777">
            <w:pPr>
              <w:widowControl/>
              <w:jc w:val="center"/>
              <w:rPr>
                <w:snapToGrid/>
                <w:color w:val="000000"/>
                <w:kern w:val="0"/>
                <w:szCs w:val="22"/>
              </w:rPr>
            </w:pPr>
            <w:r w:rsidRPr="008440BB">
              <w:rPr>
                <w:snapToGrid/>
                <w:color w:val="000000"/>
                <w:kern w:val="0"/>
                <w:szCs w:val="22"/>
              </w:rPr>
              <w:t> </w:t>
            </w:r>
          </w:p>
        </w:tc>
      </w:tr>
      <w:tr w14:paraId="606B5C84" w14:textId="77777777" w:rsidTr="008440BB">
        <w:tblPrEx>
          <w:tblW w:w="9020" w:type="dxa"/>
          <w:jc w:val="center"/>
          <w:tblLook w:val="04A0"/>
        </w:tblPrEx>
        <w:trPr>
          <w:trHeight w:val="300"/>
          <w:jc w:val="center"/>
        </w:trPr>
        <w:tc>
          <w:tcPr>
            <w:tcW w:w="3626" w:type="dxa"/>
            <w:tcBorders>
              <w:top w:val="nil"/>
              <w:left w:val="single" w:sz="4" w:space="0" w:color="auto"/>
              <w:bottom w:val="nil"/>
              <w:right w:val="nil"/>
            </w:tcBorders>
            <w:shd w:val="clear" w:color="auto" w:fill="auto"/>
            <w:vAlign w:val="center"/>
            <w:hideMark/>
          </w:tcPr>
          <w:p w:rsidR="008440BB" w:rsidRPr="008440BB" w:rsidP="008440BB" w14:paraId="6E109D59" w14:textId="77777777">
            <w:pPr>
              <w:widowControl/>
              <w:rPr>
                <w:snapToGrid/>
                <w:color w:val="000000"/>
                <w:kern w:val="0"/>
                <w:szCs w:val="22"/>
              </w:rPr>
            </w:pPr>
            <w:r w:rsidRPr="008440BB">
              <w:rPr>
                <w:snapToGrid/>
                <w:color w:val="000000"/>
                <w:kern w:val="0"/>
                <w:szCs w:val="22"/>
              </w:rPr>
              <w:t>Racial or ethnic minority group holds majority ownership interest</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0E715174" w14:textId="77777777">
            <w:pPr>
              <w:widowControl/>
              <w:jc w:val="center"/>
              <w:rPr>
                <w:snapToGrid/>
                <w:color w:val="000000"/>
                <w:kern w:val="0"/>
                <w:szCs w:val="22"/>
              </w:rPr>
            </w:pPr>
            <w:r w:rsidRPr="008440BB">
              <w:rPr>
                <w:snapToGrid/>
                <w:color w:val="000000"/>
                <w:kern w:val="0"/>
                <w:szCs w:val="22"/>
              </w:rPr>
              <w:t>14</w:t>
            </w:r>
          </w:p>
        </w:tc>
        <w:tc>
          <w:tcPr>
            <w:tcW w:w="843"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C4E74D5" w14:textId="77777777">
            <w:pPr>
              <w:widowControl/>
              <w:jc w:val="center"/>
              <w:rPr>
                <w:snapToGrid/>
                <w:color w:val="000000"/>
                <w:kern w:val="0"/>
                <w:szCs w:val="22"/>
              </w:rPr>
            </w:pPr>
            <w:r w:rsidRPr="008440BB">
              <w:rPr>
                <w:snapToGrid/>
                <w:color w:val="000000"/>
                <w:kern w:val="0"/>
                <w:szCs w:val="22"/>
              </w:rPr>
              <w:t>3.6%</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8E4D0DD" w14:textId="77777777">
            <w:pPr>
              <w:widowControl/>
              <w:jc w:val="center"/>
              <w:rPr>
                <w:snapToGrid/>
                <w:color w:val="000000"/>
                <w:kern w:val="0"/>
                <w:szCs w:val="22"/>
              </w:rPr>
            </w:pPr>
            <w:r w:rsidRPr="008440BB">
              <w:rPr>
                <w:snapToGrid/>
                <w:color w:val="000000"/>
                <w:kern w:val="0"/>
                <w:szCs w:val="22"/>
              </w:rPr>
              <w:t>5</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D2DA50C" w14:textId="77777777">
            <w:pPr>
              <w:widowControl/>
              <w:jc w:val="center"/>
              <w:rPr>
                <w:snapToGrid/>
                <w:color w:val="000000"/>
                <w:kern w:val="0"/>
                <w:szCs w:val="22"/>
              </w:rPr>
            </w:pPr>
            <w:r w:rsidRPr="008440BB">
              <w:rPr>
                <w:snapToGrid/>
                <w:color w:val="000000"/>
                <w:kern w:val="0"/>
                <w:szCs w:val="22"/>
              </w:rPr>
              <w:t>3.3%</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B219361" w14:textId="77777777">
            <w:pPr>
              <w:widowControl/>
              <w:jc w:val="center"/>
              <w:rPr>
                <w:snapToGrid/>
                <w:color w:val="000000"/>
                <w:kern w:val="0"/>
                <w:szCs w:val="22"/>
              </w:rPr>
            </w:pPr>
            <w:r w:rsidRPr="008440BB">
              <w:rPr>
                <w:snapToGrid/>
                <w:color w:val="000000"/>
                <w:kern w:val="0"/>
                <w:szCs w:val="22"/>
              </w:rPr>
              <w:t>1</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21FB7CC" w14:textId="77777777">
            <w:pPr>
              <w:widowControl/>
              <w:jc w:val="center"/>
              <w:rPr>
                <w:snapToGrid/>
                <w:color w:val="000000"/>
                <w:kern w:val="0"/>
                <w:szCs w:val="22"/>
              </w:rPr>
            </w:pPr>
            <w:r w:rsidRPr="008440BB">
              <w:rPr>
                <w:snapToGrid/>
                <w:color w:val="000000"/>
                <w:kern w:val="0"/>
                <w:szCs w:val="22"/>
              </w:rPr>
              <w:t>1.0%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5DAD27E" w14:textId="77777777">
            <w:pPr>
              <w:widowControl/>
              <w:jc w:val="center"/>
              <w:rPr>
                <w:snapToGrid/>
                <w:color w:val="000000"/>
                <w:kern w:val="0"/>
                <w:szCs w:val="22"/>
              </w:rPr>
            </w:pPr>
            <w:r w:rsidRPr="008440BB">
              <w:rPr>
                <w:snapToGrid/>
                <w:color w:val="000000"/>
                <w:kern w:val="0"/>
                <w:szCs w:val="22"/>
              </w:rPr>
              <w:t>8</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6CA0D42" w14:textId="77777777">
            <w:pPr>
              <w:widowControl/>
              <w:jc w:val="center"/>
              <w:rPr>
                <w:snapToGrid/>
                <w:color w:val="000000"/>
                <w:kern w:val="0"/>
                <w:szCs w:val="22"/>
              </w:rPr>
            </w:pPr>
            <w:r w:rsidRPr="008440BB">
              <w:rPr>
                <w:snapToGrid/>
                <w:color w:val="000000"/>
                <w:kern w:val="0"/>
                <w:szCs w:val="22"/>
              </w:rPr>
              <w:t>5.8%</w:t>
            </w:r>
          </w:p>
        </w:tc>
      </w:tr>
      <w:tr w14:paraId="0C76CA4C" w14:textId="77777777" w:rsidTr="008440BB">
        <w:tblPrEx>
          <w:tblW w:w="9020" w:type="dxa"/>
          <w:jc w:val="center"/>
          <w:tblLook w:val="04A0"/>
        </w:tblPrEx>
        <w:trPr>
          <w:trHeight w:val="300"/>
          <w:jc w:val="center"/>
        </w:trPr>
        <w:tc>
          <w:tcPr>
            <w:tcW w:w="3626" w:type="dxa"/>
            <w:tcBorders>
              <w:top w:val="single" w:sz="4" w:space="0" w:color="auto"/>
              <w:left w:val="single" w:sz="4" w:space="0" w:color="auto"/>
              <w:bottom w:val="single" w:sz="4" w:space="0" w:color="auto"/>
              <w:right w:val="nil"/>
            </w:tcBorders>
            <w:shd w:val="clear" w:color="000000" w:fill="F2F2F2"/>
            <w:vAlign w:val="center"/>
            <w:hideMark/>
          </w:tcPr>
          <w:p w:rsidR="008440BB" w:rsidRPr="008440BB" w:rsidP="008440BB" w14:paraId="11C90EFF" w14:textId="77777777">
            <w:pPr>
              <w:widowControl/>
              <w:rPr>
                <w:snapToGrid/>
                <w:color w:val="000000"/>
                <w:kern w:val="0"/>
                <w:szCs w:val="22"/>
              </w:rPr>
            </w:pPr>
            <w:r w:rsidRPr="008440BB">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8440BB" w:rsidRPr="008440BB" w:rsidP="008440BB" w14:paraId="6950F459" w14:textId="77777777">
            <w:pPr>
              <w:widowControl/>
              <w:jc w:val="center"/>
              <w:rPr>
                <w:snapToGrid/>
                <w:color w:val="000000"/>
                <w:kern w:val="0"/>
                <w:szCs w:val="22"/>
              </w:rPr>
            </w:pPr>
            <w:r w:rsidRPr="008440BB">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8440BB" w:rsidRPr="008440BB" w:rsidP="008440BB" w14:paraId="61BADE82" w14:textId="77777777">
            <w:pPr>
              <w:widowControl/>
              <w:jc w:val="center"/>
              <w:rPr>
                <w:snapToGrid/>
                <w:color w:val="000000"/>
                <w:kern w:val="0"/>
                <w:szCs w:val="22"/>
              </w:rPr>
            </w:pPr>
            <w:r w:rsidRPr="008440BB">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8440BB" w:rsidRPr="008440BB" w:rsidP="008440BB" w14:paraId="58F71BCF" w14:textId="77777777">
            <w:pPr>
              <w:widowControl/>
              <w:jc w:val="center"/>
              <w:rPr>
                <w:snapToGrid/>
                <w:color w:val="000000"/>
                <w:kern w:val="0"/>
                <w:szCs w:val="22"/>
              </w:rPr>
            </w:pPr>
            <w:r w:rsidRPr="008440BB">
              <w:rPr>
                <w:snapToGrid/>
                <w:color w:val="000000"/>
                <w:kern w:val="0"/>
                <w:szCs w:val="22"/>
              </w:rPr>
              <w:t> </w:t>
            </w:r>
          </w:p>
        </w:tc>
        <w:tc>
          <w:tcPr>
            <w:tcW w:w="842" w:type="dxa"/>
            <w:tcBorders>
              <w:top w:val="nil"/>
              <w:left w:val="nil"/>
              <w:bottom w:val="single" w:sz="4" w:space="0" w:color="auto"/>
              <w:right w:val="nil"/>
            </w:tcBorders>
            <w:shd w:val="clear" w:color="000000" w:fill="F2F2F2"/>
            <w:noWrap/>
            <w:vAlign w:val="center"/>
            <w:hideMark/>
          </w:tcPr>
          <w:p w:rsidR="008440BB" w:rsidRPr="008440BB" w:rsidP="008440BB" w14:paraId="1AF2B456" w14:textId="77777777">
            <w:pPr>
              <w:widowControl/>
              <w:jc w:val="center"/>
              <w:rPr>
                <w:snapToGrid/>
                <w:color w:val="000000"/>
                <w:kern w:val="0"/>
                <w:szCs w:val="22"/>
              </w:rPr>
            </w:pPr>
            <w:r w:rsidRPr="008440BB">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8440BB" w:rsidRPr="008440BB" w:rsidP="008440BB" w14:paraId="6BFCFC70" w14:textId="77777777">
            <w:pPr>
              <w:widowControl/>
              <w:jc w:val="center"/>
              <w:rPr>
                <w:snapToGrid/>
                <w:color w:val="000000"/>
                <w:kern w:val="0"/>
                <w:szCs w:val="22"/>
              </w:rPr>
            </w:pPr>
            <w:r w:rsidRPr="008440BB">
              <w:rPr>
                <w:snapToGrid/>
                <w:color w:val="000000"/>
                <w:kern w:val="0"/>
                <w:szCs w:val="22"/>
              </w:rPr>
              <w:t> </w:t>
            </w:r>
          </w:p>
        </w:tc>
        <w:tc>
          <w:tcPr>
            <w:tcW w:w="842" w:type="dxa"/>
            <w:tcBorders>
              <w:top w:val="nil"/>
              <w:left w:val="nil"/>
              <w:bottom w:val="single" w:sz="4" w:space="0" w:color="auto"/>
              <w:right w:val="nil"/>
            </w:tcBorders>
            <w:shd w:val="clear" w:color="000000" w:fill="F2F2F2"/>
            <w:noWrap/>
            <w:vAlign w:val="center"/>
            <w:hideMark/>
          </w:tcPr>
          <w:p w:rsidR="008440BB" w:rsidRPr="008440BB" w:rsidP="008440BB" w14:paraId="636D538A" w14:textId="77777777">
            <w:pPr>
              <w:widowControl/>
              <w:jc w:val="center"/>
              <w:rPr>
                <w:snapToGrid/>
                <w:color w:val="000000"/>
                <w:kern w:val="0"/>
                <w:szCs w:val="22"/>
              </w:rPr>
            </w:pPr>
            <w:r w:rsidRPr="008440BB">
              <w:rPr>
                <w:snapToGrid/>
                <w:color w:val="000000"/>
                <w:kern w:val="0"/>
                <w:szCs w:val="22"/>
              </w:rPr>
              <w:t> </w:t>
            </w:r>
          </w:p>
        </w:tc>
        <w:tc>
          <w:tcPr>
            <w:tcW w:w="506" w:type="dxa"/>
            <w:tcBorders>
              <w:top w:val="nil"/>
              <w:left w:val="nil"/>
              <w:bottom w:val="single" w:sz="4" w:space="0" w:color="auto"/>
              <w:right w:val="nil"/>
            </w:tcBorders>
            <w:shd w:val="clear" w:color="000000" w:fill="F2F2F2"/>
            <w:noWrap/>
            <w:vAlign w:val="center"/>
            <w:hideMark/>
          </w:tcPr>
          <w:p w:rsidR="008440BB" w:rsidRPr="008440BB" w:rsidP="008440BB" w14:paraId="742AC2E6" w14:textId="77777777">
            <w:pPr>
              <w:widowControl/>
              <w:jc w:val="center"/>
              <w:rPr>
                <w:snapToGrid/>
                <w:color w:val="000000"/>
                <w:kern w:val="0"/>
                <w:szCs w:val="22"/>
              </w:rPr>
            </w:pPr>
            <w:r w:rsidRPr="008440BB">
              <w:rPr>
                <w:snapToGrid/>
                <w:color w:val="000000"/>
                <w:kern w:val="0"/>
                <w:szCs w:val="22"/>
              </w:rPr>
              <w:t> </w:t>
            </w:r>
          </w:p>
        </w:tc>
        <w:tc>
          <w:tcPr>
            <w:tcW w:w="842" w:type="dxa"/>
            <w:tcBorders>
              <w:top w:val="nil"/>
              <w:left w:val="nil"/>
              <w:bottom w:val="single" w:sz="4" w:space="0" w:color="auto"/>
              <w:right w:val="single" w:sz="4" w:space="0" w:color="auto"/>
            </w:tcBorders>
            <w:shd w:val="clear" w:color="000000" w:fill="F2F2F2"/>
            <w:noWrap/>
            <w:vAlign w:val="center"/>
            <w:hideMark/>
          </w:tcPr>
          <w:p w:rsidR="008440BB" w:rsidRPr="008440BB" w:rsidP="008440BB" w14:paraId="2783F5BB" w14:textId="77777777">
            <w:pPr>
              <w:widowControl/>
              <w:jc w:val="center"/>
              <w:rPr>
                <w:snapToGrid/>
                <w:color w:val="000000"/>
                <w:kern w:val="0"/>
                <w:szCs w:val="22"/>
              </w:rPr>
            </w:pPr>
            <w:r w:rsidRPr="008440BB">
              <w:rPr>
                <w:snapToGrid/>
                <w:color w:val="000000"/>
                <w:kern w:val="0"/>
                <w:szCs w:val="22"/>
              </w:rPr>
              <w:t> </w:t>
            </w:r>
          </w:p>
        </w:tc>
      </w:tr>
      <w:tr w14:paraId="60252034" w14:textId="77777777" w:rsidTr="008440BB">
        <w:tblPrEx>
          <w:tblW w:w="9020" w:type="dxa"/>
          <w:jc w:val="center"/>
          <w:tblLook w:val="04A0"/>
        </w:tblPrEx>
        <w:trPr>
          <w:trHeight w:val="300"/>
          <w:jc w:val="center"/>
        </w:trPr>
        <w:tc>
          <w:tcPr>
            <w:tcW w:w="3626" w:type="dxa"/>
            <w:tcBorders>
              <w:top w:val="nil"/>
              <w:left w:val="single" w:sz="4" w:space="0" w:color="auto"/>
              <w:bottom w:val="nil"/>
              <w:right w:val="nil"/>
            </w:tcBorders>
            <w:shd w:val="clear" w:color="auto" w:fill="auto"/>
            <w:noWrap/>
            <w:vAlign w:val="center"/>
            <w:hideMark/>
          </w:tcPr>
          <w:p w:rsidR="008440BB" w:rsidRPr="008440BB" w:rsidP="008440BB" w14:paraId="443B8466" w14:textId="77777777">
            <w:pPr>
              <w:widowControl/>
              <w:rPr>
                <w:snapToGrid/>
                <w:color w:val="000000"/>
                <w:kern w:val="0"/>
                <w:szCs w:val="22"/>
              </w:rPr>
            </w:pPr>
            <w:r w:rsidRPr="008440BB">
              <w:rPr>
                <w:snapToGrid/>
                <w:color w:val="000000"/>
                <w:kern w:val="0"/>
                <w:szCs w:val="22"/>
              </w:rPr>
              <w:t>Total stations</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3A531F23" w14:textId="77777777">
            <w:pPr>
              <w:widowControl/>
              <w:jc w:val="center"/>
              <w:rPr>
                <w:snapToGrid/>
                <w:color w:val="000000"/>
                <w:kern w:val="0"/>
                <w:szCs w:val="22"/>
              </w:rPr>
            </w:pPr>
            <w:r w:rsidRPr="008440BB">
              <w:rPr>
                <w:snapToGrid/>
                <w:color w:val="000000"/>
                <w:kern w:val="0"/>
                <w:szCs w:val="22"/>
              </w:rPr>
              <w:t>392</w:t>
            </w:r>
          </w:p>
        </w:tc>
        <w:tc>
          <w:tcPr>
            <w:tcW w:w="843"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1DE52A4" w14:textId="77777777">
            <w:pPr>
              <w:widowControl/>
              <w:jc w:val="center"/>
              <w:rPr>
                <w:snapToGrid/>
                <w:color w:val="000000"/>
                <w:kern w:val="0"/>
                <w:szCs w:val="22"/>
              </w:rPr>
            </w:pPr>
            <w:r w:rsidRPr="008440BB">
              <w:rPr>
                <w:snapToGrid/>
                <w:color w:val="000000"/>
                <w:kern w:val="0"/>
                <w:szCs w:val="22"/>
              </w:rPr>
              <w:t>100%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91517A5" w14:textId="77777777">
            <w:pPr>
              <w:widowControl/>
              <w:jc w:val="center"/>
              <w:rPr>
                <w:snapToGrid/>
                <w:color w:val="000000"/>
                <w:kern w:val="0"/>
                <w:szCs w:val="22"/>
              </w:rPr>
            </w:pPr>
            <w:r w:rsidRPr="008440BB">
              <w:rPr>
                <w:snapToGrid/>
                <w:color w:val="000000"/>
                <w:kern w:val="0"/>
                <w:szCs w:val="22"/>
              </w:rPr>
              <w:t>151</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9390C60" w14:textId="77777777">
            <w:pPr>
              <w:widowControl/>
              <w:jc w:val="center"/>
              <w:rPr>
                <w:snapToGrid/>
                <w:color w:val="000000"/>
                <w:kern w:val="0"/>
                <w:szCs w:val="22"/>
              </w:rPr>
            </w:pPr>
            <w:r w:rsidRPr="008440BB">
              <w:rPr>
                <w:snapToGrid/>
                <w:color w:val="000000"/>
                <w:kern w:val="0"/>
                <w:szCs w:val="22"/>
              </w:rPr>
              <w:t>100%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C9CAD3E" w14:textId="77777777">
            <w:pPr>
              <w:widowControl/>
              <w:jc w:val="center"/>
              <w:rPr>
                <w:snapToGrid/>
                <w:color w:val="000000"/>
                <w:kern w:val="0"/>
                <w:szCs w:val="22"/>
              </w:rPr>
            </w:pPr>
            <w:r w:rsidRPr="008440BB">
              <w:rPr>
                <w:snapToGrid/>
                <w:color w:val="000000"/>
                <w:kern w:val="0"/>
                <w:szCs w:val="22"/>
              </w:rPr>
              <w:t>103</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1AF12B8" w14:textId="77777777">
            <w:pPr>
              <w:widowControl/>
              <w:jc w:val="center"/>
              <w:rPr>
                <w:snapToGrid/>
                <w:color w:val="000000"/>
                <w:kern w:val="0"/>
                <w:szCs w:val="22"/>
              </w:rPr>
            </w:pPr>
            <w:r w:rsidRPr="008440BB">
              <w:rPr>
                <w:snapToGrid/>
                <w:color w:val="000000"/>
                <w:kern w:val="0"/>
                <w:szCs w:val="22"/>
              </w:rPr>
              <w:t>100%</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46DE59A" w14:textId="77777777">
            <w:pPr>
              <w:widowControl/>
              <w:jc w:val="center"/>
              <w:rPr>
                <w:snapToGrid/>
                <w:color w:val="000000"/>
                <w:kern w:val="0"/>
                <w:szCs w:val="22"/>
              </w:rPr>
            </w:pPr>
            <w:r w:rsidRPr="008440BB">
              <w:rPr>
                <w:snapToGrid/>
                <w:color w:val="000000"/>
                <w:kern w:val="0"/>
                <w:szCs w:val="22"/>
              </w:rPr>
              <w:t>138</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70E06BC" w14:textId="77777777">
            <w:pPr>
              <w:widowControl/>
              <w:jc w:val="center"/>
              <w:rPr>
                <w:snapToGrid/>
                <w:color w:val="000000"/>
                <w:kern w:val="0"/>
                <w:szCs w:val="22"/>
              </w:rPr>
            </w:pPr>
            <w:r w:rsidRPr="008440BB">
              <w:rPr>
                <w:snapToGrid/>
                <w:color w:val="000000"/>
                <w:kern w:val="0"/>
                <w:szCs w:val="22"/>
              </w:rPr>
              <w:t>100%</w:t>
            </w:r>
          </w:p>
        </w:tc>
      </w:tr>
      <w:tr w14:paraId="2336AD78" w14:textId="77777777" w:rsidTr="008440BB">
        <w:tblPrEx>
          <w:tblW w:w="9020" w:type="dxa"/>
          <w:jc w:val="center"/>
          <w:tblLook w:val="04A0"/>
        </w:tblPrEx>
        <w:trPr>
          <w:trHeight w:val="300"/>
          <w:jc w:val="center"/>
        </w:trPr>
        <w:tc>
          <w:tcPr>
            <w:tcW w:w="3626" w:type="dxa"/>
            <w:tcBorders>
              <w:top w:val="nil"/>
              <w:left w:val="single" w:sz="4" w:space="0" w:color="auto"/>
              <w:bottom w:val="nil"/>
              <w:right w:val="nil"/>
            </w:tcBorders>
            <w:shd w:val="clear" w:color="auto" w:fill="auto"/>
            <w:noWrap/>
            <w:vAlign w:val="center"/>
            <w:hideMark/>
          </w:tcPr>
          <w:p w:rsidR="008440BB" w:rsidRPr="008440BB" w:rsidP="008440BB" w14:paraId="0B5156CA" w14:textId="77777777">
            <w:pPr>
              <w:widowControl/>
              <w:rPr>
                <w:snapToGrid/>
                <w:color w:val="000000"/>
                <w:kern w:val="0"/>
                <w:szCs w:val="22"/>
              </w:rPr>
            </w:pPr>
            <w:r w:rsidRPr="008440BB">
              <w:rPr>
                <w:snapToGrid/>
                <w:color w:val="000000"/>
                <w:kern w:val="0"/>
                <w:szCs w:val="22"/>
              </w:rPr>
              <w:t>Insufficient data</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4A7B4C70" w14:textId="77777777">
            <w:pPr>
              <w:widowControl/>
              <w:jc w:val="center"/>
              <w:rPr>
                <w:snapToGrid/>
                <w:color w:val="000000"/>
                <w:kern w:val="0"/>
                <w:szCs w:val="22"/>
              </w:rPr>
            </w:pPr>
            <w:r w:rsidRPr="008440B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7304258" w14:textId="77777777">
            <w:pPr>
              <w:widowControl/>
              <w:jc w:val="center"/>
              <w:rPr>
                <w:snapToGrid/>
                <w:color w:val="000000"/>
                <w:kern w:val="0"/>
                <w:szCs w:val="22"/>
              </w:rPr>
            </w:pPr>
            <w:r w:rsidRPr="008440BB">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16E2C1F"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A9F685E" w14:textId="77777777">
            <w:pPr>
              <w:widowControl/>
              <w:jc w:val="center"/>
              <w:rPr>
                <w:snapToGrid/>
                <w:color w:val="000000"/>
                <w:kern w:val="0"/>
                <w:szCs w:val="22"/>
              </w:rPr>
            </w:pPr>
            <w:r w:rsidRPr="008440BB">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073C672"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490FD9F" w14:textId="77777777">
            <w:pPr>
              <w:widowControl/>
              <w:jc w:val="center"/>
              <w:rPr>
                <w:snapToGrid/>
                <w:color w:val="000000"/>
                <w:kern w:val="0"/>
                <w:szCs w:val="22"/>
              </w:rPr>
            </w:pPr>
            <w:r w:rsidRPr="008440BB">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95EA06A"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E3CF2AE" w14:textId="77777777">
            <w:pPr>
              <w:widowControl/>
              <w:jc w:val="center"/>
              <w:rPr>
                <w:snapToGrid/>
                <w:color w:val="000000"/>
                <w:kern w:val="0"/>
                <w:szCs w:val="22"/>
              </w:rPr>
            </w:pPr>
            <w:r w:rsidRPr="008440BB">
              <w:rPr>
                <w:snapToGrid/>
                <w:color w:val="000000"/>
                <w:kern w:val="0"/>
                <w:szCs w:val="22"/>
              </w:rPr>
              <w:t>---</w:t>
            </w:r>
          </w:p>
        </w:tc>
      </w:tr>
      <w:tr w14:paraId="5AA8DFC2" w14:textId="77777777" w:rsidTr="008440BB">
        <w:tblPrEx>
          <w:tblW w:w="9020" w:type="dxa"/>
          <w:jc w:val="center"/>
          <w:tblLook w:val="04A0"/>
        </w:tblPrEx>
        <w:trPr>
          <w:trHeight w:val="300"/>
          <w:jc w:val="center"/>
        </w:trPr>
        <w:tc>
          <w:tcPr>
            <w:tcW w:w="3626" w:type="dxa"/>
            <w:tcBorders>
              <w:top w:val="nil"/>
              <w:left w:val="single" w:sz="4" w:space="0" w:color="auto"/>
              <w:bottom w:val="nil"/>
              <w:right w:val="nil"/>
            </w:tcBorders>
            <w:shd w:val="clear" w:color="auto" w:fill="auto"/>
            <w:noWrap/>
            <w:vAlign w:val="center"/>
            <w:hideMark/>
          </w:tcPr>
          <w:p w:rsidR="008440BB" w:rsidRPr="008440BB" w:rsidP="008440BB" w14:paraId="03A9872D" w14:textId="77777777">
            <w:pPr>
              <w:widowControl/>
              <w:rPr>
                <w:snapToGrid/>
                <w:color w:val="000000"/>
                <w:kern w:val="0"/>
                <w:szCs w:val="22"/>
              </w:rPr>
            </w:pPr>
            <w:r w:rsidRPr="008440BB">
              <w:rPr>
                <w:snapToGrid/>
                <w:color w:val="000000"/>
                <w:kern w:val="0"/>
                <w:szCs w:val="22"/>
              </w:rPr>
              <w:t>Stations not filed</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19B36DC4" w14:textId="77777777">
            <w:pPr>
              <w:widowControl/>
              <w:jc w:val="center"/>
              <w:rPr>
                <w:snapToGrid/>
                <w:color w:val="000000"/>
                <w:kern w:val="0"/>
                <w:szCs w:val="22"/>
              </w:rPr>
            </w:pPr>
            <w:r w:rsidRPr="008440BB">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386B652" w14:textId="77777777">
            <w:pPr>
              <w:widowControl/>
              <w:jc w:val="center"/>
              <w:rPr>
                <w:snapToGrid/>
                <w:color w:val="000000"/>
                <w:kern w:val="0"/>
                <w:szCs w:val="22"/>
              </w:rPr>
            </w:pPr>
            <w:r w:rsidRPr="008440BB">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20D3185"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F318AF7" w14:textId="77777777">
            <w:pPr>
              <w:widowControl/>
              <w:jc w:val="center"/>
              <w:rPr>
                <w:snapToGrid/>
                <w:color w:val="000000"/>
                <w:kern w:val="0"/>
                <w:szCs w:val="22"/>
              </w:rPr>
            </w:pPr>
            <w:r w:rsidRPr="008440BB">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AAD02CA"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A50F027" w14:textId="77777777">
            <w:pPr>
              <w:widowControl/>
              <w:jc w:val="center"/>
              <w:rPr>
                <w:snapToGrid/>
                <w:color w:val="000000"/>
                <w:kern w:val="0"/>
                <w:szCs w:val="22"/>
              </w:rPr>
            </w:pPr>
            <w:r w:rsidRPr="008440BB">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E19C9CE" w14:textId="77777777">
            <w:pPr>
              <w:widowControl/>
              <w:jc w:val="center"/>
              <w:rPr>
                <w:snapToGrid/>
                <w:color w:val="000000"/>
                <w:kern w:val="0"/>
                <w:szCs w:val="22"/>
              </w:rPr>
            </w:pPr>
            <w:r w:rsidRPr="008440BB">
              <w:rPr>
                <w:snapToGrid/>
                <w:color w:val="000000"/>
                <w:kern w:val="0"/>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E5FC22C" w14:textId="77777777">
            <w:pPr>
              <w:widowControl/>
              <w:jc w:val="center"/>
              <w:rPr>
                <w:snapToGrid/>
                <w:color w:val="000000"/>
                <w:kern w:val="0"/>
                <w:szCs w:val="22"/>
              </w:rPr>
            </w:pPr>
            <w:r w:rsidRPr="008440BB">
              <w:rPr>
                <w:snapToGrid/>
                <w:color w:val="000000"/>
                <w:kern w:val="0"/>
                <w:szCs w:val="22"/>
              </w:rPr>
              <w:t>---</w:t>
            </w:r>
          </w:p>
        </w:tc>
      </w:tr>
      <w:tr w14:paraId="11D9F36B" w14:textId="77777777" w:rsidTr="008440BB">
        <w:tblPrEx>
          <w:tblW w:w="9020" w:type="dxa"/>
          <w:jc w:val="center"/>
          <w:tblLook w:val="04A0"/>
        </w:tblPrEx>
        <w:trPr>
          <w:trHeight w:val="300"/>
          <w:jc w:val="center"/>
        </w:trPr>
        <w:tc>
          <w:tcPr>
            <w:tcW w:w="3626" w:type="dxa"/>
            <w:tcBorders>
              <w:top w:val="nil"/>
              <w:left w:val="single" w:sz="4" w:space="0" w:color="auto"/>
              <w:bottom w:val="single" w:sz="4" w:space="0" w:color="auto"/>
              <w:right w:val="nil"/>
            </w:tcBorders>
            <w:shd w:val="clear" w:color="auto" w:fill="auto"/>
            <w:noWrap/>
            <w:vAlign w:val="center"/>
            <w:hideMark/>
          </w:tcPr>
          <w:p w:rsidR="008440BB" w:rsidRPr="008440BB" w:rsidP="008440BB" w14:paraId="1B9D0426" w14:textId="77777777">
            <w:pPr>
              <w:widowControl/>
              <w:rPr>
                <w:snapToGrid/>
                <w:color w:val="000000"/>
                <w:kern w:val="0"/>
                <w:szCs w:val="22"/>
              </w:rPr>
            </w:pPr>
            <w:r w:rsidRPr="008440BB">
              <w:rPr>
                <w:snapToGrid/>
                <w:color w:val="000000"/>
                <w:kern w:val="0"/>
                <w:szCs w:val="22"/>
              </w:rPr>
              <w:t>All licensed stations</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71B4E424" w14:textId="77777777">
            <w:pPr>
              <w:widowControl/>
              <w:jc w:val="center"/>
              <w:rPr>
                <w:snapToGrid/>
                <w:color w:val="000000"/>
                <w:kern w:val="0"/>
                <w:szCs w:val="22"/>
              </w:rPr>
            </w:pPr>
            <w:r w:rsidRPr="008440BB">
              <w:rPr>
                <w:snapToGrid/>
                <w:color w:val="000000"/>
                <w:kern w:val="0"/>
                <w:szCs w:val="22"/>
              </w:rPr>
              <w:t>392</w:t>
            </w:r>
          </w:p>
        </w:tc>
        <w:tc>
          <w:tcPr>
            <w:tcW w:w="843"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3A13E13" w14:textId="77777777">
            <w:pPr>
              <w:widowControl/>
              <w:jc w:val="center"/>
              <w:rPr>
                <w:snapToGrid/>
                <w:color w:val="000000"/>
                <w:kern w:val="0"/>
                <w:szCs w:val="22"/>
              </w:rPr>
            </w:pPr>
            <w:r w:rsidRPr="008440BB">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BD748A1" w14:textId="77777777">
            <w:pPr>
              <w:widowControl/>
              <w:jc w:val="center"/>
              <w:rPr>
                <w:snapToGrid/>
                <w:color w:val="000000"/>
                <w:kern w:val="0"/>
                <w:szCs w:val="22"/>
              </w:rPr>
            </w:pPr>
            <w:r w:rsidRPr="008440BB">
              <w:rPr>
                <w:snapToGrid/>
                <w:color w:val="000000"/>
                <w:kern w:val="0"/>
                <w:szCs w:val="22"/>
              </w:rPr>
              <w:t>151</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D0A0748" w14:textId="77777777">
            <w:pPr>
              <w:widowControl/>
              <w:jc w:val="center"/>
              <w:rPr>
                <w:snapToGrid/>
                <w:color w:val="000000"/>
                <w:kern w:val="0"/>
                <w:szCs w:val="22"/>
              </w:rPr>
            </w:pPr>
            <w:r w:rsidRPr="008440BB">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4C610DF" w14:textId="77777777">
            <w:pPr>
              <w:widowControl/>
              <w:jc w:val="center"/>
              <w:rPr>
                <w:snapToGrid/>
                <w:color w:val="000000"/>
                <w:kern w:val="0"/>
                <w:szCs w:val="22"/>
              </w:rPr>
            </w:pPr>
            <w:r w:rsidRPr="008440BB">
              <w:rPr>
                <w:snapToGrid/>
                <w:color w:val="000000"/>
                <w:kern w:val="0"/>
                <w:szCs w:val="22"/>
              </w:rPr>
              <w:t>103</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D82324C" w14:textId="77777777">
            <w:pPr>
              <w:widowControl/>
              <w:jc w:val="center"/>
              <w:rPr>
                <w:snapToGrid/>
                <w:color w:val="000000"/>
                <w:kern w:val="0"/>
                <w:szCs w:val="22"/>
              </w:rPr>
            </w:pPr>
            <w:r w:rsidRPr="008440BB">
              <w:rPr>
                <w:snapToGrid/>
                <w:color w:val="000000"/>
                <w:kern w:val="0"/>
                <w:szCs w:val="22"/>
              </w:rPr>
              <w:t>---</w:t>
            </w:r>
          </w:p>
        </w:tc>
        <w:tc>
          <w:tcPr>
            <w:tcW w:w="50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6D06E0B" w14:textId="77777777">
            <w:pPr>
              <w:widowControl/>
              <w:jc w:val="center"/>
              <w:rPr>
                <w:snapToGrid/>
                <w:color w:val="000000"/>
                <w:kern w:val="0"/>
                <w:szCs w:val="22"/>
              </w:rPr>
            </w:pPr>
            <w:r w:rsidRPr="008440BB">
              <w:rPr>
                <w:snapToGrid/>
                <w:color w:val="000000"/>
                <w:kern w:val="0"/>
                <w:szCs w:val="22"/>
              </w:rPr>
              <w:t>138</w:t>
            </w:r>
          </w:p>
        </w:tc>
        <w:tc>
          <w:tcPr>
            <w:tcW w:w="842"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51A6D24" w14:textId="77777777">
            <w:pPr>
              <w:widowControl/>
              <w:jc w:val="center"/>
              <w:rPr>
                <w:snapToGrid/>
                <w:color w:val="000000"/>
                <w:kern w:val="0"/>
                <w:szCs w:val="22"/>
              </w:rPr>
            </w:pPr>
            <w:r w:rsidRPr="008440BB">
              <w:rPr>
                <w:snapToGrid/>
                <w:color w:val="000000"/>
                <w:kern w:val="0"/>
                <w:szCs w:val="22"/>
              </w:rPr>
              <w:t>---</w:t>
            </w:r>
          </w:p>
        </w:tc>
      </w:tr>
      <w:tr w14:paraId="749420FF" w14:textId="77777777" w:rsidTr="008440BB">
        <w:tblPrEx>
          <w:tblW w:w="9020" w:type="dxa"/>
          <w:jc w:val="center"/>
          <w:tblLook w:val="04A0"/>
        </w:tblPrEx>
        <w:trPr>
          <w:trHeight w:val="1800"/>
          <w:jc w:val="center"/>
        </w:trPr>
        <w:tc>
          <w:tcPr>
            <w:tcW w:w="9020" w:type="dxa"/>
            <w:gridSpan w:val="9"/>
            <w:tcBorders>
              <w:top w:val="nil"/>
              <w:left w:val="nil"/>
              <w:bottom w:val="nil"/>
              <w:right w:val="nil"/>
            </w:tcBorders>
            <w:shd w:val="clear" w:color="auto" w:fill="auto"/>
            <w:hideMark/>
          </w:tcPr>
          <w:p w:rsidR="008440BB" w:rsidRPr="008440BB" w:rsidP="008440BB" w14:paraId="715C14BA" w14:textId="2944E8B4">
            <w:pPr>
              <w:widowControl/>
              <w:rPr>
                <w:snapToGrid/>
                <w:color w:val="000000"/>
                <w:kern w:val="0"/>
                <w:szCs w:val="22"/>
              </w:rPr>
            </w:pPr>
            <w:r>
              <w:rPr>
                <w:snapToGrid/>
                <w:color w:val="000000"/>
                <w:kern w:val="0"/>
                <w:szCs w:val="22"/>
              </w:rPr>
              <w:t>Notes:  The</w:t>
            </w:r>
            <w:r w:rsidRPr="008440BB">
              <w:rPr>
                <w:snapToGrid/>
                <w:color w:val="000000"/>
                <w:kern w:val="0"/>
                <w:szCs w:val="22"/>
              </w:rPr>
              <w:t xml:space="preserve"> table reports the number and share of stations for which an individual or a group of individuals of the same gender, race, or ethnicity hold voting interests that exceed 50%, nationally and by DMA rank.  Each station appears in only one gender, race, and ethnicity category.  Joint female/male is defined as a situation in which the aggregate votes of the female attributable owners and the aggregate votes of the male attributable owners both separately exceed 50% (e.g., a station where a woman and a man each own 100% of the station as joint tenants). </w:t>
            </w:r>
          </w:p>
        </w:tc>
      </w:tr>
    </w:tbl>
    <w:p w:rsidR="002F2C77" w14:paraId="1D53FF3B" w14:textId="77777777">
      <w:pPr>
        <w:widowControl/>
      </w:pPr>
      <w:r>
        <w:br w:type="page"/>
      </w:r>
    </w:p>
    <w:tbl>
      <w:tblPr>
        <w:tblW w:w="8780" w:type="dxa"/>
        <w:tblLook w:val="04A0"/>
      </w:tblPr>
      <w:tblGrid>
        <w:gridCol w:w="2285"/>
        <w:gridCol w:w="1643"/>
        <w:gridCol w:w="516"/>
        <w:gridCol w:w="757"/>
        <w:gridCol w:w="516"/>
        <w:gridCol w:w="757"/>
        <w:gridCol w:w="516"/>
        <w:gridCol w:w="757"/>
        <w:gridCol w:w="516"/>
        <w:gridCol w:w="757"/>
      </w:tblGrid>
      <w:tr w14:paraId="5B5E9207" w14:textId="77777777" w:rsidTr="008440BB">
        <w:tblPrEx>
          <w:tblW w:w="8780" w:type="dxa"/>
          <w:tblLook w:val="04A0"/>
        </w:tblPrEx>
        <w:trPr>
          <w:trHeight w:val="270"/>
        </w:trPr>
        <w:tc>
          <w:tcPr>
            <w:tcW w:w="878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8440BB" w:rsidRPr="008440BB" w:rsidP="008440BB" w14:paraId="00EB3BB7" w14:textId="77777777">
            <w:pPr>
              <w:widowControl/>
              <w:jc w:val="center"/>
              <w:rPr>
                <w:snapToGrid/>
                <w:color w:val="000000"/>
                <w:kern w:val="0"/>
                <w:szCs w:val="22"/>
              </w:rPr>
            </w:pPr>
            <w:r w:rsidRPr="008440BB">
              <w:rPr>
                <w:snapToGrid/>
                <w:color w:val="000000"/>
                <w:kern w:val="0"/>
                <w:szCs w:val="22"/>
              </w:rPr>
              <w:t>Table F(4)</w:t>
            </w:r>
          </w:p>
        </w:tc>
      </w:tr>
      <w:tr w14:paraId="7DAFAD37" w14:textId="77777777" w:rsidTr="008440BB">
        <w:tblPrEx>
          <w:tblW w:w="8780" w:type="dxa"/>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8440BB" w:rsidRPr="008440BB" w:rsidP="008440BB" w14:paraId="5614F960" w14:textId="77777777">
            <w:pPr>
              <w:widowControl/>
              <w:jc w:val="center"/>
              <w:rPr>
                <w:snapToGrid/>
                <w:color w:val="000000"/>
                <w:kern w:val="0"/>
                <w:szCs w:val="22"/>
              </w:rPr>
            </w:pPr>
            <w:r w:rsidRPr="008440BB">
              <w:rPr>
                <w:snapToGrid/>
                <w:color w:val="000000"/>
                <w:kern w:val="0"/>
                <w:szCs w:val="22"/>
              </w:rPr>
              <w:t>Majority Ownership Interest by Race by Gender and Ethnicity by Gender</w:t>
            </w:r>
          </w:p>
        </w:tc>
      </w:tr>
      <w:tr w14:paraId="0D035F45" w14:textId="77777777" w:rsidTr="008440BB">
        <w:tblPrEx>
          <w:tblW w:w="8780" w:type="dxa"/>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8440BB" w:rsidRPr="008440BB" w:rsidP="008440BB" w14:paraId="579512E9" w14:textId="77777777">
            <w:pPr>
              <w:widowControl/>
              <w:jc w:val="center"/>
              <w:rPr>
                <w:snapToGrid/>
                <w:color w:val="000000"/>
                <w:kern w:val="0"/>
                <w:szCs w:val="22"/>
              </w:rPr>
            </w:pPr>
            <w:r w:rsidRPr="008440BB">
              <w:rPr>
                <w:snapToGrid/>
                <w:color w:val="000000"/>
                <w:kern w:val="0"/>
                <w:szCs w:val="22"/>
              </w:rPr>
              <w:t>Voting Interest Exceeds 50% Individually or Collectively</w:t>
            </w:r>
          </w:p>
        </w:tc>
      </w:tr>
      <w:tr w14:paraId="767F5FBD" w14:textId="77777777" w:rsidTr="008440BB">
        <w:tblPrEx>
          <w:tblW w:w="8780" w:type="dxa"/>
          <w:tblLook w:val="04A0"/>
        </w:tblPrEx>
        <w:trPr>
          <w:trHeight w:val="270"/>
        </w:trPr>
        <w:tc>
          <w:tcPr>
            <w:tcW w:w="878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8440BB" w:rsidRPr="008440BB" w:rsidP="008440BB" w14:paraId="556A9FC0" w14:textId="77777777">
            <w:pPr>
              <w:widowControl/>
              <w:jc w:val="center"/>
              <w:rPr>
                <w:snapToGrid/>
                <w:color w:val="000000"/>
                <w:kern w:val="0"/>
                <w:szCs w:val="22"/>
              </w:rPr>
            </w:pPr>
            <w:r w:rsidRPr="008440BB">
              <w:rPr>
                <w:snapToGrid/>
                <w:color w:val="000000"/>
                <w:kern w:val="0"/>
                <w:szCs w:val="22"/>
              </w:rPr>
              <w:t>Full Power Noncommercial Television Stations – 2021</w:t>
            </w:r>
          </w:p>
        </w:tc>
      </w:tr>
      <w:tr w14:paraId="697E94F3" w14:textId="77777777" w:rsidTr="008440BB">
        <w:tblPrEx>
          <w:tblW w:w="8780" w:type="dxa"/>
          <w:tblLook w:val="04A0"/>
        </w:tblPrEx>
        <w:trPr>
          <w:trHeight w:val="270"/>
        </w:trPr>
        <w:tc>
          <w:tcPr>
            <w:tcW w:w="2285" w:type="dxa"/>
            <w:vMerge w:val="restart"/>
            <w:tcBorders>
              <w:top w:val="nil"/>
              <w:left w:val="single" w:sz="4" w:space="0" w:color="auto"/>
              <w:bottom w:val="nil"/>
              <w:right w:val="single" w:sz="4" w:space="0" w:color="auto"/>
            </w:tcBorders>
            <w:shd w:val="clear" w:color="auto" w:fill="auto"/>
            <w:noWrap/>
            <w:vAlign w:val="bottom"/>
            <w:hideMark/>
          </w:tcPr>
          <w:p w:rsidR="008440BB" w:rsidRPr="008440BB" w:rsidP="008440BB" w14:paraId="0F88D172" w14:textId="77777777">
            <w:pPr>
              <w:widowControl/>
              <w:jc w:val="center"/>
              <w:rPr>
                <w:snapToGrid/>
                <w:color w:val="000000"/>
                <w:kern w:val="0"/>
                <w:sz w:val="20"/>
              </w:rPr>
            </w:pPr>
            <w:r w:rsidRPr="008440BB">
              <w:rPr>
                <w:snapToGrid/>
                <w:color w:val="000000"/>
                <w:kern w:val="0"/>
                <w:sz w:val="20"/>
              </w:rPr>
              <w:t> </w:t>
            </w:r>
          </w:p>
        </w:tc>
        <w:tc>
          <w:tcPr>
            <w:tcW w:w="1643" w:type="dxa"/>
            <w:vMerge w:val="restart"/>
            <w:tcBorders>
              <w:top w:val="nil"/>
              <w:left w:val="single" w:sz="4" w:space="0" w:color="auto"/>
              <w:bottom w:val="nil"/>
              <w:right w:val="single" w:sz="4" w:space="0" w:color="auto"/>
            </w:tcBorders>
            <w:shd w:val="clear" w:color="auto" w:fill="auto"/>
            <w:vAlign w:val="center"/>
            <w:hideMark/>
          </w:tcPr>
          <w:p w:rsidR="008440BB" w:rsidRPr="008440BB" w:rsidP="008440BB" w14:paraId="0ED7B897" w14:textId="77777777">
            <w:pPr>
              <w:widowControl/>
              <w:jc w:val="center"/>
              <w:rPr>
                <w:snapToGrid/>
                <w:color w:val="000000"/>
                <w:kern w:val="0"/>
                <w:sz w:val="20"/>
              </w:rPr>
            </w:pPr>
            <w:r w:rsidRPr="008440BB">
              <w:rPr>
                <w:snapToGrid/>
                <w:color w:val="000000"/>
                <w:kern w:val="0"/>
                <w:sz w:val="20"/>
              </w:rPr>
              <w:t>Gender of majority interest group</w:t>
            </w:r>
          </w:p>
        </w:tc>
        <w:tc>
          <w:tcPr>
            <w:tcW w:w="4852" w:type="dxa"/>
            <w:gridSpan w:val="8"/>
            <w:tcBorders>
              <w:top w:val="single" w:sz="4" w:space="0" w:color="auto"/>
              <w:left w:val="single" w:sz="4" w:space="0" w:color="auto"/>
              <w:bottom w:val="nil"/>
              <w:right w:val="single" w:sz="4" w:space="0" w:color="000000"/>
            </w:tcBorders>
            <w:shd w:val="clear" w:color="auto" w:fill="auto"/>
            <w:noWrap/>
            <w:vAlign w:val="center"/>
            <w:hideMark/>
          </w:tcPr>
          <w:p w:rsidR="008440BB" w:rsidRPr="008440BB" w:rsidP="008440BB" w14:paraId="04D138D9" w14:textId="77777777">
            <w:pPr>
              <w:widowControl/>
              <w:jc w:val="center"/>
              <w:rPr>
                <w:snapToGrid/>
                <w:color w:val="000000"/>
                <w:kern w:val="0"/>
                <w:sz w:val="20"/>
              </w:rPr>
            </w:pPr>
            <w:r w:rsidRPr="008440BB">
              <w:rPr>
                <w:snapToGrid/>
                <w:color w:val="000000"/>
                <w:kern w:val="0"/>
                <w:sz w:val="20"/>
              </w:rPr>
              <w:t>No. of Stations and % of Total</w:t>
            </w:r>
          </w:p>
        </w:tc>
      </w:tr>
      <w:tr w14:paraId="0C26461F" w14:textId="77777777" w:rsidTr="008440BB">
        <w:tblPrEx>
          <w:tblW w:w="8780" w:type="dxa"/>
          <w:tblLook w:val="04A0"/>
        </w:tblPrEx>
        <w:trPr>
          <w:trHeight w:val="540"/>
        </w:trPr>
        <w:tc>
          <w:tcPr>
            <w:tcW w:w="2285" w:type="dxa"/>
            <w:vMerge/>
            <w:tcBorders>
              <w:top w:val="nil"/>
              <w:left w:val="single" w:sz="4" w:space="0" w:color="auto"/>
              <w:bottom w:val="nil"/>
              <w:right w:val="single" w:sz="4" w:space="0" w:color="auto"/>
            </w:tcBorders>
            <w:vAlign w:val="center"/>
            <w:hideMark/>
          </w:tcPr>
          <w:p w:rsidR="008440BB" w:rsidRPr="008440BB" w:rsidP="008440BB" w14:paraId="3825305B" w14:textId="77777777">
            <w:pPr>
              <w:widowControl/>
              <w:rPr>
                <w:snapToGrid/>
                <w:color w:val="000000"/>
                <w:kern w:val="0"/>
                <w:sz w:val="20"/>
              </w:rPr>
            </w:pPr>
          </w:p>
        </w:tc>
        <w:tc>
          <w:tcPr>
            <w:tcW w:w="1643" w:type="dxa"/>
            <w:vMerge/>
            <w:tcBorders>
              <w:top w:val="nil"/>
              <w:left w:val="single" w:sz="4" w:space="0" w:color="auto"/>
              <w:bottom w:val="nil"/>
              <w:right w:val="single" w:sz="4" w:space="0" w:color="auto"/>
            </w:tcBorders>
            <w:vAlign w:val="center"/>
            <w:hideMark/>
          </w:tcPr>
          <w:p w:rsidR="008440BB" w:rsidRPr="008440BB" w:rsidP="008440BB" w14:paraId="05BCD320" w14:textId="77777777">
            <w:pPr>
              <w:widowControl/>
              <w:rPr>
                <w:snapToGrid/>
                <w:color w:val="000000"/>
                <w:kern w:val="0"/>
                <w:sz w:val="20"/>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0BB" w:rsidRPr="008440BB" w:rsidP="008440BB" w14:paraId="37FC31B7" w14:textId="77777777">
            <w:pPr>
              <w:widowControl/>
              <w:jc w:val="center"/>
              <w:rPr>
                <w:snapToGrid/>
                <w:color w:val="000000"/>
                <w:kern w:val="0"/>
                <w:sz w:val="20"/>
              </w:rPr>
            </w:pPr>
            <w:r w:rsidRPr="008440BB">
              <w:rPr>
                <w:snapToGrid/>
                <w:color w:val="000000"/>
                <w:kern w:val="0"/>
                <w:sz w:val="20"/>
              </w:rPr>
              <w:t>Nationally</w:t>
            </w:r>
          </w:p>
        </w:tc>
        <w:tc>
          <w:tcPr>
            <w:tcW w:w="1213" w:type="dxa"/>
            <w:gridSpan w:val="2"/>
            <w:tcBorders>
              <w:top w:val="single" w:sz="4" w:space="0" w:color="auto"/>
              <w:left w:val="nil"/>
              <w:bottom w:val="single" w:sz="4" w:space="0" w:color="auto"/>
              <w:right w:val="single" w:sz="4" w:space="0" w:color="auto"/>
            </w:tcBorders>
            <w:shd w:val="clear" w:color="auto" w:fill="auto"/>
            <w:vAlign w:val="center"/>
            <w:hideMark/>
          </w:tcPr>
          <w:p w:rsidR="008440BB" w:rsidRPr="008440BB" w:rsidP="008440BB" w14:paraId="610C1112" w14:textId="77777777">
            <w:pPr>
              <w:widowControl/>
              <w:jc w:val="center"/>
              <w:rPr>
                <w:snapToGrid/>
                <w:color w:val="000000"/>
                <w:kern w:val="0"/>
                <w:sz w:val="20"/>
              </w:rPr>
            </w:pPr>
            <w:r w:rsidRPr="008440BB">
              <w:rPr>
                <w:snapToGrid/>
                <w:color w:val="000000"/>
                <w:kern w:val="0"/>
                <w:sz w:val="20"/>
              </w:rPr>
              <w:t>Nielsen DMA  1-50</w:t>
            </w:r>
          </w:p>
        </w:tc>
        <w:tc>
          <w:tcPr>
            <w:tcW w:w="1213" w:type="dxa"/>
            <w:gridSpan w:val="2"/>
            <w:tcBorders>
              <w:top w:val="single" w:sz="4" w:space="0" w:color="auto"/>
              <w:left w:val="nil"/>
              <w:bottom w:val="single" w:sz="4" w:space="0" w:color="auto"/>
              <w:right w:val="single" w:sz="4" w:space="0" w:color="auto"/>
            </w:tcBorders>
            <w:shd w:val="clear" w:color="auto" w:fill="auto"/>
            <w:vAlign w:val="center"/>
            <w:hideMark/>
          </w:tcPr>
          <w:p w:rsidR="008440BB" w:rsidRPr="008440BB" w:rsidP="008440BB" w14:paraId="26F7C658" w14:textId="77777777">
            <w:pPr>
              <w:widowControl/>
              <w:jc w:val="center"/>
              <w:rPr>
                <w:snapToGrid/>
                <w:color w:val="000000"/>
                <w:kern w:val="0"/>
                <w:sz w:val="20"/>
              </w:rPr>
            </w:pPr>
            <w:r w:rsidRPr="008440BB">
              <w:rPr>
                <w:snapToGrid/>
                <w:color w:val="000000"/>
                <w:kern w:val="0"/>
                <w:sz w:val="20"/>
              </w:rPr>
              <w:t>Nielsen DMA 51-100</w:t>
            </w:r>
          </w:p>
        </w:tc>
        <w:tc>
          <w:tcPr>
            <w:tcW w:w="1213" w:type="dxa"/>
            <w:gridSpan w:val="2"/>
            <w:tcBorders>
              <w:top w:val="single" w:sz="4" w:space="0" w:color="auto"/>
              <w:left w:val="nil"/>
              <w:bottom w:val="single" w:sz="4" w:space="0" w:color="auto"/>
              <w:right w:val="single" w:sz="4" w:space="0" w:color="auto"/>
            </w:tcBorders>
            <w:shd w:val="clear" w:color="auto" w:fill="auto"/>
            <w:vAlign w:val="center"/>
            <w:hideMark/>
          </w:tcPr>
          <w:p w:rsidR="008440BB" w:rsidRPr="008440BB" w:rsidP="008440BB" w14:paraId="0A80D98A" w14:textId="77777777">
            <w:pPr>
              <w:widowControl/>
              <w:jc w:val="center"/>
              <w:rPr>
                <w:snapToGrid/>
                <w:color w:val="000000"/>
                <w:kern w:val="0"/>
                <w:sz w:val="20"/>
              </w:rPr>
            </w:pPr>
            <w:r w:rsidRPr="008440BB">
              <w:rPr>
                <w:snapToGrid/>
                <w:color w:val="000000"/>
                <w:kern w:val="0"/>
                <w:sz w:val="20"/>
              </w:rPr>
              <w:t>Nielsen DMA 101+</w:t>
            </w:r>
          </w:p>
        </w:tc>
      </w:tr>
      <w:tr w14:paraId="4B3D0F66" w14:textId="77777777" w:rsidTr="008440BB">
        <w:tblPrEx>
          <w:tblW w:w="8780" w:type="dxa"/>
          <w:tblLook w:val="04A0"/>
        </w:tblPrEx>
        <w:trPr>
          <w:trHeight w:val="270"/>
        </w:trPr>
        <w:tc>
          <w:tcPr>
            <w:tcW w:w="2285" w:type="dxa"/>
            <w:vMerge/>
            <w:tcBorders>
              <w:top w:val="nil"/>
              <w:left w:val="single" w:sz="4" w:space="0" w:color="auto"/>
              <w:bottom w:val="nil"/>
              <w:right w:val="single" w:sz="4" w:space="0" w:color="auto"/>
            </w:tcBorders>
            <w:vAlign w:val="center"/>
            <w:hideMark/>
          </w:tcPr>
          <w:p w:rsidR="008440BB" w:rsidRPr="008440BB" w:rsidP="008440BB" w14:paraId="335CD593" w14:textId="77777777">
            <w:pPr>
              <w:widowControl/>
              <w:rPr>
                <w:snapToGrid/>
                <w:color w:val="000000"/>
                <w:kern w:val="0"/>
                <w:sz w:val="20"/>
              </w:rPr>
            </w:pPr>
          </w:p>
        </w:tc>
        <w:tc>
          <w:tcPr>
            <w:tcW w:w="1643" w:type="dxa"/>
            <w:vMerge/>
            <w:tcBorders>
              <w:top w:val="nil"/>
              <w:left w:val="single" w:sz="4" w:space="0" w:color="auto"/>
              <w:bottom w:val="nil"/>
              <w:right w:val="single" w:sz="4" w:space="0" w:color="auto"/>
            </w:tcBorders>
            <w:vAlign w:val="center"/>
            <w:hideMark/>
          </w:tcPr>
          <w:p w:rsidR="008440BB" w:rsidRPr="008440BB" w:rsidP="008440BB" w14:paraId="0B7A38BB" w14:textId="77777777">
            <w:pPr>
              <w:widowControl/>
              <w:rPr>
                <w:snapToGrid/>
                <w:color w:val="000000"/>
                <w:kern w:val="0"/>
                <w:sz w:val="20"/>
              </w:rPr>
            </w:pPr>
          </w:p>
        </w:tc>
        <w:tc>
          <w:tcPr>
            <w:tcW w:w="456" w:type="dxa"/>
            <w:tcBorders>
              <w:top w:val="nil"/>
              <w:left w:val="single" w:sz="4" w:space="0" w:color="auto"/>
              <w:bottom w:val="nil"/>
              <w:right w:val="single" w:sz="4" w:space="0" w:color="auto"/>
            </w:tcBorders>
            <w:shd w:val="clear" w:color="auto" w:fill="auto"/>
            <w:noWrap/>
            <w:vAlign w:val="center"/>
            <w:hideMark/>
          </w:tcPr>
          <w:p w:rsidR="008440BB" w:rsidRPr="008440BB" w:rsidP="008440BB" w14:paraId="6ADF069E" w14:textId="77777777">
            <w:pPr>
              <w:widowControl/>
              <w:jc w:val="center"/>
              <w:rPr>
                <w:snapToGrid/>
                <w:color w:val="000000"/>
                <w:kern w:val="0"/>
                <w:sz w:val="20"/>
              </w:rPr>
            </w:pPr>
            <w:r w:rsidRPr="008440BB">
              <w:rPr>
                <w:snapToGrid/>
                <w:color w:val="000000"/>
                <w:kern w:val="0"/>
                <w:sz w:val="20"/>
              </w:rPr>
              <w:t>No.</w:t>
            </w:r>
          </w:p>
        </w:tc>
        <w:tc>
          <w:tcPr>
            <w:tcW w:w="757" w:type="dxa"/>
            <w:tcBorders>
              <w:top w:val="nil"/>
              <w:left w:val="nil"/>
              <w:bottom w:val="nil"/>
              <w:right w:val="single" w:sz="4" w:space="0" w:color="auto"/>
            </w:tcBorders>
            <w:shd w:val="clear" w:color="auto" w:fill="auto"/>
            <w:noWrap/>
            <w:vAlign w:val="center"/>
            <w:hideMark/>
          </w:tcPr>
          <w:p w:rsidR="008440BB" w:rsidRPr="008440BB" w:rsidP="008440BB" w14:paraId="090DCD71" w14:textId="77777777">
            <w:pPr>
              <w:widowControl/>
              <w:jc w:val="center"/>
              <w:rPr>
                <w:snapToGrid/>
                <w:color w:val="000000"/>
                <w:kern w:val="0"/>
                <w:sz w:val="20"/>
              </w:rPr>
            </w:pPr>
            <w:r w:rsidRPr="008440BB">
              <w:rPr>
                <w:snapToGrid/>
                <w:color w:val="000000"/>
                <w:kern w:val="0"/>
                <w:sz w:val="20"/>
              </w:rPr>
              <w:t>%</w:t>
            </w:r>
          </w:p>
        </w:tc>
        <w:tc>
          <w:tcPr>
            <w:tcW w:w="456" w:type="dxa"/>
            <w:tcBorders>
              <w:top w:val="nil"/>
              <w:left w:val="nil"/>
              <w:bottom w:val="nil"/>
              <w:right w:val="single" w:sz="4" w:space="0" w:color="auto"/>
            </w:tcBorders>
            <w:shd w:val="clear" w:color="auto" w:fill="auto"/>
            <w:noWrap/>
            <w:vAlign w:val="center"/>
            <w:hideMark/>
          </w:tcPr>
          <w:p w:rsidR="008440BB" w:rsidRPr="008440BB" w:rsidP="008440BB" w14:paraId="718F2D35" w14:textId="77777777">
            <w:pPr>
              <w:widowControl/>
              <w:jc w:val="center"/>
              <w:rPr>
                <w:snapToGrid/>
                <w:color w:val="000000"/>
                <w:kern w:val="0"/>
                <w:sz w:val="20"/>
              </w:rPr>
            </w:pPr>
            <w:r w:rsidRPr="008440BB">
              <w:rPr>
                <w:snapToGrid/>
                <w:color w:val="000000"/>
                <w:kern w:val="0"/>
                <w:sz w:val="20"/>
              </w:rPr>
              <w:t>No.</w:t>
            </w:r>
          </w:p>
        </w:tc>
        <w:tc>
          <w:tcPr>
            <w:tcW w:w="757" w:type="dxa"/>
            <w:tcBorders>
              <w:top w:val="nil"/>
              <w:left w:val="nil"/>
              <w:bottom w:val="nil"/>
              <w:right w:val="single" w:sz="4" w:space="0" w:color="auto"/>
            </w:tcBorders>
            <w:shd w:val="clear" w:color="auto" w:fill="auto"/>
            <w:noWrap/>
            <w:vAlign w:val="center"/>
            <w:hideMark/>
          </w:tcPr>
          <w:p w:rsidR="008440BB" w:rsidRPr="008440BB" w:rsidP="008440BB" w14:paraId="1CC63D32" w14:textId="77777777">
            <w:pPr>
              <w:widowControl/>
              <w:jc w:val="center"/>
              <w:rPr>
                <w:snapToGrid/>
                <w:color w:val="000000"/>
                <w:kern w:val="0"/>
                <w:sz w:val="20"/>
              </w:rPr>
            </w:pPr>
            <w:r w:rsidRPr="008440BB">
              <w:rPr>
                <w:snapToGrid/>
                <w:color w:val="000000"/>
                <w:kern w:val="0"/>
                <w:sz w:val="20"/>
              </w:rPr>
              <w:t>%</w:t>
            </w:r>
          </w:p>
        </w:tc>
        <w:tc>
          <w:tcPr>
            <w:tcW w:w="456" w:type="dxa"/>
            <w:tcBorders>
              <w:top w:val="nil"/>
              <w:left w:val="nil"/>
              <w:bottom w:val="nil"/>
              <w:right w:val="single" w:sz="4" w:space="0" w:color="auto"/>
            </w:tcBorders>
            <w:shd w:val="clear" w:color="auto" w:fill="auto"/>
            <w:noWrap/>
            <w:vAlign w:val="center"/>
            <w:hideMark/>
          </w:tcPr>
          <w:p w:rsidR="008440BB" w:rsidRPr="008440BB" w:rsidP="008440BB" w14:paraId="7C267337" w14:textId="77777777">
            <w:pPr>
              <w:widowControl/>
              <w:jc w:val="center"/>
              <w:rPr>
                <w:snapToGrid/>
                <w:color w:val="000000"/>
                <w:kern w:val="0"/>
                <w:sz w:val="20"/>
              </w:rPr>
            </w:pPr>
            <w:r w:rsidRPr="008440BB">
              <w:rPr>
                <w:snapToGrid/>
                <w:color w:val="000000"/>
                <w:kern w:val="0"/>
                <w:sz w:val="20"/>
              </w:rPr>
              <w:t>No.</w:t>
            </w:r>
          </w:p>
        </w:tc>
        <w:tc>
          <w:tcPr>
            <w:tcW w:w="757" w:type="dxa"/>
            <w:tcBorders>
              <w:top w:val="nil"/>
              <w:left w:val="nil"/>
              <w:bottom w:val="nil"/>
              <w:right w:val="single" w:sz="4" w:space="0" w:color="auto"/>
            </w:tcBorders>
            <w:shd w:val="clear" w:color="auto" w:fill="auto"/>
            <w:noWrap/>
            <w:vAlign w:val="center"/>
            <w:hideMark/>
          </w:tcPr>
          <w:p w:rsidR="008440BB" w:rsidRPr="008440BB" w:rsidP="008440BB" w14:paraId="6A1EECD4" w14:textId="77777777">
            <w:pPr>
              <w:widowControl/>
              <w:jc w:val="center"/>
              <w:rPr>
                <w:snapToGrid/>
                <w:color w:val="000000"/>
                <w:kern w:val="0"/>
                <w:sz w:val="20"/>
              </w:rPr>
            </w:pPr>
            <w:r w:rsidRPr="008440BB">
              <w:rPr>
                <w:snapToGrid/>
                <w:color w:val="000000"/>
                <w:kern w:val="0"/>
                <w:sz w:val="20"/>
              </w:rPr>
              <w:t>%</w:t>
            </w:r>
          </w:p>
        </w:tc>
        <w:tc>
          <w:tcPr>
            <w:tcW w:w="456" w:type="dxa"/>
            <w:tcBorders>
              <w:top w:val="nil"/>
              <w:left w:val="nil"/>
              <w:bottom w:val="nil"/>
              <w:right w:val="single" w:sz="4" w:space="0" w:color="auto"/>
            </w:tcBorders>
            <w:shd w:val="clear" w:color="auto" w:fill="auto"/>
            <w:noWrap/>
            <w:vAlign w:val="center"/>
            <w:hideMark/>
          </w:tcPr>
          <w:p w:rsidR="008440BB" w:rsidRPr="008440BB" w:rsidP="008440BB" w14:paraId="3F7077ED" w14:textId="77777777">
            <w:pPr>
              <w:widowControl/>
              <w:jc w:val="center"/>
              <w:rPr>
                <w:snapToGrid/>
                <w:color w:val="000000"/>
                <w:kern w:val="0"/>
                <w:sz w:val="20"/>
              </w:rPr>
            </w:pPr>
            <w:r w:rsidRPr="008440BB">
              <w:rPr>
                <w:snapToGrid/>
                <w:color w:val="000000"/>
                <w:kern w:val="0"/>
                <w:sz w:val="20"/>
              </w:rPr>
              <w:t>No.</w:t>
            </w:r>
          </w:p>
        </w:tc>
        <w:tc>
          <w:tcPr>
            <w:tcW w:w="757" w:type="dxa"/>
            <w:tcBorders>
              <w:top w:val="nil"/>
              <w:left w:val="nil"/>
              <w:bottom w:val="nil"/>
              <w:right w:val="single" w:sz="4" w:space="0" w:color="auto"/>
            </w:tcBorders>
            <w:shd w:val="clear" w:color="auto" w:fill="auto"/>
            <w:noWrap/>
            <w:vAlign w:val="center"/>
            <w:hideMark/>
          </w:tcPr>
          <w:p w:rsidR="008440BB" w:rsidRPr="008440BB" w:rsidP="008440BB" w14:paraId="58B5A30D" w14:textId="77777777">
            <w:pPr>
              <w:widowControl/>
              <w:jc w:val="center"/>
              <w:rPr>
                <w:snapToGrid/>
                <w:color w:val="000000"/>
                <w:kern w:val="0"/>
                <w:sz w:val="20"/>
              </w:rPr>
            </w:pPr>
            <w:r w:rsidRPr="008440BB">
              <w:rPr>
                <w:snapToGrid/>
                <w:color w:val="000000"/>
                <w:kern w:val="0"/>
                <w:sz w:val="20"/>
              </w:rPr>
              <w:t>%</w:t>
            </w:r>
          </w:p>
        </w:tc>
      </w:tr>
      <w:tr w14:paraId="74653667" w14:textId="77777777" w:rsidTr="008440BB">
        <w:tblPrEx>
          <w:tblW w:w="8780" w:type="dxa"/>
          <w:tblLook w:val="04A0"/>
        </w:tblPrEx>
        <w:trPr>
          <w:trHeight w:val="240"/>
        </w:trPr>
        <w:tc>
          <w:tcPr>
            <w:tcW w:w="2285" w:type="dxa"/>
            <w:tcBorders>
              <w:top w:val="single" w:sz="4" w:space="0" w:color="auto"/>
              <w:left w:val="single" w:sz="4" w:space="0" w:color="auto"/>
              <w:bottom w:val="single" w:sz="4" w:space="0" w:color="auto"/>
              <w:right w:val="nil"/>
            </w:tcBorders>
            <w:shd w:val="clear" w:color="000000" w:fill="F2F2F2"/>
            <w:vAlign w:val="center"/>
            <w:hideMark/>
          </w:tcPr>
          <w:p w:rsidR="008440BB" w:rsidRPr="008440BB" w:rsidP="008440BB" w14:paraId="0084A88E" w14:textId="77777777">
            <w:pPr>
              <w:widowControl/>
              <w:rPr>
                <w:snapToGrid/>
                <w:color w:val="000000"/>
                <w:kern w:val="0"/>
                <w:sz w:val="20"/>
              </w:rPr>
            </w:pPr>
            <w:r w:rsidRPr="008440BB">
              <w:rPr>
                <w:snapToGrid/>
                <w:color w:val="000000"/>
                <w:kern w:val="0"/>
                <w:sz w:val="20"/>
              </w:rPr>
              <w:t>Race</w:t>
            </w:r>
          </w:p>
        </w:tc>
        <w:tc>
          <w:tcPr>
            <w:tcW w:w="1643"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7C4303A8" w14:textId="77777777">
            <w:pPr>
              <w:widowControl/>
              <w:jc w:val="center"/>
              <w:rPr>
                <w:snapToGrid/>
                <w:color w:val="000000"/>
                <w:kern w:val="0"/>
                <w:sz w:val="20"/>
              </w:rPr>
            </w:pPr>
            <w:r w:rsidRPr="008440BB">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31F04D74" w14:textId="77777777">
            <w:pPr>
              <w:widowControl/>
              <w:jc w:val="center"/>
              <w:rPr>
                <w:snapToGrid/>
                <w:color w:val="000000"/>
                <w:kern w:val="0"/>
                <w:sz w:val="20"/>
              </w:rPr>
            </w:pPr>
            <w:r w:rsidRPr="008440BB">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6AD81F19" w14:textId="77777777">
            <w:pPr>
              <w:widowControl/>
              <w:jc w:val="center"/>
              <w:rPr>
                <w:snapToGrid/>
                <w:color w:val="000000"/>
                <w:kern w:val="0"/>
                <w:sz w:val="20"/>
              </w:rPr>
            </w:pPr>
            <w:r w:rsidRPr="008440BB">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002DF89F" w14:textId="77777777">
            <w:pPr>
              <w:widowControl/>
              <w:jc w:val="center"/>
              <w:rPr>
                <w:snapToGrid/>
                <w:color w:val="000000"/>
                <w:kern w:val="0"/>
                <w:sz w:val="20"/>
              </w:rPr>
            </w:pPr>
            <w:r w:rsidRPr="008440BB">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7EA7AD05" w14:textId="77777777">
            <w:pPr>
              <w:widowControl/>
              <w:jc w:val="center"/>
              <w:rPr>
                <w:snapToGrid/>
                <w:color w:val="000000"/>
                <w:kern w:val="0"/>
                <w:sz w:val="20"/>
              </w:rPr>
            </w:pPr>
            <w:r w:rsidRPr="008440BB">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01A5A10B" w14:textId="77777777">
            <w:pPr>
              <w:widowControl/>
              <w:jc w:val="center"/>
              <w:rPr>
                <w:snapToGrid/>
                <w:color w:val="000000"/>
                <w:kern w:val="0"/>
                <w:sz w:val="20"/>
              </w:rPr>
            </w:pPr>
            <w:r w:rsidRPr="008440BB">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4A1FC709" w14:textId="77777777">
            <w:pPr>
              <w:widowControl/>
              <w:jc w:val="center"/>
              <w:rPr>
                <w:snapToGrid/>
                <w:color w:val="000000"/>
                <w:kern w:val="0"/>
                <w:sz w:val="20"/>
              </w:rPr>
            </w:pPr>
            <w:r w:rsidRPr="008440BB">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40238C45" w14:textId="77777777">
            <w:pPr>
              <w:widowControl/>
              <w:jc w:val="center"/>
              <w:rPr>
                <w:snapToGrid/>
                <w:color w:val="000000"/>
                <w:kern w:val="0"/>
                <w:sz w:val="20"/>
              </w:rPr>
            </w:pPr>
            <w:r w:rsidRPr="008440BB">
              <w:rPr>
                <w:snapToGrid/>
                <w:color w:val="000000"/>
                <w:kern w:val="0"/>
                <w:sz w:val="20"/>
              </w:rPr>
              <w:t> </w:t>
            </w:r>
          </w:p>
        </w:tc>
        <w:tc>
          <w:tcPr>
            <w:tcW w:w="757" w:type="dxa"/>
            <w:tcBorders>
              <w:top w:val="single" w:sz="4" w:space="0" w:color="auto"/>
              <w:left w:val="nil"/>
              <w:bottom w:val="single" w:sz="4" w:space="0" w:color="auto"/>
              <w:right w:val="single" w:sz="4" w:space="0" w:color="auto"/>
            </w:tcBorders>
            <w:shd w:val="clear" w:color="000000" w:fill="F2F2F2"/>
            <w:noWrap/>
            <w:vAlign w:val="center"/>
            <w:hideMark/>
          </w:tcPr>
          <w:p w:rsidR="008440BB" w:rsidRPr="008440BB" w:rsidP="008440BB" w14:paraId="2EC91CDE" w14:textId="77777777">
            <w:pPr>
              <w:widowControl/>
              <w:jc w:val="center"/>
              <w:rPr>
                <w:snapToGrid/>
                <w:color w:val="000000"/>
                <w:kern w:val="0"/>
                <w:sz w:val="20"/>
              </w:rPr>
            </w:pPr>
            <w:r w:rsidRPr="008440BB">
              <w:rPr>
                <w:snapToGrid/>
                <w:color w:val="000000"/>
                <w:kern w:val="0"/>
                <w:sz w:val="20"/>
              </w:rPr>
              <w:t> </w:t>
            </w:r>
          </w:p>
        </w:tc>
      </w:tr>
      <w:tr w14:paraId="2AAB8657" w14:textId="77777777" w:rsidTr="008440BB">
        <w:tblPrEx>
          <w:tblW w:w="8780" w:type="dxa"/>
          <w:tblLook w:val="04A0"/>
        </w:tblPrEx>
        <w:trPr>
          <w:trHeight w:val="240"/>
        </w:trPr>
        <w:tc>
          <w:tcPr>
            <w:tcW w:w="2285" w:type="dxa"/>
            <w:vMerge w:val="restart"/>
            <w:tcBorders>
              <w:top w:val="nil"/>
              <w:left w:val="single" w:sz="4" w:space="0" w:color="auto"/>
              <w:bottom w:val="single" w:sz="4" w:space="0" w:color="000000"/>
              <w:right w:val="single" w:sz="4" w:space="0" w:color="auto"/>
            </w:tcBorders>
            <w:shd w:val="clear" w:color="auto" w:fill="auto"/>
            <w:vAlign w:val="center"/>
            <w:hideMark/>
          </w:tcPr>
          <w:p w:rsidR="008440BB" w:rsidRPr="008440BB" w:rsidP="008440BB" w14:paraId="69E511BD" w14:textId="77777777">
            <w:pPr>
              <w:widowControl/>
              <w:rPr>
                <w:snapToGrid/>
                <w:color w:val="000000"/>
                <w:kern w:val="0"/>
                <w:sz w:val="20"/>
              </w:rPr>
            </w:pPr>
            <w:r w:rsidRPr="008440BB">
              <w:rPr>
                <w:snapToGrid/>
                <w:color w:val="000000"/>
                <w:kern w:val="0"/>
                <w:sz w:val="20"/>
              </w:rPr>
              <w:t>Asian</w:t>
            </w:r>
          </w:p>
        </w:tc>
        <w:tc>
          <w:tcPr>
            <w:tcW w:w="1643" w:type="dxa"/>
            <w:tcBorders>
              <w:top w:val="nil"/>
              <w:left w:val="nil"/>
              <w:bottom w:val="nil"/>
              <w:right w:val="nil"/>
            </w:tcBorders>
            <w:shd w:val="clear" w:color="auto" w:fill="auto"/>
            <w:noWrap/>
            <w:vAlign w:val="center"/>
            <w:hideMark/>
          </w:tcPr>
          <w:p w:rsidR="008440BB" w:rsidRPr="008440BB" w:rsidP="008440BB" w14:paraId="13E67779" w14:textId="77777777">
            <w:pPr>
              <w:widowControl/>
              <w:rPr>
                <w:snapToGrid/>
                <w:color w:val="000000"/>
                <w:kern w:val="0"/>
                <w:sz w:val="20"/>
              </w:rPr>
            </w:pPr>
            <w:r w:rsidRPr="008440BB">
              <w:rPr>
                <w:snapToGrid/>
                <w:color w:val="000000"/>
                <w:kern w:val="0"/>
                <w:sz w:val="20"/>
              </w:rPr>
              <w:t>Female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0B822172" w14:textId="77777777">
            <w:pPr>
              <w:widowControl/>
              <w:jc w:val="center"/>
              <w:rPr>
                <w:snapToGrid/>
                <w:color w:val="000000"/>
                <w:kern w:val="0"/>
                <w:sz w:val="20"/>
              </w:rPr>
            </w:pPr>
            <w:r w:rsidRPr="008440B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A49C6A4" w14:textId="77777777">
            <w:pPr>
              <w:widowControl/>
              <w:jc w:val="center"/>
              <w:rPr>
                <w:snapToGrid/>
                <w:color w:val="000000"/>
                <w:kern w:val="0"/>
                <w:sz w:val="20"/>
              </w:rPr>
            </w:pPr>
            <w:r w:rsidRPr="008440BB">
              <w:rPr>
                <w:snapToGrid/>
                <w:color w:val="000000"/>
                <w:kern w:val="0"/>
                <w:sz w:val="20"/>
              </w:rPr>
              <w:t>0.3%</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B564C36" w14:textId="77777777">
            <w:pPr>
              <w:widowControl/>
              <w:jc w:val="center"/>
              <w:rPr>
                <w:snapToGrid/>
                <w:color w:val="000000"/>
                <w:kern w:val="0"/>
                <w:sz w:val="20"/>
              </w:rPr>
            </w:pPr>
            <w:r w:rsidRPr="008440B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8B663CB" w14:textId="77777777">
            <w:pPr>
              <w:widowControl/>
              <w:jc w:val="center"/>
              <w:rPr>
                <w:snapToGrid/>
                <w:color w:val="000000"/>
                <w:kern w:val="0"/>
                <w:sz w:val="20"/>
              </w:rPr>
            </w:pPr>
            <w:r w:rsidRPr="008440BB">
              <w:rPr>
                <w:snapToGrid/>
                <w:color w:val="000000"/>
                <w:kern w:val="0"/>
                <w:sz w:val="20"/>
              </w:rPr>
              <w:t>0.7%</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81F5B14"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5F60388"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9F23626"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C141D0D" w14:textId="77777777">
            <w:pPr>
              <w:widowControl/>
              <w:jc w:val="center"/>
              <w:rPr>
                <w:snapToGrid/>
                <w:color w:val="000000"/>
                <w:kern w:val="0"/>
                <w:sz w:val="20"/>
              </w:rPr>
            </w:pPr>
            <w:r w:rsidRPr="008440BB">
              <w:rPr>
                <w:snapToGrid/>
                <w:color w:val="000000"/>
                <w:kern w:val="0"/>
                <w:sz w:val="20"/>
              </w:rPr>
              <w:t>0.0%</w:t>
            </w:r>
          </w:p>
        </w:tc>
      </w:tr>
      <w:tr w14:paraId="00361CB9" w14:textId="77777777" w:rsidTr="008440BB">
        <w:tblPrEx>
          <w:tblW w:w="8780" w:type="dxa"/>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8440BB" w:rsidRPr="008440BB" w:rsidP="008440BB" w14:paraId="114D92F2" w14:textId="77777777">
            <w:pPr>
              <w:widowControl/>
              <w:rPr>
                <w:snapToGrid/>
                <w:color w:val="000000"/>
                <w:kern w:val="0"/>
                <w:sz w:val="20"/>
              </w:rPr>
            </w:pPr>
          </w:p>
        </w:tc>
        <w:tc>
          <w:tcPr>
            <w:tcW w:w="1643" w:type="dxa"/>
            <w:tcBorders>
              <w:top w:val="nil"/>
              <w:left w:val="nil"/>
              <w:bottom w:val="nil"/>
              <w:right w:val="nil"/>
            </w:tcBorders>
            <w:shd w:val="clear" w:color="auto" w:fill="auto"/>
            <w:noWrap/>
            <w:vAlign w:val="center"/>
            <w:hideMark/>
          </w:tcPr>
          <w:p w:rsidR="008440BB" w:rsidRPr="008440BB" w:rsidP="008440BB" w14:paraId="680B117F" w14:textId="77777777">
            <w:pPr>
              <w:widowControl/>
              <w:rPr>
                <w:snapToGrid/>
                <w:color w:val="000000"/>
                <w:kern w:val="0"/>
                <w:sz w:val="20"/>
              </w:rPr>
            </w:pPr>
            <w:r w:rsidRPr="008440BB">
              <w:rPr>
                <w:snapToGrid/>
                <w:color w:val="000000"/>
                <w:kern w:val="0"/>
                <w:sz w:val="20"/>
              </w:rPr>
              <w:t>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0BAB2F33"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13E66E2"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1FDBE27"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E748DAC"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86BDF77"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D68CC39"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86F6114"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3EC02D9" w14:textId="77777777">
            <w:pPr>
              <w:widowControl/>
              <w:jc w:val="center"/>
              <w:rPr>
                <w:snapToGrid/>
                <w:color w:val="000000"/>
                <w:kern w:val="0"/>
                <w:sz w:val="20"/>
              </w:rPr>
            </w:pPr>
            <w:r w:rsidRPr="008440BB">
              <w:rPr>
                <w:snapToGrid/>
                <w:color w:val="000000"/>
                <w:kern w:val="0"/>
                <w:sz w:val="20"/>
              </w:rPr>
              <w:t>0.0%</w:t>
            </w:r>
          </w:p>
        </w:tc>
      </w:tr>
      <w:tr w14:paraId="4BB6C25F" w14:textId="77777777" w:rsidTr="008440BB">
        <w:tblPrEx>
          <w:tblW w:w="8780" w:type="dxa"/>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8440BB" w:rsidRPr="008440BB" w:rsidP="008440BB" w14:paraId="36F8892C" w14:textId="77777777">
            <w:pPr>
              <w:widowControl/>
              <w:rPr>
                <w:snapToGrid/>
                <w:color w:val="000000"/>
                <w:kern w:val="0"/>
                <w:sz w:val="20"/>
              </w:rPr>
            </w:pPr>
          </w:p>
        </w:tc>
        <w:tc>
          <w:tcPr>
            <w:tcW w:w="1643" w:type="dxa"/>
            <w:tcBorders>
              <w:top w:val="nil"/>
              <w:left w:val="nil"/>
              <w:bottom w:val="single" w:sz="4" w:space="0" w:color="auto"/>
              <w:right w:val="nil"/>
            </w:tcBorders>
            <w:shd w:val="clear" w:color="auto" w:fill="auto"/>
            <w:noWrap/>
            <w:vAlign w:val="center"/>
            <w:hideMark/>
          </w:tcPr>
          <w:p w:rsidR="008440BB" w:rsidRPr="008440BB" w:rsidP="008440BB" w14:paraId="77B33E04" w14:textId="77777777">
            <w:pPr>
              <w:widowControl/>
              <w:rPr>
                <w:snapToGrid/>
                <w:color w:val="000000"/>
                <w:kern w:val="0"/>
                <w:sz w:val="20"/>
              </w:rPr>
            </w:pPr>
            <w:r w:rsidRPr="008440BB">
              <w:rPr>
                <w:snapToGrid/>
                <w:color w:val="000000"/>
                <w:kern w:val="0"/>
                <w:sz w:val="20"/>
              </w:rPr>
              <w:t>Combination</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325F104C"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400FC5E"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4DE63F0"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2ACB418"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685E89E"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A39BE75"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44C45CD"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D1EA542" w14:textId="77777777">
            <w:pPr>
              <w:widowControl/>
              <w:jc w:val="center"/>
              <w:rPr>
                <w:snapToGrid/>
                <w:color w:val="000000"/>
                <w:kern w:val="0"/>
                <w:sz w:val="20"/>
              </w:rPr>
            </w:pPr>
            <w:r w:rsidRPr="008440BB">
              <w:rPr>
                <w:snapToGrid/>
                <w:color w:val="000000"/>
                <w:kern w:val="0"/>
                <w:sz w:val="20"/>
              </w:rPr>
              <w:t>0.0%</w:t>
            </w:r>
          </w:p>
        </w:tc>
      </w:tr>
      <w:tr w14:paraId="1625B25E" w14:textId="77777777" w:rsidTr="008440BB">
        <w:tblPrEx>
          <w:tblW w:w="8780" w:type="dxa"/>
          <w:tblLook w:val="04A0"/>
        </w:tblPrEx>
        <w:trPr>
          <w:trHeight w:val="240"/>
        </w:trPr>
        <w:tc>
          <w:tcPr>
            <w:tcW w:w="2285" w:type="dxa"/>
            <w:vMerge w:val="restart"/>
            <w:tcBorders>
              <w:top w:val="nil"/>
              <w:left w:val="single" w:sz="4" w:space="0" w:color="auto"/>
              <w:bottom w:val="single" w:sz="4" w:space="0" w:color="000000"/>
              <w:right w:val="single" w:sz="4" w:space="0" w:color="auto"/>
            </w:tcBorders>
            <w:shd w:val="clear" w:color="auto" w:fill="auto"/>
            <w:vAlign w:val="center"/>
            <w:hideMark/>
          </w:tcPr>
          <w:p w:rsidR="008440BB" w:rsidRPr="008440BB" w:rsidP="008440BB" w14:paraId="3D4B97D8" w14:textId="77777777">
            <w:pPr>
              <w:widowControl/>
              <w:rPr>
                <w:snapToGrid/>
                <w:color w:val="000000"/>
                <w:kern w:val="0"/>
                <w:sz w:val="20"/>
              </w:rPr>
            </w:pPr>
            <w:r w:rsidRPr="008440BB">
              <w:rPr>
                <w:snapToGrid/>
                <w:color w:val="000000"/>
                <w:kern w:val="0"/>
                <w:sz w:val="20"/>
              </w:rPr>
              <w:t>Black/African American</w:t>
            </w:r>
          </w:p>
        </w:tc>
        <w:tc>
          <w:tcPr>
            <w:tcW w:w="1643" w:type="dxa"/>
            <w:tcBorders>
              <w:top w:val="nil"/>
              <w:left w:val="nil"/>
              <w:bottom w:val="nil"/>
              <w:right w:val="nil"/>
            </w:tcBorders>
            <w:shd w:val="clear" w:color="auto" w:fill="auto"/>
            <w:noWrap/>
            <w:vAlign w:val="center"/>
            <w:hideMark/>
          </w:tcPr>
          <w:p w:rsidR="008440BB" w:rsidRPr="008440BB" w:rsidP="008440BB" w14:paraId="180D1170" w14:textId="77777777">
            <w:pPr>
              <w:widowControl/>
              <w:rPr>
                <w:snapToGrid/>
                <w:color w:val="000000"/>
                <w:kern w:val="0"/>
                <w:sz w:val="20"/>
              </w:rPr>
            </w:pPr>
            <w:r w:rsidRPr="008440BB">
              <w:rPr>
                <w:snapToGrid/>
                <w:color w:val="000000"/>
                <w:kern w:val="0"/>
                <w:sz w:val="20"/>
              </w:rPr>
              <w:t>Female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4862B29B" w14:textId="77777777">
            <w:pPr>
              <w:widowControl/>
              <w:jc w:val="center"/>
              <w:rPr>
                <w:snapToGrid/>
                <w:color w:val="000000"/>
                <w:kern w:val="0"/>
                <w:sz w:val="20"/>
              </w:rPr>
            </w:pPr>
            <w:r w:rsidRPr="008440B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D6AB1A3" w14:textId="77777777">
            <w:pPr>
              <w:widowControl/>
              <w:jc w:val="center"/>
              <w:rPr>
                <w:snapToGrid/>
                <w:color w:val="000000"/>
                <w:kern w:val="0"/>
                <w:sz w:val="20"/>
              </w:rPr>
            </w:pPr>
            <w:r w:rsidRPr="008440BB">
              <w:rPr>
                <w:snapToGrid/>
                <w:color w:val="000000"/>
                <w:kern w:val="0"/>
                <w:sz w:val="20"/>
              </w:rPr>
              <w:t>0.3%</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12D7F13" w14:textId="77777777">
            <w:pPr>
              <w:widowControl/>
              <w:jc w:val="center"/>
              <w:rPr>
                <w:snapToGrid/>
                <w:color w:val="000000"/>
                <w:kern w:val="0"/>
                <w:sz w:val="20"/>
              </w:rPr>
            </w:pPr>
            <w:r w:rsidRPr="008440B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970D2F8" w14:textId="77777777">
            <w:pPr>
              <w:widowControl/>
              <w:jc w:val="center"/>
              <w:rPr>
                <w:snapToGrid/>
                <w:color w:val="000000"/>
                <w:kern w:val="0"/>
                <w:sz w:val="20"/>
              </w:rPr>
            </w:pPr>
            <w:r w:rsidRPr="008440BB">
              <w:rPr>
                <w:snapToGrid/>
                <w:color w:val="000000"/>
                <w:kern w:val="0"/>
                <w:sz w:val="20"/>
              </w:rPr>
              <w:t>0.7%</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85A507B"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BCE571A"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5F040CF"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CF32029" w14:textId="77777777">
            <w:pPr>
              <w:widowControl/>
              <w:jc w:val="center"/>
              <w:rPr>
                <w:snapToGrid/>
                <w:color w:val="000000"/>
                <w:kern w:val="0"/>
                <w:sz w:val="20"/>
              </w:rPr>
            </w:pPr>
            <w:r w:rsidRPr="008440BB">
              <w:rPr>
                <w:snapToGrid/>
                <w:color w:val="000000"/>
                <w:kern w:val="0"/>
                <w:sz w:val="20"/>
              </w:rPr>
              <w:t>0.0%</w:t>
            </w:r>
          </w:p>
        </w:tc>
      </w:tr>
      <w:tr w14:paraId="78513D63" w14:textId="77777777" w:rsidTr="008440BB">
        <w:tblPrEx>
          <w:tblW w:w="8780" w:type="dxa"/>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8440BB" w:rsidRPr="008440BB" w:rsidP="008440BB" w14:paraId="3F388229" w14:textId="77777777">
            <w:pPr>
              <w:widowControl/>
              <w:rPr>
                <w:snapToGrid/>
                <w:color w:val="000000"/>
                <w:kern w:val="0"/>
                <w:sz w:val="20"/>
              </w:rPr>
            </w:pPr>
          </w:p>
        </w:tc>
        <w:tc>
          <w:tcPr>
            <w:tcW w:w="1643" w:type="dxa"/>
            <w:tcBorders>
              <w:top w:val="nil"/>
              <w:left w:val="nil"/>
              <w:bottom w:val="nil"/>
              <w:right w:val="nil"/>
            </w:tcBorders>
            <w:shd w:val="clear" w:color="auto" w:fill="auto"/>
            <w:noWrap/>
            <w:vAlign w:val="center"/>
            <w:hideMark/>
          </w:tcPr>
          <w:p w:rsidR="008440BB" w:rsidRPr="008440BB" w:rsidP="008440BB" w14:paraId="75E639B4" w14:textId="77777777">
            <w:pPr>
              <w:widowControl/>
              <w:rPr>
                <w:snapToGrid/>
                <w:color w:val="000000"/>
                <w:kern w:val="0"/>
                <w:sz w:val="20"/>
              </w:rPr>
            </w:pPr>
            <w:r w:rsidRPr="008440BB">
              <w:rPr>
                <w:snapToGrid/>
                <w:color w:val="000000"/>
                <w:kern w:val="0"/>
                <w:sz w:val="20"/>
              </w:rPr>
              <w:t>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1C40B44A"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9514522"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DD629C7"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C0D9E05"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17400C8"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A4EBFC4"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A1F8424"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61D2CED" w14:textId="77777777">
            <w:pPr>
              <w:widowControl/>
              <w:jc w:val="center"/>
              <w:rPr>
                <w:snapToGrid/>
                <w:color w:val="000000"/>
                <w:kern w:val="0"/>
                <w:sz w:val="20"/>
              </w:rPr>
            </w:pPr>
            <w:r w:rsidRPr="008440BB">
              <w:rPr>
                <w:snapToGrid/>
                <w:color w:val="000000"/>
                <w:kern w:val="0"/>
                <w:sz w:val="20"/>
              </w:rPr>
              <w:t>0.0%</w:t>
            </w:r>
          </w:p>
        </w:tc>
      </w:tr>
      <w:tr w14:paraId="6E4529A2" w14:textId="77777777" w:rsidTr="008440BB">
        <w:tblPrEx>
          <w:tblW w:w="8780" w:type="dxa"/>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8440BB" w:rsidRPr="008440BB" w:rsidP="008440BB" w14:paraId="5FACEF22" w14:textId="77777777">
            <w:pPr>
              <w:widowControl/>
              <w:rPr>
                <w:snapToGrid/>
                <w:color w:val="000000"/>
                <w:kern w:val="0"/>
                <w:sz w:val="20"/>
              </w:rPr>
            </w:pPr>
          </w:p>
        </w:tc>
        <w:tc>
          <w:tcPr>
            <w:tcW w:w="1643" w:type="dxa"/>
            <w:tcBorders>
              <w:top w:val="nil"/>
              <w:left w:val="nil"/>
              <w:bottom w:val="single" w:sz="4" w:space="0" w:color="auto"/>
              <w:right w:val="nil"/>
            </w:tcBorders>
            <w:shd w:val="clear" w:color="auto" w:fill="auto"/>
            <w:noWrap/>
            <w:vAlign w:val="center"/>
            <w:hideMark/>
          </w:tcPr>
          <w:p w:rsidR="008440BB" w:rsidRPr="008440BB" w:rsidP="008440BB" w14:paraId="085EC20C" w14:textId="77777777">
            <w:pPr>
              <w:widowControl/>
              <w:rPr>
                <w:snapToGrid/>
                <w:color w:val="000000"/>
                <w:kern w:val="0"/>
                <w:sz w:val="20"/>
              </w:rPr>
            </w:pPr>
            <w:r w:rsidRPr="008440BB">
              <w:rPr>
                <w:snapToGrid/>
                <w:color w:val="000000"/>
                <w:kern w:val="0"/>
                <w:sz w:val="20"/>
              </w:rPr>
              <w:t>Combination</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3646FFE8" w14:textId="77777777">
            <w:pPr>
              <w:widowControl/>
              <w:jc w:val="center"/>
              <w:rPr>
                <w:snapToGrid/>
                <w:color w:val="000000"/>
                <w:kern w:val="0"/>
                <w:sz w:val="20"/>
              </w:rPr>
            </w:pPr>
            <w:r w:rsidRPr="008440BB">
              <w:rPr>
                <w:snapToGrid/>
                <w:color w:val="000000"/>
                <w:kern w:val="0"/>
                <w:sz w:val="20"/>
              </w:rPr>
              <w:t>3</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CD42DF0" w14:textId="77777777">
            <w:pPr>
              <w:widowControl/>
              <w:jc w:val="center"/>
              <w:rPr>
                <w:snapToGrid/>
                <w:color w:val="000000"/>
                <w:kern w:val="0"/>
                <w:sz w:val="20"/>
              </w:rPr>
            </w:pPr>
            <w:r w:rsidRPr="008440BB">
              <w:rPr>
                <w:snapToGrid/>
                <w:color w:val="000000"/>
                <w:kern w:val="0"/>
                <w:sz w:val="20"/>
              </w:rPr>
              <w:t>0.8%</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2F3350A" w14:textId="77777777">
            <w:pPr>
              <w:widowControl/>
              <w:jc w:val="center"/>
              <w:rPr>
                <w:snapToGrid/>
                <w:color w:val="000000"/>
                <w:kern w:val="0"/>
                <w:sz w:val="20"/>
              </w:rPr>
            </w:pPr>
            <w:r w:rsidRPr="008440BB">
              <w:rPr>
                <w:snapToGrid/>
                <w:color w:val="000000"/>
                <w:kern w:val="0"/>
                <w:sz w:val="20"/>
              </w:rPr>
              <w:t>2</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746AD34" w14:textId="77777777">
            <w:pPr>
              <w:widowControl/>
              <w:jc w:val="center"/>
              <w:rPr>
                <w:snapToGrid/>
                <w:color w:val="000000"/>
                <w:kern w:val="0"/>
                <w:sz w:val="20"/>
              </w:rPr>
            </w:pPr>
            <w:r w:rsidRPr="008440BB">
              <w:rPr>
                <w:snapToGrid/>
                <w:color w:val="000000"/>
                <w:kern w:val="0"/>
                <w:sz w:val="20"/>
              </w:rPr>
              <w:t>1.3%</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D6F854C"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A59938B"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97E1AA7" w14:textId="77777777">
            <w:pPr>
              <w:widowControl/>
              <w:jc w:val="center"/>
              <w:rPr>
                <w:snapToGrid/>
                <w:color w:val="000000"/>
                <w:kern w:val="0"/>
                <w:sz w:val="20"/>
              </w:rPr>
            </w:pPr>
            <w:r w:rsidRPr="008440B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5D16CBC" w14:textId="77777777">
            <w:pPr>
              <w:widowControl/>
              <w:jc w:val="center"/>
              <w:rPr>
                <w:snapToGrid/>
                <w:color w:val="000000"/>
                <w:kern w:val="0"/>
                <w:sz w:val="20"/>
              </w:rPr>
            </w:pPr>
            <w:r w:rsidRPr="008440BB">
              <w:rPr>
                <w:snapToGrid/>
                <w:color w:val="000000"/>
                <w:kern w:val="0"/>
                <w:sz w:val="20"/>
              </w:rPr>
              <w:t>0.7%</w:t>
            </w:r>
          </w:p>
        </w:tc>
      </w:tr>
      <w:tr w14:paraId="4ACDDEEF" w14:textId="77777777" w:rsidTr="008440BB">
        <w:tblPrEx>
          <w:tblW w:w="8780" w:type="dxa"/>
          <w:tblLook w:val="04A0"/>
        </w:tblPrEx>
        <w:trPr>
          <w:trHeight w:val="240"/>
        </w:trPr>
        <w:tc>
          <w:tcPr>
            <w:tcW w:w="2285" w:type="dxa"/>
            <w:vMerge w:val="restart"/>
            <w:tcBorders>
              <w:top w:val="nil"/>
              <w:left w:val="single" w:sz="4" w:space="0" w:color="auto"/>
              <w:bottom w:val="single" w:sz="4" w:space="0" w:color="000000"/>
              <w:right w:val="single" w:sz="4" w:space="0" w:color="auto"/>
            </w:tcBorders>
            <w:shd w:val="clear" w:color="auto" w:fill="auto"/>
            <w:vAlign w:val="center"/>
            <w:hideMark/>
          </w:tcPr>
          <w:p w:rsidR="008440BB" w:rsidRPr="008440BB" w:rsidP="008440BB" w14:paraId="6E5B14AC" w14:textId="77777777">
            <w:pPr>
              <w:widowControl/>
              <w:rPr>
                <w:snapToGrid/>
                <w:color w:val="000000"/>
                <w:kern w:val="0"/>
                <w:sz w:val="20"/>
              </w:rPr>
            </w:pPr>
            <w:r w:rsidRPr="008440BB">
              <w:rPr>
                <w:snapToGrid/>
                <w:color w:val="000000"/>
                <w:kern w:val="0"/>
                <w:sz w:val="20"/>
              </w:rPr>
              <w:t>Native Hawaiian/ Pacific Islander</w:t>
            </w:r>
          </w:p>
        </w:tc>
        <w:tc>
          <w:tcPr>
            <w:tcW w:w="1643" w:type="dxa"/>
            <w:tcBorders>
              <w:top w:val="nil"/>
              <w:left w:val="nil"/>
              <w:bottom w:val="nil"/>
              <w:right w:val="nil"/>
            </w:tcBorders>
            <w:shd w:val="clear" w:color="auto" w:fill="auto"/>
            <w:noWrap/>
            <w:vAlign w:val="center"/>
            <w:hideMark/>
          </w:tcPr>
          <w:p w:rsidR="008440BB" w:rsidRPr="008440BB" w:rsidP="008440BB" w14:paraId="37350F2F" w14:textId="77777777">
            <w:pPr>
              <w:widowControl/>
              <w:rPr>
                <w:snapToGrid/>
                <w:color w:val="000000"/>
                <w:kern w:val="0"/>
                <w:sz w:val="20"/>
              </w:rPr>
            </w:pPr>
            <w:r w:rsidRPr="008440BB">
              <w:rPr>
                <w:snapToGrid/>
                <w:color w:val="000000"/>
                <w:kern w:val="0"/>
                <w:sz w:val="20"/>
              </w:rPr>
              <w:t>Female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09944BEE"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9319260"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DC92719"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8EDA2BA"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F889FB2"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7635F9C"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A57A562"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F7085E7" w14:textId="77777777">
            <w:pPr>
              <w:widowControl/>
              <w:jc w:val="center"/>
              <w:rPr>
                <w:snapToGrid/>
                <w:color w:val="000000"/>
                <w:kern w:val="0"/>
                <w:sz w:val="20"/>
              </w:rPr>
            </w:pPr>
            <w:r w:rsidRPr="008440BB">
              <w:rPr>
                <w:snapToGrid/>
                <w:color w:val="000000"/>
                <w:kern w:val="0"/>
                <w:sz w:val="20"/>
              </w:rPr>
              <w:t>0.0%</w:t>
            </w:r>
          </w:p>
        </w:tc>
      </w:tr>
      <w:tr w14:paraId="22DA7C4F" w14:textId="77777777" w:rsidTr="008440BB">
        <w:tblPrEx>
          <w:tblW w:w="8780" w:type="dxa"/>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8440BB" w:rsidRPr="008440BB" w:rsidP="008440BB" w14:paraId="56EE65F1" w14:textId="77777777">
            <w:pPr>
              <w:widowControl/>
              <w:rPr>
                <w:snapToGrid/>
                <w:color w:val="000000"/>
                <w:kern w:val="0"/>
                <w:sz w:val="20"/>
              </w:rPr>
            </w:pPr>
          </w:p>
        </w:tc>
        <w:tc>
          <w:tcPr>
            <w:tcW w:w="1643" w:type="dxa"/>
            <w:tcBorders>
              <w:top w:val="nil"/>
              <w:left w:val="nil"/>
              <w:bottom w:val="nil"/>
              <w:right w:val="nil"/>
            </w:tcBorders>
            <w:shd w:val="clear" w:color="auto" w:fill="auto"/>
            <w:noWrap/>
            <w:vAlign w:val="center"/>
            <w:hideMark/>
          </w:tcPr>
          <w:p w:rsidR="008440BB" w:rsidRPr="008440BB" w:rsidP="008440BB" w14:paraId="12C9B6B4" w14:textId="77777777">
            <w:pPr>
              <w:widowControl/>
              <w:rPr>
                <w:snapToGrid/>
                <w:color w:val="000000"/>
                <w:kern w:val="0"/>
                <w:sz w:val="20"/>
              </w:rPr>
            </w:pPr>
            <w:r w:rsidRPr="008440BB">
              <w:rPr>
                <w:snapToGrid/>
                <w:color w:val="000000"/>
                <w:kern w:val="0"/>
                <w:sz w:val="20"/>
              </w:rPr>
              <w:t>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5F72DD4C"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4A09881"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0077C48"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A37B3D1"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5FA34B7"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AC51783"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623DDEC"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9057EB3" w14:textId="77777777">
            <w:pPr>
              <w:widowControl/>
              <w:jc w:val="center"/>
              <w:rPr>
                <w:snapToGrid/>
                <w:color w:val="000000"/>
                <w:kern w:val="0"/>
                <w:sz w:val="20"/>
              </w:rPr>
            </w:pPr>
            <w:r w:rsidRPr="008440BB">
              <w:rPr>
                <w:snapToGrid/>
                <w:color w:val="000000"/>
                <w:kern w:val="0"/>
                <w:sz w:val="20"/>
              </w:rPr>
              <w:t>0.0%</w:t>
            </w:r>
          </w:p>
        </w:tc>
      </w:tr>
      <w:tr w14:paraId="1FCF8D6A" w14:textId="77777777" w:rsidTr="008440BB">
        <w:tblPrEx>
          <w:tblW w:w="8780" w:type="dxa"/>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8440BB" w:rsidRPr="008440BB" w:rsidP="008440BB" w14:paraId="32DFB007" w14:textId="77777777">
            <w:pPr>
              <w:widowControl/>
              <w:rPr>
                <w:snapToGrid/>
                <w:color w:val="000000"/>
                <w:kern w:val="0"/>
                <w:sz w:val="20"/>
              </w:rPr>
            </w:pPr>
          </w:p>
        </w:tc>
        <w:tc>
          <w:tcPr>
            <w:tcW w:w="1643" w:type="dxa"/>
            <w:tcBorders>
              <w:top w:val="nil"/>
              <w:left w:val="nil"/>
              <w:bottom w:val="single" w:sz="4" w:space="0" w:color="auto"/>
              <w:right w:val="nil"/>
            </w:tcBorders>
            <w:shd w:val="clear" w:color="auto" w:fill="auto"/>
            <w:noWrap/>
            <w:vAlign w:val="center"/>
            <w:hideMark/>
          </w:tcPr>
          <w:p w:rsidR="008440BB" w:rsidRPr="008440BB" w:rsidP="008440BB" w14:paraId="4A70C167" w14:textId="77777777">
            <w:pPr>
              <w:widowControl/>
              <w:rPr>
                <w:snapToGrid/>
                <w:color w:val="000000"/>
                <w:kern w:val="0"/>
                <w:sz w:val="20"/>
              </w:rPr>
            </w:pPr>
            <w:r w:rsidRPr="008440BB">
              <w:rPr>
                <w:snapToGrid/>
                <w:color w:val="000000"/>
                <w:kern w:val="0"/>
                <w:sz w:val="20"/>
              </w:rPr>
              <w:t>Combination</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62B8637C"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6CD686F"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12C42BE"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A093363"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E0537EE"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93F6C91"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134DEFB"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45AF0AB" w14:textId="77777777">
            <w:pPr>
              <w:widowControl/>
              <w:jc w:val="center"/>
              <w:rPr>
                <w:snapToGrid/>
                <w:color w:val="000000"/>
                <w:kern w:val="0"/>
                <w:sz w:val="20"/>
              </w:rPr>
            </w:pPr>
            <w:r w:rsidRPr="008440BB">
              <w:rPr>
                <w:snapToGrid/>
                <w:color w:val="000000"/>
                <w:kern w:val="0"/>
                <w:sz w:val="20"/>
              </w:rPr>
              <w:t>0.0%</w:t>
            </w:r>
          </w:p>
        </w:tc>
      </w:tr>
      <w:tr w14:paraId="02C70008" w14:textId="77777777" w:rsidTr="008440BB">
        <w:tblPrEx>
          <w:tblW w:w="8780" w:type="dxa"/>
          <w:tblLook w:val="04A0"/>
        </w:tblPrEx>
        <w:trPr>
          <w:trHeight w:val="240"/>
        </w:trPr>
        <w:tc>
          <w:tcPr>
            <w:tcW w:w="2285" w:type="dxa"/>
            <w:vMerge w:val="restart"/>
            <w:tcBorders>
              <w:top w:val="nil"/>
              <w:left w:val="single" w:sz="4" w:space="0" w:color="auto"/>
              <w:bottom w:val="single" w:sz="4" w:space="0" w:color="000000"/>
              <w:right w:val="single" w:sz="4" w:space="0" w:color="auto"/>
            </w:tcBorders>
            <w:shd w:val="clear" w:color="auto" w:fill="auto"/>
            <w:vAlign w:val="center"/>
            <w:hideMark/>
          </w:tcPr>
          <w:p w:rsidR="008440BB" w:rsidRPr="008440BB" w:rsidP="008440BB" w14:paraId="7870E54F" w14:textId="77777777">
            <w:pPr>
              <w:widowControl/>
              <w:rPr>
                <w:snapToGrid/>
                <w:color w:val="000000"/>
                <w:kern w:val="0"/>
                <w:sz w:val="20"/>
              </w:rPr>
            </w:pPr>
            <w:r w:rsidRPr="008440BB">
              <w:rPr>
                <w:snapToGrid/>
                <w:color w:val="000000"/>
                <w:kern w:val="0"/>
                <w:sz w:val="20"/>
              </w:rPr>
              <w:t>American Indian/ Alaska Native</w:t>
            </w:r>
          </w:p>
        </w:tc>
        <w:tc>
          <w:tcPr>
            <w:tcW w:w="1643" w:type="dxa"/>
            <w:tcBorders>
              <w:top w:val="nil"/>
              <w:left w:val="nil"/>
              <w:bottom w:val="nil"/>
              <w:right w:val="nil"/>
            </w:tcBorders>
            <w:shd w:val="clear" w:color="auto" w:fill="auto"/>
            <w:noWrap/>
            <w:vAlign w:val="center"/>
            <w:hideMark/>
          </w:tcPr>
          <w:p w:rsidR="008440BB" w:rsidRPr="008440BB" w:rsidP="008440BB" w14:paraId="1E1A04AF" w14:textId="77777777">
            <w:pPr>
              <w:widowControl/>
              <w:rPr>
                <w:snapToGrid/>
                <w:color w:val="000000"/>
                <w:kern w:val="0"/>
                <w:sz w:val="20"/>
              </w:rPr>
            </w:pPr>
            <w:r w:rsidRPr="008440BB">
              <w:rPr>
                <w:snapToGrid/>
                <w:color w:val="000000"/>
                <w:kern w:val="0"/>
                <w:sz w:val="20"/>
              </w:rPr>
              <w:t>Female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67326026"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29F82F3"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C6F6265"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81E866C"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617ACE2"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550372A"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16110AA"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3C90B64" w14:textId="77777777">
            <w:pPr>
              <w:widowControl/>
              <w:jc w:val="center"/>
              <w:rPr>
                <w:snapToGrid/>
                <w:color w:val="000000"/>
                <w:kern w:val="0"/>
                <w:sz w:val="20"/>
              </w:rPr>
            </w:pPr>
            <w:r w:rsidRPr="008440BB">
              <w:rPr>
                <w:snapToGrid/>
                <w:color w:val="000000"/>
                <w:kern w:val="0"/>
                <w:sz w:val="20"/>
              </w:rPr>
              <w:t>0.0%</w:t>
            </w:r>
          </w:p>
        </w:tc>
      </w:tr>
      <w:tr w14:paraId="031547CD" w14:textId="77777777" w:rsidTr="008440BB">
        <w:tblPrEx>
          <w:tblW w:w="8780" w:type="dxa"/>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8440BB" w:rsidRPr="008440BB" w:rsidP="008440BB" w14:paraId="2758DA65" w14:textId="77777777">
            <w:pPr>
              <w:widowControl/>
              <w:rPr>
                <w:snapToGrid/>
                <w:color w:val="000000"/>
                <w:kern w:val="0"/>
                <w:sz w:val="20"/>
              </w:rPr>
            </w:pPr>
          </w:p>
        </w:tc>
        <w:tc>
          <w:tcPr>
            <w:tcW w:w="1643" w:type="dxa"/>
            <w:tcBorders>
              <w:top w:val="nil"/>
              <w:left w:val="nil"/>
              <w:bottom w:val="nil"/>
              <w:right w:val="nil"/>
            </w:tcBorders>
            <w:shd w:val="clear" w:color="auto" w:fill="auto"/>
            <w:noWrap/>
            <w:vAlign w:val="center"/>
            <w:hideMark/>
          </w:tcPr>
          <w:p w:rsidR="008440BB" w:rsidRPr="008440BB" w:rsidP="008440BB" w14:paraId="16BF23F9" w14:textId="77777777">
            <w:pPr>
              <w:widowControl/>
              <w:rPr>
                <w:snapToGrid/>
                <w:color w:val="000000"/>
                <w:kern w:val="0"/>
                <w:sz w:val="20"/>
              </w:rPr>
            </w:pPr>
            <w:r w:rsidRPr="008440BB">
              <w:rPr>
                <w:snapToGrid/>
                <w:color w:val="000000"/>
                <w:kern w:val="0"/>
                <w:sz w:val="20"/>
              </w:rPr>
              <w:t>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3DD3B251"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D6CA35D"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BC43419"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10F931A"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D8B1521"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BB64DCF"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BD3C83B"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6B54497" w14:textId="77777777">
            <w:pPr>
              <w:widowControl/>
              <w:jc w:val="center"/>
              <w:rPr>
                <w:snapToGrid/>
                <w:color w:val="000000"/>
                <w:kern w:val="0"/>
                <w:sz w:val="20"/>
              </w:rPr>
            </w:pPr>
            <w:r w:rsidRPr="008440BB">
              <w:rPr>
                <w:snapToGrid/>
                <w:color w:val="000000"/>
                <w:kern w:val="0"/>
                <w:sz w:val="20"/>
              </w:rPr>
              <w:t>0.0%</w:t>
            </w:r>
          </w:p>
        </w:tc>
      </w:tr>
      <w:tr w14:paraId="5233665F" w14:textId="77777777" w:rsidTr="008440BB">
        <w:tblPrEx>
          <w:tblW w:w="8780" w:type="dxa"/>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8440BB" w:rsidRPr="008440BB" w:rsidP="008440BB" w14:paraId="62702903" w14:textId="77777777">
            <w:pPr>
              <w:widowControl/>
              <w:rPr>
                <w:snapToGrid/>
                <w:color w:val="000000"/>
                <w:kern w:val="0"/>
                <w:sz w:val="20"/>
              </w:rPr>
            </w:pPr>
          </w:p>
        </w:tc>
        <w:tc>
          <w:tcPr>
            <w:tcW w:w="1643" w:type="dxa"/>
            <w:tcBorders>
              <w:top w:val="nil"/>
              <w:left w:val="nil"/>
              <w:bottom w:val="single" w:sz="4" w:space="0" w:color="auto"/>
              <w:right w:val="nil"/>
            </w:tcBorders>
            <w:shd w:val="clear" w:color="auto" w:fill="auto"/>
            <w:noWrap/>
            <w:vAlign w:val="center"/>
            <w:hideMark/>
          </w:tcPr>
          <w:p w:rsidR="008440BB" w:rsidRPr="008440BB" w:rsidP="008440BB" w14:paraId="03E23203" w14:textId="77777777">
            <w:pPr>
              <w:widowControl/>
              <w:rPr>
                <w:snapToGrid/>
                <w:color w:val="000000"/>
                <w:kern w:val="0"/>
                <w:sz w:val="20"/>
              </w:rPr>
            </w:pPr>
            <w:r w:rsidRPr="008440BB">
              <w:rPr>
                <w:snapToGrid/>
                <w:color w:val="000000"/>
                <w:kern w:val="0"/>
                <w:sz w:val="20"/>
              </w:rPr>
              <w:t>Combination</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17A54002"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99558EE"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18171E3"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DFAD99F"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B7B7F88"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BD844EC"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2D8D445"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354404C" w14:textId="77777777">
            <w:pPr>
              <w:widowControl/>
              <w:jc w:val="center"/>
              <w:rPr>
                <w:snapToGrid/>
                <w:color w:val="000000"/>
                <w:kern w:val="0"/>
                <w:sz w:val="20"/>
              </w:rPr>
            </w:pPr>
            <w:r w:rsidRPr="008440BB">
              <w:rPr>
                <w:snapToGrid/>
                <w:color w:val="000000"/>
                <w:kern w:val="0"/>
                <w:sz w:val="20"/>
              </w:rPr>
              <w:t>0.0%</w:t>
            </w:r>
          </w:p>
        </w:tc>
      </w:tr>
      <w:tr w14:paraId="127BAAE5" w14:textId="77777777" w:rsidTr="008440BB">
        <w:tblPrEx>
          <w:tblW w:w="8780" w:type="dxa"/>
          <w:tblLook w:val="04A0"/>
        </w:tblPrEx>
        <w:trPr>
          <w:trHeight w:val="240"/>
        </w:trPr>
        <w:tc>
          <w:tcPr>
            <w:tcW w:w="2285" w:type="dxa"/>
            <w:vMerge w:val="restart"/>
            <w:tcBorders>
              <w:top w:val="nil"/>
              <w:left w:val="single" w:sz="4" w:space="0" w:color="auto"/>
              <w:bottom w:val="single" w:sz="4" w:space="0" w:color="000000"/>
              <w:right w:val="single" w:sz="4" w:space="0" w:color="auto"/>
            </w:tcBorders>
            <w:shd w:val="clear" w:color="auto" w:fill="auto"/>
            <w:vAlign w:val="center"/>
            <w:hideMark/>
          </w:tcPr>
          <w:p w:rsidR="008440BB" w:rsidRPr="008440BB" w:rsidP="008440BB" w14:paraId="18EB1E49" w14:textId="77777777">
            <w:pPr>
              <w:widowControl/>
              <w:rPr>
                <w:snapToGrid/>
                <w:color w:val="000000"/>
                <w:kern w:val="0"/>
                <w:sz w:val="20"/>
              </w:rPr>
            </w:pPr>
            <w:r w:rsidRPr="008440BB">
              <w:rPr>
                <w:snapToGrid/>
                <w:color w:val="000000"/>
                <w:kern w:val="0"/>
                <w:sz w:val="20"/>
              </w:rPr>
              <w:t>Two or More Races</w:t>
            </w:r>
          </w:p>
        </w:tc>
        <w:tc>
          <w:tcPr>
            <w:tcW w:w="1643" w:type="dxa"/>
            <w:tcBorders>
              <w:top w:val="nil"/>
              <w:left w:val="nil"/>
              <w:bottom w:val="nil"/>
              <w:right w:val="nil"/>
            </w:tcBorders>
            <w:shd w:val="clear" w:color="auto" w:fill="auto"/>
            <w:noWrap/>
            <w:vAlign w:val="center"/>
            <w:hideMark/>
          </w:tcPr>
          <w:p w:rsidR="008440BB" w:rsidRPr="008440BB" w:rsidP="008440BB" w14:paraId="0EF5A3D9" w14:textId="77777777">
            <w:pPr>
              <w:widowControl/>
              <w:rPr>
                <w:snapToGrid/>
                <w:color w:val="000000"/>
                <w:kern w:val="0"/>
                <w:sz w:val="20"/>
              </w:rPr>
            </w:pPr>
            <w:r w:rsidRPr="008440BB">
              <w:rPr>
                <w:snapToGrid/>
                <w:color w:val="000000"/>
                <w:kern w:val="0"/>
                <w:sz w:val="20"/>
              </w:rPr>
              <w:t>Female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009B80B2"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8A4DD5E"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7CD3B8A"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771DAA6"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5DDF104"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E73F0B5"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0E629D1"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8DF1D81" w14:textId="77777777">
            <w:pPr>
              <w:widowControl/>
              <w:jc w:val="center"/>
              <w:rPr>
                <w:snapToGrid/>
                <w:color w:val="000000"/>
                <w:kern w:val="0"/>
                <w:sz w:val="20"/>
              </w:rPr>
            </w:pPr>
            <w:r w:rsidRPr="008440BB">
              <w:rPr>
                <w:snapToGrid/>
                <w:color w:val="000000"/>
                <w:kern w:val="0"/>
                <w:sz w:val="20"/>
              </w:rPr>
              <w:t>0.0%</w:t>
            </w:r>
          </w:p>
        </w:tc>
      </w:tr>
      <w:tr w14:paraId="09AB6B44" w14:textId="77777777" w:rsidTr="008440BB">
        <w:tblPrEx>
          <w:tblW w:w="8780" w:type="dxa"/>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8440BB" w:rsidRPr="008440BB" w:rsidP="008440BB" w14:paraId="2D57BC2E" w14:textId="77777777">
            <w:pPr>
              <w:widowControl/>
              <w:rPr>
                <w:snapToGrid/>
                <w:color w:val="000000"/>
                <w:kern w:val="0"/>
                <w:sz w:val="20"/>
              </w:rPr>
            </w:pPr>
          </w:p>
        </w:tc>
        <w:tc>
          <w:tcPr>
            <w:tcW w:w="1643" w:type="dxa"/>
            <w:tcBorders>
              <w:top w:val="nil"/>
              <w:left w:val="nil"/>
              <w:bottom w:val="nil"/>
              <w:right w:val="nil"/>
            </w:tcBorders>
            <w:shd w:val="clear" w:color="auto" w:fill="auto"/>
            <w:noWrap/>
            <w:vAlign w:val="center"/>
            <w:hideMark/>
          </w:tcPr>
          <w:p w:rsidR="008440BB" w:rsidRPr="008440BB" w:rsidP="008440BB" w14:paraId="19DAF1E7" w14:textId="77777777">
            <w:pPr>
              <w:widowControl/>
              <w:rPr>
                <w:snapToGrid/>
                <w:color w:val="000000"/>
                <w:kern w:val="0"/>
                <w:sz w:val="20"/>
              </w:rPr>
            </w:pPr>
            <w:r w:rsidRPr="008440BB">
              <w:rPr>
                <w:snapToGrid/>
                <w:color w:val="000000"/>
                <w:kern w:val="0"/>
                <w:sz w:val="20"/>
              </w:rPr>
              <w:t>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7F7EDF70"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14ED88E"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8D685A6"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8D1DE6A"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64E4953"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45FAD33"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5845245"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0550B9D" w14:textId="77777777">
            <w:pPr>
              <w:widowControl/>
              <w:jc w:val="center"/>
              <w:rPr>
                <w:snapToGrid/>
                <w:color w:val="000000"/>
                <w:kern w:val="0"/>
                <w:sz w:val="20"/>
              </w:rPr>
            </w:pPr>
            <w:r w:rsidRPr="008440BB">
              <w:rPr>
                <w:snapToGrid/>
                <w:color w:val="000000"/>
                <w:kern w:val="0"/>
                <w:sz w:val="20"/>
              </w:rPr>
              <w:t>0.0%</w:t>
            </w:r>
          </w:p>
        </w:tc>
      </w:tr>
      <w:tr w14:paraId="1BE0F01C" w14:textId="77777777" w:rsidTr="008440BB">
        <w:tblPrEx>
          <w:tblW w:w="8780" w:type="dxa"/>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8440BB" w:rsidRPr="008440BB" w:rsidP="008440BB" w14:paraId="103ED278" w14:textId="77777777">
            <w:pPr>
              <w:widowControl/>
              <w:rPr>
                <w:snapToGrid/>
                <w:color w:val="000000"/>
                <w:kern w:val="0"/>
                <w:sz w:val="20"/>
              </w:rPr>
            </w:pPr>
          </w:p>
        </w:tc>
        <w:tc>
          <w:tcPr>
            <w:tcW w:w="1643" w:type="dxa"/>
            <w:tcBorders>
              <w:top w:val="nil"/>
              <w:left w:val="nil"/>
              <w:bottom w:val="single" w:sz="4" w:space="0" w:color="auto"/>
              <w:right w:val="nil"/>
            </w:tcBorders>
            <w:shd w:val="clear" w:color="auto" w:fill="auto"/>
            <w:noWrap/>
            <w:vAlign w:val="center"/>
            <w:hideMark/>
          </w:tcPr>
          <w:p w:rsidR="008440BB" w:rsidRPr="008440BB" w:rsidP="008440BB" w14:paraId="551CF300" w14:textId="77777777">
            <w:pPr>
              <w:widowControl/>
              <w:rPr>
                <w:snapToGrid/>
                <w:color w:val="000000"/>
                <w:kern w:val="0"/>
                <w:sz w:val="20"/>
              </w:rPr>
            </w:pPr>
            <w:r w:rsidRPr="008440BB">
              <w:rPr>
                <w:snapToGrid/>
                <w:color w:val="000000"/>
                <w:kern w:val="0"/>
                <w:sz w:val="20"/>
              </w:rPr>
              <w:t>Combination</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52A323AF"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79CE4DD"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904C887"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78DBF82"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3F8973F"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2CF2E7E"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137731C"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747E31E" w14:textId="77777777">
            <w:pPr>
              <w:widowControl/>
              <w:jc w:val="center"/>
              <w:rPr>
                <w:snapToGrid/>
                <w:color w:val="000000"/>
                <w:kern w:val="0"/>
                <w:sz w:val="20"/>
              </w:rPr>
            </w:pPr>
            <w:r w:rsidRPr="008440BB">
              <w:rPr>
                <w:snapToGrid/>
                <w:color w:val="000000"/>
                <w:kern w:val="0"/>
                <w:sz w:val="20"/>
              </w:rPr>
              <w:t>0.0%</w:t>
            </w:r>
          </w:p>
        </w:tc>
      </w:tr>
      <w:tr w14:paraId="790F98ED" w14:textId="77777777" w:rsidTr="008440BB">
        <w:tblPrEx>
          <w:tblW w:w="8780" w:type="dxa"/>
          <w:tblLook w:val="04A0"/>
        </w:tblPrEx>
        <w:trPr>
          <w:trHeight w:val="240"/>
        </w:trPr>
        <w:tc>
          <w:tcPr>
            <w:tcW w:w="2285" w:type="dxa"/>
            <w:vMerge w:val="restart"/>
            <w:tcBorders>
              <w:top w:val="nil"/>
              <w:left w:val="single" w:sz="4" w:space="0" w:color="auto"/>
              <w:bottom w:val="single" w:sz="4" w:space="0" w:color="000000"/>
              <w:right w:val="single" w:sz="4" w:space="0" w:color="auto"/>
            </w:tcBorders>
            <w:shd w:val="clear" w:color="auto" w:fill="auto"/>
            <w:vAlign w:val="center"/>
            <w:hideMark/>
          </w:tcPr>
          <w:p w:rsidR="008440BB" w:rsidRPr="008440BB" w:rsidP="008440BB" w14:paraId="1F681F8A" w14:textId="77777777">
            <w:pPr>
              <w:widowControl/>
              <w:rPr>
                <w:snapToGrid/>
                <w:color w:val="000000"/>
                <w:kern w:val="0"/>
                <w:sz w:val="20"/>
              </w:rPr>
            </w:pPr>
            <w:r w:rsidRPr="008440BB">
              <w:rPr>
                <w:snapToGrid/>
                <w:color w:val="000000"/>
                <w:kern w:val="0"/>
                <w:sz w:val="20"/>
              </w:rPr>
              <w:t>White</w:t>
            </w:r>
          </w:p>
        </w:tc>
        <w:tc>
          <w:tcPr>
            <w:tcW w:w="1643" w:type="dxa"/>
            <w:tcBorders>
              <w:top w:val="nil"/>
              <w:left w:val="nil"/>
              <w:bottom w:val="nil"/>
              <w:right w:val="nil"/>
            </w:tcBorders>
            <w:shd w:val="clear" w:color="auto" w:fill="auto"/>
            <w:noWrap/>
            <w:vAlign w:val="center"/>
            <w:hideMark/>
          </w:tcPr>
          <w:p w:rsidR="008440BB" w:rsidRPr="008440BB" w:rsidP="008440BB" w14:paraId="788EC1E7" w14:textId="77777777">
            <w:pPr>
              <w:widowControl/>
              <w:rPr>
                <w:snapToGrid/>
                <w:color w:val="000000"/>
                <w:kern w:val="0"/>
                <w:sz w:val="20"/>
              </w:rPr>
            </w:pPr>
            <w:r w:rsidRPr="008440BB">
              <w:rPr>
                <w:snapToGrid/>
                <w:color w:val="000000"/>
                <w:kern w:val="0"/>
                <w:sz w:val="20"/>
              </w:rPr>
              <w:t>Female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17B1B3C8" w14:textId="77777777">
            <w:pPr>
              <w:widowControl/>
              <w:jc w:val="center"/>
              <w:rPr>
                <w:snapToGrid/>
                <w:color w:val="000000"/>
                <w:kern w:val="0"/>
                <w:sz w:val="20"/>
              </w:rPr>
            </w:pPr>
            <w:r w:rsidRPr="008440BB">
              <w:rPr>
                <w:snapToGrid/>
                <w:color w:val="000000"/>
                <w:kern w:val="0"/>
                <w:sz w:val="20"/>
              </w:rPr>
              <w:t>36</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74AB2AF" w14:textId="77777777">
            <w:pPr>
              <w:widowControl/>
              <w:jc w:val="center"/>
              <w:rPr>
                <w:snapToGrid/>
                <w:color w:val="000000"/>
                <w:kern w:val="0"/>
                <w:sz w:val="20"/>
              </w:rPr>
            </w:pPr>
            <w:r w:rsidRPr="008440BB">
              <w:rPr>
                <w:snapToGrid/>
                <w:color w:val="000000"/>
                <w:kern w:val="0"/>
                <w:sz w:val="20"/>
              </w:rPr>
              <w:t>9.2%</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7B5B1CD" w14:textId="77777777">
            <w:pPr>
              <w:widowControl/>
              <w:jc w:val="center"/>
              <w:rPr>
                <w:snapToGrid/>
                <w:color w:val="000000"/>
                <w:kern w:val="0"/>
                <w:sz w:val="20"/>
              </w:rPr>
            </w:pPr>
            <w:r w:rsidRPr="008440BB">
              <w:rPr>
                <w:snapToGrid/>
                <w:color w:val="000000"/>
                <w:kern w:val="0"/>
                <w:sz w:val="20"/>
              </w:rPr>
              <w:t>9</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072D13B" w14:textId="77777777">
            <w:pPr>
              <w:widowControl/>
              <w:jc w:val="center"/>
              <w:rPr>
                <w:snapToGrid/>
                <w:color w:val="000000"/>
                <w:kern w:val="0"/>
                <w:sz w:val="20"/>
              </w:rPr>
            </w:pPr>
            <w:r w:rsidRPr="008440BB">
              <w:rPr>
                <w:snapToGrid/>
                <w:color w:val="000000"/>
                <w:kern w:val="0"/>
                <w:sz w:val="20"/>
              </w:rPr>
              <w:t>6.0%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FD16A0C" w14:textId="77777777">
            <w:pPr>
              <w:widowControl/>
              <w:jc w:val="center"/>
              <w:rPr>
                <w:snapToGrid/>
                <w:color w:val="000000"/>
                <w:kern w:val="0"/>
                <w:sz w:val="20"/>
              </w:rPr>
            </w:pPr>
            <w:r w:rsidRPr="008440BB">
              <w:rPr>
                <w:snapToGrid/>
                <w:color w:val="000000"/>
                <w:kern w:val="0"/>
                <w:sz w:val="20"/>
              </w:rPr>
              <w:t>9</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FDE2F3E" w14:textId="77777777">
            <w:pPr>
              <w:widowControl/>
              <w:jc w:val="center"/>
              <w:rPr>
                <w:snapToGrid/>
                <w:color w:val="000000"/>
                <w:kern w:val="0"/>
                <w:sz w:val="20"/>
              </w:rPr>
            </w:pPr>
            <w:r w:rsidRPr="008440BB">
              <w:rPr>
                <w:snapToGrid/>
                <w:color w:val="000000"/>
                <w:kern w:val="0"/>
                <w:sz w:val="20"/>
              </w:rPr>
              <w:t>8.7%</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9C73D81" w14:textId="77777777">
            <w:pPr>
              <w:widowControl/>
              <w:jc w:val="center"/>
              <w:rPr>
                <w:snapToGrid/>
                <w:color w:val="000000"/>
                <w:kern w:val="0"/>
                <w:sz w:val="20"/>
              </w:rPr>
            </w:pPr>
            <w:r w:rsidRPr="008440BB">
              <w:rPr>
                <w:snapToGrid/>
                <w:color w:val="000000"/>
                <w:kern w:val="0"/>
                <w:sz w:val="20"/>
              </w:rPr>
              <w:t>18</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B8F71DA" w14:textId="77777777">
            <w:pPr>
              <w:widowControl/>
              <w:jc w:val="center"/>
              <w:rPr>
                <w:snapToGrid/>
                <w:color w:val="000000"/>
                <w:kern w:val="0"/>
                <w:sz w:val="20"/>
              </w:rPr>
            </w:pPr>
            <w:r w:rsidRPr="008440BB">
              <w:rPr>
                <w:snapToGrid/>
                <w:color w:val="000000"/>
                <w:kern w:val="0"/>
                <w:sz w:val="20"/>
              </w:rPr>
              <w:t>13.0%</w:t>
            </w:r>
          </w:p>
        </w:tc>
      </w:tr>
      <w:tr w14:paraId="7F033FB0" w14:textId="77777777" w:rsidTr="008440BB">
        <w:tblPrEx>
          <w:tblW w:w="8780" w:type="dxa"/>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8440BB" w:rsidRPr="008440BB" w:rsidP="008440BB" w14:paraId="666AA91E" w14:textId="77777777">
            <w:pPr>
              <w:widowControl/>
              <w:rPr>
                <w:snapToGrid/>
                <w:color w:val="000000"/>
                <w:kern w:val="0"/>
                <w:sz w:val="20"/>
              </w:rPr>
            </w:pPr>
          </w:p>
        </w:tc>
        <w:tc>
          <w:tcPr>
            <w:tcW w:w="1643" w:type="dxa"/>
            <w:tcBorders>
              <w:top w:val="nil"/>
              <w:left w:val="nil"/>
              <w:bottom w:val="nil"/>
              <w:right w:val="nil"/>
            </w:tcBorders>
            <w:shd w:val="clear" w:color="auto" w:fill="auto"/>
            <w:noWrap/>
            <w:vAlign w:val="center"/>
            <w:hideMark/>
          </w:tcPr>
          <w:p w:rsidR="008440BB" w:rsidRPr="008440BB" w:rsidP="008440BB" w14:paraId="24E6C8D4" w14:textId="77777777">
            <w:pPr>
              <w:widowControl/>
              <w:rPr>
                <w:snapToGrid/>
                <w:color w:val="000000"/>
                <w:kern w:val="0"/>
                <w:sz w:val="20"/>
              </w:rPr>
            </w:pPr>
            <w:r w:rsidRPr="008440BB">
              <w:rPr>
                <w:snapToGrid/>
                <w:color w:val="000000"/>
                <w:kern w:val="0"/>
                <w:sz w:val="20"/>
              </w:rPr>
              <w:t>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44B33A31" w14:textId="77777777">
            <w:pPr>
              <w:widowControl/>
              <w:jc w:val="center"/>
              <w:rPr>
                <w:snapToGrid/>
                <w:color w:val="000000"/>
                <w:kern w:val="0"/>
                <w:sz w:val="20"/>
              </w:rPr>
            </w:pPr>
            <w:r w:rsidRPr="008440BB">
              <w:rPr>
                <w:snapToGrid/>
                <w:color w:val="000000"/>
                <w:kern w:val="0"/>
                <w:sz w:val="20"/>
              </w:rPr>
              <w:t>171</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ACC4717" w14:textId="77777777">
            <w:pPr>
              <w:widowControl/>
              <w:jc w:val="center"/>
              <w:rPr>
                <w:snapToGrid/>
                <w:color w:val="000000"/>
                <w:kern w:val="0"/>
                <w:sz w:val="20"/>
              </w:rPr>
            </w:pPr>
            <w:r w:rsidRPr="008440BB">
              <w:rPr>
                <w:snapToGrid/>
                <w:color w:val="000000"/>
                <w:kern w:val="0"/>
                <w:sz w:val="20"/>
              </w:rPr>
              <w:t>43.6%</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9CFF64C" w14:textId="77777777">
            <w:pPr>
              <w:widowControl/>
              <w:jc w:val="center"/>
              <w:rPr>
                <w:snapToGrid/>
                <w:color w:val="000000"/>
                <w:kern w:val="0"/>
                <w:sz w:val="20"/>
              </w:rPr>
            </w:pPr>
            <w:r w:rsidRPr="008440BB">
              <w:rPr>
                <w:snapToGrid/>
                <w:color w:val="000000"/>
                <w:kern w:val="0"/>
                <w:sz w:val="20"/>
              </w:rPr>
              <w:t>68</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A28C39C" w14:textId="77777777">
            <w:pPr>
              <w:widowControl/>
              <w:jc w:val="center"/>
              <w:rPr>
                <w:snapToGrid/>
                <w:color w:val="000000"/>
                <w:kern w:val="0"/>
                <w:sz w:val="20"/>
              </w:rPr>
            </w:pPr>
            <w:r w:rsidRPr="008440BB">
              <w:rPr>
                <w:snapToGrid/>
                <w:color w:val="000000"/>
                <w:kern w:val="0"/>
                <w:sz w:val="20"/>
              </w:rPr>
              <w:t>45.0%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8E51735" w14:textId="77777777">
            <w:pPr>
              <w:widowControl/>
              <w:jc w:val="center"/>
              <w:rPr>
                <w:snapToGrid/>
                <w:color w:val="000000"/>
                <w:kern w:val="0"/>
                <w:sz w:val="20"/>
              </w:rPr>
            </w:pPr>
            <w:r w:rsidRPr="008440BB">
              <w:rPr>
                <w:snapToGrid/>
                <w:color w:val="000000"/>
                <w:kern w:val="0"/>
                <w:sz w:val="20"/>
              </w:rPr>
              <w:t>53</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7B81670" w14:textId="77777777">
            <w:pPr>
              <w:widowControl/>
              <w:jc w:val="center"/>
              <w:rPr>
                <w:snapToGrid/>
                <w:color w:val="000000"/>
                <w:kern w:val="0"/>
                <w:sz w:val="20"/>
              </w:rPr>
            </w:pPr>
            <w:r w:rsidRPr="008440BB">
              <w:rPr>
                <w:snapToGrid/>
                <w:color w:val="000000"/>
                <w:kern w:val="0"/>
                <w:sz w:val="20"/>
              </w:rPr>
              <w:t>51.5%</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C41736C" w14:textId="77777777">
            <w:pPr>
              <w:widowControl/>
              <w:jc w:val="center"/>
              <w:rPr>
                <w:snapToGrid/>
                <w:color w:val="000000"/>
                <w:kern w:val="0"/>
                <w:sz w:val="20"/>
              </w:rPr>
            </w:pPr>
            <w:r w:rsidRPr="008440BB">
              <w:rPr>
                <w:snapToGrid/>
                <w:color w:val="000000"/>
                <w:kern w:val="0"/>
                <w:sz w:val="20"/>
              </w:rPr>
              <w:t>50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5F5BA92" w14:textId="77777777">
            <w:pPr>
              <w:widowControl/>
              <w:jc w:val="center"/>
              <w:rPr>
                <w:snapToGrid/>
                <w:color w:val="000000"/>
                <w:kern w:val="0"/>
                <w:sz w:val="20"/>
              </w:rPr>
            </w:pPr>
            <w:r w:rsidRPr="008440BB">
              <w:rPr>
                <w:snapToGrid/>
                <w:color w:val="000000"/>
                <w:kern w:val="0"/>
                <w:sz w:val="20"/>
              </w:rPr>
              <w:t>36.2%</w:t>
            </w:r>
          </w:p>
        </w:tc>
      </w:tr>
      <w:tr w14:paraId="7954CC13" w14:textId="77777777" w:rsidTr="008440BB">
        <w:tblPrEx>
          <w:tblW w:w="8780" w:type="dxa"/>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8440BB" w:rsidRPr="008440BB" w:rsidP="008440BB" w14:paraId="3AAF3C2C" w14:textId="77777777">
            <w:pPr>
              <w:widowControl/>
              <w:rPr>
                <w:snapToGrid/>
                <w:color w:val="000000"/>
                <w:kern w:val="0"/>
                <w:sz w:val="20"/>
              </w:rPr>
            </w:pPr>
          </w:p>
        </w:tc>
        <w:tc>
          <w:tcPr>
            <w:tcW w:w="1643" w:type="dxa"/>
            <w:tcBorders>
              <w:top w:val="nil"/>
              <w:left w:val="nil"/>
              <w:bottom w:val="single" w:sz="4" w:space="0" w:color="auto"/>
              <w:right w:val="nil"/>
            </w:tcBorders>
            <w:shd w:val="clear" w:color="auto" w:fill="auto"/>
            <w:noWrap/>
            <w:vAlign w:val="center"/>
            <w:hideMark/>
          </w:tcPr>
          <w:p w:rsidR="008440BB" w:rsidRPr="008440BB" w:rsidP="008440BB" w14:paraId="6FA439ED" w14:textId="77777777">
            <w:pPr>
              <w:widowControl/>
              <w:rPr>
                <w:snapToGrid/>
                <w:color w:val="000000"/>
                <w:kern w:val="0"/>
                <w:sz w:val="20"/>
              </w:rPr>
            </w:pPr>
            <w:r w:rsidRPr="008440BB">
              <w:rPr>
                <w:snapToGrid/>
                <w:color w:val="000000"/>
                <w:kern w:val="0"/>
                <w:sz w:val="20"/>
              </w:rPr>
              <w:t>Combination</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0A4F200E" w14:textId="77777777">
            <w:pPr>
              <w:widowControl/>
              <w:jc w:val="center"/>
              <w:rPr>
                <w:snapToGrid/>
                <w:color w:val="000000"/>
                <w:kern w:val="0"/>
                <w:sz w:val="20"/>
              </w:rPr>
            </w:pPr>
            <w:r w:rsidRPr="008440BB">
              <w:rPr>
                <w:snapToGrid/>
                <w:color w:val="000000"/>
                <w:kern w:val="0"/>
                <w:sz w:val="20"/>
              </w:rPr>
              <w:t>174</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88D5C61" w14:textId="77777777">
            <w:pPr>
              <w:widowControl/>
              <w:jc w:val="center"/>
              <w:rPr>
                <w:snapToGrid/>
                <w:color w:val="000000"/>
                <w:kern w:val="0"/>
                <w:sz w:val="20"/>
              </w:rPr>
            </w:pPr>
            <w:r w:rsidRPr="008440BB">
              <w:rPr>
                <w:snapToGrid/>
                <w:color w:val="000000"/>
                <w:kern w:val="0"/>
                <w:sz w:val="20"/>
              </w:rPr>
              <w:t>44.4%</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21DBDEC" w14:textId="77777777">
            <w:pPr>
              <w:widowControl/>
              <w:jc w:val="center"/>
              <w:rPr>
                <w:snapToGrid/>
                <w:color w:val="000000"/>
                <w:kern w:val="0"/>
                <w:sz w:val="20"/>
              </w:rPr>
            </w:pPr>
            <w:r w:rsidRPr="008440BB">
              <w:rPr>
                <w:snapToGrid/>
                <w:color w:val="000000"/>
                <w:kern w:val="0"/>
                <w:sz w:val="20"/>
              </w:rPr>
              <w:t>68</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A0BC18E" w14:textId="77777777">
            <w:pPr>
              <w:widowControl/>
              <w:jc w:val="center"/>
              <w:rPr>
                <w:snapToGrid/>
                <w:color w:val="000000"/>
                <w:kern w:val="0"/>
                <w:sz w:val="20"/>
              </w:rPr>
            </w:pPr>
            <w:r w:rsidRPr="008440BB">
              <w:rPr>
                <w:snapToGrid/>
                <w:color w:val="000000"/>
                <w:kern w:val="0"/>
                <w:sz w:val="20"/>
              </w:rPr>
              <w:t>45.0%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00D2E9E" w14:textId="77777777">
            <w:pPr>
              <w:widowControl/>
              <w:jc w:val="center"/>
              <w:rPr>
                <w:snapToGrid/>
                <w:color w:val="000000"/>
                <w:kern w:val="0"/>
                <w:sz w:val="20"/>
              </w:rPr>
            </w:pPr>
            <w:r w:rsidRPr="008440BB">
              <w:rPr>
                <w:snapToGrid/>
                <w:color w:val="000000"/>
                <w:kern w:val="0"/>
                <w:sz w:val="20"/>
              </w:rPr>
              <w:t>37</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4C23F8F" w14:textId="77777777">
            <w:pPr>
              <w:widowControl/>
              <w:jc w:val="center"/>
              <w:rPr>
                <w:snapToGrid/>
                <w:color w:val="000000"/>
                <w:kern w:val="0"/>
                <w:sz w:val="20"/>
              </w:rPr>
            </w:pPr>
            <w:r w:rsidRPr="008440BB">
              <w:rPr>
                <w:snapToGrid/>
                <w:color w:val="000000"/>
                <w:kern w:val="0"/>
                <w:sz w:val="20"/>
              </w:rPr>
              <w:t>35.9%</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B0D3AD3" w14:textId="77777777">
            <w:pPr>
              <w:widowControl/>
              <w:jc w:val="center"/>
              <w:rPr>
                <w:snapToGrid/>
                <w:color w:val="000000"/>
                <w:kern w:val="0"/>
                <w:sz w:val="20"/>
              </w:rPr>
            </w:pPr>
            <w:r w:rsidRPr="008440BB">
              <w:rPr>
                <w:snapToGrid/>
                <w:color w:val="000000"/>
                <w:kern w:val="0"/>
                <w:sz w:val="20"/>
              </w:rPr>
              <w:t>69</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5967D62" w14:textId="77777777">
            <w:pPr>
              <w:widowControl/>
              <w:jc w:val="center"/>
              <w:rPr>
                <w:snapToGrid/>
                <w:color w:val="000000"/>
                <w:kern w:val="0"/>
                <w:sz w:val="20"/>
              </w:rPr>
            </w:pPr>
            <w:r w:rsidRPr="008440BB">
              <w:rPr>
                <w:snapToGrid/>
                <w:color w:val="000000"/>
                <w:kern w:val="0"/>
                <w:sz w:val="20"/>
              </w:rPr>
              <w:t>50.0%</w:t>
            </w:r>
          </w:p>
        </w:tc>
      </w:tr>
      <w:tr w14:paraId="3358C799" w14:textId="77777777" w:rsidTr="008440BB">
        <w:tblPrEx>
          <w:tblW w:w="8780" w:type="dxa"/>
          <w:tblLook w:val="04A0"/>
        </w:tblPrEx>
        <w:trPr>
          <w:trHeight w:val="240"/>
        </w:trPr>
        <w:tc>
          <w:tcPr>
            <w:tcW w:w="2285" w:type="dxa"/>
            <w:tcBorders>
              <w:top w:val="nil"/>
              <w:left w:val="single" w:sz="4" w:space="0" w:color="auto"/>
              <w:bottom w:val="nil"/>
              <w:right w:val="single" w:sz="4" w:space="0" w:color="auto"/>
            </w:tcBorders>
            <w:shd w:val="clear" w:color="auto" w:fill="auto"/>
            <w:vAlign w:val="center"/>
            <w:hideMark/>
          </w:tcPr>
          <w:p w:rsidR="008440BB" w:rsidRPr="008440BB" w:rsidP="008440BB" w14:paraId="4525ECF0" w14:textId="77777777">
            <w:pPr>
              <w:widowControl/>
              <w:rPr>
                <w:snapToGrid/>
                <w:color w:val="000000"/>
                <w:kern w:val="0"/>
                <w:sz w:val="20"/>
              </w:rPr>
            </w:pPr>
            <w:r w:rsidRPr="008440BB">
              <w:rPr>
                <w:snapToGrid/>
                <w:color w:val="000000"/>
                <w:kern w:val="0"/>
                <w:sz w:val="20"/>
              </w:rPr>
              <w:t>No majority interest</w:t>
            </w:r>
          </w:p>
        </w:tc>
        <w:tc>
          <w:tcPr>
            <w:tcW w:w="1643" w:type="dxa"/>
            <w:tcBorders>
              <w:top w:val="nil"/>
              <w:left w:val="nil"/>
              <w:bottom w:val="nil"/>
              <w:right w:val="nil"/>
            </w:tcBorders>
            <w:shd w:val="clear" w:color="auto" w:fill="auto"/>
            <w:noWrap/>
            <w:vAlign w:val="center"/>
            <w:hideMark/>
          </w:tcPr>
          <w:p w:rsidR="008440BB" w:rsidRPr="008440BB" w:rsidP="008440BB" w14:paraId="5AFF8CBA" w14:textId="77777777">
            <w:pPr>
              <w:widowControl/>
              <w:rPr>
                <w:snapToGrid/>
                <w:color w:val="000000"/>
                <w:kern w:val="0"/>
                <w:sz w:val="20"/>
              </w:rPr>
            </w:pPr>
            <w:r w:rsidRPr="008440BB">
              <w:rPr>
                <w:snapToGrid/>
                <w:color w:val="000000"/>
                <w:kern w:val="0"/>
                <w:sz w:val="20"/>
              </w:rPr>
              <w:t>All Stations</w:t>
            </w:r>
          </w:p>
        </w:tc>
        <w:tc>
          <w:tcPr>
            <w:tcW w:w="456" w:type="dxa"/>
            <w:tcBorders>
              <w:top w:val="nil"/>
              <w:left w:val="single" w:sz="4" w:space="0" w:color="auto"/>
              <w:bottom w:val="nil"/>
              <w:right w:val="single" w:sz="4" w:space="0" w:color="auto"/>
            </w:tcBorders>
            <w:shd w:val="clear" w:color="auto" w:fill="auto"/>
            <w:noWrap/>
            <w:vAlign w:val="center"/>
            <w:hideMark/>
          </w:tcPr>
          <w:p w:rsidR="008440BB" w:rsidRPr="008440BB" w:rsidP="008440BB" w14:paraId="18C697BC" w14:textId="77777777">
            <w:pPr>
              <w:widowControl/>
              <w:jc w:val="center"/>
              <w:rPr>
                <w:snapToGrid/>
                <w:color w:val="000000"/>
                <w:kern w:val="0"/>
                <w:sz w:val="20"/>
              </w:rPr>
            </w:pPr>
            <w:r w:rsidRPr="008440BB">
              <w:rPr>
                <w:snapToGrid/>
                <w:color w:val="000000"/>
                <w:kern w:val="0"/>
                <w:sz w:val="20"/>
              </w:rPr>
              <w:t>6</w:t>
            </w:r>
          </w:p>
        </w:tc>
        <w:tc>
          <w:tcPr>
            <w:tcW w:w="757" w:type="dxa"/>
            <w:tcBorders>
              <w:top w:val="nil"/>
              <w:left w:val="nil"/>
              <w:bottom w:val="nil"/>
              <w:right w:val="single" w:sz="4" w:space="0" w:color="auto"/>
            </w:tcBorders>
            <w:shd w:val="clear" w:color="auto" w:fill="auto"/>
            <w:noWrap/>
            <w:vAlign w:val="center"/>
            <w:hideMark/>
          </w:tcPr>
          <w:p w:rsidR="008440BB" w:rsidRPr="008440BB" w:rsidP="008440BB" w14:paraId="15B7CACF" w14:textId="77777777">
            <w:pPr>
              <w:widowControl/>
              <w:jc w:val="center"/>
              <w:rPr>
                <w:snapToGrid/>
                <w:color w:val="000000"/>
                <w:kern w:val="0"/>
                <w:sz w:val="20"/>
              </w:rPr>
            </w:pPr>
            <w:r w:rsidRPr="008440BB">
              <w:rPr>
                <w:snapToGrid/>
                <w:color w:val="000000"/>
                <w:kern w:val="0"/>
                <w:sz w:val="20"/>
              </w:rPr>
              <w:t>1.5%</w:t>
            </w:r>
          </w:p>
        </w:tc>
        <w:tc>
          <w:tcPr>
            <w:tcW w:w="456" w:type="dxa"/>
            <w:tcBorders>
              <w:top w:val="nil"/>
              <w:left w:val="nil"/>
              <w:bottom w:val="nil"/>
              <w:right w:val="single" w:sz="4" w:space="0" w:color="auto"/>
            </w:tcBorders>
            <w:shd w:val="clear" w:color="auto" w:fill="auto"/>
            <w:noWrap/>
            <w:vAlign w:val="center"/>
            <w:hideMark/>
          </w:tcPr>
          <w:p w:rsidR="008440BB" w:rsidRPr="008440BB" w:rsidP="008440BB" w14:paraId="46EC33ED" w14:textId="77777777">
            <w:pPr>
              <w:widowControl/>
              <w:jc w:val="center"/>
              <w:rPr>
                <w:snapToGrid/>
                <w:color w:val="000000"/>
                <w:kern w:val="0"/>
                <w:sz w:val="20"/>
              </w:rPr>
            </w:pPr>
            <w:r w:rsidRPr="008440BB">
              <w:rPr>
                <w:snapToGrid/>
                <w:color w:val="000000"/>
                <w:kern w:val="0"/>
                <w:sz w:val="20"/>
              </w:rPr>
              <w:t>2</w:t>
            </w:r>
          </w:p>
        </w:tc>
        <w:tc>
          <w:tcPr>
            <w:tcW w:w="757" w:type="dxa"/>
            <w:tcBorders>
              <w:top w:val="nil"/>
              <w:left w:val="nil"/>
              <w:bottom w:val="nil"/>
              <w:right w:val="single" w:sz="4" w:space="0" w:color="auto"/>
            </w:tcBorders>
            <w:shd w:val="clear" w:color="auto" w:fill="auto"/>
            <w:noWrap/>
            <w:vAlign w:val="center"/>
            <w:hideMark/>
          </w:tcPr>
          <w:p w:rsidR="008440BB" w:rsidRPr="008440BB" w:rsidP="008440BB" w14:paraId="6E90E4EF" w14:textId="77777777">
            <w:pPr>
              <w:widowControl/>
              <w:jc w:val="center"/>
              <w:rPr>
                <w:snapToGrid/>
                <w:color w:val="000000"/>
                <w:kern w:val="0"/>
                <w:sz w:val="20"/>
              </w:rPr>
            </w:pPr>
            <w:r w:rsidRPr="008440BB">
              <w:rPr>
                <w:snapToGrid/>
                <w:color w:val="000000"/>
                <w:kern w:val="0"/>
                <w:sz w:val="20"/>
              </w:rPr>
              <w:t>1.3%</w:t>
            </w:r>
          </w:p>
        </w:tc>
        <w:tc>
          <w:tcPr>
            <w:tcW w:w="456" w:type="dxa"/>
            <w:tcBorders>
              <w:top w:val="nil"/>
              <w:left w:val="nil"/>
              <w:bottom w:val="nil"/>
              <w:right w:val="single" w:sz="4" w:space="0" w:color="auto"/>
            </w:tcBorders>
            <w:shd w:val="clear" w:color="auto" w:fill="auto"/>
            <w:noWrap/>
            <w:vAlign w:val="center"/>
            <w:hideMark/>
          </w:tcPr>
          <w:p w:rsidR="008440BB" w:rsidRPr="008440BB" w:rsidP="008440BB" w14:paraId="47AB9CDC" w14:textId="77777777">
            <w:pPr>
              <w:widowControl/>
              <w:jc w:val="center"/>
              <w:rPr>
                <w:snapToGrid/>
                <w:color w:val="000000"/>
                <w:kern w:val="0"/>
                <w:sz w:val="20"/>
              </w:rPr>
            </w:pPr>
            <w:r w:rsidRPr="008440BB">
              <w:rPr>
                <w:snapToGrid/>
                <w:color w:val="000000"/>
                <w:kern w:val="0"/>
                <w:sz w:val="20"/>
              </w:rPr>
              <w:t>4</w:t>
            </w:r>
          </w:p>
        </w:tc>
        <w:tc>
          <w:tcPr>
            <w:tcW w:w="757" w:type="dxa"/>
            <w:tcBorders>
              <w:top w:val="nil"/>
              <w:left w:val="nil"/>
              <w:bottom w:val="nil"/>
              <w:right w:val="single" w:sz="4" w:space="0" w:color="auto"/>
            </w:tcBorders>
            <w:shd w:val="clear" w:color="auto" w:fill="auto"/>
            <w:noWrap/>
            <w:vAlign w:val="center"/>
            <w:hideMark/>
          </w:tcPr>
          <w:p w:rsidR="008440BB" w:rsidRPr="008440BB" w:rsidP="008440BB" w14:paraId="1DAD7D77" w14:textId="77777777">
            <w:pPr>
              <w:widowControl/>
              <w:jc w:val="center"/>
              <w:rPr>
                <w:snapToGrid/>
                <w:color w:val="000000"/>
                <w:kern w:val="0"/>
                <w:sz w:val="20"/>
              </w:rPr>
            </w:pPr>
            <w:r w:rsidRPr="008440BB">
              <w:rPr>
                <w:snapToGrid/>
                <w:color w:val="000000"/>
                <w:kern w:val="0"/>
                <w:sz w:val="20"/>
              </w:rPr>
              <w:t>3.9%</w:t>
            </w:r>
          </w:p>
        </w:tc>
        <w:tc>
          <w:tcPr>
            <w:tcW w:w="456" w:type="dxa"/>
            <w:tcBorders>
              <w:top w:val="nil"/>
              <w:left w:val="nil"/>
              <w:bottom w:val="nil"/>
              <w:right w:val="single" w:sz="4" w:space="0" w:color="auto"/>
            </w:tcBorders>
            <w:shd w:val="clear" w:color="auto" w:fill="auto"/>
            <w:noWrap/>
            <w:vAlign w:val="center"/>
            <w:hideMark/>
          </w:tcPr>
          <w:p w:rsidR="008440BB" w:rsidRPr="008440BB" w:rsidP="008440BB" w14:paraId="23B2F408"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nil"/>
              <w:right w:val="single" w:sz="4" w:space="0" w:color="auto"/>
            </w:tcBorders>
            <w:shd w:val="clear" w:color="auto" w:fill="auto"/>
            <w:noWrap/>
            <w:vAlign w:val="center"/>
            <w:hideMark/>
          </w:tcPr>
          <w:p w:rsidR="008440BB" w:rsidRPr="008440BB" w:rsidP="008440BB" w14:paraId="23489A6B" w14:textId="77777777">
            <w:pPr>
              <w:widowControl/>
              <w:jc w:val="center"/>
              <w:rPr>
                <w:snapToGrid/>
                <w:color w:val="000000"/>
                <w:kern w:val="0"/>
                <w:sz w:val="20"/>
              </w:rPr>
            </w:pPr>
            <w:r w:rsidRPr="008440BB">
              <w:rPr>
                <w:snapToGrid/>
                <w:color w:val="000000"/>
                <w:kern w:val="0"/>
                <w:sz w:val="20"/>
              </w:rPr>
              <w:t>0.0%</w:t>
            </w:r>
          </w:p>
        </w:tc>
      </w:tr>
      <w:tr w14:paraId="159F28BB" w14:textId="77777777" w:rsidTr="008440BB">
        <w:tblPrEx>
          <w:tblW w:w="8780" w:type="dxa"/>
          <w:tblLook w:val="04A0"/>
        </w:tblPrEx>
        <w:trPr>
          <w:trHeight w:val="240"/>
        </w:trPr>
        <w:tc>
          <w:tcPr>
            <w:tcW w:w="2285" w:type="dxa"/>
            <w:tcBorders>
              <w:top w:val="single" w:sz="4" w:space="0" w:color="auto"/>
              <w:left w:val="single" w:sz="4" w:space="0" w:color="auto"/>
              <w:bottom w:val="single" w:sz="4" w:space="0" w:color="auto"/>
              <w:right w:val="nil"/>
            </w:tcBorders>
            <w:shd w:val="clear" w:color="000000" w:fill="F2F2F2"/>
            <w:vAlign w:val="center"/>
            <w:hideMark/>
          </w:tcPr>
          <w:p w:rsidR="008440BB" w:rsidRPr="008440BB" w:rsidP="008440BB" w14:paraId="6FEE126B" w14:textId="77777777">
            <w:pPr>
              <w:widowControl/>
              <w:rPr>
                <w:snapToGrid/>
                <w:color w:val="000000"/>
                <w:kern w:val="0"/>
                <w:sz w:val="20"/>
              </w:rPr>
            </w:pPr>
            <w:r w:rsidRPr="008440BB">
              <w:rPr>
                <w:snapToGrid/>
                <w:color w:val="000000"/>
                <w:kern w:val="0"/>
                <w:sz w:val="20"/>
              </w:rPr>
              <w:t>Ethnicity</w:t>
            </w:r>
          </w:p>
        </w:tc>
        <w:tc>
          <w:tcPr>
            <w:tcW w:w="1643"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1B458AE9" w14:textId="77777777">
            <w:pPr>
              <w:widowControl/>
              <w:rPr>
                <w:snapToGrid/>
                <w:color w:val="000000"/>
                <w:kern w:val="0"/>
                <w:sz w:val="20"/>
              </w:rPr>
            </w:pPr>
            <w:r w:rsidRPr="008440BB">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55EEBFD2" w14:textId="77777777">
            <w:pPr>
              <w:widowControl/>
              <w:jc w:val="center"/>
              <w:rPr>
                <w:snapToGrid/>
                <w:color w:val="000000"/>
                <w:kern w:val="0"/>
                <w:sz w:val="20"/>
              </w:rPr>
            </w:pPr>
            <w:r w:rsidRPr="008440BB">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4341B773" w14:textId="77777777">
            <w:pPr>
              <w:widowControl/>
              <w:jc w:val="center"/>
              <w:rPr>
                <w:snapToGrid/>
                <w:color w:val="000000"/>
                <w:kern w:val="0"/>
                <w:sz w:val="20"/>
              </w:rPr>
            </w:pPr>
            <w:r w:rsidRPr="008440BB">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4B27A0A7" w14:textId="77777777">
            <w:pPr>
              <w:widowControl/>
              <w:jc w:val="center"/>
              <w:rPr>
                <w:snapToGrid/>
                <w:color w:val="000000"/>
                <w:kern w:val="0"/>
                <w:sz w:val="20"/>
              </w:rPr>
            </w:pPr>
            <w:r w:rsidRPr="008440BB">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4A4AF365" w14:textId="77777777">
            <w:pPr>
              <w:widowControl/>
              <w:jc w:val="center"/>
              <w:rPr>
                <w:snapToGrid/>
                <w:color w:val="000000"/>
                <w:kern w:val="0"/>
                <w:sz w:val="20"/>
              </w:rPr>
            </w:pPr>
            <w:r w:rsidRPr="008440BB">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38684388" w14:textId="77777777">
            <w:pPr>
              <w:widowControl/>
              <w:jc w:val="center"/>
              <w:rPr>
                <w:snapToGrid/>
                <w:color w:val="000000"/>
                <w:kern w:val="0"/>
                <w:sz w:val="20"/>
              </w:rPr>
            </w:pPr>
            <w:r w:rsidRPr="008440BB">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12F38A15" w14:textId="77777777">
            <w:pPr>
              <w:widowControl/>
              <w:jc w:val="center"/>
              <w:rPr>
                <w:snapToGrid/>
                <w:color w:val="000000"/>
                <w:kern w:val="0"/>
                <w:sz w:val="20"/>
              </w:rPr>
            </w:pPr>
            <w:r w:rsidRPr="008440BB">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2404FAA8" w14:textId="77777777">
            <w:pPr>
              <w:widowControl/>
              <w:jc w:val="center"/>
              <w:rPr>
                <w:snapToGrid/>
                <w:color w:val="000000"/>
                <w:kern w:val="0"/>
                <w:sz w:val="20"/>
              </w:rPr>
            </w:pPr>
            <w:r w:rsidRPr="008440BB">
              <w:rPr>
                <w:snapToGrid/>
                <w:color w:val="000000"/>
                <w:kern w:val="0"/>
                <w:sz w:val="20"/>
              </w:rPr>
              <w:t> </w:t>
            </w:r>
          </w:p>
        </w:tc>
        <w:tc>
          <w:tcPr>
            <w:tcW w:w="757" w:type="dxa"/>
            <w:tcBorders>
              <w:top w:val="single" w:sz="4" w:space="0" w:color="auto"/>
              <w:left w:val="nil"/>
              <w:bottom w:val="single" w:sz="4" w:space="0" w:color="auto"/>
              <w:right w:val="single" w:sz="4" w:space="0" w:color="auto"/>
            </w:tcBorders>
            <w:shd w:val="clear" w:color="000000" w:fill="F2F2F2"/>
            <w:noWrap/>
            <w:vAlign w:val="center"/>
            <w:hideMark/>
          </w:tcPr>
          <w:p w:rsidR="008440BB" w:rsidRPr="008440BB" w:rsidP="008440BB" w14:paraId="6E10CD41" w14:textId="77777777">
            <w:pPr>
              <w:widowControl/>
              <w:jc w:val="center"/>
              <w:rPr>
                <w:snapToGrid/>
                <w:color w:val="000000"/>
                <w:kern w:val="0"/>
                <w:sz w:val="20"/>
              </w:rPr>
            </w:pPr>
            <w:r w:rsidRPr="008440BB">
              <w:rPr>
                <w:snapToGrid/>
                <w:color w:val="000000"/>
                <w:kern w:val="0"/>
                <w:sz w:val="20"/>
              </w:rPr>
              <w:t> </w:t>
            </w:r>
          </w:p>
        </w:tc>
      </w:tr>
      <w:tr w14:paraId="3EBF5670" w14:textId="77777777" w:rsidTr="008440BB">
        <w:tblPrEx>
          <w:tblW w:w="8780" w:type="dxa"/>
          <w:tblLook w:val="04A0"/>
        </w:tblPrEx>
        <w:trPr>
          <w:trHeight w:val="240"/>
        </w:trPr>
        <w:tc>
          <w:tcPr>
            <w:tcW w:w="2285" w:type="dxa"/>
            <w:vMerge w:val="restart"/>
            <w:tcBorders>
              <w:top w:val="nil"/>
              <w:left w:val="single" w:sz="4" w:space="0" w:color="auto"/>
              <w:bottom w:val="single" w:sz="4" w:space="0" w:color="000000"/>
              <w:right w:val="single" w:sz="4" w:space="0" w:color="auto"/>
            </w:tcBorders>
            <w:shd w:val="clear" w:color="auto" w:fill="auto"/>
            <w:vAlign w:val="center"/>
            <w:hideMark/>
          </w:tcPr>
          <w:p w:rsidR="008440BB" w:rsidRPr="008440BB" w:rsidP="008440BB" w14:paraId="15EA59FD" w14:textId="77777777">
            <w:pPr>
              <w:widowControl/>
              <w:rPr>
                <w:snapToGrid/>
                <w:color w:val="000000"/>
                <w:kern w:val="0"/>
                <w:sz w:val="20"/>
              </w:rPr>
            </w:pPr>
            <w:r w:rsidRPr="008440BB">
              <w:rPr>
                <w:snapToGrid/>
                <w:color w:val="000000"/>
                <w:kern w:val="0"/>
                <w:sz w:val="20"/>
              </w:rPr>
              <w:t>Hispanic/Latino</w:t>
            </w:r>
          </w:p>
        </w:tc>
        <w:tc>
          <w:tcPr>
            <w:tcW w:w="1643" w:type="dxa"/>
            <w:tcBorders>
              <w:top w:val="nil"/>
              <w:left w:val="nil"/>
              <w:bottom w:val="nil"/>
              <w:right w:val="nil"/>
            </w:tcBorders>
            <w:shd w:val="clear" w:color="auto" w:fill="auto"/>
            <w:noWrap/>
            <w:vAlign w:val="center"/>
            <w:hideMark/>
          </w:tcPr>
          <w:p w:rsidR="008440BB" w:rsidRPr="008440BB" w:rsidP="008440BB" w14:paraId="5A8B0065" w14:textId="77777777">
            <w:pPr>
              <w:widowControl/>
              <w:rPr>
                <w:snapToGrid/>
                <w:color w:val="000000"/>
                <w:kern w:val="0"/>
                <w:sz w:val="20"/>
              </w:rPr>
            </w:pPr>
            <w:r w:rsidRPr="008440BB">
              <w:rPr>
                <w:snapToGrid/>
                <w:color w:val="000000"/>
                <w:kern w:val="0"/>
                <w:sz w:val="20"/>
              </w:rPr>
              <w:t>Female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219B1974" w14:textId="77777777">
            <w:pPr>
              <w:widowControl/>
              <w:jc w:val="center"/>
              <w:rPr>
                <w:snapToGrid/>
                <w:color w:val="000000"/>
                <w:kern w:val="0"/>
                <w:sz w:val="20"/>
              </w:rPr>
            </w:pPr>
            <w:r w:rsidRPr="008440BB">
              <w:rPr>
                <w:snapToGrid/>
                <w:color w:val="000000"/>
                <w:kern w:val="0"/>
                <w:sz w:val="20"/>
              </w:rPr>
              <w:t>3</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62C4D28" w14:textId="77777777">
            <w:pPr>
              <w:widowControl/>
              <w:jc w:val="center"/>
              <w:rPr>
                <w:snapToGrid/>
                <w:color w:val="000000"/>
                <w:kern w:val="0"/>
                <w:sz w:val="20"/>
              </w:rPr>
            </w:pPr>
            <w:r w:rsidRPr="008440BB">
              <w:rPr>
                <w:snapToGrid/>
                <w:color w:val="000000"/>
                <w:kern w:val="0"/>
                <w:sz w:val="20"/>
              </w:rPr>
              <w:t>0.8%</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C98E573" w14:textId="77777777">
            <w:pPr>
              <w:widowControl/>
              <w:jc w:val="center"/>
              <w:rPr>
                <w:snapToGrid/>
                <w:color w:val="000000"/>
                <w:kern w:val="0"/>
                <w:sz w:val="20"/>
              </w:rPr>
            </w:pPr>
            <w:r w:rsidRPr="008440B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0A75887" w14:textId="77777777">
            <w:pPr>
              <w:widowControl/>
              <w:jc w:val="center"/>
              <w:rPr>
                <w:snapToGrid/>
                <w:color w:val="000000"/>
                <w:kern w:val="0"/>
                <w:sz w:val="20"/>
              </w:rPr>
            </w:pPr>
            <w:r w:rsidRPr="008440BB">
              <w:rPr>
                <w:snapToGrid/>
                <w:color w:val="000000"/>
                <w:kern w:val="0"/>
                <w:sz w:val="20"/>
              </w:rPr>
              <w:t>0.7%</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EFBEE4F" w14:textId="77777777">
            <w:pPr>
              <w:widowControl/>
              <w:jc w:val="center"/>
              <w:rPr>
                <w:snapToGrid/>
                <w:color w:val="000000"/>
                <w:kern w:val="0"/>
                <w:sz w:val="20"/>
              </w:rPr>
            </w:pPr>
            <w:r w:rsidRPr="008440B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1F2408A" w14:textId="77777777">
            <w:pPr>
              <w:widowControl/>
              <w:jc w:val="center"/>
              <w:rPr>
                <w:snapToGrid/>
                <w:color w:val="000000"/>
                <w:kern w:val="0"/>
                <w:sz w:val="20"/>
              </w:rPr>
            </w:pPr>
            <w:r w:rsidRPr="008440BB">
              <w:rPr>
                <w:snapToGrid/>
                <w:color w:val="000000"/>
                <w:kern w:val="0"/>
                <w:sz w:val="20"/>
              </w:rPr>
              <w:t>1.0%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5A2C114" w14:textId="77777777">
            <w:pPr>
              <w:widowControl/>
              <w:jc w:val="center"/>
              <w:rPr>
                <w:snapToGrid/>
                <w:color w:val="000000"/>
                <w:kern w:val="0"/>
                <w:sz w:val="20"/>
              </w:rPr>
            </w:pPr>
            <w:r w:rsidRPr="008440B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FD5F907" w14:textId="77777777">
            <w:pPr>
              <w:widowControl/>
              <w:jc w:val="center"/>
              <w:rPr>
                <w:snapToGrid/>
                <w:color w:val="000000"/>
                <w:kern w:val="0"/>
                <w:sz w:val="20"/>
              </w:rPr>
            </w:pPr>
            <w:r w:rsidRPr="008440BB">
              <w:rPr>
                <w:snapToGrid/>
                <w:color w:val="000000"/>
                <w:kern w:val="0"/>
                <w:sz w:val="20"/>
              </w:rPr>
              <w:t>0.7%</w:t>
            </w:r>
          </w:p>
        </w:tc>
      </w:tr>
      <w:tr w14:paraId="7439B7A6" w14:textId="77777777" w:rsidTr="008440BB">
        <w:tblPrEx>
          <w:tblW w:w="8780" w:type="dxa"/>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8440BB" w:rsidRPr="008440BB" w:rsidP="008440BB" w14:paraId="4D63D8CF" w14:textId="77777777">
            <w:pPr>
              <w:widowControl/>
              <w:rPr>
                <w:snapToGrid/>
                <w:color w:val="000000"/>
                <w:kern w:val="0"/>
                <w:sz w:val="20"/>
              </w:rPr>
            </w:pPr>
          </w:p>
        </w:tc>
        <w:tc>
          <w:tcPr>
            <w:tcW w:w="1643" w:type="dxa"/>
            <w:tcBorders>
              <w:top w:val="nil"/>
              <w:left w:val="nil"/>
              <w:bottom w:val="nil"/>
              <w:right w:val="nil"/>
            </w:tcBorders>
            <w:shd w:val="clear" w:color="auto" w:fill="auto"/>
            <w:noWrap/>
            <w:vAlign w:val="center"/>
            <w:hideMark/>
          </w:tcPr>
          <w:p w:rsidR="008440BB" w:rsidRPr="008440BB" w:rsidP="008440BB" w14:paraId="0A815A0A" w14:textId="77777777">
            <w:pPr>
              <w:widowControl/>
              <w:rPr>
                <w:snapToGrid/>
                <w:color w:val="000000"/>
                <w:kern w:val="0"/>
                <w:sz w:val="20"/>
              </w:rPr>
            </w:pPr>
            <w:r w:rsidRPr="008440BB">
              <w:rPr>
                <w:snapToGrid/>
                <w:color w:val="000000"/>
                <w:kern w:val="0"/>
                <w:sz w:val="20"/>
              </w:rPr>
              <w:t>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1F67E722" w14:textId="77777777">
            <w:pPr>
              <w:widowControl/>
              <w:jc w:val="center"/>
              <w:rPr>
                <w:snapToGrid/>
                <w:color w:val="000000"/>
                <w:kern w:val="0"/>
                <w:sz w:val="20"/>
              </w:rPr>
            </w:pPr>
            <w:r w:rsidRPr="008440BB">
              <w:rPr>
                <w:snapToGrid/>
                <w:color w:val="000000"/>
                <w:kern w:val="0"/>
                <w:sz w:val="20"/>
              </w:rPr>
              <w:t>5</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01AD159" w14:textId="77777777">
            <w:pPr>
              <w:widowControl/>
              <w:jc w:val="center"/>
              <w:rPr>
                <w:snapToGrid/>
                <w:color w:val="000000"/>
                <w:kern w:val="0"/>
                <w:sz w:val="20"/>
              </w:rPr>
            </w:pPr>
            <w:r w:rsidRPr="008440BB">
              <w:rPr>
                <w:snapToGrid/>
                <w:color w:val="000000"/>
                <w:kern w:val="0"/>
                <w:sz w:val="20"/>
              </w:rPr>
              <w:t>1.3%</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FDE46E8"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D530AA0"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5CB5586"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49CAE67"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9DB6C26" w14:textId="77777777">
            <w:pPr>
              <w:widowControl/>
              <w:jc w:val="center"/>
              <w:rPr>
                <w:snapToGrid/>
                <w:color w:val="000000"/>
                <w:kern w:val="0"/>
                <w:sz w:val="20"/>
              </w:rPr>
            </w:pPr>
            <w:r w:rsidRPr="008440BB">
              <w:rPr>
                <w:snapToGrid/>
                <w:color w:val="000000"/>
                <w:kern w:val="0"/>
                <w:sz w:val="20"/>
              </w:rPr>
              <w:t>5</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1D0D9A0" w14:textId="77777777">
            <w:pPr>
              <w:widowControl/>
              <w:jc w:val="center"/>
              <w:rPr>
                <w:snapToGrid/>
                <w:color w:val="000000"/>
                <w:kern w:val="0"/>
                <w:sz w:val="20"/>
              </w:rPr>
            </w:pPr>
            <w:r w:rsidRPr="008440BB">
              <w:rPr>
                <w:snapToGrid/>
                <w:color w:val="000000"/>
                <w:kern w:val="0"/>
                <w:sz w:val="20"/>
              </w:rPr>
              <w:t>3.6%</w:t>
            </w:r>
          </w:p>
        </w:tc>
      </w:tr>
      <w:tr w14:paraId="1CD5E8A0" w14:textId="77777777" w:rsidTr="008440BB">
        <w:tblPrEx>
          <w:tblW w:w="8780" w:type="dxa"/>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8440BB" w:rsidRPr="008440BB" w:rsidP="008440BB" w14:paraId="65474421" w14:textId="77777777">
            <w:pPr>
              <w:widowControl/>
              <w:rPr>
                <w:snapToGrid/>
                <w:color w:val="000000"/>
                <w:kern w:val="0"/>
                <w:sz w:val="20"/>
              </w:rPr>
            </w:pPr>
          </w:p>
        </w:tc>
        <w:tc>
          <w:tcPr>
            <w:tcW w:w="1643" w:type="dxa"/>
            <w:tcBorders>
              <w:top w:val="nil"/>
              <w:left w:val="nil"/>
              <w:bottom w:val="single" w:sz="4" w:space="0" w:color="auto"/>
              <w:right w:val="nil"/>
            </w:tcBorders>
            <w:shd w:val="clear" w:color="auto" w:fill="auto"/>
            <w:noWrap/>
            <w:vAlign w:val="center"/>
            <w:hideMark/>
          </w:tcPr>
          <w:p w:rsidR="008440BB" w:rsidRPr="008440BB" w:rsidP="008440BB" w14:paraId="7A0D8452" w14:textId="77777777">
            <w:pPr>
              <w:widowControl/>
              <w:rPr>
                <w:snapToGrid/>
                <w:color w:val="000000"/>
                <w:kern w:val="0"/>
                <w:sz w:val="20"/>
              </w:rPr>
            </w:pPr>
            <w:r w:rsidRPr="008440BB">
              <w:rPr>
                <w:snapToGrid/>
                <w:color w:val="000000"/>
                <w:kern w:val="0"/>
                <w:sz w:val="20"/>
              </w:rPr>
              <w:t>Combination</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739A31ED" w14:textId="77777777">
            <w:pPr>
              <w:widowControl/>
              <w:jc w:val="center"/>
              <w:rPr>
                <w:snapToGrid/>
                <w:color w:val="000000"/>
                <w:kern w:val="0"/>
                <w:sz w:val="20"/>
              </w:rPr>
            </w:pPr>
            <w:r w:rsidRPr="008440B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D7A3FEA" w14:textId="77777777">
            <w:pPr>
              <w:widowControl/>
              <w:jc w:val="center"/>
              <w:rPr>
                <w:snapToGrid/>
                <w:color w:val="000000"/>
                <w:kern w:val="0"/>
                <w:sz w:val="20"/>
              </w:rPr>
            </w:pPr>
            <w:r w:rsidRPr="008440BB">
              <w:rPr>
                <w:snapToGrid/>
                <w:color w:val="000000"/>
                <w:kern w:val="0"/>
                <w:sz w:val="20"/>
              </w:rPr>
              <w:t>0.3%</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5F2E6B9"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28A24A4"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8AC94D2"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FD6360C"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7E44A92" w14:textId="77777777">
            <w:pPr>
              <w:widowControl/>
              <w:jc w:val="center"/>
              <w:rPr>
                <w:snapToGrid/>
                <w:color w:val="000000"/>
                <w:kern w:val="0"/>
                <w:sz w:val="20"/>
              </w:rPr>
            </w:pPr>
            <w:r w:rsidRPr="008440B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C0D7F35" w14:textId="77777777">
            <w:pPr>
              <w:widowControl/>
              <w:jc w:val="center"/>
              <w:rPr>
                <w:snapToGrid/>
                <w:color w:val="000000"/>
                <w:kern w:val="0"/>
                <w:sz w:val="20"/>
              </w:rPr>
            </w:pPr>
            <w:r w:rsidRPr="008440BB">
              <w:rPr>
                <w:snapToGrid/>
                <w:color w:val="000000"/>
                <w:kern w:val="0"/>
                <w:sz w:val="20"/>
              </w:rPr>
              <w:t>0.7%</w:t>
            </w:r>
          </w:p>
        </w:tc>
      </w:tr>
      <w:tr w14:paraId="511D43B4" w14:textId="77777777" w:rsidTr="008440BB">
        <w:tblPrEx>
          <w:tblW w:w="8780" w:type="dxa"/>
          <w:tblLook w:val="04A0"/>
        </w:tblPrEx>
        <w:trPr>
          <w:trHeight w:val="240"/>
        </w:trPr>
        <w:tc>
          <w:tcPr>
            <w:tcW w:w="2285" w:type="dxa"/>
            <w:vMerge w:val="restart"/>
            <w:tcBorders>
              <w:top w:val="nil"/>
              <w:left w:val="single" w:sz="4" w:space="0" w:color="auto"/>
              <w:bottom w:val="single" w:sz="4" w:space="0" w:color="000000"/>
              <w:right w:val="single" w:sz="4" w:space="0" w:color="auto"/>
            </w:tcBorders>
            <w:shd w:val="clear" w:color="auto" w:fill="auto"/>
            <w:vAlign w:val="center"/>
            <w:hideMark/>
          </w:tcPr>
          <w:p w:rsidR="008440BB" w:rsidRPr="008440BB" w:rsidP="008440BB" w14:paraId="554A09D5" w14:textId="77777777">
            <w:pPr>
              <w:widowControl/>
              <w:rPr>
                <w:snapToGrid/>
                <w:color w:val="000000"/>
                <w:kern w:val="0"/>
                <w:sz w:val="20"/>
              </w:rPr>
            </w:pPr>
            <w:r w:rsidRPr="008440BB">
              <w:rPr>
                <w:snapToGrid/>
                <w:color w:val="000000"/>
                <w:kern w:val="0"/>
                <w:sz w:val="20"/>
              </w:rPr>
              <w:t>Not Hispanic/ Latino</w:t>
            </w:r>
          </w:p>
        </w:tc>
        <w:tc>
          <w:tcPr>
            <w:tcW w:w="1643" w:type="dxa"/>
            <w:tcBorders>
              <w:top w:val="nil"/>
              <w:left w:val="nil"/>
              <w:bottom w:val="nil"/>
              <w:right w:val="nil"/>
            </w:tcBorders>
            <w:shd w:val="clear" w:color="auto" w:fill="auto"/>
            <w:noWrap/>
            <w:vAlign w:val="center"/>
            <w:hideMark/>
          </w:tcPr>
          <w:p w:rsidR="008440BB" w:rsidRPr="008440BB" w:rsidP="008440BB" w14:paraId="146803B4" w14:textId="77777777">
            <w:pPr>
              <w:widowControl/>
              <w:rPr>
                <w:snapToGrid/>
                <w:color w:val="000000"/>
                <w:kern w:val="0"/>
                <w:sz w:val="20"/>
              </w:rPr>
            </w:pPr>
            <w:r w:rsidRPr="008440BB">
              <w:rPr>
                <w:snapToGrid/>
                <w:color w:val="000000"/>
                <w:kern w:val="0"/>
                <w:sz w:val="20"/>
              </w:rPr>
              <w:t>Female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7562C344" w14:textId="77777777">
            <w:pPr>
              <w:widowControl/>
              <w:jc w:val="center"/>
              <w:rPr>
                <w:snapToGrid/>
                <w:color w:val="000000"/>
                <w:kern w:val="0"/>
                <w:sz w:val="20"/>
              </w:rPr>
            </w:pPr>
            <w:r w:rsidRPr="008440BB">
              <w:rPr>
                <w:snapToGrid/>
                <w:color w:val="000000"/>
                <w:kern w:val="0"/>
                <w:sz w:val="20"/>
              </w:rPr>
              <w:t>61</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8E9EE5A" w14:textId="77777777">
            <w:pPr>
              <w:widowControl/>
              <w:jc w:val="center"/>
              <w:rPr>
                <w:snapToGrid/>
                <w:color w:val="000000"/>
                <w:kern w:val="0"/>
                <w:sz w:val="20"/>
              </w:rPr>
            </w:pPr>
            <w:r w:rsidRPr="008440BB">
              <w:rPr>
                <w:snapToGrid/>
                <w:color w:val="000000"/>
                <w:kern w:val="0"/>
                <w:sz w:val="20"/>
              </w:rPr>
              <w:t>15.6%</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169ED33" w14:textId="77777777">
            <w:pPr>
              <w:widowControl/>
              <w:jc w:val="center"/>
              <w:rPr>
                <w:snapToGrid/>
                <w:color w:val="000000"/>
                <w:kern w:val="0"/>
                <w:sz w:val="20"/>
              </w:rPr>
            </w:pPr>
            <w:r w:rsidRPr="008440BB">
              <w:rPr>
                <w:snapToGrid/>
                <w:color w:val="000000"/>
                <w:kern w:val="0"/>
                <w:sz w:val="20"/>
              </w:rPr>
              <w:t>23</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7BDBD0F" w14:textId="77777777">
            <w:pPr>
              <w:widowControl/>
              <w:jc w:val="center"/>
              <w:rPr>
                <w:snapToGrid/>
                <w:color w:val="000000"/>
                <w:kern w:val="0"/>
                <w:sz w:val="20"/>
              </w:rPr>
            </w:pPr>
            <w:r w:rsidRPr="008440BB">
              <w:rPr>
                <w:snapToGrid/>
                <w:color w:val="000000"/>
                <w:kern w:val="0"/>
                <w:sz w:val="20"/>
              </w:rPr>
              <w:t>15.2%</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50AA1EC" w14:textId="77777777">
            <w:pPr>
              <w:widowControl/>
              <w:jc w:val="center"/>
              <w:rPr>
                <w:snapToGrid/>
                <w:color w:val="000000"/>
                <w:kern w:val="0"/>
                <w:sz w:val="20"/>
              </w:rPr>
            </w:pPr>
            <w:r w:rsidRPr="008440BB">
              <w:rPr>
                <w:snapToGrid/>
                <w:color w:val="000000"/>
                <w:kern w:val="0"/>
                <w:sz w:val="20"/>
              </w:rPr>
              <w:t>13</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3F29A6C" w14:textId="77777777">
            <w:pPr>
              <w:widowControl/>
              <w:jc w:val="center"/>
              <w:rPr>
                <w:snapToGrid/>
                <w:color w:val="000000"/>
                <w:kern w:val="0"/>
                <w:sz w:val="20"/>
              </w:rPr>
            </w:pPr>
            <w:r w:rsidRPr="008440BB">
              <w:rPr>
                <w:snapToGrid/>
                <w:color w:val="000000"/>
                <w:kern w:val="0"/>
                <w:sz w:val="20"/>
              </w:rPr>
              <w:t>12.6%</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D1B0A36" w14:textId="77777777">
            <w:pPr>
              <w:widowControl/>
              <w:jc w:val="center"/>
              <w:rPr>
                <w:snapToGrid/>
                <w:color w:val="000000"/>
                <w:kern w:val="0"/>
                <w:sz w:val="20"/>
              </w:rPr>
            </w:pPr>
            <w:r w:rsidRPr="008440BB">
              <w:rPr>
                <w:snapToGrid/>
                <w:color w:val="000000"/>
                <w:kern w:val="0"/>
                <w:sz w:val="20"/>
              </w:rPr>
              <w:t>25</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1637F74" w14:textId="77777777">
            <w:pPr>
              <w:widowControl/>
              <w:jc w:val="center"/>
              <w:rPr>
                <w:snapToGrid/>
                <w:color w:val="000000"/>
                <w:kern w:val="0"/>
                <w:sz w:val="20"/>
              </w:rPr>
            </w:pPr>
            <w:r w:rsidRPr="008440BB">
              <w:rPr>
                <w:snapToGrid/>
                <w:color w:val="000000"/>
                <w:kern w:val="0"/>
                <w:sz w:val="20"/>
              </w:rPr>
              <w:t>18.1%</w:t>
            </w:r>
          </w:p>
        </w:tc>
      </w:tr>
      <w:tr w14:paraId="12579EF6" w14:textId="77777777" w:rsidTr="008440BB">
        <w:tblPrEx>
          <w:tblW w:w="8780" w:type="dxa"/>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8440BB" w:rsidRPr="008440BB" w:rsidP="008440BB" w14:paraId="6ABB43EE" w14:textId="77777777">
            <w:pPr>
              <w:widowControl/>
              <w:rPr>
                <w:snapToGrid/>
                <w:color w:val="000000"/>
                <w:kern w:val="0"/>
                <w:sz w:val="20"/>
              </w:rPr>
            </w:pPr>
          </w:p>
        </w:tc>
        <w:tc>
          <w:tcPr>
            <w:tcW w:w="1643" w:type="dxa"/>
            <w:tcBorders>
              <w:top w:val="nil"/>
              <w:left w:val="nil"/>
              <w:bottom w:val="nil"/>
              <w:right w:val="nil"/>
            </w:tcBorders>
            <w:shd w:val="clear" w:color="auto" w:fill="auto"/>
            <w:noWrap/>
            <w:vAlign w:val="center"/>
            <w:hideMark/>
          </w:tcPr>
          <w:p w:rsidR="008440BB" w:rsidRPr="008440BB" w:rsidP="008440BB" w14:paraId="2D29DEC0" w14:textId="77777777">
            <w:pPr>
              <w:widowControl/>
              <w:rPr>
                <w:snapToGrid/>
                <w:color w:val="000000"/>
                <w:kern w:val="0"/>
                <w:sz w:val="20"/>
              </w:rPr>
            </w:pPr>
            <w:r w:rsidRPr="008440BB">
              <w:rPr>
                <w:snapToGrid/>
                <w:color w:val="000000"/>
                <w:kern w:val="0"/>
                <w:sz w:val="20"/>
              </w:rPr>
              <w:t>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3A5324B2" w14:textId="77777777">
            <w:pPr>
              <w:widowControl/>
              <w:jc w:val="center"/>
              <w:rPr>
                <w:snapToGrid/>
                <w:color w:val="000000"/>
                <w:kern w:val="0"/>
                <w:sz w:val="20"/>
              </w:rPr>
            </w:pPr>
            <w:r w:rsidRPr="008440BB">
              <w:rPr>
                <w:snapToGrid/>
                <w:color w:val="000000"/>
                <w:kern w:val="0"/>
                <w:sz w:val="20"/>
              </w:rPr>
              <w:t>255</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2B39C4E" w14:textId="77777777">
            <w:pPr>
              <w:widowControl/>
              <w:jc w:val="center"/>
              <w:rPr>
                <w:snapToGrid/>
                <w:color w:val="000000"/>
                <w:kern w:val="0"/>
                <w:sz w:val="20"/>
              </w:rPr>
            </w:pPr>
            <w:r w:rsidRPr="008440BB">
              <w:rPr>
                <w:snapToGrid/>
                <w:color w:val="000000"/>
                <w:kern w:val="0"/>
                <w:sz w:val="20"/>
              </w:rPr>
              <w:t>65.1%</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F80156E" w14:textId="77777777">
            <w:pPr>
              <w:widowControl/>
              <w:jc w:val="center"/>
              <w:rPr>
                <w:snapToGrid/>
                <w:color w:val="000000"/>
                <w:kern w:val="0"/>
                <w:sz w:val="20"/>
              </w:rPr>
            </w:pPr>
            <w:r w:rsidRPr="008440BB">
              <w:rPr>
                <w:snapToGrid/>
                <w:color w:val="000000"/>
                <w:kern w:val="0"/>
                <w:sz w:val="20"/>
              </w:rPr>
              <w:t>100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FC30689" w14:textId="77777777">
            <w:pPr>
              <w:widowControl/>
              <w:jc w:val="center"/>
              <w:rPr>
                <w:snapToGrid/>
                <w:color w:val="000000"/>
                <w:kern w:val="0"/>
                <w:sz w:val="20"/>
              </w:rPr>
            </w:pPr>
            <w:r w:rsidRPr="008440BB">
              <w:rPr>
                <w:snapToGrid/>
                <w:color w:val="000000"/>
                <w:kern w:val="0"/>
                <w:sz w:val="20"/>
              </w:rPr>
              <w:t>66.2%</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7DE8CFD" w14:textId="77777777">
            <w:pPr>
              <w:widowControl/>
              <w:jc w:val="center"/>
              <w:rPr>
                <w:snapToGrid/>
                <w:color w:val="000000"/>
                <w:kern w:val="0"/>
                <w:sz w:val="20"/>
              </w:rPr>
            </w:pPr>
            <w:r w:rsidRPr="008440BB">
              <w:rPr>
                <w:snapToGrid/>
                <w:color w:val="000000"/>
                <w:kern w:val="0"/>
                <w:sz w:val="20"/>
              </w:rPr>
              <w:t>72</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FD389DE" w14:textId="77777777">
            <w:pPr>
              <w:widowControl/>
              <w:jc w:val="center"/>
              <w:rPr>
                <w:snapToGrid/>
                <w:color w:val="000000"/>
                <w:kern w:val="0"/>
                <w:sz w:val="20"/>
              </w:rPr>
            </w:pPr>
            <w:r w:rsidRPr="008440BB">
              <w:rPr>
                <w:snapToGrid/>
                <w:color w:val="000000"/>
                <w:kern w:val="0"/>
                <w:sz w:val="20"/>
              </w:rPr>
              <w:t>69.9%</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15D002F" w14:textId="77777777">
            <w:pPr>
              <w:widowControl/>
              <w:jc w:val="center"/>
              <w:rPr>
                <w:snapToGrid/>
                <w:color w:val="000000"/>
                <w:kern w:val="0"/>
                <w:sz w:val="20"/>
              </w:rPr>
            </w:pPr>
            <w:r w:rsidRPr="008440BB">
              <w:rPr>
                <w:snapToGrid/>
                <w:color w:val="000000"/>
                <w:kern w:val="0"/>
                <w:sz w:val="20"/>
              </w:rPr>
              <w:t>83</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7DCF2B4" w14:textId="77777777">
            <w:pPr>
              <w:widowControl/>
              <w:jc w:val="center"/>
              <w:rPr>
                <w:snapToGrid/>
                <w:color w:val="000000"/>
                <w:kern w:val="0"/>
                <w:sz w:val="20"/>
              </w:rPr>
            </w:pPr>
            <w:r w:rsidRPr="008440BB">
              <w:rPr>
                <w:snapToGrid/>
                <w:color w:val="000000"/>
                <w:kern w:val="0"/>
                <w:sz w:val="20"/>
              </w:rPr>
              <w:t>60.1%</w:t>
            </w:r>
          </w:p>
        </w:tc>
      </w:tr>
      <w:tr w14:paraId="34C34972" w14:textId="77777777" w:rsidTr="008440BB">
        <w:tblPrEx>
          <w:tblW w:w="8780" w:type="dxa"/>
          <w:tblLook w:val="04A0"/>
        </w:tblPrEx>
        <w:trPr>
          <w:trHeight w:val="240"/>
        </w:trPr>
        <w:tc>
          <w:tcPr>
            <w:tcW w:w="2285" w:type="dxa"/>
            <w:vMerge/>
            <w:tcBorders>
              <w:top w:val="nil"/>
              <w:left w:val="single" w:sz="4" w:space="0" w:color="auto"/>
              <w:bottom w:val="single" w:sz="4" w:space="0" w:color="000000"/>
              <w:right w:val="single" w:sz="4" w:space="0" w:color="auto"/>
            </w:tcBorders>
            <w:vAlign w:val="center"/>
            <w:hideMark/>
          </w:tcPr>
          <w:p w:rsidR="008440BB" w:rsidRPr="008440BB" w:rsidP="008440BB" w14:paraId="467A065A" w14:textId="77777777">
            <w:pPr>
              <w:widowControl/>
              <w:rPr>
                <w:snapToGrid/>
                <w:color w:val="000000"/>
                <w:kern w:val="0"/>
                <w:sz w:val="20"/>
              </w:rPr>
            </w:pPr>
          </w:p>
        </w:tc>
        <w:tc>
          <w:tcPr>
            <w:tcW w:w="1643" w:type="dxa"/>
            <w:tcBorders>
              <w:top w:val="nil"/>
              <w:left w:val="nil"/>
              <w:bottom w:val="single" w:sz="4" w:space="0" w:color="auto"/>
              <w:right w:val="nil"/>
            </w:tcBorders>
            <w:shd w:val="clear" w:color="auto" w:fill="auto"/>
            <w:noWrap/>
            <w:vAlign w:val="center"/>
            <w:hideMark/>
          </w:tcPr>
          <w:p w:rsidR="008440BB" w:rsidRPr="008440BB" w:rsidP="008440BB" w14:paraId="5252935F" w14:textId="77777777">
            <w:pPr>
              <w:widowControl/>
              <w:rPr>
                <w:snapToGrid/>
                <w:color w:val="000000"/>
                <w:kern w:val="0"/>
                <w:sz w:val="20"/>
              </w:rPr>
            </w:pPr>
            <w:r w:rsidRPr="008440BB">
              <w:rPr>
                <w:snapToGrid/>
                <w:color w:val="000000"/>
                <w:kern w:val="0"/>
                <w:sz w:val="20"/>
              </w:rPr>
              <w:t>Combination</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44EC73D6" w14:textId="77777777">
            <w:pPr>
              <w:widowControl/>
              <w:jc w:val="center"/>
              <w:rPr>
                <w:snapToGrid/>
                <w:color w:val="000000"/>
                <w:kern w:val="0"/>
                <w:sz w:val="20"/>
              </w:rPr>
            </w:pPr>
            <w:r w:rsidRPr="008440BB">
              <w:rPr>
                <w:snapToGrid/>
                <w:color w:val="000000"/>
                <w:kern w:val="0"/>
                <w:sz w:val="20"/>
              </w:rPr>
              <w:t>67</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E24A7CB" w14:textId="77777777">
            <w:pPr>
              <w:widowControl/>
              <w:jc w:val="center"/>
              <w:rPr>
                <w:snapToGrid/>
                <w:color w:val="000000"/>
                <w:kern w:val="0"/>
                <w:sz w:val="20"/>
              </w:rPr>
            </w:pPr>
            <w:r w:rsidRPr="008440BB">
              <w:rPr>
                <w:snapToGrid/>
                <w:color w:val="000000"/>
                <w:kern w:val="0"/>
                <w:sz w:val="20"/>
              </w:rPr>
              <w:t>17.1%</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F45E26D" w14:textId="77777777">
            <w:pPr>
              <w:widowControl/>
              <w:jc w:val="center"/>
              <w:rPr>
                <w:snapToGrid/>
                <w:color w:val="000000"/>
                <w:kern w:val="0"/>
                <w:sz w:val="20"/>
              </w:rPr>
            </w:pPr>
            <w:r w:rsidRPr="008440BB">
              <w:rPr>
                <w:snapToGrid/>
                <w:color w:val="000000"/>
                <w:kern w:val="0"/>
                <w:sz w:val="20"/>
              </w:rPr>
              <w:t>27</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70C349B" w14:textId="77777777">
            <w:pPr>
              <w:widowControl/>
              <w:jc w:val="center"/>
              <w:rPr>
                <w:snapToGrid/>
                <w:color w:val="000000"/>
                <w:kern w:val="0"/>
                <w:sz w:val="20"/>
              </w:rPr>
            </w:pPr>
            <w:r w:rsidRPr="008440BB">
              <w:rPr>
                <w:snapToGrid/>
                <w:color w:val="000000"/>
                <w:kern w:val="0"/>
                <w:sz w:val="20"/>
              </w:rPr>
              <w:t>17.9%</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A4B0351" w14:textId="77777777">
            <w:pPr>
              <w:widowControl/>
              <w:jc w:val="center"/>
              <w:rPr>
                <w:snapToGrid/>
                <w:color w:val="000000"/>
                <w:kern w:val="0"/>
                <w:sz w:val="20"/>
              </w:rPr>
            </w:pPr>
            <w:r w:rsidRPr="008440BB">
              <w:rPr>
                <w:snapToGrid/>
                <w:color w:val="000000"/>
                <w:kern w:val="0"/>
                <w:sz w:val="20"/>
              </w:rPr>
              <w:t>17</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ACAE834" w14:textId="77777777">
            <w:pPr>
              <w:widowControl/>
              <w:jc w:val="center"/>
              <w:rPr>
                <w:snapToGrid/>
                <w:color w:val="000000"/>
                <w:kern w:val="0"/>
                <w:sz w:val="20"/>
              </w:rPr>
            </w:pPr>
            <w:r w:rsidRPr="008440BB">
              <w:rPr>
                <w:snapToGrid/>
                <w:color w:val="000000"/>
                <w:kern w:val="0"/>
                <w:sz w:val="20"/>
              </w:rPr>
              <w:t>16.5%</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53B126B" w14:textId="77777777">
            <w:pPr>
              <w:widowControl/>
              <w:jc w:val="center"/>
              <w:rPr>
                <w:snapToGrid/>
                <w:color w:val="000000"/>
                <w:kern w:val="0"/>
                <w:sz w:val="20"/>
              </w:rPr>
            </w:pPr>
            <w:r w:rsidRPr="008440BB">
              <w:rPr>
                <w:snapToGrid/>
                <w:color w:val="000000"/>
                <w:kern w:val="0"/>
                <w:sz w:val="20"/>
              </w:rPr>
              <w:t>23</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63E72B4" w14:textId="77777777">
            <w:pPr>
              <w:widowControl/>
              <w:jc w:val="center"/>
              <w:rPr>
                <w:snapToGrid/>
                <w:color w:val="000000"/>
                <w:kern w:val="0"/>
                <w:sz w:val="20"/>
              </w:rPr>
            </w:pPr>
            <w:r w:rsidRPr="008440BB">
              <w:rPr>
                <w:snapToGrid/>
                <w:color w:val="000000"/>
                <w:kern w:val="0"/>
                <w:sz w:val="20"/>
              </w:rPr>
              <w:t>16.7%</w:t>
            </w:r>
          </w:p>
        </w:tc>
      </w:tr>
      <w:tr w14:paraId="6A939183" w14:textId="77777777" w:rsidTr="008440BB">
        <w:tblPrEx>
          <w:tblW w:w="8780" w:type="dxa"/>
          <w:tblLook w:val="04A0"/>
        </w:tblPrEx>
        <w:trPr>
          <w:trHeight w:val="240"/>
        </w:trPr>
        <w:tc>
          <w:tcPr>
            <w:tcW w:w="2285" w:type="dxa"/>
            <w:tcBorders>
              <w:top w:val="nil"/>
              <w:left w:val="single" w:sz="4" w:space="0" w:color="auto"/>
              <w:bottom w:val="nil"/>
              <w:right w:val="single" w:sz="4" w:space="0" w:color="auto"/>
            </w:tcBorders>
            <w:shd w:val="clear" w:color="auto" w:fill="auto"/>
            <w:vAlign w:val="center"/>
            <w:hideMark/>
          </w:tcPr>
          <w:p w:rsidR="008440BB" w:rsidRPr="008440BB" w:rsidP="008440BB" w14:paraId="42E55D07" w14:textId="77777777">
            <w:pPr>
              <w:widowControl/>
              <w:rPr>
                <w:snapToGrid/>
                <w:color w:val="000000"/>
                <w:kern w:val="0"/>
                <w:sz w:val="20"/>
              </w:rPr>
            </w:pPr>
            <w:r w:rsidRPr="008440BB">
              <w:rPr>
                <w:snapToGrid/>
                <w:color w:val="000000"/>
                <w:kern w:val="0"/>
                <w:sz w:val="20"/>
              </w:rPr>
              <w:t>No majority interest</w:t>
            </w:r>
          </w:p>
        </w:tc>
        <w:tc>
          <w:tcPr>
            <w:tcW w:w="1643" w:type="dxa"/>
            <w:tcBorders>
              <w:top w:val="nil"/>
              <w:left w:val="nil"/>
              <w:bottom w:val="nil"/>
              <w:right w:val="nil"/>
            </w:tcBorders>
            <w:shd w:val="clear" w:color="auto" w:fill="auto"/>
            <w:noWrap/>
            <w:vAlign w:val="center"/>
            <w:hideMark/>
          </w:tcPr>
          <w:p w:rsidR="008440BB" w:rsidRPr="008440BB" w:rsidP="008440BB" w14:paraId="742E9B60" w14:textId="77777777">
            <w:pPr>
              <w:widowControl/>
              <w:rPr>
                <w:snapToGrid/>
                <w:color w:val="000000"/>
                <w:kern w:val="0"/>
                <w:sz w:val="20"/>
              </w:rPr>
            </w:pPr>
            <w:r w:rsidRPr="008440BB">
              <w:rPr>
                <w:snapToGrid/>
                <w:color w:val="000000"/>
                <w:kern w:val="0"/>
                <w:sz w:val="20"/>
              </w:rPr>
              <w:t>All Stations</w:t>
            </w:r>
          </w:p>
        </w:tc>
        <w:tc>
          <w:tcPr>
            <w:tcW w:w="456" w:type="dxa"/>
            <w:tcBorders>
              <w:top w:val="nil"/>
              <w:left w:val="single" w:sz="4" w:space="0" w:color="auto"/>
              <w:bottom w:val="nil"/>
              <w:right w:val="single" w:sz="4" w:space="0" w:color="auto"/>
            </w:tcBorders>
            <w:shd w:val="clear" w:color="auto" w:fill="auto"/>
            <w:noWrap/>
            <w:vAlign w:val="center"/>
            <w:hideMark/>
          </w:tcPr>
          <w:p w:rsidR="008440BB" w:rsidRPr="008440BB" w:rsidP="008440BB" w14:paraId="3B0B96CE"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nil"/>
              <w:right w:val="single" w:sz="4" w:space="0" w:color="auto"/>
            </w:tcBorders>
            <w:shd w:val="clear" w:color="auto" w:fill="auto"/>
            <w:noWrap/>
            <w:vAlign w:val="center"/>
            <w:hideMark/>
          </w:tcPr>
          <w:p w:rsidR="008440BB" w:rsidRPr="008440BB" w:rsidP="008440BB" w14:paraId="46A52A16"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nil"/>
              <w:right w:val="single" w:sz="4" w:space="0" w:color="auto"/>
            </w:tcBorders>
            <w:shd w:val="clear" w:color="auto" w:fill="auto"/>
            <w:noWrap/>
            <w:vAlign w:val="center"/>
            <w:hideMark/>
          </w:tcPr>
          <w:p w:rsidR="008440BB" w:rsidRPr="008440BB" w:rsidP="008440BB" w14:paraId="494C723F"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nil"/>
              <w:right w:val="single" w:sz="4" w:space="0" w:color="auto"/>
            </w:tcBorders>
            <w:shd w:val="clear" w:color="auto" w:fill="auto"/>
            <w:noWrap/>
            <w:vAlign w:val="center"/>
            <w:hideMark/>
          </w:tcPr>
          <w:p w:rsidR="008440BB" w:rsidRPr="008440BB" w:rsidP="008440BB" w14:paraId="14C7B614"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nil"/>
              <w:right w:val="single" w:sz="4" w:space="0" w:color="auto"/>
            </w:tcBorders>
            <w:shd w:val="clear" w:color="auto" w:fill="auto"/>
            <w:noWrap/>
            <w:vAlign w:val="center"/>
            <w:hideMark/>
          </w:tcPr>
          <w:p w:rsidR="008440BB" w:rsidRPr="008440BB" w:rsidP="008440BB" w14:paraId="4CA0D2EA"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nil"/>
              <w:right w:val="single" w:sz="4" w:space="0" w:color="auto"/>
            </w:tcBorders>
            <w:shd w:val="clear" w:color="auto" w:fill="auto"/>
            <w:noWrap/>
            <w:vAlign w:val="center"/>
            <w:hideMark/>
          </w:tcPr>
          <w:p w:rsidR="008440BB" w:rsidRPr="008440BB" w:rsidP="008440BB" w14:paraId="50C836F2"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nil"/>
              <w:right w:val="single" w:sz="4" w:space="0" w:color="auto"/>
            </w:tcBorders>
            <w:shd w:val="clear" w:color="auto" w:fill="auto"/>
            <w:noWrap/>
            <w:vAlign w:val="center"/>
            <w:hideMark/>
          </w:tcPr>
          <w:p w:rsidR="008440BB" w:rsidRPr="008440BB" w:rsidP="008440BB" w14:paraId="2BF0B6E2"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nil"/>
              <w:right w:val="single" w:sz="4" w:space="0" w:color="auto"/>
            </w:tcBorders>
            <w:shd w:val="clear" w:color="auto" w:fill="auto"/>
            <w:noWrap/>
            <w:vAlign w:val="center"/>
            <w:hideMark/>
          </w:tcPr>
          <w:p w:rsidR="008440BB" w:rsidRPr="008440BB" w:rsidP="008440BB" w14:paraId="4CA4D531" w14:textId="77777777">
            <w:pPr>
              <w:widowControl/>
              <w:jc w:val="center"/>
              <w:rPr>
                <w:snapToGrid/>
                <w:color w:val="000000"/>
                <w:kern w:val="0"/>
                <w:sz w:val="20"/>
              </w:rPr>
            </w:pPr>
            <w:r w:rsidRPr="008440BB">
              <w:rPr>
                <w:snapToGrid/>
                <w:color w:val="000000"/>
                <w:kern w:val="0"/>
                <w:sz w:val="20"/>
              </w:rPr>
              <w:t>0.0%</w:t>
            </w:r>
          </w:p>
        </w:tc>
      </w:tr>
      <w:tr w14:paraId="0BD51C09" w14:textId="77777777" w:rsidTr="008440BB">
        <w:tblPrEx>
          <w:tblW w:w="8780" w:type="dxa"/>
          <w:tblLook w:val="04A0"/>
        </w:tblPrEx>
        <w:trPr>
          <w:trHeight w:val="240"/>
        </w:trPr>
        <w:tc>
          <w:tcPr>
            <w:tcW w:w="2285" w:type="dxa"/>
            <w:tcBorders>
              <w:top w:val="single" w:sz="4" w:space="0" w:color="auto"/>
              <w:left w:val="single" w:sz="4" w:space="0" w:color="auto"/>
              <w:bottom w:val="single" w:sz="4" w:space="0" w:color="auto"/>
              <w:right w:val="nil"/>
            </w:tcBorders>
            <w:shd w:val="clear" w:color="000000" w:fill="F2F2F2"/>
            <w:vAlign w:val="center"/>
            <w:hideMark/>
          </w:tcPr>
          <w:p w:rsidR="008440BB" w:rsidRPr="008440BB" w:rsidP="008440BB" w14:paraId="3A425131" w14:textId="77777777">
            <w:pPr>
              <w:widowControl/>
              <w:rPr>
                <w:snapToGrid/>
                <w:color w:val="000000"/>
                <w:kern w:val="0"/>
                <w:sz w:val="20"/>
              </w:rPr>
            </w:pPr>
            <w:r w:rsidRPr="008440BB">
              <w:rPr>
                <w:snapToGrid/>
                <w:color w:val="000000"/>
                <w:kern w:val="0"/>
                <w:sz w:val="20"/>
              </w:rPr>
              <w:t> </w:t>
            </w:r>
          </w:p>
        </w:tc>
        <w:tc>
          <w:tcPr>
            <w:tcW w:w="1643"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1D318F48" w14:textId="77777777">
            <w:pPr>
              <w:widowControl/>
              <w:rPr>
                <w:snapToGrid/>
                <w:color w:val="000000"/>
                <w:kern w:val="0"/>
                <w:sz w:val="20"/>
              </w:rPr>
            </w:pPr>
            <w:r w:rsidRPr="008440BB">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115285C4" w14:textId="77777777">
            <w:pPr>
              <w:widowControl/>
              <w:jc w:val="center"/>
              <w:rPr>
                <w:snapToGrid/>
                <w:color w:val="000000"/>
                <w:kern w:val="0"/>
                <w:sz w:val="20"/>
              </w:rPr>
            </w:pPr>
            <w:r w:rsidRPr="008440BB">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25E2640E" w14:textId="77777777">
            <w:pPr>
              <w:widowControl/>
              <w:jc w:val="center"/>
              <w:rPr>
                <w:snapToGrid/>
                <w:color w:val="000000"/>
                <w:kern w:val="0"/>
                <w:sz w:val="20"/>
              </w:rPr>
            </w:pPr>
            <w:r w:rsidRPr="008440BB">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79253B3C" w14:textId="77777777">
            <w:pPr>
              <w:widowControl/>
              <w:jc w:val="center"/>
              <w:rPr>
                <w:snapToGrid/>
                <w:color w:val="000000"/>
                <w:kern w:val="0"/>
                <w:sz w:val="20"/>
              </w:rPr>
            </w:pPr>
            <w:r w:rsidRPr="008440BB">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245E57F2" w14:textId="77777777">
            <w:pPr>
              <w:widowControl/>
              <w:jc w:val="center"/>
              <w:rPr>
                <w:snapToGrid/>
                <w:color w:val="000000"/>
                <w:kern w:val="0"/>
                <w:sz w:val="20"/>
              </w:rPr>
            </w:pPr>
            <w:r w:rsidRPr="008440BB">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5260AF29" w14:textId="77777777">
            <w:pPr>
              <w:widowControl/>
              <w:jc w:val="center"/>
              <w:rPr>
                <w:snapToGrid/>
                <w:color w:val="000000"/>
                <w:kern w:val="0"/>
                <w:sz w:val="20"/>
              </w:rPr>
            </w:pPr>
            <w:r w:rsidRPr="008440BB">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622CA656" w14:textId="77777777">
            <w:pPr>
              <w:widowControl/>
              <w:jc w:val="center"/>
              <w:rPr>
                <w:snapToGrid/>
                <w:color w:val="000000"/>
                <w:kern w:val="0"/>
                <w:sz w:val="20"/>
              </w:rPr>
            </w:pPr>
            <w:r w:rsidRPr="008440BB">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65F62767" w14:textId="77777777">
            <w:pPr>
              <w:widowControl/>
              <w:jc w:val="center"/>
              <w:rPr>
                <w:snapToGrid/>
                <w:color w:val="000000"/>
                <w:kern w:val="0"/>
                <w:sz w:val="20"/>
              </w:rPr>
            </w:pPr>
            <w:r w:rsidRPr="008440BB">
              <w:rPr>
                <w:snapToGrid/>
                <w:color w:val="000000"/>
                <w:kern w:val="0"/>
                <w:sz w:val="20"/>
              </w:rPr>
              <w:t> </w:t>
            </w:r>
          </w:p>
        </w:tc>
        <w:tc>
          <w:tcPr>
            <w:tcW w:w="757" w:type="dxa"/>
            <w:tcBorders>
              <w:top w:val="single" w:sz="4" w:space="0" w:color="auto"/>
              <w:left w:val="nil"/>
              <w:bottom w:val="single" w:sz="4" w:space="0" w:color="auto"/>
              <w:right w:val="single" w:sz="4" w:space="0" w:color="auto"/>
            </w:tcBorders>
            <w:shd w:val="clear" w:color="000000" w:fill="F2F2F2"/>
            <w:noWrap/>
            <w:vAlign w:val="center"/>
            <w:hideMark/>
          </w:tcPr>
          <w:p w:rsidR="008440BB" w:rsidRPr="008440BB" w:rsidP="008440BB" w14:paraId="2F52856B" w14:textId="77777777">
            <w:pPr>
              <w:widowControl/>
              <w:jc w:val="center"/>
              <w:rPr>
                <w:snapToGrid/>
                <w:color w:val="000000"/>
                <w:kern w:val="0"/>
                <w:sz w:val="20"/>
              </w:rPr>
            </w:pPr>
            <w:r w:rsidRPr="008440BB">
              <w:rPr>
                <w:snapToGrid/>
                <w:color w:val="000000"/>
                <w:kern w:val="0"/>
                <w:sz w:val="20"/>
              </w:rPr>
              <w:t> </w:t>
            </w:r>
          </w:p>
        </w:tc>
      </w:tr>
      <w:tr w14:paraId="7A397849" w14:textId="77777777" w:rsidTr="008440BB">
        <w:tblPrEx>
          <w:tblW w:w="8780" w:type="dxa"/>
          <w:tblLook w:val="04A0"/>
        </w:tblPrEx>
        <w:trPr>
          <w:trHeight w:val="240"/>
        </w:trPr>
        <w:tc>
          <w:tcPr>
            <w:tcW w:w="2285" w:type="dxa"/>
            <w:vMerge w:val="restart"/>
            <w:tcBorders>
              <w:top w:val="nil"/>
              <w:left w:val="single" w:sz="4" w:space="0" w:color="auto"/>
              <w:bottom w:val="nil"/>
              <w:right w:val="single" w:sz="4" w:space="0" w:color="auto"/>
            </w:tcBorders>
            <w:shd w:val="clear" w:color="auto" w:fill="auto"/>
            <w:vAlign w:val="center"/>
            <w:hideMark/>
          </w:tcPr>
          <w:p w:rsidR="008440BB" w:rsidRPr="008440BB" w:rsidP="008440BB" w14:paraId="09A147A9" w14:textId="77777777">
            <w:pPr>
              <w:widowControl/>
              <w:rPr>
                <w:snapToGrid/>
                <w:color w:val="000000"/>
                <w:kern w:val="0"/>
                <w:sz w:val="20"/>
              </w:rPr>
            </w:pPr>
            <w:r w:rsidRPr="008440BB">
              <w:rPr>
                <w:snapToGrid/>
                <w:color w:val="000000"/>
                <w:kern w:val="0"/>
                <w:sz w:val="20"/>
              </w:rPr>
              <w:t>Any Racial or Ethnic Minority Group</w:t>
            </w:r>
          </w:p>
        </w:tc>
        <w:tc>
          <w:tcPr>
            <w:tcW w:w="1643" w:type="dxa"/>
            <w:tcBorders>
              <w:top w:val="nil"/>
              <w:left w:val="nil"/>
              <w:bottom w:val="nil"/>
              <w:right w:val="nil"/>
            </w:tcBorders>
            <w:shd w:val="clear" w:color="auto" w:fill="auto"/>
            <w:noWrap/>
            <w:vAlign w:val="center"/>
            <w:hideMark/>
          </w:tcPr>
          <w:p w:rsidR="008440BB" w:rsidRPr="008440BB" w:rsidP="008440BB" w14:paraId="0B46CF54" w14:textId="77777777">
            <w:pPr>
              <w:widowControl/>
              <w:rPr>
                <w:snapToGrid/>
                <w:color w:val="000000"/>
                <w:kern w:val="0"/>
                <w:sz w:val="20"/>
              </w:rPr>
            </w:pPr>
            <w:r w:rsidRPr="008440BB">
              <w:rPr>
                <w:snapToGrid/>
                <w:color w:val="000000"/>
                <w:kern w:val="0"/>
                <w:sz w:val="20"/>
              </w:rPr>
              <w:t>Female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368C6E15" w14:textId="77777777">
            <w:pPr>
              <w:widowControl/>
              <w:jc w:val="center"/>
              <w:rPr>
                <w:snapToGrid/>
                <w:color w:val="000000"/>
                <w:kern w:val="0"/>
                <w:sz w:val="20"/>
              </w:rPr>
            </w:pPr>
            <w:r w:rsidRPr="008440BB">
              <w:rPr>
                <w:snapToGrid/>
                <w:color w:val="000000"/>
                <w:kern w:val="0"/>
                <w:sz w:val="20"/>
              </w:rPr>
              <w:t>5</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467E7AE" w14:textId="77777777">
            <w:pPr>
              <w:widowControl/>
              <w:jc w:val="center"/>
              <w:rPr>
                <w:snapToGrid/>
                <w:color w:val="000000"/>
                <w:kern w:val="0"/>
                <w:sz w:val="20"/>
              </w:rPr>
            </w:pPr>
            <w:r w:rsidRPr="008440BB">
              <w:rPr>
                <w:snapToGrid/>
                <w:color w:val="000000"/>
                <w:kern w:val="0"/>
                <w:sz w:val="20"/>
              </w:rPr>
              <w:t>1.3%</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12FE60F" w14:textId="77777777">
            <w:pPr>
              <w:widowControl/>
              <w:jc w:val="center"/>
              <w:rPr>
                <w:snapToGrid/>
                <w:color w:val="000000"/>
                <w:kern w:val="0"/>
                <w:sz w:val="20"/>
              </w:rPr>
            </w:pPr>
            <w:r w:rsidRPr="008440BB">
              <w:rPr>
                <w:snapToGrid/>
                <w:color w:val="000000"/>
                <w:kern w:val="0"/>
                <w:sz w:val="20"/>
              </w:rPr>
              <w:t>3</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599C437" w14:textId="77777777">
            <w:pPr>
              <w:widowControl/>
              <w:jc w:val="center"/>
              <w:rPr>
                <w:snapToGrid/>
                <w:color w:val="000000"/>
                <w:kern w:val="0"/>
                <w:sz w:val="20"/>
              </w:rPr>
            </w:pPr>
            <w:r w:rsidRPr="008440BB">
              <w:rPr>
                <w:snapToGrid/>
                <w:color w:val="000000"/>
                <w:kern w:val="0"/>
                <w:sz w:val="20"/>
              </w:rPr>
              <w:t>2.0%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770921A2" w14:textId="77777777">
            <w:pPr>
              <w:widowControl/>
              <w:jc w:val="center"/>
              <w:rPr>
                <w:snapToGrid/>
                <w:color w:val="000000"/>
                <w:kern w:val="0"/>
                <w:sz w:val="20"/>
              </w:rPr>
            </w:pPr>
            <w:r w:rsidRPr="008440B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45C31C6" w14:textId="77777777">
            <w:pPr>
              <w:widowControl/>
              <w:jc w:val="center"/>
              <w:rPr>
                <w:snapToGrid/>
                <w:color w:val="000000"/>
                <w:kern w:val="0"/>
                <w:sz w:val="20"/>
              </w:rPr>
            </w:pPr>
            <w:r w:rsidRPr="008440BB">
              <w:rPr>
                <w:snapToGrid/>
                <w:color w:val="000000"/>
                <w:kern w:val="0"/>
                <w:sz w:val="20"/>
              </w:rPr>
              <w:t>1.0%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FEE3E63" w14:textId="77777777">
            <w:pPr>
              <w:widowControl/>
              <w:jc w:val="center"/>
              <w:rPr>
                <w:snapToGrid/>
                <w:color w:val="000000"/>
                <w:kern w:val="0"/>
                <w:sz w:val="20"/>
              </w:rPr>
            </w:pPr>
            <w:r w:rsidRPr="008440BB">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1DC446B" w14:textId="77777777">
            <w:pPr>
              <w:widowControl/>
              <w:jc w:val="center"/>
              <w:rPr>
                <w:snapToGrid/>
                <w:color w:val="000000"/>
                <w:kern w:val="0"/>
                <w:sz w:val="20"/>
              </w:rPr>
            </w:pPr>
            <w:r w:rsidRPr="008440BB">
              <w:rPr>
                <w:snapToGrid/>
                <w:color w:val="000000"/>
                <w:kern w:val="0"/>
                <w:sz w:val="20"/>
              </w:rPr>
              <w:t>0.7%</w:t>
            </w:r>
          </w:p>
        </w:tc>
      </w:tr>
      <w:tr w14:paraId="10EC29F8" w14:textId="77777777" w:rsidTr="008440BB">
        <w:tblPrEx>
          <w:tblW w:w="8780" w:type="dxa"/>
          <w:tblLook w:val="04A0"/>
        </w:tblPrEx>
        <w:trPr>
          <w:trHeight w:val="240"/>
        </w:trPr>
        <w:tc>
          <w:tcPr>
            <w:tcW w:w="2285" w:type="dxa"/>
            <w:vMerge/>
            <w:tcBorders>
              <w:top w:val="nil"/>
              <w:left w:val="single" w:sz="4" w:space="0" w:color="auto"/>
              <w:bottom w:val="nil"/>
              <w:right w:val="single" w:sz="4" w:space="0" w:color="auto"/>
            </w:tcBorders>
            <w:vAlign w:val="center"/>
            <w:hideMark/>
          </w:tcPr>
          <w:p w:rsidR="008440BB" w:rsidRPr="008440BB" w:rsidP="008440BB" w14:paraId="09C88A4D" w14:textId="77777777">
            <w:pPr>
              <w:widowControl/>
              <w:rPr>
                <w:snapToGrid/>
                <w:color w:val="000000"/>
                <w:kern w:val="0"/>
                <w:sz w:val="20"/>
              </w:rPr>
            </w:pPr>
          </w:p>
        </w:tc>
        <w:tc>
          <w:tcPr>
            <w:tcW w:w="1643" w:type="dxa"/>
            <w:tcBorders>
              <w:top w:val="nil"/>
              <w:left w:val="nil"/>
              <w:bottom w:val="nil"/>
              <w:right w:val="nil"/>
            </w:tcBorders>
            <w:shd w:val="clear" w:color="auto" w:fill="auto"/>
            <w:noWrap/>
            <w:vAlign w:val="center"/>
            <w:hideMark/>
          </w:tcPr>
          <w:p w:rsidR="008440BB" w:rsidRPr="008440BB" w:rsidP="008440BB" w14:paraId="6D6E673D" w14:textId="77777777">
            <w:pPr>
              <w:widowControl/>
              <w:rPr>
                <w:snapToGrid/>
                <w:color w:val="000000"/>
                <w:kern w:val="0"/>
                <w:sz w:val="20"/>
              </w:rPr>
            </w:pPr>
            <w:r w:rsidRPr="008440BB">
              <w:rPr>
                <w:snapToGrid/>
                <w:color w:val="000000"/>
                <w:kern w:val="0"/>
                <w:sz w:val="20"/>
              </w:rPr>
              <w:t>Male</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3F7B8300" w14:textId="77777777">
            <w:pPr>
              <w:widowControl/>
              <w:jc w:val="center"/>
              <w:rPr>
                <w:snapToGrid/>
                <w:color w:val="000000"/>
                <w:kern w:val="0"/>
                <w:sz w:val="20"/>
              </w:rPr>
            </w:pPr>
            <w:r w:rsidRPr="008440BB">
              <w:rPr>
                <w:snapToGrid/>
                <w:color w:val="000000"/>
                <w:kern w:val="0"/>
                <w:sz w:val="20"/>
              </w:rPr>
              <w:t>5</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05D69F3" w14:textId="77777777">
            <w:pPr>
              <w:widowControl/>
              <w:jc w:val="center"/>
              <w:rPr>
                <w:snapToGrid/>
                <w:color w:val="000000"/>
                <w:kern w:val="0"/>
                <w:sz w:val="20"/>
              </w:rPr>
            </w:pPr>
            <w:r w:rsidRPr="008440BB">
              <w:rPr>
                <w:snapToGrid/>
                <w:color w:val="000000"/>
                <w:kern w:val="0"/>
                <w:sz w:val="20"/>
              </w:rPr>
              <w:t>1.3%</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AB645AE"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D9BD2BE"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DF0A388"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3BE7072"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BECAFA9" w14:textId="77777777">
            <w:pPr>
              <w:widowControl/>
              <w:jc w:val="center"/>
              <w:rPr>
                <w:snapToGrid/>
                <w:color w:val="000000"/>
                <w:kern w:val="0"/>
                <w:sz w:val="20"/>
              </w:rPr>
            </w:pPr>
            <w:r w:rsidRPr="008440BB">
              <w:rPr>
                <w:snapToGrid/>
                <w:color w:val="000000"/>
                <w:kern w:val="0"/>
                <w:sz w:val="20"/>
              </w:rPr>
              <w:t>5</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21BD5F6" w14:textId="77777777">
            <w:pPr>
              <w:widowControl/>
              <w:jc w:val="center"/>
              <w:rPr>
                <w:snapToGrid/>
                <w:color w:val="000000"/>
                <w:kern w:val="0"/>
                <w:sz w:val="20"/>
              </w:rPr>
            </w:pPr>
            <w:r w:rsidRPr="008440BB">
              <w:rPr>
                <w:snapToGrid/>
                <w:color w:val="000000"/>
                <w:kern w:val="0"/>
                <w:sz w:val="20"/>
              </w:rPr>
              <w:t>3.6%</w:t>
            </w:r>
          </w:p>
        </w:tc>
      </w:tr>
      <w:tr w14:paraId="21DC7A35" w14:textId="77777777" w:rsidTr="008440BB">
        <w:tblPrEx>
          <w:tblW w:w="8780" w:type="dxa"/>
          <w:tblLook w:val="04A0"/>
        </w:tblPrEx>
        <w:trPr>
          <w:trHeight w:val="240"/>
        </w:trPr>
        <w:tc>
          <w:tcPr>
            <w:tcW w:w="2285" w:type="dxa"/>
            <w:vMerge/>
            <w:tcBorders>
              <w:top w:val="nil"/>
              <w:left w:val="single" w:sz="4" w:space="0" w:color="auto"/>
              <w:bottom w:val="nil"/>
              <w:right w:val="single" w:sz="4" w:space="0" w:color="auto"/>
            </w:tcBorders>
            <w:vAlign w:val="center"/>
            <w:hideMark/>
          </w:tcPr>
          <w:p w:rsidR="008440BB" w:rsidRPr="008440BB" w:rsidP="008440BB" w14:paraId="4F12BC46" w14:textId="77777777">
            <w:pPr>
              <w:widowControl/>
              <w:rPr>
                <w:snapToGrid/>
                <w:color w:val="000000"/>
                <w:kern w:val="0"/>
                <w:sz w:val="20"/>
              </w:rPr>
            </w:pPr>
          </w:p>
        </w:tc>
        <w:tc>
          <w:tcPr>
            <w:tcW w:w="1643" w:type="dxa"/>
            <w:tcBorders>
              <w:top w:val="nil"/>
              <w:left w:val="nil"/>
              <w:bottom w:val="nil"/>
              <w:right w:val="nil"/>
            </w:tcBorders>
            <w:shd w:val="clear" w:color="auto" w:fill="auto"/>
            <w:noWrap/>
            <w:vAlign w:val="center"/>
            <w:hideMark/>
          </w:tcPr>
          <w:p w:rsidR="008440BB" w:rsidRPr="008440BB" w:rsidP="008440BB" w14:paraId="1CCDB794" w14:textId="77777777">
            <w:pPr>
              <w:widowControl/>
              <w:rPr>
                <w:snapToGrid/>
                <w:color w:val="000000"/>
                <w:kern w:val="0"/>
                <w:sz w:val="20"/>
              </w:rPr>
            </w:pPr>
            <w:r w:rsidRPr="008440BB">
              <w:rPr>
                <w:snapToGrid/>
                <w:color w:val="000000"/>
                <w:kern w:val="0"/>
                <w:sz w:val="20"/>
              </w:rPr>
              <w:t>Combination</w:t>
            </w:r>
          </w:p>
        </w:tc>
        <w:tc>
          <w:tcPr>
            <w:tcW w:w="456" w:type="dxa"/>
            <w:tcBorders>
              <w:top w:val="nil"/>
              <w:left w:val="single" w:sz="4" w:space="0" w:color="auto"/>
              <w:bottom w:val="nil"/>
              <w:right w:val="single" w:sz="4" w:space="0" w:color="auto"/>
            </w:tcBorders>
            <w:shd w:val="clear" w:color="auto" w:fill="auto"/>
            <w:noWrap/>
            <w:vAlign w:val="center"/>
            <w:hideMark/>
          </w:tcPr>
          <w:p w:rsidR="008440BB" w:rsidRPr="008440BB" w:rsidP="008440BB" w14:paraId="1B085CB2" w14:textId="77777777">
            <w:pPr>
              <w:widowControl/>
              <w:jc w:val="center"/>
              <w:rPr>
                <w:snapToGrid/>
                <w:color w:val="000000"/>
                <w:kern w:val="0"/>
                <w:sz w:val="20"/>
              </w:rPr>
            </w:pPr>
            <w:r w:rsidRPr="008440BB">
              <w:rPr>
                <w:snapToGrid/>
                <w:color w:val="000000"/>
                <w:kern w:val="0"/>
                <w:sz w:val="20"/>
              </w:rPr>
              <w:t>4</w:t>
            </w:r>
          </w:p>
        </w:tc>
        <w:tc>
          <w:tcPr>
            <w:tcW w:w="757" w:type="dxa"/>
            <w:tcBorders>
              <w:top w:val="nil"/>
              <w:left w:val="nil"/>
              <w:bottom w:val="nil"/>
              <w:right w:val="single" w:sz="4" w:space="0" w:color="auto"/>
            </w:tcBorders>
            <w:shd w:val="clear" w:color="auto" w:fill="auto"/>
            <w:noWrap/>
            <w:vAlign w:val="center"/>
            <w:hideMark/>
          </w:tcPr>
          <w:p w:rsidR="008440BB" w:rsidRPr="008440BB" w:rsidP="008440BB" w14:paraId="2AD8C76C" w14:textId="77777777">
            <w:pPr>
              <w:widowControl/>
              <w:jc w:val="center"/>
              <w:rPr>
                <w:snapToGrid/>
                <w:color w:val="000000"/>
                <w:kern w:val="0"/>
                <w:sz w:val="20"/>
              </w:rPr>
            </w:pPr>
            <w:r w:rsidRPr="008440BB">
              <w:rPr>
                <w:snapToGrid/>
                <w:color w:val="000000"/>
                <w:kern w:val="0"/>
                <w:sz w:val="20"/>
              </w:rPr>
              <w:t>1.0%</w:t>
            </w:r>
          </w:p>
        </w:tc>
        <w:tc>
          <w:tcPr>
            <w:tcW w:w="456" w:type="dxa"/>
            <w:tcBorders>
              <w:top w:val="nil"/>
              <w:left w:val="nil"/>
              <w:bottom w:val="nil"/>
              <w:right w:val="single" w:sz="4" w:space="0" w:color="auto"/>
            </w:tcBorders>
            <w:shd w:val="clear" w:color="auto" w:fill="auto"/>
            <w:noWrap/>
            <w:vAlign w:val="center"/>
            <w:hideMark/>
          </w:tcPr>
          <w:p w:rsidR="008440BB" w:rsidRPr="008440BB" w:rsidP="008440BB" w14:paraId="59673AE5" w14:textId="77777777">
            <w:pPr>
              <w:widowControl/>
              <w:jc w:val="center"/>
              <w:rPr>
                <w:snapToGrid/>
                <w:color w:val="000000"/>
                <w:kern w:val="0"/>
                <w:sz w:val="20"/>
              </w:rPr>
            </w:pPr>
            <w:r w:rsidRPr="008440BB">
              <w:rPr>
                <w:snapToGrid/>
                <w:color w:val="000000"/>
                <w:kern w:val="0"/>
                <w:sz w:val="20"/>
              </w:rPr>
              <w:t>2</w:t>
            </w:r>
          </w:p>
        </w:tc>
        <w:tc>
          <w:tcPr>
            <w:tcW w:w="757" w:type="dxa"/>
            <w:tcBorders>
              <w:top w:val="nil"/>
              <w:left w:val="nil"/>
              <w:bottom w:val="nil"/>
              <w:right w:val="single" w:sz="4" w:space="0" w:color="auto"/>
            </w:tcBorders>
            <w:shd w:val="clear" w:color="auto" w:fill="auto"/>
            <w:noWrap/>
            <w:vAlign w:val="center"/>
            <w:hideMark/>
          </w:tcPr>
          <w:p w:rsidR="008440BB" w:rsidRPr="008440BB" w:rsidP="008440BB" w14:paraId="684B5A07" w14:textId="77777777">
            <w:pPr>
              <w:widowControl/>
              <w:jc w:val="center"/>
              <w:rPr>
                <w:snapToGrid/>
                <w:color w:val="000000"/>
                <w:kern w:val="0"/>
                <w:sz w:val="20"/>
              </w:rPr>
            </w:pPr>
            <w:r w:rsidRPr="008440BB">
              <w:rPr>
                <w:snapToGrid/>
                <w:color w:val="000000"/>
                <w:kern w:val="0"/>
                <w:sz w:val="20"/>
              </w:rPr>
              <w:t>1.3%</w:t>
            </w:r>
          </w:p>
        </w:tc>
        <w:tc>
          <w:tcPr>
            <w:tcW w:w="456" w:type="dxa"/>
            <w:tcBorders>
              <w:top w:val="nil"/>
              <w:left w:val="nil"/>
              <w:bottom w:val="nil"/>
              <w:right w:val="single" w:sz="4" w:space="0" w:color="auto"/>
            </w:tcBorders>
            <w:shd w:val="clear" w:color="auto" w:fill="auto"/>
            <w:noWrap/>
            <w:vAlign w:val="center"/>
            <w:hideMark/>
          </w:tcPr>
          <w:p w:rsidR="008440BB" w:rsidRPr="008440BB" w:rsidP="008440BB" w14:paraId="2DC99B88"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nil"/>
              <w:right w:val="single" w:sz="4" w:space="0" w:color="auto"/>
            </w:tcBorders>
            <w:shd w:val="clear" w:color="auto" w:fill="auto"/>
            <w:noWrap/>
            <w:vAlign w:val="center"/>
            <w:hideMark/>
          </w:tcPr>
          <w:p w:rsidR="008440BB" w:rsidRPr="008440BB" w:rsidP="008440BB" w14:paraId="2A6073D8" w14:textId="77777777">
            <w:pPr>
              <w:widowControl/>
              <w:jc w:val="center"/>
              <w:rPr>
                <w:snapToGrid/>
                <w:color w:val="000000"/>
                <w:kern w:val="0"/>
                <w:sz w:val="20"/>
              </w:rPr>
            </w:pPr>
            <w:r w:rsidRPr="008440BB">
              <w:rPr>
                <w:snapToGrid/>
                <w:color w:val="000000"/>
                <w:kern w:val="0"/>
                <w:sz w:val="20"/>
              </w:rPr>
              <w:t>0.0%</w:t>
            </w:r>
          </w:p>
        </w:tc>
        <w:tc>
          <w:tcPr>
            <w:tcW w:w="456" w:type="dxa"/>
            <w:tcBorders>
              <w:top w:val="nil"/>
              <w:left w:val="nil"/>
              <w:bottom w:val="nil"/>
              <w:right w:val="single" w:sz="4" w:space="0" w:color="auto"/>
            </w:tcBorders>
            <w:shd w:val="clear" w:color="auto" w:fill="auto"/>
            <w:noWrap/>
            <w:vAlign w:val="center"/>
            <w:hideMark/>
          </w:tcPr>
          <w:p w:rsidR="008440BB" w:rsidRPr="008440BB" w:rsidP="008440BB" w14:paraId="5148EB3A" w14:textId="77777777">
            <w:pPr>
              <w:widowControl/>
              <w:jc w:val="center"/>
              <w:rPr>
                <w:snapToGrid/>
                <w:color w:val="000000"/>
                <w:kern w:val="0"/>
                <w:sz w:val="20"/>
              </w:rPr>
            </w:pPr>
            <w:r w:rsidRPr="008440BB">
              <w:rPr>
                <w:snapToGrid/>
                <w:color w:val="000000"/>
                <w:kern w:val="0"/>
                <w:sz w:val="20"/>
              </w:rPr>
              <w:t>2</w:t>
            </w:r>
          </w:p>
        </w:tc>
        <w:tc>
          <w:tcPr>
            <w:tcW w:w="757" w:type="dxa"/>
            <w:tcBorders>
              <w:top w:val="nil"/>
              <w:left w:val="nil"/>
              <w:bottom w:val="nil"/>
              <w:right w:val="single" w:sz="4" w:space="0" w:color="auto"/>
            </w:tcBorders>
            <w:shd w:val="clear" w:color="auto" w:fill="auto"/>
            <w:noWrap/>
            <w:vAlign w:val="center"/>
            <w:hideMark/>
          </w:tcPr>
          <w:p w:rsidR="008440BB" w:rsidRPr="008440BB" w:rsidP="008440BB" w14:paraId="7574EE07" w14:textId="77777777">
            <w:pPr>
              <w:widowControl/>
              <w:jc w:val="center"/>
              <w:rPr>
                <w:snapToGrid/>
                <w:color w:val="000000"/>
                <w:kern w:val="0"/>
                <w:sz w:val="20"/>
              </w:rPr>
            </w:pPr>
            <w:r w:rsidRPr="008440BB">
              <w:rPr>
                <w:snapToGrid/>
                <w:color w:val="000000"/>
                <w:kern w:val="0"/>
                <w:sz w:val="20"/>
              </w:rPr>
              <w:t>1.4%</w:t>
            </w:r>
          </w:p>
        </w:tc>
      </w:tr>
      <w:tr w14:paraId="3F62191A" w14:textId="77777777" w:rsidTr="008440BB">
        <w:tblPrEx>
          <w:tblW w:w="8780" w:type="dxa"/>
          <w:tblLook w:val="04A0"/>
        </w:tblPrEx>
        <w:trPr>
          <w:trHeight w:val="240"/>
        </w:trPr>
        <w:tc>
          <w:tcPr>
            <w:tcW w:w="2285" w:type="dxa"/>
            <w:tcBorders>
              <w:top w:val="single" w:sz="4" w:space="0" w:color="auto"/>
              <w:left w:val="single" w:sz="4" w:space="0" w:color="auto"/>
              <w:bottom w:val="single" w:sz="4" w:space="0" w:color="auto"/>
              <w:right w:val="nil"/>
            </w:tcBorders>
            <w:shd w:val="clear" w:color="000000" w:fill="F2F2F2"/>
            <w:vAlign w:val="center"/>
            <w:hideMark/>
          </w:tcPr>
          <w:p w:rsidR="008440BB" w:rsidRPr="008440BB" w:rsidP="008440BB" w14:paraId="2248F9E1" w14:textId="77777777">
            <w:pPr>
              <w:widowControl/>
              <w:rPr>
                <w:snapToGrid/>
                <w:color w:val="000000"/>
                <w:kern w:val="0"/>
                <w:sz w:val="20"/>
              </w:rPr>
            </w:pPr>
            <w:r w:rsidRPr="008440BB">
              <w:rPr>
                <w:snapToGrid/>
                <w:color w:val="000000"/>
                <w:kern w:val="0"/>
                <w:sz w:val="20"/>
              </w:rPr>
              <w:t> </w:t>
            </w:r>
          </w:p>
        </w:tc>
        <w:tc>
          <w:tcPr>
            <w:tcW w:w="1643" w:type="dxa"/>
            <w:tcBorders>
              <w:top w:val="single" w:sz="4" w:space="0" w:color="auto"/>
              <w:left w:val="nil"/>
              <w:bottom w:val="single" w:sz="4" w:space="0" w:color="auto"/>
              <w:right w:val="nil"/>
            </w:tcBorders>
            <w:shd w:val="clear" w:color="000000" w:fill="F2F2F2"/>
            <w:noWrap/>
            <w:vAlign w:val="bottom"/>
            <w:hideMark/>
          </w:tcPr>
          <w:p w:rsidR="008440BB" w:rsidRPr="008440BB" w:rsidP="008440BB" w14:paraId="64A6F02C" w14:textId="77777777">
            <w:pPr>
              <w:widowControl/>
              <w:rPr>
                <w:snapToGrid/>
                <w:color w:val="000000"/>
                <w:kern w:val="0"/>
                <w:sz w:val="20"/>
              </w:rPr>
            </w:pPr>
            <w:r w:rsidRPr="008440BB">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7358B41A" w14:textId="77777777">
            <w:pPr>
              <w:widowControl/>
              <w:jc w:val="center"/>
              <w:rPr>
                <w:snapToGrid/>
                <w:color w:val="000000"/>
                <w:kern w:val="0"/>
                <w:sz w:val="20"/>
              </w:rPr>
            </w:pPr>
            <w:r w:rsidRPr="008440BB">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2D024DC5" w14:textId="77777777">
            <w:pPr>
              <w:widowControl/>
              <w:jc w:val="center"/>
              <w:rPr>
                <w:snapToGrid/>
                <w:color w:val="000000"/>
                <w:kern w:val="0"/>
                <w:sz w:val="20"/>
              </w:rPr>
            </w:pPr>
            <w:r w:rsidRPr="008440BB">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4C6E5003" w14:textId="77777777">
            <w:pPr>
              <w:widowControl/>
              <w:jc w:val="center"/>
              <w:rPr>
                <w:snapToGrid/>
                <w:color w:val="000000"/>
                <w:kern w:val="0"/>
                <w:sz w:val="20"/>
              </w:rPr>
            </w:pPr>
            <w:r w:rsidRPr="008440BB">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3F006DF0" w14:textId="77777777">
            <w:pPr>
              <w:widowControl/>
              <w:jc w:val="center"/>
              <w:rPr>
                <w:snapToGrid/>
                <w:color w:val="000000"/>
                <w:kern w:val="0"/>
                <w:sz w:val="20"/>
              </w:rPr>
            </w:pPr>
            <w:r w:rsidRPr="008440BB">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0E866AC7" w14:textId="77777777">
            <w:pPr>
              <w:widowControl/>
              <w:jc w:val="center"/>
              <w:rPr>
                <w:snapToGrid/>
                <w:color w:val="000000"/>
                <w:kern w:val="0"/>
                <w:sz w:val="20"/>
              </w:rPr>
            </w:pPr>
            <w:r w:rsidRPr="008440BB">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55BB1EEC" w14:textId="77777777">
            <w:pPr>
              <w:widowControl/>
              <w:jc w:val="center"/>
              <w:rPr>
                <w:snapToGrid/>
                <w:color w:val="000000"/>
                <w:kern w:val="0"/>
                <w:sz w:val="20"/>
              </w:rPr>
            </w:pPr>
            <w:r w:rsidRPr="008440BB">
              <w:rPr>
                <w:snapToGrid/>
                <w:color w:val="000000"/>
                <w:kern w:val="0"/>
                <w:sz w:val="20"/>
              </w:rPr>
              <w:t> </w:t>
            </w:r>
          </w:p>
        </w:tc>
        <w:tc>
          <w:tcPr>
            <w:tcW w:w="456" w:type="dxa"/>
            <w:tcBorders>
              <w:top w:val="single" w:sz="4" w:space="0" w:color="auto"/>
              <w:left w:val="nil"/>
              <w:bottom w:val="single" w:sz="4" w:space="0" w:color="auto"/>
              <w:right w:val="nil"/>
            </w:tcBorders>
            <w:shd w:val="clear" w:color="000000" w:fill="F2F2F2"/>
            <w:noWrap/>
            <w:vAlign w:val="center"/>
            <w:hideMark/>
          </w:tcPr>
          <w:p w:rsidR="008440BB" w:rsidRPr="008440BB" w:rsidP="008440BB" w14:paraId="069E1A48" w14:textId="77777777">
            <w:pPr>
              <w:widowControl/>
              <w:jc w:val="center"/>
              <w:rPr>
                <w:snapToGrid/>
                <w:color w:val="000000"/>
                <w:kern w:val="0"/>
                <w:sz w:val="20"/>
              </w:rPr>
            </w:pPr>
            <w:r w:rsidRPr="008440BB">
              <w:rPr>
                <w:snapToGrid/>
                <w:color w:val="000000"/>
                <w:kern w:val="0"/>
                <w:sz w:val="20"/>
              </w:rPr>
              <w:t> </w:t>
            </w:r>
          </w:p>
        </w:tc>
        <w:tc>
          <w:tcPr>
            <w:tcW w:w="757" w:type="dxa"/>
            <w:tcBorders>
              <w:top w:val="single" w:sz="4" w:space="0" w:color="auto"/>
              <w:left w:val="nil"/>
              <w:bottom w:val="single" w:sz="4" w:space="0" w:color="auto"/>
              <w:right w:val="single" w:sz="4" w:space="0" w:color="auto"/>
            </w:tcBorders>
            <w:shd w:val="clear" w:color="000000" w:fill="F2F2F2"/>
            <w:noWrap/>
            <w:vAlign w:val="center"/>
            <w:hideMark/>
          </w:tcPr>
          <w:p w:rsidR="008440BB" w:rsidRPr="008440BB" w:rsidP="008440BB" w14:paraId="7A62E7C3" w14:textId="77777777">
            <w:pPr>
              <w:widowControl/>
              <w:jc w:val="center"/>
              <w:rPr>
                <w:snapToGrid/>
                <w:color w:val="000000"/>
                <w:kern w:val="0"/>
                <w:sz w:val="20"/>
              </w:rPr>
            </w:pPr>
            <w:r w:rsidRPr="008440BB">
              <w:rPr>
                <w:snapToGrid/>
                <w:color w:val="000000"/>
                <w:kern w:val="0"/>
                <w:sz w:val="20"/>
              </w:rPr>
              <w:t> </w:t>
            </w:r>
          </w:p>
        </w:tc>
      </w:tr>
      <w:tr w14:paraId="7192A29F" w14:textId="77777777" w:rsidTr="008440BB">
        <w:tblPrEx>
          <w:tblW w:w="8780" w:type="dxa"/>
          <w:tblLook w:val="04A0"/>
        </w:tblPrEx>
        <w:trPr>
          <w:trHeight w:val="240"/>
        </w:trPr>
        <w:tc>
          <w:tcPr>
            <w:tcW w:w="2285" w:type="dxa"/>
            <w:tcBorders>
              <w:top w:val="nil"/>
              <w:left w:val="single" w:sz="4" w:space="0" w:color="auto"/>
              <w:bottom w:val="nil"/>
              <w:right w:val="single" w:sz="4" w:space="0" w:color="auto"/>
            </w:tcBorders>
            <w:shd w:val="clear" w:color="auto" w:fill="auto"/>
            <w:noWrap/>
            <w:vAlign w:val="bottom"/>
            <w:hideMark/>
          </w:tcPr>
          <w:p w:rsidR="008440BB" w:rsidRPr="008440BB" w:rsidP="008440BB" w14:paraId="3169DEA0" w14:textId="77777777">
            <w:pPr>
              <w:widowControl/>
              <w:rPr>
                <w:snapToGrid/>
                <w:color w:val="000000"/>
                <w:kern w:val="0"/>
                <w:sz w:val="20"/>
              </w:rPr>
            </w:pPr>
            <w:r w:rsidRPr="008440BB">
              <w:rPr>
                <w:snapToGrid/>
                <w:color w:val="000000"/>
                <w:kern w:val="0"/>
                <w:sz w:val="20"/>
              </w:rPr>
              <w:t>Total stations</w:t>
            </w:r>
          </w:p>
        </w:tc>
        <w:tc>
          <w:tcPr>
            <w:tcW w:w="1643" w:type="dxa"/>
            <w:tcBorders>
              <w:top w:val="nil"/>
              <w:left w:val="nil"/>
              <w:bottom w:val="nil"/>
              <w:right w:val="nil"/>
            </w:tcBorders>
            <w:shd w:val="clear" w:color="auto" w:fill="auto"/>
            <w:noWrap/>
            <w:vAlign w:val="center"/>
            <w:hideMark/>
          </w:tcPr>
          <w:p w:rsidR="008440BB" w:rsidRPr="008440BB" w:rsidP="008440BB" w14:paraId="458E7458" w14:textId="77777777">
            <w:pPr>
              <w:widowControl/>
              <w:jc w:val="center"/>
              <w:rPr>
                <w:snapToGrid/>
                <w:color w:val="000000"/>
                <w:kern w:val="0"/>
                <w:sz w:val="20"/>
              </w:rPr>
            </w:pPr>
            <w:r w:rsidRPr="008440BB">
              <w:rPr>
                <w:snapToGrid/>
                <w:color w:val="000000"/>
                <w:kern w:val="0"/>
                <w:sz w:val="20"/>
              </w:rPr>
              <w:t>---</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0512341B" w14:textId="77777777">
            <w:pPr>
              <w:widowControl/>
              <w:jc w:val="center"/>
              <w:rPr>
                <w:snapToGrid/>
                <w:color w:val="000000"/>
                <w:kern w:val="0"/>
                <w:sz w:val="20"/>
              </w:rPr>
            </w:pPr>
            <w:r w:rsidRPr="008440BB">
              <w:rPr>
                <w:snapToGrid/>
                <w:color w:val="000000"/>
                <w:kern w:val="0"/>
                <w:sz w:val="20"/>
              </w:rPr>
              <w:t>392</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665A502" w14:textId="77777777">
            <w:pPr>
              <w:widowControl/>
              <w:jc w:val="center"/>
              <w:rPr>
                <w:snapToGrid/>
                <w:color w:val="000000"/>
                <w:kern w:val="0"/>
                <w:sz w:val="20"/>
              </w:rPr>
            </w:pPr>
            <w:r w:rsidRPr="008440BB">
              <w:rPr>
                <w:snapToGrid/>
                <w:color w:val="000000"/>
                <w:kern w:val="0"/>
                <w:sz w:val="20"/>
              </w:rPr>
              <w:t>100%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4781638" w14:textId="77777777">
            <w:pPr>
              <w:widowControl/>
              <w:jc w:val="center"/>
              <w:rPr>
                <w:snapToGrid/>
                <w:color w:val="000000"/>
                <w:kern w:val="0"/>
                <w:sz w:val="20"/>
              </w:rPr>
            </w:pPr>
            <w:r w:rsidRPr="008440BB">
              <w:rPr>
                <w:snapToGrid/>
                <w:color w:val="000000"/>
                <w:kern w:val="0"/>
                <w:sz w:val="20"/>
              </w:rPr>
              <w:t>151</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DF929AD" w14:textId="77777777">
            <w:pPr>
              <w:widowControl/>
              <w:jc w:val="center"/>
              <w:rPr>
                <w:snapToGrid/>
                <w:color w:val="000000"/>
                <w:kern w:val="0"/>
                <w:sz w:val="20"/>
              </w:rPr>
            </w:pPr>
            <w:r w:rsidRPr="008440BB">
              <w:rPr>
                <w:snapToGrid/>
                <w:color w:val="000000"/>
                <w:kern w:val="0"/>
                <w:sz w:val="20"/>
              </w:rPr>
              <w:t>100%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AC0A8B0" w14:textId="77777777">
            <w:pPr>
              <w:widowControl/>
              <w:jc w:val="center"/>
              <w:rPr>
                <w:snapToGrid/>
                <w:color w:val="000000"/>
                <w:kern w:val="0"/>
                <w:sz w:val="20"/>
              </w:rPr>
            </w:pPr>
            <w:r w:rsidRPr="008440BB">
              <w:rPr>
                <w:snapToGrid/>
                <w:color w:val="000000"/>
                <w:kern w:val="0"/>
                <w:sz w:val="20"/>
              </w:rPr>
              <w:t>103</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C1455C8" w14:textId="77777777">
            <w:pPr>
              <w:widowControl/>
              <w:jc w:val="center"/>
              <w:rPr>
                <w:snapToGrid/>
                <w:color w:val="000000"/>
                <w:kern w:val="0"/>
                <w:sz w:val="20"/>
              </w:rPr>
            </w:pPr>
            <w:r w:rsidRPr="008440BB">
              <w:rPr>
                <w:snapToGrid/>
                <w:color w:val="000000"/>
                <w:kern w:val="0"/>
                <w:sz w:val="20"/>
              </w:rPr>
              <w:t>100%</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32BBE70" w14:textId="77777777">
            <w:pPr>
              <w:widowControl/>
              <w:jc w:val="center"/>
              <w:rPr>
                <w:snapToGrid/>
                <w:color w:val="000000"/>
                <w:kern w:val="0"/>
                <w:sz w:val="20"/>
              </w:rPr>
            </w:pPr>
            <w:r w:rsidRPr="008440BB">
              <w:rPr>
                <w:snapToGrid/>
                <w:color w:val="000000"/>
                <w:kern w:val="0"/>
                <w:sz w:val="20"/>
              </w:rPr>
              <w:t>138</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0358DEE" w14:textId="77777777">
            <w:pPr>
              <w:widowControl/>
              <w:jc w:val="center"/>
              <w:rPr>
                <w:snapToGrid/>
                <w:color w:val="000000"/>
                <w:kern w:val="0"/>
                <w:sz w:val="20"/>
              </w:rPr>
            </w:pPr>
            <w:r w:rsidRPr="008440BB">
              <w:rPr>
                <w:snapToGrid/>
                <w:color w:val="000000"/>
                <w:kern w:val="0"/>
                <w:sz w:val="20"/>
              </w:rPr>
              <w:t>100%</w:t>
            </w:r>
          </w:p>
        </w:tc>
      </w:tr>
      <w:tr w14:paraId="130B9A7C" w14:textId="77777777" w:rsidTr="008440BB">
        <w:tblPrEx>
          <w:tblW w:w="8780" w:type="dxa"/>
          <w:tblLook w:val="04A0"/>
        </w:tblPrEx>
        <w:trPr>
          <w:trHeight w:val="240"/>
        </w:trPr>
        <w:tc>
          <w:tcPr>
            <w:tcW w:w="2285" w:type="dxa"/>
            <w:tcBorders>
              <w:top w:val="nil"/>
              <w:left w:val="single" w:sz="4" w:space="0" w:color="auto"/>
              <w:bottom w:val="nil"/>
              <w:right w:val="single" w:sz="4" w:space="0" w:color="auto"/>
            </w:tcBorders>
            <w:shd w:val="clear" w:color="auto" w:fill="auto"/>
            <w:noWrap/>
            <w:vAlign w:val="bottom"/>
            <w:hideMark/>
          </w:tcPr>
          <w:p w:rsidR="008440BB" w:rsidRPr="008440BB" w:rsidP="008440BB" w14:paraId="2175B2B0" w14:textId="77777777">
            <w:pPr>
              <w:widowControl/>
              <w:rPr>
                <w:snapToGrid/>
                <w:color w:val="000000"/>
                <w:kern w:val="0"/>
                <w:sz w:val="20"/>
              </w:rPr>
            </w:pPr>
            <w:r w:rsidRPr="008440BB">
              <w:rPr>
                <w:snapToGrid/>
                <w:color w:val="000000"/>
                <w:kern w:val="0"/>
                <w:sz w:val="20"/>
              </w:rPr>
              <w:t>Insufficient data</w:t>
            </w:r>
          </w:p>
        </w:tc>
        <w:tc>
          <w:tcPr>
            <w:tcW w:w="1643" w:type="dxa"/>
            <w:tcBorders>
              <w:top w:val="nil"/>
              <w:left w:val="nil"/>
              <w:bottom w:val="nil"/>
              <w:right w:val="nil"/>
            </w:tcBorders>
            <w:shd w:val="clear" w:color="auto" w:fill="auto"/>
            <w:noWrap/>
            <w:vAlign w:val="center"/>
            <w:hideMark/>
          </w:tcPr>
          <w:p w:rsidR="008440BB" w:rsidRPr="008440BB" w:rsidP="008440BB" w14:paraId="3B54C668" w14:textId="77777777">
            <w:pPr>
              <w:widowControl/>
              <w:jc w:val="center"/>
              <w:rPr>
                <w:snapToGrid/>
                <w:color w:val="000000"/>
                <w:kern w:val="0"/>
                <w:sz w:val="20"/>
              </w:rPr>
            </w:pPr>
            <w:r w:rsidRPr="008440BB">
              <w:rPr>
                <w:snapToGrid/>
                <w:color w:val="000000"/>
                <w:kern w:val="0"/>
                <w:sz w:val="20"/>
              </w:rPr>
              <w:t>---</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3E4C4DA9"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04C29FC" w14:textId="77777777">
            <w:pPr>
              <w:widowControl/>
              <w:jc w:val="center"/>
              <w:rPr>
                <w:snapToGrid/>
                <w:color w:val="000000"/>
                <w:kern w:val="0"/>
                <w:sz w:val="20"/>
              </w:rPr>
            </w:pPr>
            <w:r w:rsidRPr="008440BB">
              <w:rPr>
                <w:snapToGrid/>
                <w:color w:val="000000"/>
                <w:kern w:val="0"/>
                <w:sz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4F35700"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65D8C85" w14:textId="77777777">
            <w:pPr>
              <w:widowControl/>
              <w:jc w:val="center"/>
              <w:rPr>
                <w:snapToGrid/>
                <w:color w:val="000000"/>
                <w:kern w:val="0"/>
                <w:sz w:val="20"/>
              </w:rPr>
            </w:pPr>
            <w:r w:rsidRPr="008440BB">
              <w:rPr>
                <w:snapToGrid/>
                <w:color w:val="000000"/>
                <w:kern w:val="0"/>
                <w:sz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DE484EA"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2CBBA21" w14:textId="77777777">
            <w:pPr>
              <w:widowControl/>
              <w:jc w:val="center"/>
              <w:rPr>
                <w:snapToGrid/>
                <w:color w:val="000000"/>
                <w:kern w:val="0"/>
                <w:sz w:val="20"/>
              </w:rPr>
            </w:pPr>
            <w:r w:rsidRPr="008440BB">
              <w:rPr>
                <w:snapToGrid/>
                <w:color w:val="000000"/>
                <w:kern w:val="0"/>
                <w:sz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CB07BE0"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98D0BD4" w14:textId="77777777">
            <w:pPr>
              <w:widowControl/>
              <w:jc w:val="center"/>
              <w:rPr>
                <w:snapToGrid/>
                <w:color w:val="000000"/>
                <w:kern w:val="0"/>
                <w:sz w:val="20"/>
              </w:rPr>
            </w:pPr>
            <w:r w:rsidRPr="008440BB">
              <w:rPr>
                <w:snapToGrid/>
                <w:color w:val="000000"/>
                <w:kern w:val="0"/>
                <w:sz w:val="20"/>
              </w:rPr>
              <w:t>---</w:t>
            </w:r>
          </w:p>
        </w:tc>
      </w:tr>
      <w:tr w14:paraId="1455A9BB" w14:textId="77777777" w:rsidTr="008440BB">
        <w:tblPrEx>
          <w:tblW w:w="8780" w:type="dxa"/>
          <w:tblLook w:val="04A0"/>
        </w:tblPrEx>
        <w:trPr>
          <w:trHeight w:val="240"/>
        </w:trPr>
        <w:tc>
          <w:tcPr>
            <w:tcW w:w="2285" w:type="dxa"/>
            <w:tcBorders>
              <w:top w:val="nil"/>
              <w:left w:val="single" w:sz="4" w:space="0" w:color="auto"/>
              <w:bottom w:val="nil"/>
              <w:right w:val="single" w:sz="4" w:space="0" w:color="auto"/>
            </w:tcBorders>
            <w:shd w:val="clear" w:color="auto" w:fill="auto"/>
            <w:noWrap/>
            <w:vAlign w:val="bottom"/>
            <w:hideMark/>
          </w:tcPr>
          <w:p w:rsidR="008440BB" w:rsidRPr="008440BB" w:rsidP="008440BB" w14:paraId="3F32520D" w14:textId="77777777">
            <w:pPr>
              <w:widowControl/>
              <w:rPr>
                <w:snapToGrid/>
                <w:color w:val="000000"/>
                <w:kern w:val="0"/>
                <w:sz w:val="20"/>
              </w:rPr>
            </w:pPr>
            <w:r w:rsidRPr="008440BB">
              <w:rPr>
                <w:snapToGrid/>
                <w:color w:val="000000"/>
                <w:kern w:val="0"/>
                <w:sz w:val="20"/>
              </w:rPr>
              <w:t>Stations not filed</w:t>
            </w:r>
          </w:p>
        </w:tc>
        <w:tc>
          <w:tcPr>
            <w:tcW w:w="1643" w:type="dxa"/>
            <w:tcBorders>
              <w:top w:val="nil"/>
              <w:left w:val="nil"/>
              <w:bottom w:val="nil"/>
              <w:right w:val="nil"/>
            </w:tcBorders>
            <w:shd w:val="clear" w:color="auto" w:fill="auto"/>
            <w:noWrap/>
            <w:vAlign w:val="center"/>
            <w:hideMark/>
          </w:tcPr>
          <w:p w:rsidR="008440BB" w:rsidRPr="008440BB" w:rsidP="008440BB" w14:paraId="08828FBF" w14:textId="77777777">
            <w:pPr>
              <w:widowControl/>
              <w:jc w:val="center"/>
              <w:rPr>
                <w:snapToGrid/>
                <w:color w:val="000000"/>
                <w:kern w:val="0"/>
                <w:sz w:val="20"/>
              </w:rPr>
            </w:pPr>
            <w:r w:rsidRPr="008440BB">
              <w:rPr>
                <w:snapToGrid/>
                <w:color w:val="000000"/>
                <w:kern w:val="0"/>
                <w:sz w:val="20"/>
              </w:rPr>
              <w:t>---</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13D14FC2"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FED6FE2" w14:textId="77777777">
            <w:pPr>
              <w:widowControl/>
              <w:jc w:val="center"/>
              <w:rPr>
                <w:snapToGrid/>
                <w:color w:val="000000"/>
                <w:kern w:val="0"/>
                <w:sz w:val="20"/>
              </w:rPr>
            </w:pPr>
            <w:r w:rsidRPr="008440BB">
              <w:rPr>
                <w:snapToGrid/>
                <w:color w:val="000000"/>
                <w:kern w:val="0"/>
                <w:sz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32EA29F6"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C589BAE" w14:textId="77777777">
            <w:pPr>
              <w:widowControl/>
              <w:jc w:val="center"/>
              <w:rPr>
                <w:snapToGrid/>
                <w:color w:val="000000"/>
                <w:kern w:val="0"/>
                <w:sz w:val="20"/>
              </w:rPr>
            </w:pPr>
            <w:r w:rsidRPr="008440BB">
              <w:rPr>
                <w:snapToGrid/>
                <w:color w:val="000000"/>
                <w:kern w:val="0"/>
                <w:sz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E594FD5"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3586E40" w14:textId="77777777">
            <w:pPr>
              <w:widowControl/>
              <w:jc w:val="center"/>
              <w:rPr>
                <w:snapToGrid/>
                <w:color w:val="000000"/>
                <w:kern w:val="0"/>
                <w:sz w:val="20"/>
              </w:rPr>
            </w:pPr>
            <w:r w:rsidRPr="008440BB">
              <w:rPr>
                <w:snapToGrid/>
                <w:color w:val="000000"/>
                <w:kern w:val="0"/>
                <w:sz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28A7F38" w14:textId="77777777">
            <w:pPr>
              <w:widowControl/>
              <w:jc w:val="center"/>
              <w:rPr>
                <w:snapToGrid/>
                <w:color w:val="000000"/>
                <w:kern w:val="0"/>
                <w:sz w:val="20"/>
              </w:rPr>
            </w:pPr>
            <w:r w:rsidRPr="008440BB">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163F4563" w14:textId="77777777">
            <w:pPr>
              <w:widowControl/>
              <w:jc w:val="center"/>
              <w:rPr>
                <w:snapToGrid/>
                <w:color w:val="000000"/>
                <w:kern w:val="0"/>
                <w:sz w:val="20"/>
              </w:rPr>
            </w:pPr>
            <w:r w:rsidRPr="008440BB">
              <w:rPr>
                <w:snapToGrid/>
                <w:color w:val="000000"/>
                <w:kern w:val="0"/>
                <w:sz w:val="20"/>
              </w:rPr>
              <w:t>---</w:t>
            </w:r>
          </w:p>
        </w:tc>
      </w:tr>
      <w:tr w14:paraId="5C5F024A" w14:textId="77777777" w:rsidTr="008440BB">
        <w:tblPrEx>
          <w:tblW w:w="8780" w:type="dxa"/>
          <w:tblLook w:val="04A0"/>
        </w:tblPrEx>
        <w:trPr>
          <w:trHeight w:val="240"/>
        </w:trPr>
        <w:tc>
          <w:tcPr>
            <w:tcW w:w="2285" w:type="dxa"/>
            <w:tcBorders>
              <w:top w:val="nil"/>
              <w:left w:val="single" w:sz="4" w:space="0" w:color="auto"/>
              <w:bottom w:val="single" w:sz="4" w:space="0" w:color="auto"/>
              <w:right w:val="single" w:sz="4" w:space="0" w:color="auto"/>
            </w:tcBorders>
            <w:shd w:val="clear" w:color="auto" w:fill="auto"/>
            <w:noWrap/>
            <w:vAlign w:val="bottom"/>
            <w:hideMark/>
          </w:tcPr>
          <w:p w:rsidR="008440BB" w:rsidRPr="008440BB" w:rsidP="008440BB" w14:paraId="355D2F58" w14:textId="77777777">
            <w:pPr>
              <w:widowControl/>
              <w:rPr>
                <w:snapToGrid/>
                <w:color w:val="000000"/>
                <w:kern w:val="0"/>
                <w:sz w:val="20"/>
              </w:rPr>
            </w:pPr>
            <w:r w:rsidRPr="008440BB">
              <w:rPr>
                <w:snapToGrid/>
                <w:color w:val="000000"/>
                <w:kern w:val="0"/>
                <w:sz w:val="20"/>
              </w:rPr>
              <w:t>All licensed stations</w:t>
            </w:r>
          </w:p>
        </w:tc>
        <w:tc>
          <w:tcPr>
            <w:tcW w:w="1643" w:type="dxa"/>
            <w:tcBorders>
              <w:top w:val="nil"/>
              <w:left w:val="nil"/>
              <w:bottom w:val="single" w:sz="4" w:space="0" w:color="auto"/>
              <w:right w:val="nil"/>
            </w:tcBorders>
            <w:shd w:val="clear" w:color="auto" w:fill="auto"/>
            <w:noWrap/>
            <w:vAlign w:val="center"/>
            <w:hideMark/>
          </w:tcPr>
          <w:p w:rsidR="008440BB" w:rsidRPr="008440BB" w:rsidP="008440BB" w14:paraId="52EE1697" w14:textId="77777777">
            <w:pPr>
              <w:widowControl/>
              <w:jc w:val="center"/>
              <w:rPr>
                <w:snapToGrid/>
                <w:color w:val="000000"/>
                <w:kern w:val="0"/>
                <w:sz w:val="20"/>
              </w:rPr>
            </w:pPr>
            <w:r w:rsidRPr="008440BB">
              <w:rPr>
                <w:snapToGrid/>
                <w:color w:val="000000"/>
                <w:kern w:val="0"/>
                <w:sz w:val="20"/>
              </w:rPr>
              <w:t>---</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440BB" w:rsidRPr="008440BB" w:rsidP="008440BB" w14:paraId="12E56D9C" w14:textId="77777777">
            <w:pPr>
              <w:widowControl/>
              <w:jc w:val="center"/>
              <w:rPr>
                <w:snapToGrid/>
                <w:color w:val="000000"/>
                <w:kern w:val="0"/>
                <w:sz w:val="20"/>
              </w:rPr>
            </w:pPr>
            <w:r w:rsidRPr="008440BB">
              <w:rPr>
                <w:snapToGrid/>
                <w:color w:val="000000"/>
                <w:kern w:val="0"/>
                <w:sz w:val="20"/>
              </w:rPr>
              <w:t>392</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06AAA97B" w14:textId="77777777">
            <w:pPr>
              <w:widowControl/>
              <w:jc w:val="center"/>
              <w:rPr>
                <w:snapToGrid/>
                <w:color w:val="000000"/>
                <w:kern w:val="0"/>
                <w:sz w:val="20"/>
              </w:rPr>
            </w:pPr>
            <w:r w:rsidRPr="008440BB">
              <w:rPr>
                <w:snapToGrid/>
                <w:color w:val="000000"/>
                <w:kern w:val="0"/>
                <w:sz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C3482D0" w14:textId="77777777">
            <w:pPr>
              <w:widowControl/>
              <w:jc w:val="center"/>
              <w:rPr>
                <w:snapToGrid/>
                <w:color w:val="000000"/>
                <w:kern w:val="0"/>
                <w:sz w:val="20"/>
              </w:rPr>
            </w:pPr>
            <w:r w:rsidRPr="008440BB">
              <w:rPr>
                <w:snapToGrid/>
                <w:color w:val="000000"/>
                <w:kern w:val="0"/>
                <w:sz w:val="20"/>
              </w:rPr>
              <w:t>151</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658B4911" w14:textId="77777777">
            <w:pPr>
              <w:widowControl/>
              <w:jc w:val="center"/>
              <w:rPr>
                <w:snapToGrid/>
                <w:color w:val="000000"/>
                <w:kern w:val="0"/>
                <w:sz w:val="20"/>
              </w:rPr>
            </w:pPr>
            <w:r w:rsidRPr="008440BB">
              <w:rPr>
                <w:snapToGrid/>
                <w:color w:val="000000"/>
                <w:kern w:val="0"/>
                <w:sz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B7EF369" w14:textId="77777777">
            <w:pPr>
              <w:widowControl/>
              <w:jc w:val="center"/>
              <w:rPr>
                <w:snapToGrid/>
                <w:color w:val="000000"/>
                <w:kern w:val="0"/>
                <w:sz w:val="20"/>
              </w:rPr>
            </w:pPr>
            <w:r w:rsidRPr="008440BB">
              <w:rPr>
                <w:snapToGrid/>
                <w:color w:val="000000"/>
                <w:kern w:val="0"/>
                <w:sz w:val="20"/>
              </w:rPr>
              <w:t>103</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404CBBA4" w14:textId="77777777">
            <w:pPr>
              <w:widowControl/>
              <w:jc w:val="center"/>
              <w:rPr>
                <w:snapToGrid/>
                <w:color w:val="000000"/>
                <w:kern w:val="0"/>
                <w:sz w:val="20"/>
              </w:rPr>
            </w:pPr>
            <w:r w:rsidRPr="008440BB">
              <w:rPr>
                <w:snapToGrid/>
                <w:color w:val="000000"/>
                <w:kern w:val="0"/>
                <w:sz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5AC75AC4" w14:textId="77777777">
            <w:pPr>
              <w:widowControl/>
              <w:jc w:val="center"/>
              <w:rPr>
                <w:snapToGrid/>
                <w:color w:val="000000"/>
                <w:kern w:val="0"/>
                <w:sz w:val="20"/>
              </w:rPr>
            </w:pPr>
            <w:r w:rsidRPr="008440BB">
              <w:rPr>
                <w:snapToGrid/>
                <w:color w:val="000000"/>
                <w:kern w:val="0"/>
                <w:sz w:val="20"/>
              </w:rPr>
              <w:t>138</w:t>
            </w:r>
          </w:p>
        </w:tc>
        <w:tc>
          <w:tcPr>
            <w:tcW w:w="757" w:type="dxa"/>
            <w:tcBorders>
              <w:top w:val="nil"/>
              <w:left w:val="nil"/>
              <w:bottom w:val="single" w:sz="4" w:space="0" w:color="auto"/>
              <w:right w:val="single" w:sz="4" w:space="0" w:color="auto"/>
            </w:tcBorders>
            <w:shd w:val="clear" w:color="auto" w:fill="auto"/>
            <w:noWrap/>
            <w:vAlign w:val="center"/>
            <w:hideMark/>
          </w:tcPr>
          <w:p w:rsidR="008440BB" w:rsidRPr="008440BB" w:rsidP="008440BB" w14:paraId="2CF20964" w14:textId="77777777">
            <w:pPr>
              <w:widowControl/>
              <w:jc w:val="center"/>
              <w:rPr>
                <w:snapToGrid/>
                <w:color w:val="000000"/>
                <w:kern w:val="0"/>
                <w:sz w:val="20"/>
              </w:rPr>
            </w:pPr>
            <w:r w:rsidRPr="008440BB">
              <w:rPr>
                <w:snapToGrid/>
                <w:color w:val="000000"/>
                <w:kern w:val="0"/>
                <w:sz w:val="20"/>
              </w:rPr>
              <w:t>---</w:t>
            </w:r>
          </w:p>
        </w:tc>
      </w:tr>
      <w:tr w14:paraId="2C534CF0" w14:textId="77777777" w:rsidTr="008440BB">
        <w:tblPrEx>
          <w:tblW w:w="8780" w:type="dxa"/>
          <w:tblLook w:val="04A0"/>
        </w:tblPrEx>
        <w:trPr>
          <w:trHeight w:val="1800"/>
        </w:trPr>
        <w:tc>
          <w:tcPr>
            <w:tcW w:w="8780" w:type="dxa"/>
            <w:gridSpan w:val="10"/>
            <w:tcBorders>
              <w:top w:val="nil"/>
              <w:left w:val="nil"/>
              <w:bottom w:val="nil"/>
              <w:right w:val="nil"/>
            </w:tcBorders>
            <w:shd w:val="clear" w:color="auto" w:fill="auto"/>
            <w:hideMark/>
          </w:tcPr>
          <w:p w:rsidR="008440BB" w:rsidRPr="008440BB" w:rsidP="008440BB" w14:paraId="43E7BD3B" w14:textId="56D16A48">
            <w:pPr>
              <w:widowControl/>
              <w:rPr>
                <w:snapToGrid/>
                <w:color w:val="000000"/>
                <w:kern w:val="0"/>
                <w:sz w:val="20"/>
              </w:rPr>
            </w:pPr>
            <w:r>
              <w:rPr>
                <w:snapToGrid/>
                <w:color w:val="000000"/>
                <w:kern w:val="0"/>
                <w:sz w:val="20"/>
              </w:rPr>
              <w:t>Notes:  The</w:t>
            </w:r>
            <w:r w:rsidRPr="008440BB">
              <w:rPr>
                <w:snapToGrid/>
                <w:color w:val="000000"/>
                <w:kern w:val="0"/>
                <w:sz w:val="20"/>
              </w:rPr>
              <w:t xml:space="preserve"> table reports the number and share of stations for which an individual or a group of individuals of the same race and gender or the same ethnicity and gender hold voting interests that exceed 50%, nationally and by DMA rank.  A station is classified as a combination if individuals of the same race or ethnicity hold voting interests that exceed 50%, but no gender group within the race or ethnicity group holds voting interests that exceed 50% (e.g., a station where Hispanic/Latino women hold 30% of voting shares and Hispanic/Latino men hold 25% of voting shares).  Each station appears in only one race/gender and ethnicity/gender category.</w:t>
            </w:r>
          </w:p>
        </w:tc>
      </w:tr>
    </w:tbl>
    <w:p w:rsidR="00151D7A" w:rsidRPr="0085656C" w:rsidP="00C24574" w14:paraId="6E2E57B0" w14:textId="77777777">
      <w:pPr>
        <w:pStyle w:val="Title"/>
        <w:widowControl/>
        <w:spacing w:before="2280" w:after="120"/>
        <w:rPr>
          <w:kern w:val="0"/>
          <w:sz w:val="24"/>
          <w:szCs w:val="24"/>
        </w:rPr>
      </w:pPr>
      <w:r w:rsidRPr="0085656C">
        <w:rPr>
          <w:b/>
          <w:kern w:val="0"/>
          <w:sz w:val="24"/>
          <w:szCs w:val="24"/>
        </w:rPr>
        <w:t xml:space="preserve">TABLE </w:t>
      </w:r>
      <w:r>
        <w:rPr>
          <w:b/>
          <w:kern w:val="0"/>
          <w:sz w:val="24"/>
          <w:szCs w:val="24"/>
        </w:rPr>
        <w:t>G</w:t>
      </w:r>
    </w:p>
    <w:p w:rsidR="00151D7A" w:rsidRPr="00F02A36" w:rsidP="00151D7A" w14:paraId="02E6FE5E" w14:textId="149648BC">
      <w:pPr>
        <w:pStyle w:val="Title"/>
        <w:widowControl/>
        <w:spacing w:after="120"/>
        <w:rPr>
          <w:b/>
          <w:kern w:val="0"/>
          <w:sz w:val="24"/>
          <w:szCs w:val="24"/>
        </w:rPr>
      </w:pPr>
      <w:r w:rsidRPr="00F02A36">
        <w:rPr>
          <w:b/>
          <w:kern w:val="0"/>
          <w:sz w:val="24"/>
          <w:szCs w:val="24"/>
        </w:rPr>
        <w:t>1</w:t>
      </w:r>
      <w:r w:rsidRPr="00F02A36" w:rsidR="00F02A36">
        <w:rPr>
          <w:b/>
          <w:kern w:val="0"/>
          <w:sz w:val="24"/>
          <w:szCs w:val="24"/>
        </w:rPr>
        <w:t xml:space="preserve"> - 4</w:t>
      </w:r>
    </w:p>
    <w:p w:rsidR="00151D7A" w:rsidRPr="0085656C" w:rsidP="00151D7A" w14:paraId="72B90056" w14:textId="5A3BE242">
      <w:pPr>
        <w:pStyle w:val="Title"/>
        <w:widowControl/>
        <w:spacing w:after="120"/>
        <w:rPr>
          <w:kern w:val="0"/>
          <w:sz w:val="24"/>
          <w:szCs w:val="24"/>
        </w:rPr>
      </w:pPr>
      <w:r w:rsidRPr="0085656C">
        <w:rPr>
          <w:b/>
          <w:kern w:val="0"/>
          <w:sz w:val="24"/>
          <w:szCs w:val="24"/>
        </w:rPr>
        <w:t>20</w:t>
      </w:r>
      <w:r w:rsidR="008440BB">
        <w:rPr>
          <w:b/>
          <w:kern w:val="0"/>
          <w:sz w:val="24"/>
          <w:szCs w:val="24"/>
        </w:rPr>
        <w:t>21</w:t>
      </w:r>
    </w:p>
    <w:p w:rsidR="00151D7A" w:rsidRPr="0085656C" w:rsidP="00151D7A" w14:paraId="3E4ED92F" w14:textId="77777777">
      <w:pPr>
        <w:widowControl/>
        <w:spacing w:after="120"/>
        <w:jc w:val="center"/>
        <w:rPr>
          <w:b/>
          <w:kern w:val="0"/>
          <w:sz w:val="24"/>
          <w:szCs w:val="24"/>
        </w:rPr>
      </w:pPr>
      <w:r w:rsidRPr="0085656C">
        <w:rPr>
          <w:b/>
          <w:kern w:val="0"/>
          <w:sz w:val="24"/>
          <w:szCs w:val="24"/>
        </w:rPr>
        <w:t>Class</w:t>
      </w:r>
      <w:r>
        <w:rPr>
          <w:b/>
          <w:kern w:val="0"/>
          <w:sz w:val="24"/>
          <w:szCs w:val="24"/>
        </w:rPr>
        <w:t xml:space="preserve"> </w:t>
      </w:r>
      <w:r w:rsidRPr="0085656C">
        <w:rPr>
          <w:b/>
          <w:kern w:val="0"/>
          <w:sz w:val="24"/>
          <w:szCs w:val="24"/>
        </w:rPr>
        <w:t xml:space="preserve">A </w:t>
      </w:r>
      <w:r>
        <w:rPr>
          <w:b/>
          <w:kern w:val="0"/>
          <w:sz w:val="24"/>
          <w:szCs w:val="24"/>
        </w:rPr>
        <w:t xml:space="preserve">Noncommercial </w:t>
      </w:r>
      <w:r w:rsidRPr="0085656C">
        <w:rPr>
          <w:b/>
          <w:kern w:val="0"/>
          <w:sz w:val="24"/>
          <w:szCs w:val="24"/>
        </w:rPr>
        <w:t>Television</w:t>
      </w:r>
    </w:p>
    <w:p w:rsidR="00151D7A" w:rsidRPr="0085656C" w:rsidP="00151D7A" w14:paraId="71EEA6E1" w14:textId="77777777">
      <w:pPr>
        <w:widowControl/>
        <w:spacing w:after="120"/>
        <w:jc w:val="center"/>
      </w:pPr>
    </w:p>
    <w:p w:rsidR="00151D7A" w:rsidRPr="0085656C" w:rsidP="00151D7A" w14:paraId="6B84F887" w14:textId="77777777">
      <w:pPr>
        <w:widowControl/>
        <w:spacing w:after="120"/>
      </w:pPr>
      <w:r w:rsidRPr="0085656C">
        <w:br w:type="page"/>
      </w:r>
    </w:p>
    <w:tbl>
      <w:tblPr>
        <w:tblW w:w="9020" w:type="dxa"/>
        <w:jc w:val="center"/>
        <w:tblLook w:val="04A0"/>
      </w:tblPr>
      <w:tblGrid>
        <w:gridCol w:w="3518"/>
        <w:gridCol w:w="540"/>
        <w:gridCol w:w="817"/>
        <w:gridCol w:w="540"/>
        <w:gridCol w:w="968"/>
        <w:gridCol w:w="540"/>
        <w:gridCol w:w="968"/>
        <w:gridCol w:w="540"/>
        <w:gridCol w:w="817"/>
      </w:tblGrid>
      <w:tr w14:paraId="387E0173" w14:textId="77777777" w:rsidTr="00F02A36">
        <w:tblPrEx>
          <w:tblW w:w="9020" w:type="dxa"/>
          <w:jc w:val="center"/>
          <w:tblLook w:val="04A0"/>
        </w:tblPrEx>
        <w:trPr>
          <w:trHeight w:val="300"/>
          <w:jc w:val="center"/>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F02A36" w:rsidRPr="00F02A36" w:rsidP="00F02A36" w14:paraId="018077BB" w14:textId="77777777">
            <w:pPr>
              <w:widowControl/>
              <w:jc w:val="center"/>
              <w:rPr>
                <w:snapToGrid/>
                <w:color w:val="000000"/>
                <w:kern w:val="0"/>
                <w:szCs w:val="22"/>
              </w:rPr>
            </w:pPr>
            <w:r w:rsidRPr="00F02A36">
              <w:rPr>
                <w:snapToGrid/>
                <w:color w:val="000000"/>
                <w:kern w:val="0"/>
                <w:szCs w:val="22"/>
              </w:rPr>
              <w:t>Table G(1)</w:t>
            </w:r>
          </w:p>
        </w:tc>
      </w:tr>
      <w:tr w14:paraId="095DFCC2" w14:textId="77777777" w:rsidTr="00F02A36">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F02A36" w:rsidRPr="00F02A36" w:rsidP="00F02A36" w14:paraId="550A5B50" w14:textId="77777777">
            <w:pPr>
              <w:widowControl/>
              <w:jc w:val="center"/>
              <w:rPr>
                <w:snapToGrid/>
                <w:color w:val="000000"/>
                <w:kern w:val="0"/>
                <w:szCs w:val="22"/>
              </w:rPr>
            </w:pPr>
            <w:r w:rsidRPr="00F02A36">
              <w:rPr>
                <w:snapToGrid/>
                <w:color w:val="000000"/>
                <w:kern w:val="0"/>
                <w:szCs w:val="22"/>
              </w:rPr>
              <w:t>Attributable Ownership Interest by Gender, Race, and Ethnicity</w:t>
            </w:r>
          </w:p>
        </w:tc>
      </w:tr>
      <w:tr w14:paraId="6F86C2E5" w14:textId="77777777" w:rsidTr="00F02A36">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F02A36" w:rsidRPr="00F02A36" w:rsidP="00F02A36" w14:paraId="75B65924" w14:textId="77777777">
            <w:pPr>
              <w:widowControl/>
              <w:jc w:val="center"/>
              <w:rPr>
                <w:snapToGrid/>
                <w:color w:val="000000"/>
                <w:kern w:val="0"/>
                <w:szCs w:val="22"/>
              </w:rPr>
            </w:pPr>
            <w:r w:rsidRPr="00F02A36">
              <w:rPr>
                <w:snapToGrid/>
                <w:color w:val="000000"/>
                <w:kern w:val="0"/>
                <w:szCs w:val="22"/>
              </w:rPr>
              <w:t>Stations with One or More Attributable Persons</w:t>
            </w:r>
          </w:p>
        </w:tc>
      </w:tr>
      <w:tr w14:paraId="4B8348A6" w14:textId="77777777" w:rsidTr="00F02A36">
        <w:tblPrEx>
          <w:tblW w:w="9020" w:type="dxa"/>
          <w:jc w:val="center"/>
          <w:tblLook w:val="04A0"/>
        </w:tblPrEx>
        <w:trPr>
          <w:trHeight w:val="300"/>
          <w:jc w:val="center"/>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F02A36" w:rsidRPr="00F02A36" w:rsidP="00F02A36" w14:paraId="1FEFBF1C" w14:textId="77777777">
            <w:pPr>
              <w:widowControl/>
              <w:jc w:val="center"/>
              <w:rPr>
                <w:snapToGrid/>
                <w:color w:val="000000"/>
                <w:kern w:val="0"/>
                <w:szCs w:val="22"/>
              </w:rPr>
            </w:pPr>
            <w:r w:rsidRPr="00F02A36">
              <w:rPr>
                <w:snapToGrid/>
                <w:color w:val="000000"/>
                <w:kern w:val="0"/>
                <w:szCs w:val="22"/>
              </w:rPr>
              <w:t>Class A Noncommercial Television Stations – 2021</w:t>
            </w:r>
          </w:p>
        </w:tc>
      </w:tr>
      <w:tr w14:paraId="095156D9" w14:textId="77777777" w:rsidTr="00F02A36">
        <w:tblPrEx>
          <w:tblW w:w="9020" w:type="dxa"/>
          <w:jc w:val="center"/>
          <w:tblLook w:val="04A0"/>
        </w:tblPrEx>
        <w:trPr>
          <w:trHeight w:val="300"/>
          <w:jc w:val="center"/>
        </w:trPr>
        <w:tc>
          <w:tcPr>
            <w:tcW w:w="3518" w:type="dxa"/>
            <w:tcBorders>
              <w:top w:val="nil"/>
              <w:left w:val="single" w:sz="4" w:space="0" w:color="auto"/>
              <w:bottom w:val="nil"/>
              <w:right w:val="single" w:sz="4" w:space="0" w:color="auto"/>
            </w:tcBorders>
            <w:shd w:val="clear" w:color="auto" w:fill="auto"/>
            <w:noWrap/>
            <w:vAlign w:val="bottom"/>
            <w:hideMark/>
          </w:tcPr>
          <w:p w:rsidR="00F02A36" w:rsidRPr="00F02A36" w:rsidP="00F02A36" w14:paraId="0686D9FB" w14:textId="77777777">
            <w:pPr>
              <w:widowControl/>
              <w:rPr>
                <w:snapToGrid/>
                <w:color w:val="000000"/>
                <w:kern w:val="0"/>
                <w:szCs w:val="22"/>
              </w:rPr>
            </w:pPr>
            <w:r w:rsidRPr="00F02A36">
              <w:rPr>
                <w:snapToGrid/>
                <w:color w:val="000000"/>
                <w:kern w:val="0"/>
                <w:szCs w:val="22"/>
              </w:rPr>
              <w:t> </w:t>
            </w:r>
          </w:p>
        </w:tc>
        <w:tc>
          <w:tcPr>
            <w:tcW w:w="5502" w:type="dxa"/>
            <w:gridSpan w:val="8"/>
            <w:tcBorders>
              <w:top w:val="single" w:sz="4" w:space="0" w:color="auto"/>
              <w:left w:val="nil"/>
              <w:bottom w:val="nil"/>
              <w:right w:val="single" w:sz="4" w:space="0" w:color="000000"/>
            </w:tcBorders>
            <w:shd w:val="clear" w:color="auto" w:fill="auto"/>
            <w:noWrap/>
            <w:vAlign w:val="center"/>
            <w:hideMark/>
          </w:tcPr>
          <w:p w:rsidR="00F02A36" w:rsidRPr="00F02A36" w:rsidP="00F02A36" w14:paraId="7E652535" w14:textId="77777777">
            <w:pPr>
              <w:widowControl/>
              <w:jc w:val="center"/>
              <w:rPr>
                <w:snapToGrid/>
                <w:color w:val="000000"/>
                <w:kern w:val="0"/>
                <w:szCs w:val="22"/>
              </w:rPr>
            </w:pPr>
            <w:r w:rsidRPr="00F02A36">
              <w:rPr>
                <w:snapToGrid/>
                <w:color w:val="000000"/>
                <w:kern w:val="0"/>
                <w:szCs w:val="22"/>
              </w:rPr>
              <w:t>No. of Stations and % of Total</w:t>
            </w:r>
          </w:p>
        </w:tc>
      </w:tr>
      <w:tr w14:paraId="11FD5DCF" w14:textId="77777777" w:rsidTr="00F02A36">
        <w:tblPrEx>
          <w:tblW w:w="9020" w:type="dxa"/>
          <w:jc w:val="center"/>
          <w:tblLook w:val="04A0"/>
        </w:tblPrEx>
        <w:trPr>
          <w:trHeight w:val="600"/>
          <w:jc w:val="center"/>
        </w:trPr>
        <w:tc>
          <w:tcPr>
            <w:tcW w:w="3518" w:type="dxa"/>
            <w:vMerge w:val="restart"/>
            <w:tcBorders>
              <w:top w:val="nil"/>
              <w:left w:val="single" w:sz="4" w:space="0" w:color="auto"/>
              <w:bottom w:val="nil"/>
              <w:right w:val="nil"/>
            </w:tcBorders>
            <w:shd w:val="clear" w:color="auto" w:fill="auto"/>
            <w:vAlign w:val="bottom"/>
            <w:hideMark/>
          </w:tcPr>
          <w:p w:rsidR="00F02A36" w:rsidRPr="00F02A36" w:rsidP="00F02A36" w14:paraId="107D6839" w14:textId="77777777">
            <w:pPr>
              <w:widowControl/>
              <w:jc w:val="center"/>
              <w:rPr>
                <w:snapToGrid/>
                <w:color w:val="000000"/>
                <w:kern w:val="0"/>
                <w:szCs w:val="22"/>
              </w:rPr>
            </w:pPr>
            <w:r w:rsidRPr="00F02A36">
              <w:rPr>
                <w:snapToGrid/>
                <w:color w:val="000000"/>
                <w:kern w:val="0"/>
                <w:szCs w:val="22"/>
              </w:rPr>
              <w:t> </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A36" w:rsidRPr="00F02A36" w:rsidP="00F02A36" w14:paraId="36141EAF" w14:textId="77777777">
            <w:pPr>
              <w:widowControl/>
              <w:jc w:val="center"/>
              <w:rPr>
                <w:snapToGrid/>
                <w:color w:val="000000"/>
                <w:kern w:val="0"/>
                <w:szCs w:val="22"/>
              </w:rPr>
            </w:pPr>
            <w:r w:rsidRPr="00F02A36">
              <w:rPr>
                <w:snapToGrid/>
                <w:color w:val="000000"/>
                <w:kern w:val="0"/>
                <w:szCs w:val="22"/>
              </w:rPr>
              <w:t>Nationally</w:t>
            </w:r>
          </w:p>
        </w:tc>
        <w:tc>
          <w:tcPr>
            <w:tcW w:w="1451" w:type="dxa"/>
            <w:gridSpan w:val="2"/>
            <w:tcBorders>
              <w:top w:val="single" w:sz="4" w:space="0" w:color="auto"/>
              <w:left w:val="nil"/>
              <w:bottom w:val="single" w:sz="4" w:space="0" w:color="auto"/>
              <w:right w:val="single" w:sz="4" w:space="0" w:color="auto"/>
            </w:tcBorders>
            <w:shd w:val="clear" w:color="auto" w:fill="auto"/>
            <w:vAlign w:val="center"/>
            <w:hideMark/>
          </w:tcPr>
          <w:p w:rsidR="00F02A36" w:rsidRPr="00F02A36" w:rsidP="00F02A36" w14:paraId="3CEA0075" w14:textId="77777777">
            <w:pPr>
              <w:widowControl/>
              <w:jc w:val="center"/>
              <w:rPr>
                <w:snapToGrid/>
                <w:color w:val="000000"/>
                <w:kern w:val="0"/>
                <w:szCs w:val="22"/>
              </w:rPr>
            </w:pPr>
            <w:r w:rsidRPr="00F02A36">
              <w:rPr>
                <w:snapToGrid/>
                <w:color w:val="000000"/>
                <w:kern w:val="0"/>
                <w:szCs w:val="22"/>
              </w:rPr>
              <w:t>Nielsen DMA  1-50</w:t>
            </w:r>
          </w:p>
        </w:tc>
        <w:tc>
          <w:tcPr>
            <w:tcW w:w="1451" w:type="dxa"/>
            <w:gridSpan w:val="2"/>
            <w:tcBorders>
              <w:top w:val="single" w:sz="4" w:space="0" w:color="auto"/>
              <w:left w:val="nil"/>
              <w:bottom w:val="single" w:sz="4" w:space="0" w:color="auto"/>
              <w:right w:val="single" w:sz="4" w:space="0" w:color="auto"/>
            </w:tcBorders>
            <w:shd w:val="clear" w:color="auto" w:fill="auto"/>
            <w:vAlign w:val="center"/>
            <w:hideMark/>
          </w:tcPr>
          <w:p w:rsidR="00F02A36" w:rsidRPr="00F02A36" w:rsidP="00F02A36" w14:paraId="78205D05" w14:textId="77777777">
            <w:pPr>
              <w:widowControl/>
              <w:jc w:val="center"/>
              <w:rPr>
                <w:snapToGrid/>
                <w:color w:val="000000"/>
                <w:kern w:val="0"/>
                <w:szCs w:val="22"/>
              </w:rPr>
            </w:pPr>
            <w:r w:rsidRPr="00F02A36">
              <w:rPr>
                <w:snapToGrid/>
                <w:color w:val="000000"/>
                <w:kern w:val="0"/>
                <w:szCs w:val="22"/>
              </w:rPr>
              <w:t>Nielsen DMA 51-100</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F02A36" w:rsidRPr="00F02A36" w:rsidP="00F02A36" w14:paraId="0C9D84D4" w14:textId="77777777">
            <w:pPr>
              <w:widowControl/>
              <w:jc w:val="center"/>
              <w:rPr>
                <w:snapToGrid/>
                <w:color w:val="000000"/>
                <w:kern w:val="0"/>
                <w:szCs w:val="22"/>
              </w:rPr>
            </w:pPr>
            <w:r w:rsidRPr="00F02A36">
              <w:rPr>
                <w:snapToGrid/>
                <w:color w:val="000000"/>
                <w:kern w:val="0"/>
                <w:szCs w:val="22"/>
              </w:rPr>
              <w:t>Nielsen DMA 101+</w:t>
            </w:r>
          </w:p>
        </w:tc>
      </w:tr>
      <w:tr w14:paraId="1414E25E" w14:textId="77777777" w:rsidTr="00F02A36">
        <w:tblPrEx>
          <w:tblW w:w="9020" w:type="dxa"/>
          <w:jc w:val="center"/>
          <w:tblLook w:val="04A0"/>
        </w:tblPrEx>
        <w:trPr>
          <w:trHeight w:val="300"/>
          <w:jc w:val="center"/>
        </w:trPr>
        <w:tc>
          <w:tcPr>
            <w:tcW w:w="3518" w:type="dxa"/>
            <w:vMerge/>
            <w:tcBorders>
              <w:top w:val="nil"/>
              <w:left w:val="single" w:sz="4" w:space="0" w:color="auto"/>
              <w:bottom w:val="nil"/>
              <w:right w:val="nil"/>
            </w:tcBorders>
            <w:vAlign w:val="center"/>
            <w:hideMark/>
          </w:tcPr>
          <w:p w:rsidR="00F02A36" w:rsidRPr="00F02A36" w:rsidP="00F02A36" w14:paraId="400488CB" w14:textId="77777777">
            <w:pPr>
              <w:widowControl/>
              <w:rPr>
                <w:snapToGrid/>
                <w:color w:val="000000"/>
                <w:kern w:val="0"/>
                <w:szCs w:val="22"/>
              </w:rPr>
            </w:pP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0900AF3D" w14:textId="77777777">
            <w:pPr>
              <w:widowControl/>
              <w:jc w:val="center"/>
              <w:rPr>
                <w:snapToGrid/>
                <w:color w:val="000000"/>
                <w:kern w:val="0"/>
                <w:szCs w:val="22"/>
              </w:rPr>
            </w:pPr>
            <w:r w:rsidRPr="00F02A36">
              <w:rPr>
                <w:snapToGrid/>
                <w:color w:val="000000"/>
                <w:kern w:val="0"/>
                <w:szCs w:val="22"/>
              </w:rPr>
              <w:t>No.</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A4F6251" w14:textId="77777777">
            <w:pPr>
              <w:widowControl/>
              <w:jc w:val="center"/>
              <w:rPr>
                <w:snapToGrid/>
                <w:color w:val="000000"/>
                <w:kern w:val="0"/>
                <w:szCs w:val="22"/>
              </w:rPr>
            </w:pPr>
            <w:r w:rsidRPr="00F02A36">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27BAF3E" w14:textId="77777777">
            <w:pPr>
              <w:widowControl/>
              <w:jc w:val="center"/>
              <w:rPr>
                <w:snapToGrid/>
                <w:color w:val="000000"/>
                <w:kern w:val="0"/>
                <w:szCs w:val="22"/>
              </w:rPr>
            </w:pPr>
            <w:r w:rsidRPr="00F02A36">
              <w:rPr>
                <w:snapToGrid/>
                <w:color w:val="000000"/>
                <w:kern w:val="0"/>
                <w:szCs w:val="22"/>
              </w:rPr>
              <w:t>No.</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DFEB410" w14:textId="77777777">
            <w:pPr>
              <w:widowControl/>
              <w:jc w:val="center"/>
              <w:rPr>
                <w:snapToGrid/>
                <w:color w:val="000000"/>
                <w:kern w:val="0"/>
                <w:szCs w:val="22"/>
              </w:rPr>
            </w:pPr>
            <w:r w:rsidRPr="00F02A36">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F4EC225" w14:textId="77777777">
            <w:pPr>
              <w:widowControl/>
              <w:jc w:val="center"/>
              <w:rPr>
                <w:snapToGrid/>
                <w:color w:val="000000"/>
                <w:kern w:val="0"/>
                <w:szCs w:val="22"/>
              </w:rPr>
            </w:pPr>
            <w:r w:rsidRPr="00F02A36">
              <w:rPr>
                <w:snapToGrid/>
                <w:color w:val="000000"/>
                <w:kern w:val="0"/>
                <w:szCs w:val="22"/>
              </w:rPr>
              <w:t>No.</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B7AFADA" w14:textId="77777777">
            <w:pPr>
              <w:widowControl/>
              <w:jc w:val="center"/>
              <w:rPr>
                <w:snapToGrid/>
                <w:color w:val="000000"/>
                <w:kern w:val="0"/>
                <w:szCs w:val="22"/>
              </w:rPr>
            </w:pPr>
            <w:r w:rsidRPr="00F02A36">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7F66F3C" w14:textId="77777777">
            <w:pPr>
              <w:widowControl/>
              <w:jc w:val="center"/>
              <w:rPr>
                <w:snapToGrid/>
                <w:color w:val="000000"/>
                <w:kern w:val="0"/>
                <w:szCs w:val="22"/>
              </w:rPr>
            </w:pPr>
            <w:r w:rsidRPr="00F02A36">
              <w:rPr>
                <w:snapToGrid/>
                <w:color w:val="000000"/>
                <w:kern w:val="0"/>
                <w:szCs w:val="22"/>
              </w:rPr>
              <w:t>No.</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4163C51" w14:textId="77777777">
            <w:pPr>
              <w:widowControl/>
              <w:jc w:val="center"/>
              <w:rPr>
                <w:snapToGrid/>
                <w:color w:val="000000"/>
                <w:kern w:val="0"/>
                <w:szCs w:val="22"/>
              </w:rPr>
            </w:pPr>
            <w:r w:rsidRPr="00F02A36">
              <w:rPr>
                <w:snapToGrid/>
                <w:color w:val="000000"/>
                <w:kern w:val="0"/>
                <w:szCs w:val="22"/>
              </w:rPr>
              <w:t>%</w:t>
            </w:r>
          </w:p>
        </w:tc>
      </w:tr>
      <w:tr w14:paraId="540E9364" w14:textId="77777777" w:rsidTr="00F02A36">
        <w:tblPrEx>
          <w:tblW w:w="9020" w:type="dxa"/>
          <w:jc w:val="center"/>
          <w:tblLook w:val="04A0"/>
        </w:tblPrEx>
        <w:trPr>
          <w:trHeight w:val="300"/>
          <w:jc w:val="center"/>
        </w:trPr>
        <w:tc>
          <w:tcPr>
            <w:tcW w:w="3518" w:type="dxa"/>
            <w:tcBorders>
              <w:top w:val="single" w:sz="4" w:space="0" w:color="auto"/>
              <w:left w:val="single" w:sz="4" w:space="0" w:color="auto"/>
              <w:bottom w:val="single" w:sz="4" w:space="0" w:color="auto"/>
              <w:right w:val="nil"/>
            </w:tcBorders>
            <w:shd w:val="clear" w:color="000000" w:fill="F2F2F2"/>
            <w:vAlign w:val="center"/>
            <w:hideMark/>
          </w:tcPr>
          <w:p w:rsidR="00F02A36" w:rsidRPr="00F02A36" w:rsidP="00F02A36" w14:paraId="003CFC34" w14:textId="77777777">
            <w:pPr>
              <w:widowControl/>
              <w:rPr>
                <w:snapToGrid/>
                <w:color w:val="000000"/>
                <w:kern w:val="0"/>
                <w:szCs w:val="22"/>
              </w:rPr>
            </w:pPr>
            <w:r w:rsidRPr="00F02A36">
              <w:rPr>
                <w:snapToGrid/>
                <w:color w:val="000000"/>
                <w:kern w:val="0"/>
                <w:szCs w:val="22"/>
              </w:rPr>
              <w:t>Gender</w:t>
            </w:r>
          </w:p>
        </w:tc>
        <w:tc>
          <w:tcPr>
            <w:tcW w:w="483" w:type="dxa"/>
            <w:tcBorders>
              <w:top w:val="nil"/>
              <w:left w:val="nil"/>
              <w:bottom w:val="single" w:sz="4" w:space="0" w:color="auto"/>
              <w:right w:val="nil"/>
            </w:tcBorders>
            <w:shd w:val="clear" w:color="000000" w:fill="F2F2F2"/>
            <w:noWrap/>
            <w:vAlign w:val="center"/>
            <w:hideMark/>
          </w:tcPr>
          <w:p w:rsidR="00F02A36" w:rsidRPr="00F02A36" w:rsidP="00F02A36" w14:paraId="3EA41861" w14:textId="77777777">
            <w:pPr>
              <w:widowControl/>
              <w:jc w:val="center"/>
              <w:rPr>
                <w:snapToGrid/>
                <w:color w:val="000000"/>
                <w:kern w:val="0"/>
                <w:szCs w:val="22"/>
              </w:rPr>
            </w:pPr>
            <w:r w:rsidRPr="00F02A36">
              <w:rPr>
                <w:snapToGrid/>
                <w:color w:val="000000"/>
                <w:kern w:val="0"/>
                <w:szCs w:val="22"/>
              </w:rPr>
              <w:t> </w:t>
            </w:r>
          </w:p>
        </w:tc>
        <w:tc>
          <w:tcPr>
            <w:tcW w:w="817" w:type="dxa"/>
            <w:tcBorders>
              <w:top w:val="nil"/>
              <w:left w:val="nil"/>
              <w:bottom w:val="single" w:sz="4" w:space="0" w:color="auto"/>
              <w:right w:val="nil"/>
            </w:tcBorders>
            <w:shd w:val="clear" w:color="000000" w:fill="F2F2F2"/>
            <w:noWrap/>
            <w:vAlign w:val="center"/>
            <w:hideMark/>
          </w:tcPr>
          <w:p w:rsidR="00F02A36" w:rsidRPr="00F02A36" w:rsidP="00F02A36" w14:paraId="384811A3"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F02A36" w:rsidRPr="00F02A36" w:rsidP="00F02A36" w14:paraId="3FD97E9E" w14:textId="77777777">
            <w:pPr>
              <w:widowControl/>
              <w:jc w:val="center"/>
              <w:rPr>
                <w:snapToGrid/>
                <w:color w:val="000000"/>
                <w:kern w:val="0"/>
                <w:szCs w:val="22"/>
              </w:rPr>
            </w:pPr>
            <w:r w:rsidRPr="00F02A36">
              <w:rPr>
                <w:snapToGrid/>
                <w:color w:val="000000"/>
                <w:kern w:val="0"/>
                <w:szCs w:val="22"/>
              </w:rPr>
              <w:t> </w:t>
            </w:r>
          </w:p>
        </w:tc>
        <w:tc>
          <w:tcPr>
            <w:tcW w:w="968" w:type="dxa"/>
            <w:tcBorders>
              <w:top w:val="nil"/>
              <w:left w:val="nil"/>
              <w:bottom w:val="single" w:sz="4" w:space="0" w:color="auto"/>
              <w:right w:val="nil"/>
            </w:tcBorders>
            <w:shd w:val="clear" w:color="000000" w:fill="F2F2F2"/>
            <w:noWrap/>
            <w:vAlign w:val="center"/>
            <w:hideMark/>
          </w:tcPr>
          <w:p w:rsidR="00F02A36" w:rsidRPr="00F02A36" w:rsidP="00F02A36" w14:paraId="15DB5C87"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F02A36" w:rsidRPr="00F02A36" w:rsidP="00F02A36" w14:paraId="1B795474" w14:textId="77777777">
            <w:pPr>
              <w:widowControl/>
              <w:jc w:val="center"/>
              <w:rPr>
                <w:snapToGrid/>
                <w:color w:val="000000"/>
                <w:kern w:val="0"/>
                <w:szCs w:val="22"/>
              </w:rPr>
            </w:pPr>
            <w:r w:rsidRPr="00F02A36">
              <w:rPr>
                <w:snapToGrid/>
                <w:color w:val="000000"/>
                <w:kern w:val="0"/>
                <w:szCs w:val="22"/>
              </w:rPr>
              <w:t> </w:t>
            </w:r>
          </w:p>
        </w:tc>
        <w:tc>
          <w:tcPr>
            <w:tcW w:w="968" w:type="dxa"/>
            <w:tcBorders>
              <w:top w:val="nil"/>
              <w:left w:val="nil"/>
              <w:bottom w:val="single" w:sz="4" w:space="0" w:color="auto"/>
              <w:right w:val="nil"/>
            </w:tcBorders>
            <w:shd w:val="clear" w:color="000000" w:fill="F2F2F2"/>
            <w:noWrap/>
            <w:vAlign w:val="center"/>
            <w:hideMark/>
          </w:tcPr>
          <w:p w:rsidR="00F02A36" w:rsidRPr="00F02A36" w:rsidP="00F02A36" w14:paraId="18A99C77"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F02A36" w:rsidRPr="00F02A36" w:rsidP="00F02A36" w14:paraId="3DE44F28" w14:textId="77777777">
            <w:pPr>
              <w:widowControl/>
              <w:jc w:val="center"/>
              <w:rPr>
                <w:snapToGrid/>
                <w:color w:val="000000"/>
                <w:kern w:val="0"/>
                <w:szCs w:val="22"/>
              </w:rPr>
            </w:pPr>
            <w:r w:rsidRPr="00F02A36">
              <w:rPr>
                <w:snapToGrid/>
                <w:color w:val="000000"/>
                <w:kern w:val="0"/>
                <w:szCs w:val="22"/>
              </w:rPr>
              <w:t> </w:t>
            </w:r>
          </w:p>
        </w:tc>
        <w:tc>
          <w:tcPr>
            <w:tcW w:w="817" w:type="dxa"/>
            <w:tcBorders>
              <w:top w:val="nil"/>
              <w:left w:val="nil"/>
              <w:bottom w:val="single" w:sz="4" w:space="0" w:color="auto"/>
              <w:right w:val="single" w:sz="4" w:space="0" w:color="auto"/>
            </w:tcBorders>
            <w:shd w:val="clear" w:color="000000" w:fill="F2F2F2"/>
            <w:noWrap/>
            <w:vAlign w:val="center"/>
            <w:hideMark/>
          </w:tcPr>
          <w:p w:rsidR="00F02A36" w:rsidRPr="00F02A36" w:rsidP="00F02A36" w14:paraId="7ABD87C5" w14:textId="77777777">
            <w:pPr>
              <w:widowControl/>
              <w:jc w:val="center"/>
              <w:rPr>
                <w:snapToGrid/>
                <w:color w:val="000000"/>
                <w:kern w:val="0"/>
                <w:szCs w:val="22"/>
              </w:rPr>
            </w:pPr>
            <w:r w:rsidRPr="00F02A36">
              <w:rPr>
                <w:snapToGrid/>
                <w:color w:val="000000"/>
                <w:kern w:val="0"/>
                <w:szCs w:val="22"/>
              </w:rPr>
              <w:t> </w:t>
            </w:r>
          </w:p>
        </w:tc>
      </w:tr>
      <w:tr w14:paraId="1C5D462D"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vAlign w:val="center"/>
            <w:hideMark/>
          </w:tcPr>
          <w:p w:rsidR="00F02A36" w:rsidRPr="00F02A36" w:rsidP="00F02A36" w14:paraId="4E3942DC" w14:textId="77777777">
            <w:pPr>
              <w:widowControl/>
              <w:rPr>
                <w:snapToGrid/>
                <w:color w:val="000000"/>
                <w:kern w:val="0"/>
                <w:szCs w:val="22"/>
              </w:rPr>
            </w:pPr>
            <w:r w:rsidRPr="00F02A36">
              <w:rPr>
                <w:snapToGrid/>
                <w:color w:val="000000"/>
                <w:kern w:val="0"/>
                <w:szCs w:val="22"/>
              </w:rPr>
              <w:t>Female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05C6E278" w14:textId="77777777">
            <w:pPr>
              <w:widowControl/>
              <w:jc w:val="center"/>
              <w:rPr>
                <w:snapToGrid/>
                <w:color w:val="000000"/>
                <w:kern w:val="0"/>
                <w:szCs w:val="22"/>
              </w:rPr>
            </w:pPr>
            <w:r w:rsidRPr="00F02A36">
              <w:rPr>
                <w:snapToGrid/>
                <w:color w:val="000000"/>
                <w:kern w:val="0"/>
                <w:szCs w:val="22"/>
              </w:rPr>
              <w:t>12</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9EAC254" w14:textId="77777777">
            <w:pPr>
              <w:widowControl/>
              <w:jc w:val="center"/>
              <w:rPr>
                <w:snapToGrid/>
                <w:color w:val="000000"/>
                <w:kern w:val="0"/>
                <w:szCs w:val="22"/>
              </w:rPr>
            </w:pPr>
            <w:r w:rsidRPr="00F02A36">
              <w:rPr>
                <w:snapToGrid/>
                <w:color w:val="000000"/>
                <w:kern w:val="0"/>
                <w:szCs w:val="22"/>
              </w:rPr>
              <w:t>80.0%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E2DD4D9" w14:textId="77777777">
            <w:pPr>
              <w:widowControl/>
              <w:jc w:val="center"/>
              <w:rPr>
                <w:snapToGrid/>
                <w:color w:val="000000"/>
                <w:kern w:val="0"/>
                <w:szCs w:val="22"/>
              </w:rPr>
            </w:pPr>
            <w:r w:rsidRPr="00F02A36">
              <w:rPr>
                <w:snapToGrid/>
                <w:color w:val="000000"/>
                <w:kern w:val="0"/>
                <w:szCs w:val="22"/>
              </w:rPr>
              <w:t>9</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F4B7BD9" w14:textId="77777777">
            <w:pPr>
              <w:widowControl/>
              <w:jc w:val="center"/>
              <w:rPr>
                <w:snapToGrid/>
                <w:color w:val="000000"/>
                <w:kern w:val="0"/>
                <w:szCs w:val="22"/>
              </w:rPr>
            </w:pPr>
            <w:r w:rsidRPr="00F02A36">
              <w:rPr>
                <w:snapToGrid/>
                <w:color w:val="000000"/>
                <w:kern w:val="0"/>
                <w:szCs w:val="22"/>
              </w:rPr>
              <w:t>81.8%</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DDB06C7" w14:textId="77777777">
            <w:pPr>
              <w:widowControl/>
              <w:jc w:val="center"/>
              <w:rPr>
                <w:snapToGrid/>
                <w:color w:val="000000"/>
                <w:kern w:val="0"/>
                <w:szCs w:val="22"/>
              </w:rPr>
            </w:pPr>
            <w:r w:rsidRPr="00F02A36">
              <w:rPr>
                <w:snapToGrid/>
                <w:color w:val="000000"/>
                <w:kern w:val="0"/>
                <w:szCs w:val="22"/>
              </w:rPr>
              <w:t>1</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69FDD0D" w14:textId="77777777">
            <w:pPr>
              <w:widowControl/>
              <w:jc w:val="center"/>
              <w:rPr>
                <w:snapToGrid/>
                <w:color w:val="000000"/>
                <w:kern w:val="0"/>
                <w:szCs w:val="22"/>
              </w:rPr>
            </w:pPr>
            <w:r w:rsidRPr="00F02A36">
              <w:rPr>
                <w:snapToGrid/>
                <w:color w:val="000000"/>
                <w:kern w:val="0"/>
                <w:szCs w:val="22"/>
              </w:rPr>
              <w:t>100.0%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DF036FB" w14:textId="77777777">
            <w:pPr>
              <w:widowControl/>
              <w:jc w:val="center"/>
              <w:rPr>
                <w:snapToGrid/>
                <w:color w:val="000000"/>
                <w:kern w:val="0"/>
                <w:szCs w:val="22"/>
              </w:rPr>
            </w:pPr>
            <w:r w:rsidRPr="00F02A36">
              <w:rPr>
                <w:snapToGrid/>
                <w:color w:val="000000"/>
                <w:kern w:val="0"/>
                <w:szCs w:val="22"/>
              </w:rPr>
              <w:t>2</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37A0D4F" w14:textId="77777777">
            <w:pPr>
              <w:widowControl/>
              <w:jc w:val="center"/>
              <w:rPr>
                <w:snapToGrid/>
                <w:color w:val="000000"/>
                <w:kern w:val="0"/>
                <w:szCs w:val="22"/>
              </w:rPr>
            </w:pPr>
            <w:r w:rsidRPr="00F02A36">
              <w:rPr>
                <w:snapToGrid/>
                <w:color w:val="000000"/>
                <w:kern w:val="0"/>
                <w:szCs w:val="22"/>
              </w:rPr>
              <w:t>66.7%</w:t>
            </w:r>
          </w:p>
        </w:tc>
      </w:tr>
      <w:tr w14:paraId="71DC33B6"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vAlign w:val="center"/>
            <w:hideMark/>
          </w:tcPr>
          <w:p w:rsidR="00F02A36" w:rsidRPr="00F02A36" w:rsidP="00F02A36" w14:paraId="4159E1D9" w14:textId="77777777">
            <w:pPr>
              <w:widowControl/>
              <w:rPr>
                <w:snapToGrid/>
                <w:color w:val="000000"/>
                <w:kern w:val="0"/>
                <w:szCs w:val="22"/>
              </w:rPr>
            </w:pPr>
            <w:r w:rsidRPr="00F02A36">
              <w:rPr>
                <w:snapToGrid/>
                <w:color w:val="000000"/>
                <w:kern w:val="0"/>
                <w:szCs w:val="22"/>
              </w:rPr>
              <w:t>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303A0FD5" w14:textId="77777777">
            <w:pPr>
              <w:widowControl/>
              <w:jc w:val="center"/>
              <w:rPr>
                <w:snapToGrid/>
                <w:color w:val="000000"/>
                <w:kern w:val="0"/>
                <w:szCs w:val="22"/>
              </w:rPr>
            </w:pPr>
            <w:r w:rsidRPr="00F02A36">
              <w:rPr>
                <w:snapToGrid/>
                <w:color w:val="000000"/>
                <w:kern w:val="0"/>
                <w:szCs w:val="22"/>
              </w:rPr>
              <w:t>14</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E7E3B97" w14:textId="77777777">
            <w:pPr>
              <w:widowControl/>
              <w:jc w:val="center"/>
              <w:rPr>
                <w:snapToGrid/>
                <w:color w:val="000000"/>
                <w:kern w:val="0"/>
                <w:szCs w:val="22"/>
              </w:rPr>
            </w:pPr>
            <w:r w:rsidRPr="00F02A36">
              <w:rPr>
                <w:snapToGrid/>
                <w:color w:val="000000"/>
                <w:kern w:val="0"/>
                <w:szCs w:val="22"/>
              </w:rPr>
              <w:t>93.3%</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BC0E833" w14:textId="77777777">
            <w:pPr>
              <w:widowControl/>
              <w:jc w:val="center"/>
              <w:rPr>
                <w:snapToGrid/>
                <w:color w:val="000000"/>
                <w:kern w:val="0"/>
                <w:szCs w:val="22"/>
              </w:rPr>
            </w:pPr>
            <w:r w:rsidRPr="00F02A36">
              <w:rPr>
                <w:snapToGrid/>
                <w:color w:val="000000"/>
                <w:kern w:val="0"/>
                <w:szCs w:val="22"/>
              </w:rPr>
              <w:t>11</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298A5ED" w14:textId="77777777">
            <w:pPr>
              <w:widowControl/>
              <w:jc w:val="center"/>
              <w:rPr>
                <w:snapToGrid/>
                <w:color w:val="000000"/>
                <w:kern w:val="0"/>
                <w:szCs w:val="22"/>
              </w:rPr>
            </w:pPr>
            <w:r w:rsidRPr="00F02A36">
              <w:rPr>
                <w:snapToGrid/>
                <w:color w:val="000000"/>
                <w:kern w:val="0"/>
                <w:szCs w:val="22"/>
              </w:rPr>
              <w:t>100.0%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5222DD2" w14:textId="77777777">
            <w:pPr>
              <w:widowControl/>
              <w:jc w:val="center"/>
              <w:rPr>
                <w:snapToGrid/>
                <w:color w:val="000000"/>
                <w:kern w:val="0"/>
                <w:szCs w:val="22"/>
              </w:rPr>
            </w:pPr>
            <w:r w:rsidRPr="00F02A36">
              <w:rPr>
                <w:snapToGrid/>
                <w:color w:val="000000"/>
                <w:kern w:val="0"/>
                <w:szCs w:val="22"/>
              </w:rPr>
              <w:t>1</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B449805" w14:textId="77777777">
            <w:pPr>
              <w:widowControl/>
              <w:jc w:val="center"/>
              <w:rPr>
                <w:snapToGrid/>
                <w:color w:val="000000"/>
                <w:kern w:val="0"/>
                <w:szCs w:val="22"/>
              </w:rPr>
            </w:pPr>
            <w:r w:rsidRPr="00F02A36">
              <w:rPr>
                <w:snapToGrid/>
                <w:color w:val="000000"/>
                <w:kern w:val="0"/>
                <w:szCs w:val="22"/>
              </w:rPr>
              <w:t>100.0%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188FAA5" w14:textId="77777777">
            <w:pPr>
              <w:widowControl/>
              <w:jc w:val="center"/>
              <w:rPr>
                <w:snapToGrid/>
                <w:color w:val="000000"/>
                <w:kern w:val="0"/>
                <w:szCs w:val="22"/>
              </w:rPr>
            </w:pPr>
            <w:r w:rsidRPr="00F02A36">
              <w:rPr>
                <w:snapToGrid/>
                <w:color w:val="000000"/>
                <w:kern w:val="0"/>
                <w:szCs w:val="22"/>
              </w:rPr>
              <w:t>2</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F04451C" w14:textId="77777777">
            <w:pPr>
              <w:widowControl/>
              <w:jc w:val="center"/>
              <w:rPr>
                <w:snapToGrid/>
                <w:color w:val="000000"/>
                <w:kern w:val="0"/>
                <w:szCs w:val="22"/>
              </w:rPr>
            </w:pPr>
            <w:r w:rsidRPr="00F02A36">
              <w:rPr>
                <w:snapToGrid/>
                <w:color w:val="000000"/>
                <w:kern w:val="0"/>
                <w:szCs w:val="22"/>
              </w:rPr>
              <w:t>66.7%</w:t>
            </w:r>
          </w:p>
        </w:tc>
      </w:tr>
      <w:tr w14:paraId="24C68BA2" w14:textId="77777777" w:rsidTr="00F02A36">
        <w:tblPrEx>
          <w:tblW w:w="9020" w:type="dxa"/>
          <w:jc w:val="center"/>
          <w:tblLook w:val="04A0"/>
        </w:tblPrEx>
        <w:trPr>
          <w:trHeight w:val="300"/>
          <w:jc w:val="center"/>
        </w:trPr>
        <w:tc>
          <w:tcPr>
            <w:tcW w:w="3518" w:type="dxa"/>
            <w:tcBorders>
              <w:top w:val="single" w:sz="4" w:space="0" w:color="auto"/>
              <w:left w:val="single" w:sz="4" w:space="0" w:color="auto"/>
              <w:bottom w:val="single" w:sz="4" w:space="0" w:color="auto"/>
              <w:right w:val="nil"/>
            </w:tcBorders>
            <w:shd w:val="clear" w:color="000000" w:fill="F2F2F2"/>
            <w:vAlign w:val="center"/>
            <w:hideMark/>
          </w:tcPr>
          <w:p w:rsidR="00F02A36" w:rsidRPr="00F02A36" w:rsidP="00F02A36" w14:paraId="27B8C694" w14:textId="77777777">
            <w:pPr>
              <w:widowControl/>
              <w:rPr>
                <w:snapToGrid/>
                <w:color w:val="000000"/>
                <w:kern w:val="0"/>
                <w:szCs w:val="22"/>
              </w:rPr>
            </w:pPr>
            <w:r w:rsidRPr="00F02A36">
              <w:rPr>
                <w:snapToGrid/>
                <w:color w:val="000000"/>
                <w:kern w:val="0"/>
                <w:szCs w:val="22"/>
              </w:rPr>
              <w:t>Race</w:t>
            </w:r>
          </w:p>
        </w:tc>
        <w:tc>
          <w:tcPr>
            <w:tcW w:w="483" w:type="dxa"/>
            <w:tcBorders>
              <w:top w:val="nil"/>
              <w:left w:val="nil"/>
              <w:bottom w:val="single" w:sz="4" w:space="0" w:color="auto"/>
              <w:right w:val="nil"/>
            </w:tcBorders>
            <w:shd w:val="clear" w:color="000000" w:fill="F2F2F2"/>
            <w:noWrap/>
            <w:vAlign w:val="center"/>
            <w:hideMark/>
          </w:tcPr>
          <w:p w:rsidR="00F02A36" w:rsidRPr="00F02A36" w:rsidP="00F02A36" w14:paraId="76A6E02C" w14:textId="77777777">
            <w:pPr>
              <w:widowControl/>
              <w:jc w:val="center"/>
              <w:rPr>
                <w:snapToGrid/>
                <w:color w:val="000000"/>
                <w:kern w:val="0"/>
                <w:szCs w:val="22"/>
              </w:rPr>
            </w:pPr>
            <w:r w:rsidRPr="00F02A36">
              <w:rPr>
                <w:snapToGrid/>
                <w:color w:val="000000"/>
                <w:kern w:val="0"/>
                <w:szCs w:val="22"/>
              </w:rPr>
              <w:t> </w:t>
            </w:r>
          </w:p>
        </w:tc>
        <w:tc>
          <w:tcPr>
            <w:tcW w:w="817" w:type="dxa"/>
            <w:tcBorders>
              <w:top w:val="nil"/>
              <w:left w:val="nil"/>
              <w:bottom w:val="single" w:sz="4" w:space="0" w:color="auto"/>
              <w:right w:val="nil"/>
            </w:tcBorders>
            <w:shd w:val="clear" w:color="000000" w:fill="F2F2F2"/>
            <w:noWrap/>
            <w:vAlign w:val="center"/>
            <w:hideMark/>
          </w:tcPr>
          <w:p w:rsidR="00F02A36" w:rsidRPr="00F02A36" w:rsidP="00F02A36" w14:paraId="7AF2F1F7"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F02A36" w:rsidRPr="00F02A36" w:rsidP="00F02A36" w14:paraId="553985D8" w14:textId="77777777">
            <w:pPr>
              <w:widowControl/>
              <w:jc w:val="center"/>
              <w:rPr>
                <w:snapToGrid/>
                <w:color w:val="000000"/>
                <w:kern w:val="0"/>
                <w:szCs w:val="22"/>
              </w:rPr>
            </w:pPr>
            <w:r w:rsidRPr="00F02A36">
              <w:rPr>
                <w:snapToGrid/>
                <w:color w:val="000000"/>
                <w:kern w:val="0"/>
                <w:szCs w:val="22"/>
              </w:rPr>
              <w:t> </w:t>
            </w:r>
          </w:p>
        </w:tc>
        <w:tc>
          <w:tcPr>
            <w:tcW w:w="968" w:type="dxa"/>
            <w:tcBorders>
              <w:top w:val="nil"/>
              <w:left w:val="nil"/>
              <w:bottom w:val="single" w:sz="4" w:space="0" w:color="auto"/>
              <w:right w:val="nil"/>
            </w:tcBorders>
            <w:shd w:val="clear" w:color="000000" w:fill="F2F2F2"/>
            <w:noWrap/>
            <w:vAlign w:val="center"/>
            <w:hideMark/>
          </w:tcPr>
          <w:p w:rsidR="00F02A36" w:rsidRPr="00F02A36" w:rsidP="00F02A36" w14:paraId="1AD085B7"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F02A36" w:rsidRPr="00F02A36" w:rsidP="00F02A36" w14:paraId="4CA67394" w14:textId="77777777">
            <w:pPr>
              <w:widowControl/>
              <w:jc w:val="center"/>
              <w:rPr>
                <w:snapToGrid/>
                <w:color w:val="000000"/>
                <w:kern w:val="0"/>
                <w:szCs w:val="22"/>
              </w:rPr>
            </w:pPr>
            <w:r w:rsidRPr="00F02A36">
              <w:rPr>
                <w:snapToGrid/>
                <w:color w:val="000000"/>
                <w:kern w:val="0"/>
                <w:szCs w:val="22"/>
              </w:rPr>
              <w:t> </w:t>
            </w:r>
          </w:p>
        </w:tc>
        <w:tc>
          <w:tcPr>
            <w:tcW w:w="968" w:type="dxa"/>
            <w:tcBorders>
              <w:top w:val="nil"/>
              <w:left w:val="nil"/>
              <w:bottom w:val="single" w:sz="4" w:space="0" w:color="auto"/>
              <w:right w:val="nil"/>
            </w:tcBorders>
            <w:shd w:val="clear" w:color="000000" w:fill="F2F2F2"/>
            <w:noWrap/>
            <w:vAlign w:val="center"/>
            <w:hideMark/>
          </w:tcPr>
          <w:p w:rsidR="00F02A36" w:rsidRPr="00F02A36" w:rsidP="00F02A36" w14:paraId="28ACD427"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F02A36" w:rsidRPr="00F02A36" w:rsidP="00F02A36" w14:paraId="0953986A" w14:textId="77777777">
            <w:pPr>
              <w:widowControl/>
              <w:jc w:val="center"/>
              <w:rPr>
                <w:snapToGrid/>
                <w:color w:val="000000"/>
                <w:kern w:val="0"/>
                <w:szCs w:val="22"/>
              </w:rPr>
            </w:pPr>
            <w:r w:rsidRPr="00F02A36">
              <w:rPr>
                <w:snapToGrid/>
                <w:color w:val="000000"/>
                <w:kern w:val="0"/>
                <w:szCs w:val="22"/>
              </w:rPr>
              <w:t> </w:t>
            </w:r>
          </w:p>
        </w:tc>
        <w:tc>
          <w:tcPr>
            <w:tcW w:w="817" w:type="dxa"/>
            <w:tcBorders>
              <w:top w:val="nil"/>
              <w:left w:val="nil"/>
              <w:bottom w:val="single" w:sz="4" w:space="0" w:color="auto"/>
              <w:right w:val="single" w:sz="4" w:space="0" w:color="auto"/>
            </w:tcBorders>
            <w:shd w:val="clear" w:color="000000" w:fill="F2F2F2"/>
            <w:noWrap/>
            <w:vAlign w:val="center"/>
            <w:hideMark/>
          </w:tcPr>
          <w:p w:rsidR="00F02A36" w:rsidRPr="00F02A36" w:rsidP="00F02A36" w14:paraId="670ACF7B" w14:textId="77777777">
            <w:pPr>
              <w:widowControl/>
              <w:jc w:val="center"/>
              <w:rPr>
                <w:snapToGrid/>
                <w:color w:val="000000"/>
                <w:kern w:val="0"/>
                <w:szCs w:val="22"/>
              </w:rPr>
            </w:pPr>
            <w:r w:rsidRPr="00F02A36">
              <w:rPr>
                <w:snapToGrid/>
                <w:color w:val="000000"/>
                <w:kern w:val="0"/>
                <w:szCs w:val="22"/>
              </w:rPr>
              <w:t> </w:t>
            </w:r>
          </w:p>
        </w:tc>
      </w:tr>
      <w:tr w14:paraId="7E610D55"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vAlign w:val="center"/>
            <w:hideMark/>
          </w:tcPr>
          <w:p w:rsidR="00F02A36" w:rsidRPr="00F02A36" w:rsidP="00F02A36" w14:paraId="6FE7998B" w14:textId="77777777">
            <w:pPr>
              <w:widowControl/>
              <w:rPr>
                <w:snapToGrid/>
                <w:color w:val="000000"/>
                <w:kern w:val="0"/>
                <w:szCs w:val="22"/>
              </w:rPr>
            </w:pPr>
            <w:r w:rsidRPr="00F02A36">
              <w:rPr>
                <w:snapToGrid/>
                <w:color w:val="000000"/>
                <w:kern w:val="0"/>
                <w:szCs w:val="22"/>
              </w:rPr>
              <w:t>Asian</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22FA6594" w14:textId="77777777">
            <w:pPr>
              <w:widowControl/>
              <w:jc w:val="center"/>
              <w:rPr>
                <w:snapToGrid/>
                <w:color w:val="000000"/>
                <w:kern w:val="0"/>
                <w:szCs w:val="22"/>
              </w:rPr>
            </w:pPr>
            <w:r w:rsidRPr="00F02A36">
              <w:rPr>
                <w:snapToGrid/>
                <w:color w:val="000000"/>
                <w:kern w:val="0"/>
                <w:szCs w:val="22"/>
              </w:rPr>
              <w:t>3</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B17B0CF" w14:textId="77777777">
            <w:pPr>
              <w:widowControl/>
              <w:jc w:val="center"/>
              <w:rPr>
                <w:snapToGrid/>
                <w:color w:val="000000"/>
                <w:kern w:val="0"/>
                <w:szCs w:val="22"/>
              </w:rPr>
            </w:pPr>
            <w:r w:rsidRPr="00F02A36">
              <w:rPr>
                <w:snapToGrid/>
                <w:color w:val="000000"/>
                <w:kern w:val="0"/>
                <w:szCs w:val="22"/>
              </w:rPr>
              <w:t>20.0%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6E6F16E" w14:textId="77777777">
            <w:pPr>
              <w:widowControl/>
              <w:jc w:val="center"/>
              <w:rPr>
                <w:snapToGrid/>
                <w:color w:val="000000"/>
                <w:kern w:val="0"/>
                <w:szCs w:val="22"/>
              </w:rPr>
            </w:pPr>
            <w:r w:rsidRPr="00F02A36">
              <w:rPr>
                <w:snapToGrid/>
                <w:color w:val="000000"/>
                <w:kern w:val="0"/>
                <w:szCs w:val="22"/>
              </w:rPr>
              <w:t>3</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4C8E917" w14:textId="77777777">
            <w:pPr>
              <w:widowControl/>
              <w:jc w:val="center"/>
              <w:rPr>
                <w:snapToGrid/>
                <w:color w:val="000000"/>
                <w:kern w:val="0"/>
                <w:szCs w:val="22"/>
              </w:rPr>
            </w:pPr>
            <w:r w:rsidRPr="00F02A36">
              <w:rPr>
                <w:snapToGrid/>
                <w:color w:val="000000"/>
                <w:kern w:val="0"/>
                <w:szCs w:val="22"/>
              </w:rPr>
              <w:t>27.3%</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AA31948"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E0DB7CC"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F50E261"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D0971D6" w14:textId="77777777">
            <w:pPr>
              <w:widowControl/>
              <w:jc w:val="center"/>
              <w:rPr>
                <w:snapToGrid/>
                <w:color w:val="000000"/>
                <w:kern w:val="0"/>
                <w:szCs w:val="22"/>
              </w:rPr>
            </w:pPr>
            <w:r w:rsidRPr="00F02A36">
              <w:rPr>
                <w:snapToGrid/>
                <w:color w:val="000000"/>
                <w:kern w:val="0"/>
                <w:szCs w:val="22"/>
              </w:rPr>
              <w:t>0.0%</w:t>
            </w:r>
          </w:p>
        </w:tc>
      </w:tr>
      <w:tr w14:paraId="1DF347D5"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vAlign w:val="center"/>
            <w:hideMark/>
          </w:tcPr>
          <w:p w:rsidR="00F02A36" w:rsidRPr="00F02A36" w:rsidP="00F02A36" w14:paraId="6C4979FA" w14:textId="77777777">
            <w:pPr>
              <w:widowControl/>
              <w:rPr>
                <w:snapToGrid/>
                <w:color w:val="000000"/>
                <w:kern w:val="0"/>
                <w:szCs w:val="22"/>
              </w:rPr>
            </w:pPr>
            <w:r w:rsidRPr="00F02A36">
              <w:rPr>
                <w:snapToGrid/>
                <w:color w:val="000000"/>
                <w:kern w:val="0"/>
                <w:szCs w:val="22"/>
              </w:rPr>
              <w:t>Black/African American</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59D94EA6" w14:textId="77777777">
            <w:pPr>
              <w:widowControl/>
              <w:jc w:val="center"/>
              <w:rPr>
                <w:snapToGrid/>
                <w:color w:val="000000"/>
                <w:kern w:val="0"/>
                <w:szCs w:val="22"/>
              </w:rPr>
            </w:pPr>
            <w:r w:rsidRPr="00F02A36">
              <w:rPr>
                <w:snapToGrid/>
                <w:color w:val="000000"/>
                <w:kern w:val="0"/>
                <w:szCs w:val="22"/>
              </w:rPr>
              <w:t>9</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0AB26A0" w14:textId="77777777">
            <w:pPr>
              <w:widowControl/>
              <w:jc w:val="center"/>
              <w:rPr>
                <w:snapToGrid/>
                <w:color w:val="000000"/>
                <w:kern w:val="0"/>
                <w:szCs w:val="22"/>
              </w:rPr>
            </w:pPr>
            <w:r w:rsidRPr="00F02A36">
              <w:rPr>
                <w:snapToGrid/>
                <w:color w:val="000000"/>
                <w:kern w:val="0"/>
                <w:szCs w:val="22"/>
              </w:rPr>
              <w:t>60.0%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0F58651" w14:textId="77777777">
            <w:pPr>
              <w:widowControl/>
              <w:jc w:val="center"/>
              <w:rPr>
                <w:snapToGrid/>
                <w:color w:val="000000"/>
                <w:kern w:val="0"/>
                <w:szCs w:val="22"/>
              </w:rPr>
            </w:pPr>
            <w:r w:rsidRPr="00F02A36">
              <w:rPr>
                <w:snapToGrid/>
                <w:color w:val="000000"/>
                <w:kern w:val="0"/>
                <w:szCs w:val="22"/>
              </w:rPr>
              <w:t>9</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62EA220" w14:textId="77777777">
            <w:pPr>
              <w:widowControl/>
              <w:jc w:val="center"/>
              <w:rPr>
                <w:snapToGrid/>
                <w:color w:val="000000"/>
                <w:kern w:val="0"/>
                <w:szCs w:val="22"/>
              </w:rPr>
            </w:pPr>
            <w:r w:rsidRPr="00F02A36">
              <w:rPr>
                <w:snapToGrid/>
                <w:color w:val="000000"/>
                <w:kern w:val="0"/>
                <w:szCs w:val="22"/>
              </w:rPr>
              <w:t>81.8%</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60E7C9D"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4CF8ED1"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9A6C477"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DCBC938" w14:textId="77777777">
            <w:pPr>
              <w:widowControl/>
              <w:jc w:val="center"/>
              <w:rPr>
                <w:snapToGrid/>
                <w:color w:val="000000"/>
                <w:kern w:val="0"/>
                <w:szCs w:val="22"/>
              </w:rPr>
            </w:pPr>
            <w:r w:rsidRPr="00F02A36">
              <w:rPr>
                <w:snapToGrid/>
                <w:color w:val="000000"/>
                <w:kern w:val="0"/>
                <w:szCs w:val="22"/>
              </w:rPr>
              <w:t>0.0%</w:t>
            </w:r>
          </w:p>
        </w:tc>
      </w:tr>
      <w:tr w14:paraId="09870480" w14:textId="77777777" w:rsidTr="00E148B6">
        <w:tblPrEx>
          <w:tblW w:w="9020" w:type="dxa"/>
          <w:jc w:val="center"/>
          <w:tblLook w:val="04A0"/>
        </w:tblPrEx>
        <w:trPr>
          <w:trHeight w:val="300"/>
          <w:jc w:val="center"/>
        </w:trPr>
        <w:tc>
          <w:tcPr>
            <w:tcW w:w="3518" w:type="dxa"/>
            <w:tcBorders>
              <w:top w:val="nil"/>
              <w:left w:val="single" w:sz="4" w:space="0" w:color="auto"/>
              <w:right w:val="nil"/>
            </w:tcBorders>
            <w:shd w:val="clear" w:color="auto" w:fill="auto"/>
            <w:vAlign w:val="center"/>
            <w:hideMark/>
          </w:tcPr>
          <w:p w:rsidR="00F02A36" w:rsidRPr="00F02A36" w:rsidP="00F02A36" w14:paraId="19176BBB" w14:textId="77777777">
            <w:pPr>
              <w:widowControl/>
              <w:rPr>
                <w:snapToGrid/>
                <w:color w:val="000000"/>
                <w:kern w:val="0"/>
                <w:szCs w:val="22"/>
              </w:rPr>
            </w:pPr>
            <w:r w:rsidRPr="00F02A36">
              <w:rPr>
                <w:snapToGrid/>
                <w:color w:val="000000"/>
                <w:kern w:val="0"/>
                <w:szCs w:val="22"/>
              </w:rPr>
              <w:t>Native Hawaiian/Pacific Islander</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328CA500"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8A2B017"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44A39F2"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E9DDFB7"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99C5169"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CEC127F"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78E5472"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A4A901A" w14:textId="77777777">
            <w:pPr>
              <w:widowControl/>
              <w:jc w:val="center"/>
              <w:rPr>
                <w:snapToGrid/>
                <w:color w:val="000000"/>
                <w:kern w:val="0"/>
                <w:szCs w:val="22"/>
              </w:rPr>
            </w:pPr>
            <w:r w:rsidRPr="00F02A36">
              <w:rPr>
                <w:snapToGrid/>
                <w:color w:val="000000"/>
                <w:kern w:val="0"/>
                <w:szCs w:val="22"/>
              </w:rPr>
              <w:t>0.0%</w:t>
            </w:r>
          </w:p>
        </w:tc>
      </w:tr>
      <w:tr w14:paraId="2E03A9C4" w14:textId="77777777" w:rsidTr="00E148B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vAlign w:val="center"/>
            <w:hideMark/>
          </w:tcPr>
          <w:p w:rsidR="00F02A36" w:rsidRPr="00F02A36" w:rsidP="00F02A36" w14:paraId="1BC447D1" w14:textId="77777777">
            <w:pPr>
              <w:widowControl/>
              <w:rPr>
                <w:snapToGrid/>
                <w:color w:val="000000"/>
                <w:kern w:val="0"/>
                <w:szCs w:val="22"/>
              </w:rPr>
            </w:pPr>
            <w:r w:rsidRPr="00F02A36">
              <w:rPr>
                <w:snapToGrid/>
                <w:color w:val="000000"/>
                <w:kern w:val="0"/>
                <w:szCs w:val="22"/>
              </w:rPr>
              <w:t>American Indian/Alaska Native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5403E1EF"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3FF72D4"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9E50328"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1B71510"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7AFC022"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C6AB077"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400B672"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A641EF0" w14:textId="77777777">
            <w:pPr>
              <w:widowControl/>
              <w:jc w:val="center"/>
              <w:rPr>
                <w:snapToGrid/>
                <w:color w:val="000000"/>
                <w:kern w:val="0"/>
                <w:szCs w:val="22"/>
              </w:rPr>
            </w:pPr>
            <w:r w:rsidRPr="00F02A36">
              <w:rPr>
                <w:snapToGrid/>
                <w:color w:val="000000"/>
                <w:kern w:val="0"/>
                <w:szCs w:val="22"/>
              </w:rPr>
              <w:t>0.0%</w:t>
            </w:r>
          </w:p>
        </w:tc>
      </w:tr>
      <w:tr w14:paraId="558C8E9F"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vAlign w:val="center"/>
            <w:hideMark/>
          </w:tcPr>
          <w:p w:rsidR="00F02A36" w:rsidRPr="00F02A36" w:rsidP="00F02A36" w14:paraId="5D94901B" w14:textId="77777777">
            <w:pPr>
              <w:widowControl/>
              <w:rPr>
                <w:snapToGrid/>
                <w:color w:val="000000"/>
                <w:kern w:val="0"/>
                <w:szCs w:val="22"/>
              </w:rPr>
            </w:pPr>
            <w:r w:rsidRPr="00F02A36">
              <w:rPr>
                <w:snapToGrid/>
                <w:color w:val="000000"/>
                <w:kern w:val="0"/>
                <w:szCs w:val="22"/>
              </w:rPr>
              <w:t>Two or More Races</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276935B9" w14:textId="77777777">
            <w:pPr>
              <w:widowControl/>
              <w:jc w:val="center"/>
              <w:rPr>
                <w:snapToGrid/>
                <w:color w:val="000000"/>
                <w:kern w:val="0"/>
                <w:szCs w:val="22"/>
              </w:rPr>
            </w:pPr>
            <w:r w:rsidRPr="00F02A36">
              <w:rPr>
                <w:snapToGrid/>
                <w:color w:val="000000"/>
                <w:kern w:val="0"/>
                <w:szCs w:val="22"/>
              </w:rPr>
              <w:t>3</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A3ED2DA" w14:textId="77777777">
            <w:pPr>
              <w:widowControl/>
              <w:jc w:val="center"/>
              <w:rPr>
                <w:snapToGrid/>
                <w:color w:val="000000"/>
                <w:kern w:val="0"/>
                <w:szCs w:val="22"/>
              </w:rPr>
            </w:pPr>
            <w:r w:rsidRPr="00F02A36">
              <w:rPr>
                <w:snapToGrid/>
                <w:color w:val="000000"/>
                <w:kern w:val="0"/>
                <w:szCs w:val="22"/>
              </w:rPr>
              <w:t>20.0%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72BA41A" w14:textId="77777777">
            <w:pPr>
              <w:widowControl/>
              <w:jc w:val="center"/>
              <w:rPr>
                <w:snapToGrid/>
                <w:color w:val="000000"/>
                <w:kern w:val="0"/>
                <w:szCs w:val="22"/>
              </w:rPr>
            </w:pPr>
            <w:r w:rsidRPr="00F02A36">
              <w:rPr>
                <w:snapToGrid/>
                <w:color w:val="000000"/>
                <w:kern w:val="0"/>
                <w:szCs w:val="22"/>
              </w:rPr>
              <w:t>3</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043480B" w14:textId="77777777">
            <w:pPr>
              <w:widowControl/>
              <w:jc w:val="center"/>
              <w:rPr>
                <w:snapToGrid/>
                <w:color w:val="000000"/>
                <w:kern w:val="0"/>
                <w:szCs w:val="22"/>
              </w:rPr>
            </w:pPr>
            <w:r w:rsidRPr="00F02A36">
              <w:rPr>
                <w:snapToGrid/>
                <w:color w:val="000000"/>
                <w:kern w:val="0"/>
                <w:szCs w:val="22"/>
              </w:rPr>
              <w:t>27.3%</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02FBC97"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262CA98"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302E59D"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12F7AF3" w14:textId="77777777">
            <w:pPr>
              <w:widowControl/>
              <w:jc w:val="center"/>
              <w:rPr>
                <w:snapToGrid/>
                <w:color w:val="000000"/>
                <w:kern w:val="0"/>
                <w:szCs w:val="22"/>
              </w:rPr>
            </w:pPr>
            <w:r w:rsidRPr="00F02A36">
              <w:rPr>
                <w:snapToGrid/>
                <w:color w:val="000000"/>
                <w:kern w:val="0"/>
                <w:szCs w:val="22"/>
              </w:rPr>
              <w:t>0.0%</w:t>
            </w:r>
          </w:p>
        </w:tc>
      </w:tr>
      <w:tr w14:paraId="298C9287"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vAlign w:val="center"/>
            <w:hideMark/>
          </w:tcPr>
          <w:p w:rsidR="00F02A36" w:rsidRPr="00F02A36" w:rsidP="00F02A36" w14:paraId="0C485B82" w14:textId="77777777">
            <w:pPr>
              <w:widowControl/>
              <w:rPr>
                <w:snapToGrid/>
                <w:color w:val="000000"/>
                <w:kern w:val="0"/>
                <w:szCs w:val="22"/>
              </w:rPr>
            </w:pPr>
            <w:r w:rsidRPr="00F02A36">
              <w:rPr>
                <w:snapToGrid/>
                <w:color w:val="000000"/>
                <w:kern w:val="0"/>
                <w:szCs w:val="22"/>
              </w:rPr>
              <w:t>White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4EEB335D" w14:textId="77777777">
            <w:pPr>
              <w:widowControl/>
              <w:jc w:val="center"/>
              <w:rPr>
                <w:snapToGrid/>
                <w:color w:val="000000"/>
                <w:kern w:val="0"/>
                <w:szCs w:val="22"/>
              </w:rPr>
            </w:pPr>
            <w:r w:rsidRPr="00F02A36">
              <w:rPr>
                <w:snapToGrid/>
                <w:color w:val="000000"/>
                <w:kern w:val="0"/>
                <w:szCs w:val="22"/>
              </w:rPr>
              <w:t>13</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01E45E9" w14:textId="77777777">
            <w:pPr>
              <w:widowControl/>
              <w:jc w:val="center"/>
              <w:rPr>
                <w:snapToGrid/>
                <w:color w:val="000000"/>
                <w:kern w:val="0"/>
                <w:szCs w:val="22"/>
              </w:rPr>
            </w:pPr>
            <w:r w:rsidRPr="00F02A36">
              <w:rPr>
                <w:snapToGrid/>
                <w:color w:val="000000"/>
                <w:kern w:val="0"/>
                <w:szCs w:val="22"/>
              </w:rPr>
              <w:t>86.7%</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46CCE4B" w14:textId="77777777">
            <w:pPr>
              <w:widowControl/>
              <w:jc w:val="center"/>
              <w:rPr>
                <w:snapToGrid/>
                <w:color w:val="000000"/>
                <w:kern w:val="0"/>
                <w:szCs w:val="22"/>
              </w:rPr>
            </w:pPr>
            <w:r w:rsidRPr="00F02A36">
              <w:rPr>
                <w:snapToGrid/>
                <w:color w:val="000000"/>
                <w:kern w:val="0"/>
                <w:szCs w:val="22"/>
              </w:rPr>
              <w:t>10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D32D423" w14:textId="77777777">
            <w:pPr>
              <w:widowControl/>
              <w:jc w:val="center"/>
              <w:rPr>
                <w:snapToGrid/>
                <w:color w:val="000000"/>
                <w:kern w:val="0"/>
                <w:szCs w:val="22"/>
              </w:rPr>
            </w:pPr>
            <w:r w:rsidRPr="00F02A36">
              <w:rPr>
                <w:snapToGrid/>
                <w:color w:val="000000"/>
                <w:kern w:val="0"/>
                <w:szCs w:val="22"/>
              </w:rPr>
              <w:t>90.9%</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20101BC" w14:textId="77777777">
            <w:pPr>
              <w:widowControl/>
              <w:jc w:val="center"/>
              <w:rPr>
                <w:snapToGrid/>
                <w:color w:val="000000"/>
                <w:kern w:val="0"/>
                <w:szCs w:val="22"/>
              </w:rPr>
            </w:pPr>
            <w:r w:rsidRPr="00F02A36">
              <w:rPr>
                <w:snapToGrid/>
                <w:color w:val="000000"/>
                <w:kern w:val="0"/>
                <w:szCs w:val="22"/>
              </w:rPr>
              <w:t>1</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BAC338E" w14:textId="77777777">
            <w:pPr>
              <w:widowControl/>
              <w:jc w:val="center"/>
              <w:rPr>
                <w:snapToGrid/>
                <w:color w:val="000000"/>
                <w:kern w:val="0"/>
                <w:szCs w:val="22"/>
              </w:rPr>
            </w:pPr>
            <w:r w:rsidRPr="00F02A36">
              <w:rPr>
                <w:snapToGrid/>
                <w:color w:val="000000"/>
                <w:kern w:val="0"/>
                <w:szCs w:val="22"/>
              </w:rPr>
              <w:t>100.0%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842B983" w14:textId="77777777">
            <w:pPr>
              <w:widowControl/>
              <w:jc w:val="center"/>
              <w:rPr>
                <w:snapToGrid/>
                <w:color w:val="000000"/>
                <w:kern w:val="0"/>
                <w:szCs w:val="22"/>
              </w:rPr>
            </w:pPr>
            <w:r w:rsidRPr="00F02A36">
              <w:rPr>
                <w:snapToGrid/>
                <w:color w:val="000000"/>
                <w:kern w:val="0"/>
                <w:szCs w:val="22"/>
              </w:rPr>
              <w:t>2</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2D391C9" w14:textId="77777777">
            <w:pPr>
              <w:widowControl/>
              <w:jc w:val="center"/>
              <w:rPr>
                <w:snapToGrid/>
                <w:color w:val="000000"/>
                <w:kern w:val="0"/>
                <w:szCs w:val="22"/>
              </w:rPr>
            </w:pPr>
            <w:r w:rsidRPr="00F02A36">
              <w:rPr>
                <w:snapToGrid/>
                <w:color w:val="000000"/>
                <w:kern w:val="0"/>
                <w:szCs w:val="22"/>
              </w:rPr>
              <w:t>66.7%</w:t>
            </w:r>
          </w:p>
        </w:tc>
      </w:tr>
      <w:tr w14:paraId="0230466C" w14:textId="77777777" w:rsidTr="00F02A36">
        <w:tblPrEx>
          <w:tblW w:w="9020" w:type="dxa"/>
          <w:jc w:val="center"/>
          <w:tblLook w:val="04A0"/>
        </w:tblPrEx>
        <w:trPr>
          <w:trHeight w:val="300"/>
          <w:jc w:val="center"/>
        </w:trPr>
        <w:tc>
          <w:tcPr>
            <w:tcW w:w="3518" w:type="dxa"/>
            <w:tcBorders>
              <w:top w:val="single" w:sz="4" w:space="0" w:color="auto"/>
              <w:left w:val="single" w:sz="4" w:space="0" w:color="auto"/>
              <w:bottom w:val="single" w:sz="4" w:space="0" w:color="auto"/>
              <w:right w:val="nil"/>
            </w:tcBorders>
            <w:shd w:val="clear" w:color="000000" w:fill="F2F2F2"/>
            <w:vAlign w:val="center"/>
            <w:hideMark/>
          </w:tcPr>
          <w:p w:rsidR="00F02A36" w:rsidRPr="00F02A36" w:rsidP="00F02A36" w14:paraId="10DE1BF7" w14:textId="77777777">
            <w:pPr>
              <w:widowControl/>
              <w:rPr>
                <w:snapToGrid/>
                <w:color w:val="000000"/>
                <w:kern w:val="0"/>
                <w:szCs w:val="22"/>
              </w:rPr>
            </w:pPr>
            <w:r w:rsidRPr="00F02A36">
              <w:rPr>
                <w:snapToGrid/>
                <w:color w:val="000000"/>
                <w:kern w:val="0"/>
                <w:szCs w:val="22"/>
              </w:rPr>
              <w:t>Ethnicity</w:t>
            </w:r>
          </w:p>
        </w:tc>
        <w:tc>
          <w:tcPr>
            <w:tcW w:w="483" w:type="dxa"/>
            <w:tcBorders>
              <w:top w:val="nil"/>
              <w:left w:val="nil"/>
              <w:bottom w:val="single" w:sz="4" w:space="0" w:color="auto"/>
              <w:right w:val="nil"/>
            </w:tcBorders>
            <w:shd w:val="clear" w:color="000000" w:fill="F2F2F2"/>
            <w:noWrap/>
            <w:vAlign w:val="center"/>
            <w:hideMark/>
          </w:tcPr>
          <w:p w:rsidR="00F02A36" w:rsidRPr="00F02A36" w:rsidP="00F02A36" w14:paraId="33E37AD1" w14:textId="77777777">
            <w:pPr>
              <w:widowControl/>
              <w:jc w:val="center"/>
              <w:rPr>
                <w:snapToGrid/>
                <w:color w:val="000000"/>
                <w:kern w:val="0"/>
                <w:szCs w:val="22"/>
              </w:rPr>
            </w:pPr>
            <w:r w:rsidRPr="00F02A36">
              <w:rPr>
                <w:snapToGrid/>
                <w:color w:val="000000"/>
                <w:kern w:val="0"/>
                <w:szCs w:val="22"/>
              </w:rPr>
              <w:t> </w:t>
            </w:r>
          </w:p>
        </w:tc>
        <w:tc>
          <w:tcPr>
            <w:tcW w:w="817" w:type="dxa"/>
            <w:tcBorders>
              <w:top w:val="nil"/>
              <w:left w:val="nil"/>
              <w:bottom w:val="single" w:sz="4" w:space="0" w:color="auto"/>
              <w:right w:val="nil"/>
            </w:tcBorders>
            <w:shd w:val="clear" w:color="000000" w:fill="F2F2F2"/>
            <w:noWrap/>
            <w:vAlign w:val="center"/>
            <w:hideMark/>
          </w:tcPr>
          <w:p w:rsidR="00F02A36" w:rsidRPr="00F02A36" w:rsidP="00F02A36" w14:paraId="38EB8496"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F02A36" w:rsidRPr="00F02A36" w:rsidP="00F02A36" w14:paraId="3E4A2E1B" w14:textId="77777777">
            <w:pPr>
              <w:widowControl/>
              <w:jc w:val="center"/>
              <w:rPr>
                <w:snapToGrid/>
                <w:color w:val="000000"/>
                <w:kern w:val="0"/>
                <w:szCs w:val="22"/>
              </w:rPr>
            </w:pPr>
            <w:r w:rsidRPr="00F02A36">
              <w:rPr>
                <w:snapToGrid/>
                <w:color w:val="000000"/>
                <w:kern w:val="0"/>
                <w:szCs w:val="22"/>
              </w:rPr>
              <w:t> </w:t>
            </w:r>
          </w:p>
        </w:tc>
        <w:tc>
          <w:tcPr>
            <w:tcW w:w="968" w:type="dxa"/>
            <w:tcBorders>
              <w:top w:val="nil"/>
              <w:left w:val="nil"/>
              <w:bottom w:val="single" w:sz="4" w:space="0" w:color="auto"/>
              <w:right w:val="nil"/>
            </w:tcBorders>
            <w:shd w:val="clear" w:color="000000" w:fill="F2F2F2"/>
            <w:noWrap/>
            <w:vAlign w:val="center"/>
            <w:hideMark/>
          </w:tcPr>
          <w:p w:rsidR="00F02A36" w:rsidRPr="00F02A36" w:rsidP="00F02A36" w14:paraId="3ED7A3D1"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F02A36" w:rsidRPr="00F02A36" w:rsidP="00F02A36" w14:paraId="71B452E1" w14:textId="77777777">
            <w:pPr>
              <w:widowControl/>
              <w:jc w:val="center"/>
              <w:rPr>
                <w:snapToGrid/>
                <w:color w:val="000000"/>
                <w:kern w:val="0"/>
                <w:szCs w:val="22"/>
              </w:rPr>
            </w:pPr>
            <w:r w:rsidRPr="00F02A36">
              <w:rPr>
                <w:snapToGrid/>
                <w:color w:val="000000"/>
                <w:kern w:val="0"/>
                <w:szCs w:val="22"/>
              </w:rPr>
              <w:t> </w:t>
            </w:r>
          </w:p>
        </w:tc>
        <w:tc>
          <w:tcPr>
            <w:tcW w:w="968" w:type="dxa"/>
            <w:tcBorders>
              <w:top w:val="nil"/>
              <w:left w:val="nil"/>
              <w:bottom w:val="single" w:sz="4" w:space="0" w:color="auto"/>
              <w:right w:val="nil"/>
            </w:tcBorders>
            <w:shd w:val="clear" w:color="000000" w:fill="F2F2F2"/>
            <w:noWrap/>
            <w:vAlign w:val="center"/>
            <w:hideMark/>
          </w:tcPr>
          <w:p w:rsidR="00F02A36" w:rsidRPr="00F02A36" w:rsidP="00F02A36" w14:paraId="2DDC664B"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F02A36" w:rsidRPr="00F02A36" w:rsidP="00F02A36" w14:paraId="7B4D1C17" w14:textId="77777777">
            <w:pPr>
              <w:widowControl/>
              <w:jc w:val="center"/>
              <w:rPr>
                <w:snapToGrid/>
                <w:color w:val="000000"/>
                <w:kern w:val="0"/>
                <w:szCs w:val="22"/>
              </w:rPr>
            </w:pPr>
            <w:r w:rsidRPr="00F02A36">
              <w:rPr>
                <w:snapToGrid/>
                <w:color w:val="000000"/>
                <w:kern w:val="0"/>
                <w:szCs w:val="22"/>
              </w:rPr>
              <w:t> </w:t>
            </w:r>
          </w:p>
        </w:tc>
        <w:tc>
          <w:tcPr>
            <w:tcW w:w="817" w:type="dxa"/>
            <w:tcBorders>
              <w:top w:val="nil"/>
              <w:left w:val="nil"/>
              <w:bottom w:val="single" w:sz="4" w:space="0" w:color="auto"/>
              <w:right w:val="single" w:sz="4" w:space="0" w:color="auto"/>
            </w:tcBorders>
            <w:shd w:val="clear" w:color="000000" w:fill="F2F2F2"/>
            <w:noWrap/>
            <w:vAlign w:val="center"/>
            <w:hideMark/>
          </w:tcPr>
          <w:p w:rsidR="00F02A36" w:rsidRPr="00F02A36" w:rsidP="00F02A36" w14:paraId="583B9E2F" w14:textId="77777777">
            <w:pPr>
              <w:widowControl/>
              <w:jc w:val="center"/>
              <w:rPr>
                <w:snapToGrid/>
                <w:color w:val="000000"/>
                <w:kern w:val="0"/>
                <w:szCs w:val="22"/>
              </w:rPr>
            </w:pPr>
            <w:r w:rsidRPr="00F02A36">
              <w:rPr>
                <w:snapToGrid/>
                <w:color w:val="000000"/>
                <w:kern w:val="0"/>
                <w:szCs w:val="22"/>
              </w:rPr>
              <w:t> </w:t>
            </w:r>
          </w:p>
        </w:tc>
      </w:tr>
      <w:tr w14:paraId="2E41A5D7"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vAlign w:val="center"/>
            <w:hideMark/>
          </w:tcPr>
          <w:p w:rsidR="00F02A36" w:rsidRPr="00F02A36" w:rsidP="00F02A36" w14:paraId="110A4C71" w14:textId="77777777">
            <w:pPr>
              <w:widowControl/>
              <w:rPr>
                <w:snapToGrid/>
                <w:color w:val="000000"/>
                <w:kern w:val="0"/>
                <w:szCs w:val="22"/>
              </w:rPr>
            </w:pPr>
            <w:r w:rsidRPr="00F02A36">
              <w:rPr>
                <w:snapToGrid/>
                <w:color w:val="000000"/>
                <w:kern w:val="0"/>
                <w:szCs w:val="22"/>
              </w:rPr>
              <w:t>Hispanic/Latino</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53234F29" w14:textId="77777777">
            <w:pPr>
              <w:widowControl/>
              <w:jc w:val="center"/>
              <w:rPr>
                <w:snapToGrid/>
                <w:color w:val="000000"/>
                <w:kern w:val="0"/>
                <w:szCs w:val="22"/>
              </w:rPr>
            </w:pPr>
            <w:r w:rsidRPr="00F02A36">
              <w:rPr>
                <w:snapToGrid/>
                <w:color w:val="000000"/>
                <w:kern w:val="0"/>
                <w:szCs w:val="22"/>
              </w:rPr>
              <w:t>5</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CA0CD03" w14:textId="77777777">
            <w:pPr>
              <w:widowControl/>
              <w:jc w:val="center"/>
              <w:rPr>
                <w:snapToGrid/>
                <w:color w:val="000000"/>
                <w:kern w:val="0"/>
                <w:szCs w:val="22"/>
              </w:rPr>
            </w:pPr>
            <w:r w:rsidRPr="00F02A36">
              <w:rPr>
                <w:snapToGrid/>
                <w:color w:val="000000"/>
                <w:kern w:val="0"/>
                <w:szCs w:val="22"/>
              </w:rPr>
              <w:t>33.3%</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FE59BE6" w14:textId="77777777">
            <w:pPr>
              <w:widowControl/>
              <w:jc w:val="center"/>
              <w:rPr>
                <w:snapToGrid/>
                <w:color w:val="000000"/>
                <w:kern w:val="0"/>
                <w:szCs w:val="22"/>
              </w:rPr>
            </w:pPr>
            <w:r w:rsidRPr="00F02A36">
              <w:rPr>
                <w:snapToGrid/>
                <w:color w:val="000000"/>
                <w:kern w:val="0"/>
                <w:szCs w:val="22"/>
              </w:rPr>
              <w:t>5</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69A75AE" w14:textId="77777777">
            <w:pPr>
              <w:widowControl/>
              <w:jc w:val="center"/>
              <w:rPr>
                <w:snapToGrid/>
                <w:color w:val="000000"/>
                <w:kern w:val="0"/>
                <w:szCs w:val="22"/>
              </w:rPr>
            </w:pPr>
            <w:r w:rsidRPr="00F02A36">
              <w:rPr>
                <w:snapToGrid/>
                <w:color w:val="000000"/>
                <w:kern w:val="0"/>
                <w:szCs w:val="22"/>
              </w:rPr>
              <w:t>45.5%</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EA19E15"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93A477F"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BD5B200"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01A5BD4" w14:textId="77777777">
            <w:pPr>
              <w:widowControl/>
              <w:jc w:val="center"/>
              <w:rPr>
                <w:snapToGrid/>
                <w:color w:val="000000"/>
                <w:kern w:val="0"/>
                <w:szCs w:val="22"/>
              </w:rPr>
            </w:pPr>
            <w:r w:rsidRPr="00F02A36">
              <w:rPr>
                <w:snapToGrid/>
                <w:color w:val="000000"/>
                <w:kern w:val="0"/>
                <w:szCs w:val="22"/>
              </w:rPr>
              <w:t>0.0%</w:t>
            </w:r>
          </w:p>
        </w:tc>
      </w:tr>
      <w:tr w14:paraId="070B514E"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vAlign w:val="center"/>
            <w:hideMark/>
          </w:tcPr>
          <w:p w:rsidR="00F02A36" w:rsidRPr="00F02A36" w:rsidP="00F02A36" w14:paraId="2783EA12" w14:textId="77777777">
            <w:pPr>
              <w:widowControl/>
              <w:rPr>
                <w:snapToGrid/>
                <w:color w:val="000000"/>
                <w:kern w:val="0"/>
                <w:szCs w:val="22"/>
              </w:rPr>
            </w:pPr>
            <w:r w:rsidRPr="00F02A36">
              <w:rPr>
                <w:snapToGrid/>
                <w:color w:val="000000"/>
                <w:kern w:val="0"/>
                <w:szCs w:val="22"/>
              </w:rPr>
              <w:t>Not Hispanic/Latino</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0AB77A87" w14:textId="77777777">
            <w:pPr>
              <w:widowControl/>
              <w:jc w:val="center"/>
              <w:rPr>
                <w:snapToGrid/>
                <w:color w:val="000000"/>
                <w:kern w:val="0"/>
                <w:szCs w:val="22"/>
              </w:rPr>
            </w:pPr>
            <w:r w:rsidRPr="00F02A36">
              <w:rPr>
                <w:snapToGrid/>
                <w:color w:val="000000"/>
                <w:kern w:val="0"/>
                <w:szCs w:val="22"/>
              </w:rPr>
              <w:t>14</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BE4332F" w14:textId="77777777">
            <w:pPr>
              <w:widowControl/>
              <w:jc w:val="center"/>
              <w:rPr>
                <w:snapToGrid/>
                <w:color w:val="000000"/>
                <w:kern w:val="0"/>
                <w:szCs w:val="22"/>
              </w:rPr>
            </w:pPr>
            <w:r w:rsidRPr="00F02A36">
              <w:rPr>
                <w:snapToGrid/>
                <w:color w:val="000000"/>
                <w:kern w:val="0"/>
                <w:szCs w:val="22"/>
              </w:rPr>
              <w:t>93.3%</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C8C5702" w14:textId="77777777">
            <w:pPr>
              <w:widowControl/>
              <w:jc w:val="center"/>
              <w:rPr>
                <w:snapToGrid/>
                <w:color w:val="000000"/>
                <w:kern w:val="0"/>
                <w:szCs w:val="22"/>
              </w:rPr>
            </w:pPr>
            <w:r w:rsidRPr="00F02A36">
              <w:rPr>
                <w:snapToGrid/>
                <w:color w:val="000000"/>
                <w:kern w:val="0"/>
                <w:szCs w:val="22"/>
              </w:rPr>
              <w:t>11</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EF2C5C2" w14:textId="77777777">
            <w:pPr>
              <w:widowControl/>
              <w:jc w:val="center"/>
              <w:rPr>
                <w:snapToGrid/>
                <w:color w:val="000000"/>
                <w:kern w:val="0"/>
                <w:szCs w:val="22"/>
              </w:rPr>
            </w:pPr>
            <w:r w:rsidRPr="00F02A36">
              <w:rPr>
                <w:snapToGrid/>
                <w:color w:val="000000"/>
                <w:kern w:val="0"/>
                <w:szCs w:val="22"/>
              </w:rPr>
              <w:t>100.0%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299A21A" w14:textId="77777777">
            <w:pPr>
              <w:widowControl/>
              <w:jc w:val="center"/>
              <w:rPr>
                <w:snapToGrid/>
                <w:color w:val="000000"/>
                <w:kern w:val="0"/>
                <w:szCs w:val="22"/>
              </w:rPr>
            </w:pPr>
            <w:r w:rsidRPr="00F02A36">
              <w:rPr>
                <w:snapToGrid/>
                <w:color w:val="000000"/>
                <w:kern w:val="0"/>
                <w:szCs w:val="22"/>
              </w:rPr>
              <w:t>1</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AECBEC1" w14:textId="77777777">
            <w:pPr>
              <w:widowControl/>
              <w:jc w:val="center"/>
              <w:rPr>
                <w:snapToGrid/>
                <w:color w:val="000000"/>
                <w:kern w:val="0"/>
                <w:szCs w:val="22"/>
              </w:rPr>
            </w:pPr>
            <w:r w:rsidRPr="00F02A36">
              <w:rPr>
                <w:snapToGrid/>
                <w:color w:val="000000"/>
                <w:kern w:val="0"/>
                <w:szCs w:val="22"/>
              </w:rPr>
              <w:t>100.0%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75E969B" w14:textId="77777777">
            <w:pPr>
              <w:widowControl/>
              <w:jc w:val="center"/>
              <w:rPr>
                <w:snapToGrid/>
                <w:color w:val="000000"/>
                <w:kern w:val="0"/>
                <w:szCs w:val="22"/>
              </w:rPr>
            </w:pPr>
            <w:r w:rsidRPr="00F02A36">
              <w:rPr>
                <w:snapToGrid/>
                <w:color w:val="000000"/>
                <w:kern w:val="0"/>
                <w:szCs w:val="22"/>
              </w:rPr>
              <w:t>2</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2C47D65" w14:textId="77777777">
            <w:pPr>
              <w:widowControl/>
              <w:jc w:val="center"/>
              <w:rPr>
                <w:snapToGrid/>
                <w:color w:val="000000"/>
                <w:kern w:val="0"/>
                <w:szCs w:val="22"/>
              </w:rPr>
            </w:pPr>
            <w:r w:rsidRPr="00F02A36">
              <w:rPr>
                <w:snapToGrid/>
                <w:color w:val="000000"/>
                <w:kern w:val="0"/>
                <w:szCs w:val="22"/>
              </w:rPr>
              <w:t>66.7%</w:t>
            </w:r>
          </w:p>
        </w:tc>
      </w:tr>
      <w:tr w14:paraId="70F4D4C1" w14:textId="77777777" w:rsidTr="00F02A36">
        <w:tblPrEx>
          <w:tblW w:w="9020" w:type="dxa"/>
          <w:jc w:val="center"/>
          <w:tblLook w:val="04A0"/>
        </w:tblPrEx>
        <w:trPr>
          <w:trHeight w:val="300"/>
          <w:jc w:val="center"/>
        </w:trPr>
        <w:tc>
          <w:tcPr>
            <w:tcW w:w="3518" w:type="dxa"/>
            <w:tcBorders>
              <w:top w:val="single" w:sz="4" w:space="0" w:color="auto"/>
              <w:left w:val="single" w:sz="4" w:space="0" w:color="auto"/>
              <w:bottom w:val="single" w:sz="4" w:space="0" w:color="auto"/>
              <w:right w:val="nil"/>
            </w:tcBorders>
            <w:shd w:val="clear" w:color="000000" w:fill="F2F2F2"/>
            <w:vAlign w:val="center"/>
            <w:hideMark/>
          </w:tcPr>
          <w:p w:rsidR="00F02A36" w:rsidRPr="00F02A36" w:rsidP="00F02A36" w14:paraId="583AC6FF" w14:textId="77777777">
            <w:pPr>
              <w:widowControl/>
              <w:rPr>
                <w:snapToGrid/>
                <w:color w:val="000000"/>
                <w:kern w:val="0"/>
                <w:szCs w:val="22"/>
              </w:rPr>
            </w:pPr>
            <w:r w:rsidRPr="00F02A36">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F02A36" w:rsidRPr="00F02A36" w:rsidP="00F02A36" w14:paraId="61F0FE2D" w14:textId="77777777">
            <w:pPr>
              <w:widowControl/>
              <w:jc w:val="center"/>
              <w:rPr>
                <w:snapToGrid/>
                <w:color w:val="000000"/>
                <w:kern w:val="0"/>
                <w:szCs w:val="22"/>
              </w:rPr>
            </w:pPr>
            <w:r w:rsidRPr="00F02A36">
              <w:rPr>
                <w:snapToGrid/>
                <w:color w:val="000000"/>
                <w:kern w:val="0"/>
                <w:szCs w:val="22"/>
              </w:rPr>
              <w:t> </w:t>
            </w:r>
          </w:p>
        </w:tc>
        <w:tc>
          <w:tcPr>
            <w:tcW w:w="817" w:type="dxa"/>
            <w:tcBorders>
              <w:top w:val="nil"/>
              <w:left w:val="nil"/>
              <w:bottom w:val="single" w:sz="4" w:space="0" w:color="auto"/>
              <w:right w:val="nil"/>
            </w:tcBorders>
            <w:shd w:val="clear" w:color="000000" w:fill="F2F2F2"/>
            <w:noWrap/>
            <w:vAlign w:val="center"/>
            <w:hideMark/>
          </w:tcPr>
          <w:p w:rsidR="00F02A36" w:rsidRPr="00F02A36" w:rsidP="00F02A36" w14:paraId="7553E082"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F02A36" w:rsidRPr="00F02A36" w:rsidP="00F02A36" w14:paraId="2DD8C51A" w14:textId="77777777">
            <w:pPr>
              <w:widowControl/>
              <w:jc w:val="center"/>
              <w:rPr>
                <w:snapToGrid/>
                <w:color w:val="000000"/>
                <w:kern w:val="0"/>
                <w:szCs w:val="22"/>
              </w:rPr>
            </w:pPr>
            <w:r w:rsidRPr="00F02A36">
              <w:rPr>
                <w:snapToGrid/>
                <w:color w:val="000000"/>
                <w:kern w:val="0"/>
                <w:szCs w:val="22"/>
              </w:rPr>
              <w:t> </w:t>
            </w:r>
          </w:p>
        </w:tc>
        <w:tc>
          <w:tcPr>
            <w:tcW w:w="968" w:type="dxa"/>
            <w:tcBorders>
              <w:top w:val="nil"/>
              <w:left w:val="nil"/>
              <w:bottom w:val="single" w:sz="4" w:space="0" w:color="auto"/>
              <w:right w:val="nil"/>
            </w:tcBorders>
            <w:shd w:val="clear" w:color="000000" w:fill="F2F2F2"/>
            <w:noWrap/>
            <w:vAlign w:val="center"/>
            <w:hideMark/>
          </w:tcPr>
          <w:p w:rsidR="00F02A36" w:rsidRPr="00F02A36" w:rsidP="00F02A36" w14:paraId="700E433F"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F02A36" w:rsidRPr="00F02A36" w:rsidP="00F02A36" w14:paraId="6E36A8B1" w14:textId="77777777">
            <w:pPr>
              <w:widowControl/>
              <w:jc w:val="center"/>
              <w:rPr>
                <w:snapToGrid/>
                <w:color w:val="000000"/>
                <w:kern w:val="0"/>
                <w:szCs w:val="22"/>
              </w:rPr>
            </w:pPr>
            <w:r w:rsidRPr="00F02A36">
              <w:rPr>
                <w:snapToGrid/>
                <w:color w:val="000000"/>
                <w:kern w:val="0"/>
                <w:szCs w:val="22"/>
              </w:rPr>
              <w:t> </w:t>
            </w:r>
          </w:p>
        </w:tc>
        <w:tc>
          <w:tcPr>
            <w:tcW w:w="968" w:type="dxa"/>
            <w:tcBorders>
              <w:top w:val="nil"/>
              <w:left w:val="nil"/>
              <w:bottom w:val="single" w:sz="4" w:space="0" w:color="auto"/>
              <w:right w:val="nil"/>
            </w:tcBorders>
            <w:shd w:val="clear" w:color="000000" w:fill="F2F2F2"/>
            <w:noWrap/>
            <w:vAlign w:val="center"/>
            <w:hideMark/>
          </w:tcPr>
          <w:p w:rsidR="00F02A36" w:rsidRPr="00F02A36" w:rsidP="00F02A36" w14:paraId="41F28237"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F02A36" w:rsidRPr="00F02A36" w:rsidP="00F02A36" w14:paraId="0F7A51D3" w14:textId="77777777">
            <w:pPr>
              <w:widowControl/>
              <w:jc w:val="center"/>
              <w:rPr>
                <w:snapToGrid/>
                <w:color w:val="000000"/>
                <w:kern w:val="0"/>
                <w:szCs w:val="22"/>
              </w:rPr>
            </w:pPr>
            <w:r w:rsidRPr="00F02A36">
              <w:rPr>
                <w:snapToGrid/>
                <w:color w:val="000000"/>
                <w:kern w:val="0"/>
                <w:szCs w:val="22"/>
              </w:rPr>
              <w:t> </w:t>
            </w:r>
          </w:p>
        </w:tc>
        <w:tc>
          <w:tcPr>
            <w:tcW w:w="817" w:type="dxa"/>
            <w:tcBorders>
              <w:top w:val="nil"/>
              <w:left w:val="nil"/>
              <w:bottom w:val="single" w:sz="4" w:space="0" w:color="auto"/>
              <w:right w:val="single" w:sz="4" w:space="0" w:color="auto"/>
            </w:tcBorders>
            <w:shd w:val="clear" w:color="000000" w:fill="F2F2F2"/>
            <w:noWrap/>
            <w:vAlign w:val="center"/>
            <w:hideMark/>
          </w:tcPr>
          <w:p w:rsidR="00F02A36" w:rsidRPr="00F02A36" w:rsidP="00F02A36" w14:paraId="62A1B6F6" w14:textId="77777777">
            <w:pPr>
              <w:widowControl/>
              <w:jc w:val="center"/>
              <w:rPr>
                <w:snapToGrid/>
                <w:color w:val="000000"/>
                <w:kern w:val="0"/>
                <w:szCs w:val="22"/>
              </w:rPr>
            </w:pPr>
            <w:r w:rsidRPr="00F02A36">
              <w:rPr>
                <w:snapToGrid/>
                <w:color w:val="000000"/>
                <w:kern w:val="0"/>
                <w:szCs w:val="22"/>
              </w:rPr>
              <w:t> </w:t>
            </w:r>
          </w:p>
        </w:tc>
      </w:tr>
      <w:tr w14:paraId="093100A6"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vAlign w:val="center"/>
            <w:hideMark/>
          </w:tcPr>
          <w:p w:rsidR="00F02A36" w:rsidRPr="00F02A36" w:rsidP="00F02A36" w14:paraId="7B92E4B3" w14:textId="77777777">
            <w:pPr>
              <w:widowControl/>
              <w:rPr>
                <w:snapToGrid/>
                <w:color w:val="000000"/>
                <w:kern w:val="0"/>
                <w:szCs w:val="22"/>
              </w:rPr>
            </w:pPr>
            <w:r w:rsidRPr="00F02A36">
              <w:rPr>
                <w:snapToGrid/>
                <w:color w:val="000000"/>
                <w:kern w:val="0"/>
                <w:szCs w:val="22"/>
              </w:rPr>
              <w:t xml:space="preserve">Any racial or ethnic minority </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4D5C9925" w14:textId="77777777">
            <w:pPr>
              <w:widowControl/>
              <w:jc w:val="center"/>
              <w:rPr>
                <w:snapToGrid/>
                <w:color w:val="000000"/>
                <w:kern w:val="0"/>
                <w:szCs w:val="22"/>
              </w:rPr>
            </w:pPr>
            <w:r w:rsidRPr="00F02A36">
              <w:rPr>
                <w:snapToGrid/>
                <w:color w:val="000000"/>
                <w:kern w:val="0"/>
                <w:szCs w:val="22"/>
              </w:rPr>
              <w:t>10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46BEC7E" w14:textId="77777777">
            <w:pPr>
              <w:widowControl/>
              <w:jc w:val="center"/>
              <w:rPr>
                <w:snapToGrid/>
                <w:color w:val="000000"/>
                <w:kern w:val="0"/>
                <w:szCs w:val="22"/>
              </w:rPr>
            </w:pPr>
            <w:r w:rsidRPr="00F02A36">
              <w:rPr>
                <w:snapToGrid/>
                <w:color w:val="000000"/>
                <w:kern w:val="0"/>
                <w:szCs w:val="22"/>
              </w:rPr>
              <w:t>66.7%</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B5C859F" w14:textId="77777777">
            <w:pPr>
              <w:widowControl/>
              <w:jc w:val="center"/>
              <w:rPr>
                <w:snapToGrid/>
                <w:color w:val="000000"/>
                <w:kern w:val="0"/>
                <w:szCs w:val="22"/>
              </w:rPr>
            </w:pPr>
            <w:r w:rsidRPr="00F02A36">
              <w:rPr>
                <w:snapToGrid/>
                <w:color w:val="000000"/>
                <w:kern w:val="0"/>
                <w:szCs w:val="22"/>
              </w:rPr>
              <w:t>10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77F1BAC" w14:textId="77777777">
            <w:pPr>
              <w:widowControl/>
              <w:jc w:val="center"/>
              <w:rPr>
                <w:snapToGrid/>
                <w:color w:val="000000"/>
                <w:kern w:val="0"/>
                <w:szCs w:val="22"/>
              </w:rPr>
            </w:pPr>
            <w:r w:rsidRPr="00F02A36">
              <w:rPr>
                <w:snapToGrid/>
                <w:color w:val="000000"/>
                <w:kern w:val="0"/>
                <w:szCs w:val="22"/>
              </w:rPr>
              <w:t>90.9%</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2557984"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423833C"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16E7D2C"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6C4DBCC" w14:textId="77777777">
            <w:pPr>
              <w:widowControl/>
              <w:jc w:val="center"/>
              <w:rPr>
                <w:snapToGrid/>
                <w:color w:val="000000"/>
                <w:kern w:val="0"/>
                <w:szCs w:val="22"/>
              </w:rPr>
            </w:pPr>
            <w:r w:rsidRPr="00F02A36">
              <w:rPr>
                <w:snapToGrid/>
                <w:color w:val="000000"/>
                <w:kern w:val="0"/>
                <w:szCs w:val="22"/>
              </w:rPr>
              <w:t>0.0%</w:t>
            </w:r>
          </w:p>
        </w:tc>
      </w:tr>
      <w:tr w14:paraId="24093C08" w14:textId="77777777" w:rsidTr="00F02A36">
        <w:tblPrEx>
          <w:tblW w:w="9020" w:type="dxa"/>
          <w:jc w:val="center"/>
          <w:tblLook w:val="04A0"/>
        </w:tblPrEx>
        <w:trPr>
          <w:trHeight w:val="300"/>
          <w:jc w:val="center"/>
        </w:trPr>
        <w:tc>
          <w:tcPr>
            <w:tcW w:w="3518" w:type="dxa"/>
            <w:tcBorders>
              <w:top w:val="single" w:sz="4" w:space="0" w:color="auto"/>
              <w:left w:val="single" w:sz="4" w:space="0" w:color="auto"/>
              <w:bottom w:val="single" w:sz="4" w:space="0" w:color="auto"/>
              <w:right w:val="nil"/>
            </w:tcBorders>
            <w:shd w:val="clear" w:color="000000" w:fill="F2F2F2"/>
            <w:vAlign w:val="center"/>
            <w:hideMark/>
          </w:tcPr>
          <w:p w:rsidR="00F02A36" w:rsidRPr="00F02A36" w:rsidP="00F02A36" w14:paraId="37F2841F" w14:textId="77777777">
            <w:pPr>
              <w:widowControl/>
              <w:rPr>
                <w:snapToGrid/>
                <w:color w:val="000000"/>
                <w:kern w:val="0"/>
                <w:szCs w:val="22"/>
              </w:rPr>
            </w:pPr>
            <w:r w:rsidRPr="00F02A36">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F02A36" w:rsidRPr="00F02A36" w:rsidP="00F02A36" w14:paraId="6DC36C5B" w14:textId="77777777">
            <w:pPr>
              <w:widowControl/>
              <w:rPr>
                <w:snapToGrid/>
                <w:color w:val="000000"/>
                <w:kern w:val="0"/>
                <w:szCs w:val="22"/>
              </w:rPr>
            </w:pPr>
            <w:r w:rsidRPr="00F02A36">
              <w:rPr>
                <w:snapToGrid/>
                <w:color w:val="000000"/>
                <w:kern w:val="0"/>
                <w:szCs w:val="22"/>
              </w:rPr>
              <w:t> </w:t>
            </w:r>
          </w:p>
        </w:tc>
        <w:tc>
          <w:tcPr>
            <w:tcW w:w="817" w:type="dxa"/>
            <w:tcBorders>
              <w:top w:val="nil"/>
              <w:left w:val="nil"/>
              <w:bottom w:val="single" w:sz="4" w:space="0" w:color="auto"/>
              <w:right w:val="nil"/>
            </w:tcBorders>
            <w:shd w:val="clear" w:color="000000" w:fill="F2F2F2"/>
            <w:noWrap/>
            <w:vAlign w:val="center"/>
            <w:hideMark/>
          </w:tcPr>
          <w:p w:rsidR="00F02A36" w:rsidRPr="00F02A36" w:rsidP="00F02A36" w14:paraId="7D20C9C1" w14:textId="77777777">
            <w:pPr>
              <w:widowControl/>
              <w:rPr>
                <w:snapToGrid/>
                <w:color w:val="000000"/>
                <w:kern w:val="0"/>
                <w:szCs w:val="22"/>
              </w:rPr>
            </w:pPr>
            <w:r w:rsidRPr="00F02A36">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F02A36" w:rsidRPr="00F02A36" w:rsidP="00F02A36" w14:paraId="6DE8E420" w14:textId="77777777">
            <w:pPr>
              <w:widowControl/>
              <w:rPr>
                <w:snapToGrid/>
                <w:color w:val="000000"/>
                <w:kern w:val="0"/>
                <w:szCs w:val="22"/>
              </w:rPr>
            </w:pPr>
            <w:r w:rsidRPr="00F02A36">
              <w:rPr>
                <w:snapToGrid/>
                <w:color w:val="000000"/>
                <w:kern w:val="0"/>
                <w:szCs w:val="22"/>
              </w:rPr>
              <w:t> </w:t>
            </w:r>
          </w:p>
        </w:tc>
        <w:tc>
          <w:tcPr>
            <w:tcW w:w="968" w:type="dxa"/>
            <w:tcBorders>
              <w:top w:val="nil"/>
              <w:left w:val="nil"/>
              <w:bottom w:val="single" w:sz="4" w:space="0" w:color="auto"/>
              <w:right w:val="nil"/>
            </w:tcBorders>
            <w:shd w:val="clear" w:color="000000" w:fill="F2F2F2"/>
            <w:noWrap/>
            <w:vAlign w:val="center"/>
            <w:hideMark/>
          </w:tcPr>
          <w:p w:rsidR="00F02A36" w:rsidRPr="00F02A36" w:rsidP="00F02A36" w14:paraId="1A8498F0" w14:textId="77777777">
            <w:pPr>
              <w:widowControl/>
              <w:rPr>
                <w:snapToGrid/>
                <w:color w:val="000000"/>
                <w:kern w:val="0"/>
                <w:szCs w:val="22"/>
              </w:rPr>
            </w:pPr>
            <w:r w:rsidRPr="00F02A36">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F02A36" w:rsidRPr="00F02A36" w:rsidP="00F02A36" w14:paraId="6BEBE5A8" w14:textId="77777777">
            <w:pPr>
              <w:widowControl/>
              <w:rPr>
                <w:snapToGrid/>
                <w:color w:val="000000"/>
                <w:kern w:val="0"/>
                <w:szCs w:val="22"/>
              </w:rPr>
            </w:pPr>
            <w:r w:rsidRPr="00F02A36">
              <w:rPr>
                <w:snapToGrid/>
                <w:color w:val="000000"/>
                <w:kern w:val="0"/>
                <w:szCs w:val="22"/>
              </w:rPr>
              <w:t> </w:t>
            </w:r>
          </w:p>
        </w:tc>
        <w:tc>
          <w:tcPr>
            <w:tcW w:w="968" w:type="dxa"/>
            <w:tcBorders>
              <w:top w:val="nil"/>
              <w:left w:val="nil"/>
              <w:bottom w:val="single" w:sz="4" w:space="0" w:color="auto"/>
              <w:right w:val="nil"/>
            </w:tcBorders>
            <w:shd w:val="clear" w:color="000000" w:fill="F2F2F2"/>
            <w:noWrap/>
            <w:vAlign w:val="center"/>
            <w:hideMark/>
          </w:tcPr>
          <w:p w:rsidR="00F02A36" w:rsidRPr="00F02A36" w:rsidP="00F02A36" w14:paraId="53D66041" w14:textId="77777777">
            <w:pPr>
              <w:widowControl/>
              <w:rPr>
                <w:snapToGrid/>
                <w:color w:val="000000"/>
                <w:kern w:val="0"/>
                <w:szCs w:val="22"/>
              </w:rPr>
            </w:pPr>
            <w:r w:rsidRPr="00F02A36">
              <w:rPr>
                <w:snapToGrid/>
                <w:color w:val="000000"/>
                <w:kern w:val="0"/>
                <w:szCs w:val="22"/>
              </w:rPr>
              <w:t> </w:t>
            </w:r>
          </w:p>
        </w:tc>
        <w:tc>
          <w:tcPr>
            <w:tcW w:w="483" w:type="dxa"/>
            <w:tcBorders>
              <w:top w:val="nil"/>
              <w:left w:val="nil"/>
              <w:bottom w:val="single" w:sz="4" w:space="0" w:color="auto"/>
              <w:right w:val="nil"/>
            </w:tcBorders>
            <w:shd w:val="clear" w:color="000000" w:fill="F2F2F2"/>
            <w:noWrap/>
            <w:vAlign w:val="center"/>
            <w:hideMark/>
          </w:tcPr>
          <w:p w:rsidR="00F02A36" w:rsidRPr="00F02A36" w:rsidP="00F02A36" w14:paraId="62379220" w14:textId="77777777">
            <w:pPr>
              <w:widowControl/>
              <w:rPr>
                <w:snapToGrid/>
                <w:color w:val="000000"/>
                <w:kern w:val="0"/>
                <w:szCs w:val="22"/>
              </w:rPr>
            </w:pPr>
            <w:r w:rsidRPr="00F02A36">
              <w:rPr>
                <w:snapToGrid/>
                <w:color w:val="000000"/>
                <w:kern w:val="0"/>
                <w:szCs w:val="22"/>
              </w:rPr>
              <w:t> </w:t>
            </w:r>
          </w:p>
        </w:tc>
        <w:tc>
          <w:tcPr>
            <w:tcW w:w="817" w:type="dxa"/>
            <w:tcBorders>
              <w:top w:val="nil"/>
              <w:left w:val="nil"/>
              <w:bottom w:val="single" w:sz="4" w:space="0" w:color="auto"/>
              <w:right w:val="single" w:sz="4" w:space="0" w:color="auto"/>
            </w:tcBorders>
            <w:shd w:val="clear" w:color="000000" w:fill="F2F2F2"/>
            <w:noWrap/>
            <w:vAlign w:val="center"/>
            <w:hideMark/>
          </w:tcPr>
          <w:p w:rsidR="00F02A36" w:rsidRPr="00F02A36" w:rsidP="00F02A36" w14:paraId="08EDC0C7" w14:textId="77777777">
            <w:pPr>
              <w:widowControl/>
              <w:rPr>
                <w:snapToGrid/>
                <w:color w:val="000000"/>
                <w:kern w:val="0"/>
                <w:szCs w:val="22"/>
              </w:rPr>
            </w:pPr>
            <w:r w:rsidRPr="00F02A36">
              <w:rPr>
                <w:snapToGrid/>
                <w:color w:val="000000"/>
                <w:kern w:val="0"/>
                <w:szCs w:val="22"/>
              </w:rPr>
              <w:t> </w:t>
            </w:r>
          </w:p>
        </w:tc>
      </w:tr>
      <w:tr w14:paraId="261F687E"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noWrap/>
            <w:vAlign w:val="center"/>
            <w:hideMark/>
          </w:tcPr>
          <w:p w:rsidR="00F02A36" w:rsidRPr="00F02A36" w:rsidP="00F02A36" w14:paraId="1150B90E" w14:textId="77777777">
            <w:pPr>
              <w:widowControl/>
              <w:rPr>
                <w:snapToGrid/>
                <w:color w:val="000000"/>
                <w:kern w:val="0"/>
                <w:szCs w:val="22"/>
              </w:rPr>
            </w:pPr>
            <w:r w:rsidRPr="00F02A36">
              <w:rPr>
                <w:snapToGrid/>
                <w:color w:val="000000"/>
                <w:kern w:val="0"/>
                <w:szCs w:val="22"/>
              </w:rPr>
              <w:t>Total stations</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60D7FFC3" w14:textId="77777777">
            <w:pPr>
              <w:widowControl/>
              <w:jc w:val="center"/>
              <w:rPr>
                <w:snapToGrid/>
                <w:color w:val="000000"/>
                <w:kern w:val="0"/>
                <w:szCs w:val="22"/>
              </w:rPr>
            </w:pPr>
            <w:r w:rsidRPr="00F02A36">
              <w:rPr>
                <w:snapToGrid/>
                <w:color w:val="000000"/>
                <w:kern w:val="0"/>
                <w:szCs w:val="22"/>
              </w:rPr>
              <w:t>15</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97BC616" w14:textId="77777777">
            <w:pPr>
              <w:widowControl/>
              <w:jc w:val="center"/>
              <w:rPr>
                <w:snapToGrid/>
                <w:color w:val="000000"/>
                <w:kern w:val="0"/>
                <w:szCs w:val="22"/>
              </w:rPr>
            </w:pPr>
            <w:r w:rsidRPr="00F02A36">
              <w:rPr>
                <w:snapToGrid/>
                <w:color w:val="000000"/>
                <w:kern w:val="0"/>
                <w:szCs w:val="22"/>
              </w:rPr>
              <w:t>100%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C6B298F" w14:textId="77777777">
            <w:pPr>
              <w:widowControl/>
              <w:jc w:val="center"/>
              <w:rPr>
                <w:snapToGrid/>
                <w:color w:val="000000"/>
                <w:kern w:val="0"/>
                <w:szCs w:val="22"/>
              </w:rPr>
            </w:pPr>
            <w:r w:rsidRPr="00F02A36">
              <w:rPr>
                <w:snapToGrid/>
                <w:color w:val="000000"/>
                <w:kern w:val="0"/>
                <w:szCs w:val="22"/>
              </w:rPr>
              <w:t>11</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6263E8C" w14:textId="77777777">
            <w:pPr>
              <w:widowControl/>
              <w:jc w:val="center"/>
              <w:rPr>
                <w:snapToGrid/>
                <w:color w:val="000000"/>
                <w:kern w:val="0"/>
                <w:szCs w:val="22"/>
              </w:rPr>
            </w:pPr>
            <w:r w:rsidRPr="00F02A36">
              <w:rPr>
                <w:snapToGrid/>
                <w:color w:val="000000"/>
                <w:kern w:val="0"/>
                <w:szCs w:val="22"/>
              </w:rPr>
              <w:t>100%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43A5467" w14:textId="77777777">
            <w:pPr>
              <w:widowControl/>
              <w:jc w:val="center"/>
              <w:rPr>
                <w:snapToGrid/>
                <w:color w:val="000000"/>
                <w:kern w:val="0"/>
                <w:szCs w:val="22"/>
              </w:rPr>
            </w:pPr>
            <w:r w:rsidRPr="00F02A36">
              <w:rPr>
                <w:snapToGrid/>
                <w:color w:val="000000"/>
                <w:kern w:val="0"/>
                <w:szCs w:val="22"/>
              </w:rPr>
              <w:t>1</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CC4E18F" w14:textId="77777777">
            <w:pPr>
              <w:widowControl/>
              <w:jc w:val="center"/>
              <w:rPr>
                <w:snapToGrid/>
                <w:color w:val="000000"/>
                <w:kern w:val="0"/>
                <w:szCs w:val="22"/>
              </w:rPr>
            </w:pPr>
            <w:r w:rsidRPr="00F02A36">
              <w:rPr>
                <w:snapToGrid/>
                <w:color w:val="000000"/>
                <w:kern w:val="0"/>
                <w:szCs w:val="22"/>
              </w:rPr>
              <w:t>100%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80E2BC1" w14:textId="77777777">
            <w:pPr>
              <w:widowControl/>
              <w:jc w:val="center"/>
              <w:rPr>
                <w:snapToGrid/>
                <w:color w:val="000000"/>
                <w:kern w:val="0"/>
                <w:szCs w:val="22"/>
              </w:rPr>
            </w:pPr>
            <w:r w:rsidRPr="00F02A36">
              <w:rPr>
                <w:snapToGrid/>
                <w:color w:val="000000"/>
                <w:kern w:val="0"/>
                <w:szCs w:val="22"/>
              </w:rPr>
              <w:t>3</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2B147E1" w14:textId="77777777">
            <w:pPr>
              <w:widowControl/>
              <w:jc w:val="center"/>
              <w:rPr>
                <w:snapToGrid/>
                <w:color w:val="000000"/>
                <w:kern w:val="0"/>
                <w:szCs w:val="22"/>
              </w:rPr>
            </w:pPr>
            <w:r w:rsidRPr="00F02A36">
              <w:rPr>
                <w:snapToGrid/>
                <w:color w:val="000000"/>
                <w:kern w:val="0"/>
                <w:szCs w:val="22"/>
              </w:rPr>
              <w:t>100%</w:t>
            </w:r>
          </w:p>
        </w:tc>
      </w:tr>
      <w:tr w14:paraId="61250784"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noWrap/>
            <w:vAlign w:val="center"/>
            <w:hideMark/>
          </w:tcPr>
          <w:p w:rsidR="00F02A36" w:rsidRPr="00F02A36" w:rsidP="00F02A36" w14:paraId="1DF876E1" w14:textId="77777777">
            <w:pPr>
              <w:widowControl/>
              <w:rPr>
                <w:snapToGrid/>
                <w:color w:val="000000"/>
                <w:kern w:val="0"/>
                <w:szCs w:val="22"/>
              </w:rPr>
            </w:pPr>
            <w:r w:rsidRPr="00F02A36">
              <w:rPr>
                <w:snapToGrid/>
                <w:color w:val="000000"/>
                <w:kern w:val="0"/>
                <w:szCs w:val="22"/>
              </w:rPr>
              <w:t>Stations not filed</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5FF545B1"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F7F7ABB" w14:textId="77777777">
            <w:pPr>
              <w:widowControl/>
              <w:jc w:val="center"/>
              <w:rPr>
                <w:snapToGrid/>
                <w:color w:val="000000"/>
                <w:kern w:val="0"/>
                <w:szCs w:val="22"/>
              </w:rPr>
            </w:pPr>
            <w:r w:rsidRPr="00F02A36">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8943332"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87CE825" w14:textId="77777777">
            <w:pPr>
              <w:widowControl/>
              <w:jc w:val="center"/>
              <w:rPr>
                <w:snapToGrid/>
                <w:color w:val="000000"/>
                <w:kern w:val="0"/>
                <w:szCs w:val="22"/>
              </w:rPr>
            </w:pPr>
            <w:r w:rsidRPr="00F02A36">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AE2AB42"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4D0D852" w14:textId="77777777">
            <w:pPr>
              <w:widowControl/>
              <w:jc w:val="center"/>
              <w:rPr>
                <w:snapToGrid/>
                <w:color w:val="000000"/>
                <w:kern w:val="0"/>
                <w:szCs w:val="22"/>
              </w:rPr>
            </w:pPr>
            <w:r w:rsidRPr="00F02A36">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B07975C"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D466889" w14:textId="77777777">
            <w:pPr>
              <w:widowControl/>
              <w:jc w:val="center"/>
              <w:rPr>
                <w:snapToGrid/>
                <w:color w:val="000000"/>
                <w:kern w:val="0"/>
                <w:szCs w:val="22"/>
              </w:rPr>
            </w:pPr>
            <w:r w:rsidRPr="00F02A36">
              <w:rPr>
                <w:snapToGrid/>
                <w:color w:val="000000"/>
                <w:kern w:val="0"/>
                <w:szCs w:val="22"/>
              </w:rPr>
              <w:t>---</w:t>
            </w:r>
          </w:p>
        </w:tc>
      </w:tr>
      <w:tr w14:paraId="07BD3E1B" w14:textId="77777777" w:rsidTr="00F02A36">
        <w:tblPrEx>
          <w:tblW w:w="9020" w:type="dxa"/>
          <w:jc w:val="center"/>
          <w:tblLook w:val="04A0"/>
        </w:tblPrEx>
        <w:trPr>
          <w:trHeight w:val="300"/>
          <w:jc w:val="center"/>
        </w:trPr>
        <w:tc>
          <w:tcPr>
            <w:tcW w:w="3518" w:type="dxa"/>
            <w:tcBorders>
              <w:top w:val="nil"/>
              <w:left w:val="single" w:sz="4" w:space="0" w:color="auto"/>
              <w:bottom w:val="single" w:sz="4" w:space="0" w:color="auto"/>
              <w:right w:val="nil"/>
            </w:tcBorders>
            <w:shd w:val="clear" w:color="auto" w:fill="auto"/>
            <w:noWrap/>
            <w:vAlign w:val="center"/>
            <w:hideMark/>
          </w:tcPr>
          <w:p w:rsidR="00F02A36" w:rsidRPr="00F02A36" w:rsidP="00F02A36" w14:paraId="649E322F" w14:textId="77777777">
            <w:pPr>
              <w:widowControl/>
              <w:rPr>
                <w:snapToGrid/>
                <w:color w:val="000000"/>
                <w:kern w:val="0"/>
                <w:szCs w:val="22"/>
              </w:rPr>
            </w:pPr>
            <w:r w:rsidRPr="00F02A36">
              <w:rPr>
                <w:snapToGrid/>
                <w:color w:val="000000"/>
                <w:kern w:val="0"/>
                <w:szCs w:val="22"/>
              </w:rPr>
              <w:t>All licensed stations</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23F8301C" w14:textId="77777777">
            <w:pPr>
              <w:widowControl/>
              <w:jc w:val="center"/>
              <w:rPr>
                <w:snapToGrid/>
                <w:color w:val="000000"/>
                <w:kern w:val="0"/>
                <w:szCs w:val="22"/>
              </w:rPr>
            </w:pPr>
            <w:r w:rsidRPr="00F02A36">
              <w:rPr>
                <w:snapToGrid/>
                <w:color w:val="000000"/>
                <w:kern w:val="0"/>
                <w:szCs w:val="22"/>
              </w:rPr>
              <w:t>15</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35A5F64" w14:textId="77777777">
            <w:pPr>
              <w:widowControl/>
              <w:jc w:val="center"/>
              <w:rPr>
                <w:snapToGrid/>
                <w:color w:val="000000"/>
                <w:kern w:val="0"/>
                <w:szCs w:val="22"/>
              </w:rPr>
            </w:pPr>
            <w:r w:rsidRPr="00F02A36">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D0A422A" w14:textId="77777777">
            <w:pPr>
              <w:widowControl/>
              <w:jc w:val="center"/>
              <w:rPr>
                <w:snapToGrid/>
                <w:color w:val="000000"/>
                <w:kern w:val="0"/>
                <w:szCs w:val="22"/>
              </w:rPr>
            </w:pPr>
            <w:r w:rsidRPr="00F02A36">
              <w:rPr>
                <w:snapToGrid/>
                <w:color w:val="000000"/>
                <w:kern w:val="0"/>
                <w:szCs w:val="22"/>
              </w:rPr>
              <w:t>11</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D991FFF" w14:textId="77777777">
            <w:pPr>
              <w:widowControl/>
              <w:jc w:val="center"/>
              <w:rPr>
                <w:snapToGrid/>
                <w:color w:val="000000"/>
                <w:kern w:val="0"/>
                <w:szCs w:val="22"/>
              </w:rPr>
            </w:pPr>
            <w:r w:rsidRPr="00F02A36">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66D5235" w14:textId="77777777">
            <w:pPr>
              <w:widowControl/>
              <w:jc w:val="center"/>
              <w:rPr>
                <w:snapToGrid/>
                <w:color w:val="000000"/>
                <w:kern w:val="0"/>
                <w:szCs w:val="22"/>
              </w:rPr>
            </w:pPr>
            <w:r w:rsidRPr="00F02A36">
              <w:rPr>
                <w:snapToGrid/>
                <w:color w:val="000000"/>
                <w:kern w:val="0"/>
                <w:szCs w:val="22"/>
              </w:rPr>
              <w:t>1</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AF76331" w14:textId="77777777">
            <w:pPr>
              <w:widowControl/>
              <w:jc w:val="center"/>
              <w:rPr>
                <w:snapToGrid/>
                <w:color w:val="000000"/>
                <w:kern w:val="0"/>
                <w:szCs w:val="22"/>
              </w:rPr>
            </w:pPr>
            <w:r w:rsidRPr="00F02A36">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FA52185" w14:textId="77777777">
            <w:pPr>
              <w:widowControl/>
              <w:jc w:val="center"/>
              <w:rPr>
                <w:snapToGrid/>
                <w:color w:val="000000"/>
                <w:kern w:val="0"/>
                <w:szCs w:val="22"/>
              </w:rPr>
            </w:pPr>
            <w:r w:rsidRPr="00F02A36">
              <w:rPr>
                <w:snapToGrid/>
                <w:color w:val="000000"/>
                <w:kern w:val="0"/>
                <w:szCs w:val="22"/>
              </w:rPr>
              <w:t>3</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D03D98A" w14:textId="77777777">
            <w:pPr>
              <w:widowControl/>
              <w:jc w:val="center"/>
              <w:rPr>
                <w:snapToGrid/>
                <w:color w:val="000000"/>
                <w:kern w:val="0"/>
                <w:szCs w:val="22"/>
              </w:rPr>
            </w:pPr>
            <w:r w:rsidRPr="00F02A36">
              <w:rPr>
                <w:snapToGrid/>
                <w:color w:val="000000"/>
                <w:kern w:val="0"/>
                <w:szCs w:val="22"/>
              </w:rPr>
              <w:t>---</w:t>
            </w:r>
          </w:p>
        </w:tc>
      </w:tr>
      <w:tr w14:paraId="789AF66C" w14:textId="77777777" w:rsidTr="00F02A36">
        <w:tblPrEx>
          <w:tblW w:w="9020" w:type="dxa"/>
          <w:jc w:val="center"/>
          <w:tblLook w:val="04A0"/>
        </w:tblPrEx>
        <w:trPr>
          <w:trHeight w:val="900"/>
          <w:jc w:val="center"/>
        </w:trPr>
        <w:tc>
          <w:tcPr>
            <w:tcW w:w="9020" w:type="dxa"/>
            <w:gridSpan w:val="9"/>
            <w:tcBorders>
              <w:top w:val="nil"/>
              <w:left w:val="nil"/>
              <w:bottom w:val="nil"/>
              <w:right w:val="nil"/>
            </w:tcBorders>
            <w:shd w:val="clear" w:color="auto" w:fill="auto"/>
            <w:hideMark/>
          </w:tcPr>
          <w:p w:rsidR="00F02A36" w:rsidRPr="00F02A36" w:rsidP="00F02A36" w14:paraId="0204436A" w14:textId="5F7515F8">
            <w:pPr>
              <w:widowControl/>
              <w:rPr>
                <w:snapToGrid/>
                <w:color w:val="000000"/>
                <w:kern w:val="0"/>
                <w:szCs w:val="22"/>
              </w:rPr>
            </w:pPr>
            <w:r>
              <w:rPr>
                <w:snapToGrid/>
                <w:color w:val="000000"/>
                <w:kern w:val="0"/>
                <w:szCs w:val="22"/>
              </w:rPr>
              <w:t>Notes:  The</w:t>
            </w:r>
            <w:r w:rsidRPr="00F02A36">
              <w:rPr>
                <w:snapToGrid/>
                <w:color w:val="000000"/>
                <w:kern w:val="0"/>
                <w:szCs w:val="22"/>
              </w:rPr>
              <w:t xml:space="preserve"> table reports the number and share of stations that have at least one person, by gender, race, or ethnicity, with an attributable interest, nationally and by DMA </w:t>
            </w:r>
            <w:r>
              <w:rPr>
                <w:snapToGrid/>
                <w:color w:val="000000"/>
                <w:kern w:val="0"/>
                <w:szCs w:val="22"/>
              </w:rPr>
              <w:t xml:space="preserve">rank.  Each </w:t>
            </w:r>
            <w:r w:rsidRPr="00F02A36">
              <w:rPr>
                <w:snapToGrid/>
                <w:color w:val="000000"/>
                <w:kern w:val="0"/>
                <w:szCs w:val="22"/>
              </w:rPr>
              <w:t>station may appear in multiple gender, race, and ethnicity categories.</w:t>
            </w:r>
          </w:p>
        </w:tc>
      </w:tr>
    </w:tbl>
    <w:p w:rsidR="002216D1" w:rsidP="00884543" w14:paraId="481B23D1" w14:textId="77777777">
      <w:pPr>
        <w:widowControl/>
        <w:spacing w:after="120"/>
        <w:jc w:val="center"/>
      </w:pPr>
    </w:p>
    <w:p w:rsidR="002216D1" w14:paraId="5439EA08" w14:textId="77777777">
      <w:pPr>
        <w:widowControl/>
      </w:pPr>
      <w:r>
        <w:br w:type="page"/>
      </w:r>
    </w:p>
    <w:tbl>
      <w:tblPr>
        <w:tblW w:w="8920" w:type="dxa"/>
        <w:tblLook w:val="04A0"/>
      </w:tblPr>
      <w:tblGrid>
        <w:gridCol w:w="2703"/>
        <w:gridCol w:w="895"/>
        <w:gridCol w:w="540"/>
        <w:gridCol w:w="791"/>
        <w:gridCol w:w="540"/>
        <w:gridCol w:w="936"/>
        <w:gridCol w:w="540"/>
        <w:gridCol w:w="936"/>
        <w:gridCol w:w="540"/>
        <w:gridCol w:w="791"/>
      </w:tblGrid>
      <w:tr w14:paraId="5A9EBC67" w14:textId="77777777" w:rsidTr="00F02A36">
        <w:tblPrEx>
          <w:tblW w:w="8920" w:type="dxa"/>
          <w:tblLook w:val="04A0"/>
        </w:tblPrEx>
        <w:trPr>
          <w:trHeight w:val="300"/>
        </w:trPr>
        <w:tc>
          <w:tcPr>
            <w:tcW w:w="892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F02A36" w:rsidRPr="00F02A36" w:rsidP="00F02A36" w14:paraId="7738D70B" w14:textId="77777777">
            <w:pPr>
              <w:widowControl/>
              <w:jc w:val="center"/>
              <w:rPr>
                <w:snapToGrid/>
                <w:color w:val="000000"/>
                <w:kern w:val="0"/>
                <w:szCs w:val="22"/>
              </w:rPr>
            </w:pPr>
            <w:r w:rsidRPr="00F02A36">
              <w:rPr>
                <w:snapToGrid/>
                <w:color w:val="000000"/>
                <w:kern w:val="0"/>
                <w:szCs w:val="22"/>
              </w:rPr>
              <w:t>Table G(2)</w:t>
            </w:r>
          </w:p>
        </w:tc>
      </w:tr>
      <w:tr w14:paraId="43924BC9" w14:textId="77777777" w:rsidTr="00F02A36">
        <w:tblPrEx>
          <w:tblW w:w="8920" w:type="dxa"/>
          <w:tblLook w:val="04A0"/>
        </w:tblPrEx>
        <w:trPr>
          <w:trHeight w:val="300"/>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F02A36" w:rsidRPr="00F02A36" w:rsidP="00F02A36" w14:paraId="16AE9B8E" w14:textId="77777777">
            <w:pPr>
              <w:widowControl/>
              <w:jc w:val="center"/>
              <w:rPr>
                <w:snapToGrid/>
                <w:color w:val="000000"/>
                <w:kern w:val="0"/>
                <w:szCs w:val="22"/>
              </w:rPr>
            </w:pPr>
            <w:r w:rsidRPr="00F02A36">
              <w:rPr>
                <w:snapToGrid/>
                <w:color w:val="000000"/>
                <w:kern w:val="0"/>
                <w:szCs w:val="22"/>
              </w:rPr>
              <w:t>Attributable Ownership Interest by Race and Gender and by Ethnicity and Gender</w:t>
            </w:r>
          </w:p>
        </w:tc>
      </w:tr>
      <w:tr w14:paraId="5EA206EC" w14:textId="77777777" w:rsidTr="00F02A36">
        <w:tblPrEx>
          <w:tblW w:w="8920" w:type="dxa"/>
          <w:tblLook w:val="04A0"/>
        </w:tblPrEx>
        <w:trPr>
          <w:trHeight w:val="300"/>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F02A36" w:rsidRPr="00F02A36" w:rsidP="00F02A36" w14:paraId="5E723682" w14:textId="77777777">
            <w:pPr>
              <w:widowControl/>
              <w:jc w:val="center"/>
              <w:rPr>
                <w:snapToGrid/>
                <w:color w:val="000000"/>
                <w:kern w:val="0"/>
                <w:szCs w:val="22"/>
              </w:rPr>
            </w:pPr>
            <w:r w:rsidRPr="00F02A36">
              <w:rPr>
                <w:snapToGrid/>
                <w:color w:val="000000"/>
                <w:kern w:val="0"/>
                <w:szCs w:val="22"/>
              </w:rPr>
              <w:t>Stations with One or More Attributable Persons</w:t>
            </w:r>
          </w:p>
        </w:tc>
      </w:tr>
      <w:tr w14:paraId="09028F40" w14:textId="77777777" w:rsidTr="00F02A36">
        <w:tblPrEx>
          <w:tblW w:w="8920" w:type="dxa"/>
          <w:tblLook w:val="04A0"/>
        </w:tblPrEx>
        <w:trPr>
          <w:trHeight w:val="300"/>
        </w:trPr>
        <w:tc>
          <w:tcPr>
            <w:tcW w:w="892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F02A36" w:rsidRPr="00F02A36" w:rsidP="00F02A36" w14:paraId="08F06294" w14:textId="77777777">
            <w:pPr>
              <w:widowControl/>
              <w:jc w:val="center"/>
              <w:rPr>
                <w:snapToGrid/>
                <w:color w:val="000000"/>
                <w:kern w:val="0"/>
                <w:szCs w:val="22"/>
              </w:rPr>
            </w:pPr>
            <w:r w:rsidRPr="00F02A36">
              <w:rPr>
                <w:snapToGrid/>
                <w:color w:val="000000"/>
                <w:kern w:val="0"/>
                <w:szCs w:val="22"/>
              </w:rPr>
              <w:t>Class A Noncommercial Television Stations – 2021</w:t>
            </w:r>
          </w:p>
        </w:tc>
      </w:tr>
      <w:tr w14:paraId="3B717DD6" w14:textId="77777777" w:rsidTr="00F02A36">
        <w:tblPrEx>
          <w:tblW w:w="8920" w:type="dxa"/>
          <w:tblLook w:val="04A0"/>
        </w:tblPrEx>
        <w:trPr>
          <w:trHeight w:val="300"/>
        </w:trPr>
        <w:tc>
          <w:tcPr>
            <w:tcW w:w="2703" w:type="dxa"/>
            <w:tcBorders>
              <w:top w:val="nil"/>
              <w:left w:val="single" w:sz="4" w:space="0" w:color="auto"/>
              <w:bottom w:val="nil"/>
              <w:right w:val="single" w:sz="4" w:space="0" w:color="auto"/>
            </w:tcBorders>
            <w:shd w:val="clear" w:color="auto" w:fill="auto"/>
            <w:noWrap/>
            <w:vAlign w:val="bottom"/>
            <w:hideMark/>
          </w:tcPr>
          <w:p w:rsidR="00F02A36" w:rsidRPr="00F02A36" w:rsidP="00F02A36" w14:paraId="423E48AA" w14:textId="77777777">
            <w:pPr>
              <w:widowControl/>
              <w:rPr>
                <w:snapToGrid/>
                <w:color w:val="000000"/>
                <w:kern w:val="0"/>
                <w:szCs w:val="22"/>
              </w:rPr>
            </w:pPr>
            <w:r w:rsidRPr="00F02A36">
              <w:rPr>
                <w:snapToGrid/>
                <w:color w:val="000000"/>
                <w:kern w:val="0"/>
                <w:szCs w:val="22"/>
              </w:rPr>
              <w:t> </w:t>
            </w:r>
          </w:p>
        </w:tc>
        <w:tc>
          <w:tcPr>
            <w:tcW w:w="895" w:type="dxa"/>
            <w:vMerge w:val="restart"/>
            <w:tcBorders>
              <w:top w:val="nil"/>
              <w:left w:val="single" w:sz="4" w:space="0" w:color="auto"/>
              <w:bottom w:val="nil"/>
              <w:right w:val="single" w:sz="4" w:space="0" w:color="auto"/>
            </w:tcBorders>
            <w:shd w:val="clear" w:color="auto" w:fill="auto"/>
            <w:noWrap/>
            <w:vAlign w:val="center"/>
            <w:hideMark/>
          </w:tcPr>
          <w:p w:rsidR="00F02A36" w:rsidRPr="00F02A36" w:rsidP="00F02A36" w14:paraId="6A76875C" w14:textId="77777777">
            <w:pPr>
              <w:widowControl/>
              <w:jc w:val="center"/>
              <w:rPr>
                <w:snapToGrid/>
                <w:color w:val="000000"/>
                <w:kern w:val="0"/>
                <w:szCs w:val="22"/>
              </w:rPr>
            </w:pPr>
            <w:r w:rsidRPr="00F02A36">
              <w:rPr>
                <w:snapToGrid/>
                <w:color w:val="000000"/>
                <w:kern w:val="0"/>
                <w:szCs w:val="22"/>
              </w:rPr>
              <w:t>Gender</w:t>
            </w:r>
          </w:p>
        </w:tc>
        <w:tc>
          <w:tcPr>
            <w:tcW w:w="5322" w:type="dxa"/>
            <w:gridSpan w:val="8"/>
            <w:tcBorders>
              <w:top w:val="single" w:sz="4" w:space="0" w:color="auto"/>
              <w:left w:val="single" w:sz="4" w:space="0" w:color="auto"/>
              <w:bottom w:val="nil"/>
              <w:right w:val="single" w:sz="4" w:space="0" w:color="000000"/>
            </w:tcBorders>
            <w:shd w:val="clear" w:color="auto" w:fill="auto"/>
            <w:noWrap/>
            <w:vAlign w:val="center"/>
            <w:hideMark/>
          </w:tcPr>
          <w:p w:rsidR="00F02A36" w:rsidRPr="00F02A36" w:rsidP="00F02A36" w14:paraId="6033B9F3" w14:textId="77777777">
            <w:pPr>
              <w:widowControl/>
              <w:jc w:val="center"/>
              <w:rPr>
                <w:snapToGrid/>
                <w:color w:val="000000"/>
                <w:kern w:val="0"/>
                <w:szCs w:val="22"/>
              </w:rPr>
            </w:pPr>
            <w:r w:rsidRPr="00F02A36">
              <w:rPr>
                <w:snapToGrid/>
                <w:color w:val="000000"/>
                <w:kern w:val="0"/>
                <w:szCs w:val="22"/>
              </w:rPr>
              <w:t>No. of Stations and % of Total</w:t>
            </w:r>
          </w:p>
        </w:tc>
      </w:tr>
      <w:tr w14:paraId="147DCCF9" w14:textId="77777777" w:rsidTr="00F02A36">
        <w:tblPrEx>
          <w:tblW w:w="8920" w:type="dxa"/>
          <w:tblLook w:val="04A0"/>
        </w:tblPrEx>
        <w:trPr>
          <w:trHeight w:val="600"/>
        </w:trPr>
        <w:tc>
          <w:tcPr>
            <w:tcW w:w="2703" w:type="dxa"/>
            <w:vMerge w:val="restart"/>
            <w:tcBorders>
              <w:top w:val="nil"/>
              <w:left w:val="single" w:sz="4" w:space="0" w:color="auto"/>
              <w:bottom w:val="nil"/>
              <w:right w:val="single" w:sz="4" w:space="0" w:color="auto"/>
            </w:tcBorders>
            <w:shd w:val="clear" w:color="auto" w:fill="auto"/>
            <w:vAlign w:val="bottom"/>
            <w:hideMark/>
          </w:tcPr>
          <w:p w:rsidR="00F02A36" w:rsidRPr="00F02A36" w:rsidP="00F02A36" w14:paraId="0BF55D6D" w14:textId="77777777">
            <w:pPr>
              <w:widowControl/>
              <w:jc w:val="center"/>
              <w:rPr>
                <w:snapToGrid/>
                <w:color w:val="000000"/>
                <w:kern w:val="0"/>
                <w:szCs w:val="22"/>
              </w:rPr>
            </w:pPr>
            <w:r w:rsidRPr="00F02A36">
              <w:rPr>
                <w:snapToGrid/>
                <w:color w:val="000000"/>
                <w:kern w:val="0"/>
                <w:szCs w:val="22"/>
              </w:rPr>
              <w:t> </w:t>
            </w:r>
          </w:p>
        </w:tc>
        <w:tc>
          <w:tcPr>
            <w:tcW w:w="895" w:type="dxa"/>
            <w:vMerge/>
            <w:tcBorders>
              <w:top w:val="nil"/>
              <w:left w:val="single" w:sz="4" w:space="0" w:color="auto"/>
              <w:bottom w:val="nil"/>
              <w:right w:val="single" w:sz="4" w:space="0" w:color="auto"/>
            </w:tcBorders>
            <w:vAlign w:val="center"/>
            <w:hideMark/>
          </w:tcPr>
          <w:p w:rsidR="00F02A36" w:rsidRPr="00F02A36" w:rsidP="00F02A36" w14:paraId="5F0DDA8A" w14:textId="77777777">
            <w:pPr>
              <w:widowControl/>
              <w:rPr>
                <w:snapToGrid/>
                <w:color w:val="000000"/>
                <w:kern w:val="0"/>
                <w:szCs w:val="22"/>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A36" w:rsidRPr="00F02A36" w:rsidP="00F02A36" w14:paraId="3185C5F6" w14:textId="77777777">
            <w:pPr>
              <w:widowControl/>
              <w:jc w:val="center"/>
              <w:rPr>
                <w:snapToGrid/>
                <w:color w:val="000000"/>
                <w:kern w:val="0"/>
                <w:szCs w:val="22"/>
              </w:rPr>
            </w:pPr>
            <w:r w:rsidRPr="00F02A36">
              <w:rPr>
                <w:snapToGrid/>
                <w:color w:val="000000"/>
                <w:kern w:val="0"/>
                <w:szCs w:val="22"/>
              </w:rPr>
              <w:t>Nationally</w:t>
            </w:r>
          </w:p>
        </w:tc>
        <w:tc>
          <w:tcPr>
            <w:tcW w:w="1403" w:type="dxa"/>
            <w:gridSpan w:val="2"/>
            <w:tcBorders>
              <w:top w:val="single" w:sz="4" w:space="0" w:color="auto"/>
              <w:left w:val="nil"/>
              <w:bottom w:val="single" w:sz="4" w:space="0" w:color="auto"/>
              <w:right w:val="single" w:sz="4" w:space="0" w:color="auto"/>
            </w:tcBorders>
            <w:shd w:val="clear" w:color="auto" w:fill="auto"/>
            <w:vAlign w:val="center"/>
            <w:hideMark/>
          </w:tcPr>
          <w:p w:rsidR="00F02A36" w:rsidRPr="00F02A36" w:rsidP="00F02A36" w14:paraId="7408426F" w14:textId="77777777">
            <w:pPr>
              <w:widowControl/>
              <w:jc w:val="center"/>
              <w:rPr>
                <w:snapToGrid/>
                <w:color w:val="000000"/>
                <w:kern w:val="0"/>
                <w:szCs w:val="22"/>
              </w:rPr>
            </w:pPr>
            <w:r w:rsidRPr="00F02A36">
              <w:rPr>
                <w:snapToGrid/>
                <w:color w:val="000000"/>
                <w:kern w:val="0"/>
                <w:szCs w:val="22"/>
              </w:rPr>
              <w:t>Nielsen DMA  1-50</w:t>
            </w:r>
          </w:p>
        </w:tc>
        <w:tc>
          <w:tcPr>
            <w:tcW w:w="1403" w:type="dxa"/>
            <w:gridSpan w:val="2"/>
            <w:tcBorders>
              <w:top w:val="single" w:sz="4" w:space="0" w:color="auto"/>
              <w:left w:val="nil"/>
              <w:bottom w:val="single" w:sz="4" w:space="0" w:color="auto"/>
              <w:right w:val="single" w:sz="4" w:space="0" w:color="auto"/>
            </w:tcBorders>
            <w:shd w:val="clear" w:color="auto" w:fill="auto"/>
            <w:vAlign w:val="center"/>
            <w:hideMark/>
          </w:tcPr>
          <w:p w:rsidR="00F02A36" w:rsidRPr="00F02A36" w:rsidP="00F02A36" w14:paraId="7BE994E1" w14:textId="77777777">
            <w:pPr>
              <w:widowControl/>
              <w:jc w:val="center"/>
              <w:rPr>
                <w:snapToGrid/>
                <w:color w:val="000000"/>
                <w:kern w:val="0"/>
                <w:szCs w:val="22"/>
              </w:rPr>
            </w:pPr>
            <w:r w:rsidRPr="00F02A36">
              <w:rPr>
                <w:snapToGrid/>
                <w:color w:val="000000"/>
                <w:kern w:val="0"/>
                <w:szCs w:val="22"/>
              </w:rPr>
              <w:t>Nielsen DMA 51-100</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rsidR="00F02A36" w:rsidRPr="00F02A36" w:rsidP="00F02A36" w14:paraId="4B0185FB" w14:textId="77777777">
            <w:pPr>
              <w:widowControl/>
              <w:jc w:val="center"/>
              <w:rPr>
                <w:snapToGrid/>
                <w:color w:val="000000"/>
                <w:kern w:val="0"/>
                <w:szCs w:val="22"/>
              </w:rPr>
            </w:pPr>
            <w:r w:rsidRPr="00F02A36">
              <w:rPr>
                <w:snapToGrid/>
                <w:color w:val="000000"/>
                <w:kern w:val="0"/>
                <w:szCs w:val="22"/>
              </w:rPr>
              <w:t>Nielsen DMA 101+</w:t>
            </w:r>
          </w:p>
        </w:tc>
      </w:tr>
      <w:tr w14:paraId="536110D0" w14:textId="77777777" w:rsidTr="00F02A36">
        <w:tblPrEx>
          <w:tblW w:w="8920" w:type="dxa"/>
          <w:tblLook w:val="04A0"/>
        </w:tblPrEx>
        <w:trPr>
          <w:trHeight w:val="300"/>
        </w:trPr>
        <w:tc>
          <w:tcPr>
            <w:tcW w:w="2703" w:type="dxa"/>
            <w:vMerge/>
            <w:tcBorders>
              <w:top w:val="nil"/>
              <w:left w:val="single" w:sz="4" w:space="0" w:color="auto"/>
              <w:bottom w:val="nil"/>
              <w:right w:val="single" w:sz="4" w:space="0" w:color="auto"/>
            </w:tcBorders>
            <w:vAlign w:val="center"/>
            <w:hideMark/>
          </w:tcPr>
          <w:p w:rsidR="00F02A36" w:rsidRPr="00F02A36" w:rsidP="00F02A36" w14:paraId="392D1751" w14:textId="77777777">
            <w:pPr>
              <w:widowControl/>
              <w:rPr>
                <w:snapToGrid/>
                <w:color w:val="000000"/>
                <w:kern w:val="0"/>
                <w:szCs w:val="22"/>
              </w:rPr>
            </w:pPr>
          </w:p>
        </w:tc>
        <w:tc>
          <w:tcPr>
            <w:tcW w:w="895" w:type="dxa"/>
            <w:vMerge/>
            <w:tcBorders>
              <w:top w:val="nil"/>
              <w:left w:val="single" w:sz="4" w:space="0" w:color="auto"/>
              <w:bottom w:val="nil"/>
              <w:right w:val="single" w:sz="4" w:space="0" w:color="auto"/>
            </w:tcBorders>
            <w:vAlign w:val="center"/>
            <w:hideMark/>
          </w:tcPr>
          <w:p w:rsidR="00F02A36" w:rsidRPr="00F02A36" w:rsidP="00F02A36" w14:paraId="11E4545F" w14:textId="77777777">
            <w:pPr>
              <w:widowControl/>
              <w:rPr>
                <w:snapToGrid/>
                <w:color w:val="000000"/>
                <w:kern w:val="0"/>
                <w:szCs w:val="22"/>
              </w:rPr>
            </w:pPr>
          </w:p>
        </w:tc>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7F858119" w14:textId="77777777">
            <w:pPr>
              <w:widowControl/>
              <w:jc w:val="center"/>
              <w:rPr>
                <w:snapToGrid/>
                <w:color w:val="000000"/>
                <w:kern w:val="0"/>
                <w:szCs w:val="22"/>
              </w:rPr>
            </w:pPr>
            <w:r w:rsidRPr="00F02A36">
              <w:rPr>
                <w:snapToGrid/>
                <w:color w:val="000000"/>
                <w:kern w:val="0"/>
                <w:szCs w:val="22"/>
              </w:rPr>
              <w:t>No.</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FB68BF3" w14:textId="77777777">
            <w:pPr>
              <w:widowControl/>
              <w:jc w:val="center"/>
              <w:rPr>
                <w:snapToGrid/>
                <w:color w:val="000000"/>
                <w:kern w:val="0"/>
                <w:szCs w:val="22"/>
              </w:rPr>
            </w:pPr>
            <w:r w:rsidRPr="00F02A36">
              <w:rPr>
                <w:snapToGrid/>
                <w:color w:val="000000"/>
                <w:kern w:val="0"/>
                <w:szCs w:val="22"/>
              </w:rPr>
              <w:t>%</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923CA75" w14:textId="77777777">
            <w:pPr>
              <w:widowControl/>
              <w:jc w:val="center"/>
              <w:rPr>
                <w:snapToGrid/>
                <w:color w:val="000000"/>
                <w:kern w:val="0"/>
                <w:szCs w:val="22"/>
              </w:rPr>
            </w:pPr>
            <w:r w:rsidRPr="00F02A36">
              <w:rPr>
                <w:snapToGrid/>
                <w:color w:val="000000"/>
                <w:kern w:val="0"/>
                <w:szCs w:val="22"/>
              </w:rPr>
              <w:t>No.</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D1ADAE5" w14:textId="77777777">
            <w:pPr>
              <w:widowControl/>
              <w:jc w:val="center"/>
              <w:rPr>
                <w:snapToGrid/>
                <w:color w:val="000000"/>
                <w:kern w:val="0"/>
                <w:szCs w:val="22"/>
              </w:rPr>
            </w:pPr>
            <w:r w:rsidRPr="00F02A36">
              <w:rPr>
                <w:snapToGrid/>
                <w:color w:val="000000"/>
                <w:kern w:val="0"/>
                <w:szCs w:val="22"/>
              </w:rPr>
              <w:t>%</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A4C6EB7" w14:textId="77777777">
            <w:pPr>
              <w:widowControl/>
              <w:jc w:val="center"/>
              <w:rPr>
                <w:snapToGrid/>
                <w:color w:val="000000"/>
                <w:kern w:val="0"/>
                <w:szCs w:val="22"/>
              </w:rPr>
            </w:pPr>
            <w:r w:rsidRPr="00F02A36">
              <w:rPr>
                <w:snapToGrid/>
                <w:color w:val="000000"/>
                <w:kern w:val="0"/>
                <w:szCs w:val="22"/>
              </w:rPr>
              <w:t>No.</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1402F10" w14:textId="77777777">
            <w:pPr>
              <w:widowControl/>
              <w:jc w:val="center"/>
              <w:rPr>
                <w:snapToGrid/>
                <w:color w:val="000000"/>
                <w:kern w:val="0"/>
                <w:szCs w:val="22"/>
              </w:rPr>
            </w:pPr>
            <w:r w:rsidRPr="00F02A36">
              <w:rPr>
                <w:snapToGrid/>
                <w:color w:val="000000"/>
                <w:kern w:val="0"/>
                <w:szCs w:val="22"/>
              </w:rPr>
              <w:t>%</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65A1E5B" w14:textId="77777777">
            <w:pPr>
              <w:widowControl/>
              <w:jc w:val="center"/>
              <w:rPr>
                <w:snapToGrid/>
                <w:color w:val="000000"/>
                <w:kern w:val="0"/>
                <w:szCs w:val="22"/>
              </w:rPr>
            </w:pPr>
            <w:r w:rsidRPr="00F02A36">
              <w:rPr>
                <w:snapToGrid/>
                <w:color w:val="000000"/>
                <w:kern w:val="0"/>
                <w:szCs w:val="22"/>
              </w:rPr>
              <w:t>No.</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A4B3C9D" w14:textId="77777777">
            <w:pPr>
              <w:widowControl/>
              <w:jc w:val="center"/>
              <w:rPr>
                <w:snapToGrid/>
                <w:color w:val="000000"/>
                <w:kern w:val="0"/>
                <w:szCs w:val="22"/>
              </w:rPr>
            </w:pPr>
            <w:r w:rsidRPr="00F02A36">
              <w:rPr>
                <w:snapToGrid/>
                <w:color w:val="000000"/>
                <w:kern w:val="0"/>
                <w:szCs w:val="22"/>
              </w:rPr>
              <w:t>%</w:t>
            </w:r>
          </w:p>
        </w:tc>
      </w:tr>
      <w:tr w14:paraId="00243728" w14:textId="77777777" w:rsidTr="00F02A36">
        <w:tblPrEx>
          <w:tblW w:w="8920" w:type="dxa"/>
          <w:tblLook w:val="04A0"/>
        </w:tblPrEx>
        <w:trPr>
          <w:trHeight w:val="300"/>
        </w:trPr>
        <w:tc>
          <w:tcPr>
            <w:tcW w:w="2703" w:type="dxa"/>
            <w:tcBorders>
              <w:top w:val="single" w:sz="4" w:space="0" w:color="auto"/>
              <w:left w:val="single" w:sz="4" w:space="0" w:color="auto"/>
              <w:bottom w:val="single" w:sz="4" w:space="0" w:color="auto"/>
              <w:right w:val="nil"/>
            </w:tcBorders>
            <w:shd w:val="clear" w:color="000000" w:fill="F2F2F2"/>
            <w:vAlign w:val="center"/>
            <w:hideMark/>
          </w:tcPr>
          <w:p w:rsidR="00F02A36" w:rsidRPr="00F02A36" w:rsidP="00F02A36" w14:paraId="4DCEDF7B" w14:textId="77777777">
            <w:pPr>
              <w:widowControl/>
              <w:rPr>
                <w:snapToGrid/>
                <w:color w:val="000000"/>
                <w:kern w:val="0"/>
                <w:szCs w:val="22"/>
              </w:rPr>
            </w:pPr>
            <w:r w:rsidRPr="00F02A36">
              <w:rPr>
                <w:snapToGrid/>
                <w:color w:val="000000"/>
                <w:kern w:val="0"/>
                <w:szCs w:val="22"/>
              </w:rPr>
              <w:t>Race</w:t>
            </w:r>
          </w:p>
        </w:tc>
        <w:tc>
          <w:tcPr>
            <w:tcW w:w="895" w:type="dxa"/>
            <w:tcBorders>
              <w:top w:val="single" w:sz="4" w:space="0" w:color="auto"/>
              <w:left w:val="nil"/>
              <w:bottom w:val="single" w:sz="4" w:space="0" w:color="auto"/>
              <w:right w:val="nil"/>
            </w:tcBorders>
            <w:shd w:val="clear" w:color="000000" w:fill="F2F2F2"/>
            <w:noWrap/>
            <w:vAlign w:val="center"/>
            <w:hideMark/>
          </w:tcPr>
          <w:p w:rsidR="00F02A36" w:rsidRPr="00F02A36" w:rsidP="00F02A36" w14:paraId="146040A9" w14:textId="77777777">
            <w:pPr>
              <w:widowControl/>
              <w:rPr>
                <w:snapToGrid/>
                <w:color w:val="000000"/>
                <w:kern w:val="0"/>
                <w:szCs w:val="22"/>
              </w:rPr>
            </w:pPr>
            <w:r w:rsidRPr="00F02A36">
              <w:rPr>
                <w:snapToGrid/>
                <w:color w:val="000000"/>
                <w:kern w:val="0"/>
                <w:szCs w:val="22"/>
              </w:rPr>
              <w:t> </w:t>
            </w:r>
          </w:p>
        </w:tc>
        <w:tc>
          <w:tcPr>
            <w:tcW w:w="467" w:type="dxa"/>
            <w:tcBorders>
              <w:top w:val="nil"/>
              <w:left w:val="nil"/>
              <w:bottom w:val="nil"/>
              <w:right w:val="nil"/>
            </w:tcBorders>
            <w:shd w:val="clear" w:color="000000" w:fill="F2F2F2"/>
            <w:noWrap/>
            <w:vAlign w:val="center"/>
            <w:hideMark/>
          </w:tcPr>
          <w:p w:rsidR="00F02A36" w:rsidRPr="00F02A36" w:rsidP="00F02A36" w14:paraId="4B9D581A" w14:textId="77777777">
            <w:pPr>
              <w:widowControl/>
              <w:jc w:val="center"/>
              <w:rPr>
                <w:snapToGrid/>
                <w:color w:val="000000"/>
                <w:kern w:val="0"/>
                <w:szCs w:val="22"/>
              </w:rPr>
            </w:pPr>
            <w:r w:rsidRPr="00F02A36">
              <w:rPr>
                <w:snapToGrid/>
                <w:color w:val="000000"/>
                <w:kern w:val="0"/>
                <w:szCs w:val="22"/>
              </w:rPr>
              <w:t> </w:t>
            </w:r>
          </w:p>
        </w:tc>
        <w:tc>
          <w:tcPr>
            <w:tcW w:w="791" w:type="dxa"/>
            <w:tcBorders>
              <w:top w:val="nil"/>
              <w:left w:val="nil"/>
              <w:bottom w:val="nil"/>
              <w:right w:val="nil"/>
            </w:tcBorders>
            <w:shd w:val="clear" w:color="000000" w:fill="F2F2F2"/>
            <w:noWrap/>
            <w:vAlign w:val="center"/>
            <w:hideMark/>
          </w:tcPr>
          <w:p w:rsidR="00F02A36" w:rsidRPr="00F02A36" w:rsidP="00F02A36" w14:paraId="6E49CCF0" w14:textId="77777777">
            <w:pPr>
              <w:widowControl/>
              <w:jc w:val="center"/>
              <w:rPr>
                <w:snapToGrid/>
                <w:color w:val="000000"/>
                <w:kern w:val="0"/>
                <w:szCs w:val="22"/>
              </w:rPr>
            </w:pPr>
            <w:r w:rsidRPr="00F02A36">
              <w:rPr>
                <w:snapToGrid/>
                <w:color w:val="000000"/>
                <w:kern w:val="0"/>
                <w:szCs w:val="22"/>
              </w:rPr>
              <w:t> </w:t>
            </w:r>
          </w:p>
        </w:tc>
        <w:tc>
          <w:tcPr>
            <w:tcW w:w="467" w:type="dxa"/>
            <w:tcBorders>
              <w:top w:val="nil"/>
              <w:left w:val="nil"/>
              <w:bottom w:val="nil"/>
              <w:right w:val="nil"/>
            </w:tcBorders>
            <w:shd w:val="clear" w:color="000000" w:fill="F2F2F2"/>
            <w:noWrap/>
            <w:vAlign w:val="center"/>
            <w:hideMark/>
          </w:tcPr>
          <w:p w:rsidR="00F02A36" w:rsidRPr="00F02A36" w:rsidP="00F02A36" w14:paraId="2047F7D2" w14:textId="77777777">
            <w:pPr>
              <w:widowControl/>
              <w:jc w:val="center"/>
              <w:rPr>
                <w:snapToGrid/>
                <w:color w:val="000000"/>
                <w:kern w:val="0"/>
                <w:szCs w:val="22"/>
              </w:rPr>
            </w:pPr>
            <w:r w:rsidRPr="00F02A36">
              <w:rPr>
                <w:snapToGrid/>
                <w:color w:val="000000"/>
                <w:kern w:val="0"/>
                <w:szCs w:val="22"/>
              </w:rPr>
              <w:t> </w:t>
            </w:r>
          </w:p>
        </w:tc>
        <w:tc>
          <w:tcPr>
            <w:tcW w:w="936" w:type="dxa"/>
            <w:tcBorders>
              <w:top w:val="nil"/>
              <w:left w:val="nil"/>
              <w:bottom w:val="nil"/>
              <w:right w:val="nil"/>
            </w:tcBorders>
            <w:shd w:val="clear" w:color="000000" w:fill="F2F2F2"/>
            <w:noWrap/>
            <w:vAlign w:val="center"/>
            <w:hideMark/>
          </w:tcPr>
          <w:p w:rsidR="00F02A36" w:rsidRPr="00F02A36" w:rsidP="00F02A36" w14:paraId="03FAE4AC" w14:textId="77777777">
            <w:pPr>
              <w:widowControl/>
              <w:jc w:val="center"/>
              <w:rPr>
                <w:snapToGrid/>
                <w:color w:val="000000"/>
                <w:kern w:val="0"/>
                <w:szCs w:val="22"/>
              </w:rPr>
            </w:pPr>
            <w:r w:rsidRPr="00F02A36">
              <w:rPr>
                <w:snapToGrid/>
                <w:color w:val="000000"/>
                <w:kern w:val="0"/>
                <w:szCs w:val="22"/>
              </w:rPr>
              <w:t> </w:t>
            </w:r>
          </w:p>
        </w:tc>
        <w:tc>
          <w:tcPr>
            <w:tcW w:w="467" w:type="dxa"/>
            <w:tcBorders>
              <w:top w:val="nil"/>
              <w:left w:val="nil"/>
              <w:bottom w:val="nil"/>
              <w:right w:val="nil"/>
            </w:tcBorders>
            <w:shd w:val="clear" w:color="000000" w:fill="F2F2F2"/>
            <w:noWrap/>
            <w:vAlign w:val="center"/>
            <w:hideMark/>
          </w:tcPr>
          <w:p w:rsidR="00F02A36" w:rsidRPr="00F02A36" w:rsidP="00F02A36" w14:paraId="4B23427F" w14:textId="77777777">
            <w:pPr>
              <w:widowControl/>
              <w:jc w:val="center"/>
              <w:rPr>
                <w:snapToGrid/>
                <w:color w:val="000000"/>
                <w:kern w:val="0"/>
                <w:szCs w:val="22"/>
              </w:rPr>
            </w:pPr>
            <w:r w:rsidRPr="00F02A36">
              <w:rPr>
                <w:snapToGrid/>
                <w:color w:val="000000"/>
                <w:kern w:val="0"/>
                <w:szCs w:val="22"/>
              </w:rPr>
              <w:t> </w:t>
            </w:r>
          </w:p>
        </w:tc>
        <w:tc>
          <w:tcPr>
            <w:tcW w:w="936" w:type="dxa"/>
            <w:tcBorders>
              <w:top w:val="nil"/>
              <w:left w:val="nil"/>
              <w:bottom w:val="nil"/>
              <w:right w:val="nil"/>
            </w:tcBorders>
            <w:shd w:val="clear" w:color="000000" w:fill="F2F2F2"/>
            <w:noWrap/>
            <w:vAlign w:val="center"/>
            <w:hideMark/>
          </w:tcPr>
          <w:p w:rsidR="00F02A36" w:rsidRPr="00F02A36" w:rsidP="00F02A36" w14:paraId="22BADBD4" w14:textId="77777777">
            <w:pPr>
              <w:widowControl/>
              <w:jc w:val="center"/>
              <w:rPr>
                <w:snapToGrid/>
                <w:color w:val="000000"/>
                <w:kern w:val="0"/>
                <w:szCs w:val="22"/>
              </w:rPr>
            </w:pPr>
            <w:r w:rsidRPr="00F02A36">
              <w:rPr>
                <w:snapToGrid/>
                <w:color w:val="000000"/>
                <w:kern w:val="0"/>
                <w:szCs w:val="22"/>
              </w:rPr>
              <w:t> </w:t>
            </w:r>
          </w:p>
        </w:tc>
        <w:tc>
          <w:tcPr>
            <w:tcW w:w="467" w:type="dxa"/>
            <w:tcBorders>
              <w:top w:val="nil"/>
              <w:left w:val="nil"/>
              <w:bottom w:val="nil"/>
              <w:right w:val="nil"/>
            </w:tcBorders>
            <w:shd w:val="clear" w:color="000000" w:fill="F2F2F2"/>
            <w:noWrap/>
            <w:vAlign w:val="center"/>
            <w:hideMark/>
          </w:tcPr>
          <w:p w:rsidR="00F02A36" w:rsidRPr="00F02A36" w:rsidP="00F02A36" w14:paraId="759017BF" w14:textId="77777777">
            <w:pPr>
              <w:widowControl/>
              <w:jc w:val="center"/>
              <w:rPr>
                <w:snapToGrid/>
                <w:color w:val="000000"/>
                <w:kern w:val="0"/>
                <w:szCs w:val="22"/>
              </w:rPr>
            </w:pPr>
            <w:r w:rsidRPr="00F02A36">
              <w:rPr>
                <w:snapToGrid/>
                <w:color w:val="000000"/>
                <w:kern w:val="0"/>
                <w:szCs w:val="22"/>
              </w:rPr>
              <w:t> </w:t>
            </w:r>
          </w:p>
        </w:tc>
        <w:tc>
          <w:tcPr>
            <w:tcW w:w="791" w:type="dxa"/>
            <w:tcBorders>
              <w:top w:val="nil"/>
              <w:left w:val="nil"/>
              <w:bottom w:val="nil"/>
              <w:right w:val="single" w:sz="4" w:space="0" w:color="auto"/>
            </w:tcBorders>
            <w:shd w:val="clear" w:color="000000" w:fill="F2F2F2"/>
            <w:noWrap/>
            <w:vAlign w:val="center"/>
            <w:hideMark/>
          </w:tcPr>
          <w:p w:rsidR="00F02A36" w:rsidRPr="00F02A36" w:rsidP="00F02A36" w14:paraId="33EC0262" w14:textId="77777777">
            <w:pPr>
              <w:widowControl/>
              <w:jc w:val="center"/>
              <w:rPr>
                <w:snapToGrid/>
                <w:color w:val="000000"/>
                <w:kern w:val="0"/>
                <w:szCs w:val="22"/>
              </w:rPr>
            </w:pPr>
            <w:r w:rsidRPr="00F02A36">
              <w:rPr>
                <w:snapToGrid/>
                <w:color w:val="000000"/>
                <w:kern w:val="0"/>
                <w:szCs w:val="22"/>
              </w:rPr>
              <w:t> </w:t>
            </w:r>
          </w:p>
        </w:tc>
      </w:tr>
      <w:tr w14:paraId="37B0DFCD" w14:textId="77777777" w:rsidTr="00F02A36">
        <w:tblPrEx>
          <w:tblW w:w="8920" w:type="dxa"/>
          <w:tblLook w:val="04A0"/>
        </w:tblPrEx>
        <w:trPr>
          <w:trHeight w:val="300"/>
        </w:trPr>
        <w:tc>
          <w:tcPr>
            <w:tcW w:w="2703" w:type="dxa"/>
            <w:vMerge w:val="restart"/>
            <w:tcBorders>
              <w:top w:val="nil"/>
              <w:left w:val="single" w:sz="4" w:space="0" w:color="auto"/>
              <w:bottom w:val="single" w:sz="4" w:space="0" w:color="000000"/>
              <w:right w:val="single" w:sz="4" w:space="0" w:color="auto"/>
            </w:tcBorders>
            <w:shd w:val="clear" w:color="auto" w:fill="auto"/>
            <w:vAlign w:val="center"/>
            <w:hideMark/>
          </w:tcPr>
          <w:p w:rsidR="00F02A36" w:rsidRPr="00F02A36" w:rsidP="00F02A36" w14:paraId="0864ACF0" w14:textId="77777777">
            <w:pPr>
              <w:widowControl/>
              <w:rPr>
                <w:snapToGrid/>
                <w:color w:val="000000"/>
                <w:kern w:val="0"/>
                <w:szCs w:val="22"/>
              </w:rPr>
            </w:pPr>
            <w:r w:rsidRPr="00F02A36">
              <w:rPr>
                <w:snapToGrid/>
                <w:color w:val="000000"/>
                <w:kern w:val="0"/>
                <w:szCs w:val="22"/>
              </w:rPr>
              <w:t>Asian</w:t>
            </w:r>
          </w:p>
        </w:tc>
        <w:tc>
          <w:tcPr>
            <w:tcW w:w="895" w:type="dxa"/>
            <w:tcBorders>
              <w:top w:val="nil"/>
              <w:left w:val="nil"/>
              <w:bottom w:val="nil"/>
              <w:right w:val="nil"/>
            </w:tcBorders>
            <w:shd w:val="clear" w:color="auto" w:fill="auto"/>
            <w:noWrap/>
            <w:vAlign w:val="center"/>
            <w:hideMark/>
          </w:tcPr>
          <w:p w:rsidR="00F02A36" w:rsidRPr="00F02A36" w:rsidP="00F02A36" w14:paraId="194B1788" w14:textId="77777777">
            <w:pPr>
              <w:widowControl/>
              <w:rPr>
                <w:snapToGrid/>
                <w:color w:val="000000"/>
                <w:kern w:val="0"/>
                <w:szCs w:val="22"/>
              </w:rPr>
            </w:pPr>
            <w:r w:rsidRPr="00F02A36">
              <w:rPr>
                <w:snapToGrid/>
                <w:color w:val="000000"/>
                <w:kern w:val="0"/>
                <w:szCs w:val="22"/>
              </w:rPr>
              <w:t>Female</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A36" w:rsidRPr="00F02A36" w:rsidP="00F02A36" w14:paraId="70D281ED" w14:textId="77777777">
            <w:pPr>
              <w:widowControl/>
              <w:jc w:val="center"/>
              <w:rPr>
                <w:snapToGrid/>
                <w:color w:val="000000"/>
                <w:kern w:val="0"/>
                <w:szCs w:val="22"/>
              </w:rPr>
            </w:pPr>
            <w:r w:rsidRPr="00F02A36">
              <w:rPr>
                <w:snapToGrid/>
                <w:color w:val="000000"/>
                <w:kern w:val="0"/>
                <w:szCs w:val="22"/>
              </w:rPr>
              <w:t>1</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56CF67A1" w14:textId="77777777">
            <w:pPr>
              <w:widowControl/>
              <w:jc w:val="center"/>
              <w:rPr>
                <w:snapToGrid/>
                <w:color w:val="000000"/>
                <w:kern w:val="0"/>
                <w:szCs w:val="22"/>
              </w:rPr>
            </w:pPr>
            <w:r w:rsidRPr="00F02A36">
              <w:rPr>
                <w:snapToGrid/>
                <w:color w:val="000000"/>
                <w:kern w:val="0"/>
                <w:szCs w:val="22"/>
              </w:rPr>
              <w:t>6.7%</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6DC77DC0" w14:textId="77777777">
            <w:pPr>
              <w:widowControl/>
              <w:jc w:val="center"/>
              <w:rPr>
                <w:snapToGrid/>
                <w:color w:val="000000"/>
                <w:kern w:val="0"/>
                <w:szCs w:val="22"/>
              </w:rPr>
            </w:pPr>
            <w:r w:rsidRPr="00F02A36">
              <w:rPr>
                <w:snapToGrid/>
                <w:color w:val="000000"/>
                <w:kern w:val="0"/>
                <w:szCs w:val="22"/>
              </w:rPr>
              <w:t>1</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19302F08" w14:textId="77777777">
            <w:pPr>
              <w:widowControl/>
              <w:jc w:val="center"/>
              <w:rPr>
                <w:snapToGrid/>
                <w:color w:val="000000"/>
                <w:kern w:val="0"/>
                <w:szCs w:val="22"/>
              </w:rPr>
            </w:pPr>
            <w:r w:rsidRPr="00F02A36">
              <w:rPr>
                <w:snapToGrid/>
                <w:color w:val="000000"/>
                <w:kern w:val="0"/>
                <w:szCs w:val="22"/>
              </w:rPr>
              <w:t>9.1%</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6888F82E" w14:textId="77777777">
            <w:pPr>
              <w:widowControl/>
              <w:jc w:val="center"/>
              <w:rPr>
                <w:snapToGrid/>
                <w:color w:val="000000"/>
                <w:kern w:val="0"/>
                <w:szCs w:val="22"/>
              </w:rPr>
            </w:pPr>
            <w:r w:rsidRPr="00F02A36">
              <w:rPr>
                <w:snapToGrid/>
                <w:color w:val="000000"/>
                <w:kern w:val="0"/>
                <w:szCs w:val="22"/>
              </w:rPr>
              <w:t>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69A5F857" w14:textId="77777777">
            <w:pPr>
              <w:widowControl/>
              <w:jc w:val="center"/>
              <w:rPr>
                <w:snapToGrid/>
                <w:color w:val="000000"/>
                <w:kern w:val="0"/>
                <w:szCs w:val="22"/>
              </w:rPr>
            </w:pPr>
            <w:r w:rsidRPr="00F02A36">
              <w:rPr>
                <w:snapToGrid/>
                <w:color w:val="000000"/>
                <w:kern w:val="0"/>
                <w:szCs w:val="22"/>
              </w:rPr>
              <w:t>0.0%</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1F351692" w14:textId="77777777">
            <w:pPr>
              <w:widowControl/>
              <w:jc w:val="center"/>
              <w:rPr>
                <w:snapToGrid/>
                <w:color w:val="000000"/>
                <w:kern w:val="0"/>
                <w:szCs w:val="22"/>
              </w:rPr>
            </w:pPr>
            <w:r w:rsidRPr="00F02A36">
              <w:rPr>
                <w:snapToGrid/>
                <w:color w:val="000000"/>
                <w:kern w:val="0"/>
                <w:szCs w:val="22"/>
              </w:rPr>
              <w:t>0</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52AFA745" w14:textId="77777777">
            <w:pPr>
              <w:widowControl/>
              <w:jc w:val="center"/>
              <w:rPr>
                <w:snapToGrid/>
                <w:color w:val="000000"/>
                <w:kern w:val="0"/>
                <w:szCs w:val="22"/>
              </w:rPr>
            </w:pPr>
            <w:r w:rsidRPr="00F02A36">
              <w:rPr>
                <w:snapToGrid/>
                <w:color w:val="000000"/>
                <w:kern w:val="0"/>
                <w:szCs w:val="22"/>
              </w:rPr>
              <w:t>0.0%</w:t>
            </w:r>
          </w:p>
        </w:tc>
      </w:tr>
      <w:tr w14:paraId="52EFD861" w14:textId="77777777" w:rsidTr="00F02A36">
        <w:tblPrEx>
          <w:tblW w:w="8920" w:type="dxa"/>
          <w:tblLook w:val="04A0"/>
        </w:tblPrEx>
        <w:trPr>
          <w:trHeight w:val="300"/>
        </w:trPr>
        <w:tc>
          <w:tcPr>
            <w:tcW w:w="2703" w:type="dxa"/>
            <w:vMerge/>
            <w:tcBorders>
              <w:top w:val="nil"/>
              <w:left w:val="single" w:sz="4" w:space="0" w:color="auto"/>
              <w:bottom w:val="single" w:sz="4" w:space="0" w:color="000000"/>
              <w:right w:val="single" w:sz="4" w:space="0" w:color="auto"/>
            </w:tcBorders>
            <w:vAlign w:val="center"/>
            <w:hideMark/>
          </w:tcPr>
          <w:p w:rsidR="00F02A36" w:rsidRPr="00F02A36" w:rsidP="00F02A36" w14:paraId="17869E3B" w14:textId="77777777">
            <w:pPr>
              <w:widowControl/>
              <w:rPr>
                <w:snapToGrid/>
                <w:color w:val="000000"/>
                <w:kern w:val="0"/>
                <w:szCs w:val="22"/>
              </w:rPr>
            </w:pPr>
          </w:p>
        </w:tc>
        <w:tc>
          <w:tcPr>
            <w:tcW w:w="895" w:type="dxa"/>
            <w:tcBorders>
              <w:top w:val="nil"/>
              <w:left w:val="nil"/>
              <w:bottom w:val="single" w:sz="4" w:space="0" w:color="auto"/>
              <w:right w:val="nil"/>
            </w:tcBorders>
            <w:shd w:val="clear" w:color="auto" w:fill="auto"/>
            <w:noWrap/>
            <w:vAlign w:val="center"/>
            <w:hideMark/>
          </w:tcPr>
          <w:p w:rsidR="00F02A36" w:rsidRPr="00F02A36" w:rsidP="00F02A36" w14:paraId="22710059" w14:textId="77777777">
            <w:pPr>
              <w:widowControl/>
              <w:rPr>
                <w:snapToGrid/>
                <w:color w:val="000000"/>
                <w:kern w:val="0"/>
                <w:szCs w:val="22"/>
              </w:rPr>
            </w:pPr>
            <w:r w:rsidRPr="00F02A36">
              <w:rPr>
                <w:snapToGrid/>
                <w:color w:val="000000"/>
                <w:kern w:val="0"/>
                <w:szCs w:val="22"/>
              </w:rPr>
              <w:t>Male</w:t>
            </w:r>
          </w:p>
        </w:tc>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642711AC" w14:textId="77777777">
            <w:pPr>
              <w:widowControl/>
              <w:jc w:val="center"/>
              <w:rPr>
                <w:snapToGrid/>
                <w:color w:val="000000"/>
                <w:kern w:val="0"/>
                <w:szCs w:val="22"/>
              </w:rPr>
            </w:pPr>
            <w:r w:rsidRPr="00F02A36">
              <w:rPr>
                <w:snapToGrid/>
                <w:color w:val="000000"/>
                <w:kern w:val="0"/>
                <w:szCs w:val="22"/>
              </w:rPr>
              <w:t>3</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9DDEE4B" w14:textId="77777777">
            <w:pPr>
              <w:widowControl/>
              <w:jc w:val="center"/>
              <w:rPr>
                <w:snapToGrid/>
                <w:color w:val="000000"/>
                <w:kern w:val="0"/>
                <w:szCs w:val="22"/>
              </w:rPr>
            </w:pPr>
            <w:r w:rsidRPr="00F02A36">
              <w:rPr>
                <w:snapToGrid/>
                <w:color w:val="000000"/>
                <w:kern w:val="0"/>
                <w:szCs w:val="22"/>
              </w:rPr>
              <w:t>20.0%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20B81EB" w14:textId="77777777">
            <w:pPr>
              <w:widowControl/>
              <w:jc w:val="center"/>
              <w:rPr>
                <w:snapToGrid/>
                <w:color w:val="000000"/>
                <w:kern w:val="0"/>
                <w:szCs w:val="22"/>
              </w:rPr>
            </w:pPr>
            <w:r w:rsidRPr="00F02A36">
              <w:rPr>
                <w:snapToGrid/>
                <w:color w:val="000000"/>
                <w:kern w:val="0"/>
                <w:szCs w:val="22"/>
              </w:rPr>
              <w:t>3</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E8409EE" w14:textId="77777777">
            <w:pPr>
              <w:widowControl/>
              <w:jc w:val="center"/>
              <w:rPr>
                <w:snapToGrid/>
                <w:color w:val="000000"/>
                <w:kern w:val="0"/>
                <w:szCs w:val="22"/>
              </w:rPr>
            </w:pPr>
            <w:r w:rsidRPr="00F02A36">
              <w:rPr>
                <w:snapToGrid/>
                <w:color w:val="000000"/>
                <w:kern w:val="0"/>
                <w:szCs w:val="22"/>
              </w:rPr>
              <w:t>27.3%</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A7DEF70" w14:textId="77777777">
            <w:pPr>
              <w:widowControl/>
              <w:jc w:val="center"/>
              <w:rPr>
                <w:snapToGrid/>
                <w:color w:val="000000"/>
                <w:kern w:val="0"/>
                <w:szCs w:val="22"/>
              </w:rPr>
            </w:pPr>
            <w:r w:rsidRPr="00F02A36">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C577ED2" w14:textId="77777777">
            <w:pPr>
              <w:widowControl/>
              <w:jc w:val="center"/>
              <w:rPr>
                <w:snapToGrid/>
                <w:color w:val="000000"/>
                <w:kern w:val="0"/>
                <w:szCs w:val="22"/>
              </w:rPr>
            </w:pPr>
            <w:r w:rsidRPr="00F02A36">
              <w:rPr>
                <w:snapToGrid/>
                <w:color w:val="000000"/>
                <w:kern w:val="0"/>
                <w:szCs w:val="22"/>
              </w:rPr>
              <w:t>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3A8FDAE" w14:textId="77777777">
            <w:pPr>
              <w:widowControl/>
              <w:jc w:val="center"/>
              <w:rPr>
                <w:snapToGrid/>
                <w:color w:val="000000"/>
                <w:kern w:val="0"/>
                <w:szCs w:val="22"/>
              </w:rPr>
            </w:pPr>
            <w:r w:rsidRPr="00F02A36">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518C94F" w14:textId="77777777">
            <w:pPr>
              <w:widowControl/>
              <w:jc w:val="center"/>
              <w:rPr>
                <w:snapToGrid/>
                <w:color w:val="000000"/>
                <w:kern w:val="0"/>
                <w:szCs w:val="22"/>
              </w:rPr>
            </w:pPr>
            <w:r w:rsidRPr="00F02A36">
              <w:rPr>
                <w:snapToGrid/>
                <w:color w:val="000000"/>
                <w:kern w:val="0"/>
                <w:szCs w:val="22"/>
              </w:rPr>
              <w:t>0.0%</w:t>
            </w:r>
          </w:p>
        </w:tc>
      </w:tr>
      <w:tr w14:paraId="2FAC82B3" w14:textId="77777777" w:rsidTr="00F02A36">
        <w:tblPrEx>
          <w:tblW w:w="8920" w:type="dxa"/>
          <w:tblLook w:val="04A0"/>
        </w:tblPrEx>
        <w:trPr>
          <w:trHeight w:val="300"/>
        </w:trPr>
        <w:tc>
          <w:tcPr>
            <w:tcW w:w="2703" w:type="dxa"/>
            <w:vMerge w:val="restart"/>
            <w:tcBorders>
              <w:top w:val="nil"/>
              <w:left w:val="single" w:sz="4" w:space="0" w:color="auto"/>
              <w:bottom w:val="single" w:sz="4" w:space="0" w:color="000000"/>
              <w:right w:val="single" w:sz="4" w:space="0" w:color="auto"/>
            </w:tcBorders>
            <w:shd w:val="clear" w:color="auto" w:fill="auto"/>
            <w:vAlign w:val="center"/>
            <w:hideMark/>
          </w:tcPr>
          <w:p w:rsidR="00F02A36" w:rsidRPr="00F02A36" w:rsidP="00F02A36" w14:paraId="564CE4AB" w14:textId="77777777">
            <w:pPr>
              <w:widowControl/>
              <w:rPr>
                <w:snapToGrid/>
                <w:color w:val="000000"/>
                <w:kern w:val="0"/>
                <w:szCs w:val="22"/>
              </w:rPr>
            </w:pPr>
            <w:r w:rsidRPr="00F02A36">
              <w:rPr>
                <w:snapToGrid/>
                <w:color w:val="000000"/>
                <w:kern w:val="0"/>
                <w:szCs w:val="22"/>
              </w:rPr>
              <w:t>Black/African American</w:t>
            </w:r>
          </w:p>
        </w:tc>
        <w:tc>
          <w:tcPr>
            <w:tcW w:w="895" w:type="dxa"/>
            <w:tcBorders>
              <w:top w:val="nil"/>
              <w:left w:val="nil"/>
              <w:bottom w:val="nil"/>
              <w:right w:val="nil"/>
            </w:tcBorders>
            <w:shd w:val="clear" w:color="auto" w:fill="auto"/>
            <w:noWrap/>
            <w:vAlign w:val="center"/>
            <w:hideMark/>
          </w:tcPr>
          <w:p w:rsidR="00F02A36" w:rsidRPr="00F02A36" w:rsidP="00F02A36" w14:paraId="5EED4F62" w14:textId="77777777">
            <w:pPr>
              <w:widowControl/>
              <w:rPr>
                <w:snapToGrid/>
                <w:color w:val="000000"/>
                <w:kern w:val="0"/>
                <w:szCs w:val="22"/>
              </w:rPr>
            </w:pPr>
            <w:r w:rsidRPr="00F02A36">
              <w:rPr>
                <w:snapToGrid/>
                <w:color w:val="000000"/>
                <w:kern w:val="0"/>
                <w:szCs w:val="22"/>
              </w:rPr>
              <w:t>Female</w:t>
            </w:r>
          </w:p>
        </w:tc>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510B4595" w14:textId="77777777">
            <w:pPr>
              <w:widowControl/>
              <w:jc w:val="center"/>
              <w:rPr>
                <w:snapToGrid/>
                <w:color w:val="000000"/>
                <w:kern w:val="0"/>
                <w:szCs w:val="22"/>
              </w:rPr>
            </w:pPr>
            <w:r w:rsidRPr="00F02A36">
              <w:rPr>
                <w:snapToGrid/>
                <w:color w:val="000000"/>
                <w:kern w:val="0"/>
                <w:szCs w:val="22"/>
              </w:rPr>
              <w:t>7</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8793CF2" w14:textId="77777777">
            <w:pPr>
              <w:widowControl/>
              <w:jc w:val="center"/>
              <w:rPr>
                <w:snapToGrid/>
                <w:color w:val="000000"/>
                <w:kern w:val="0"/>
                <w:szCs w:val="22"/>
              </w:rPr>
            </w:pPr>
            <w:r w:rsidRPr="00F02A36">
              <w:rPr>
                <w:snapToGrid/>
                <w:color w:val="000000"/>
                <w:kern w:val="0"/>
                <w:szCs w:val="22"/>
              </w:rPr>
              <w:t>46.7%</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E23E543" w14:textId="77777777">
            <w:pPr>
              <w:widowControl/>
              <w:jc w:val="center"/>
              <w:rPr>
                <w:snapToGrid/>
                <w:color w:val="000000"/>
                <w:kern w:val="0"/>
                <w:szCs w:val="22"/>
              </w:rPr>
            </w:pPr>
            <w:r w:rsidRPr="00F02A36">
              <w:rPr>
                <w:snapToGrid/>
                <w:color w:val="000000"/>
                <w:kern w:val="0"/>
                <w:szCs w:val="22"/>
              </w:rPr>
              <w:t>7</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21EEA8B" w14:textId="77777777">
            <w:pPr>
              <w:widowControl/>
              <w:jc w:val="center"/>
              <w:rPr>
                <w:snapToGrid/>
                <w:color w:val="000000"/>
                <w:kern w:val="0"/>
                <w:szCs w:val="22"/>
              </w:rPr>
            </w:pPr>
            <w:r w:rsidRPr="00F02A36">
              <w:rPr>
                <w:snapToGrid/>
                <w:color w:val="000000"/>
                <w:kern w:val="0"/>
                <w:szCs w:val="22"/>
              </w:rPr>
              <w:t>63.6%</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718C0F8" w14:textId="77777777">
            <w:pPr>
              <w:widowControl/>
              <w:jc w:val="center"/>
              <w:rPr>
                <w:snapToGrid/>
                <w:color w:val="000000"/>
                <w:kern w:val="0"/>
                <w:szCs w:val="22"/>
              </w:rPr>
            </w:pPr>
            <w:r w:rsidRPr="00F02A36">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BAFC834" w14:textId="77777777">
            <w:pPr>
              <w:widowControl/>
              <w:jc w:val="center"/>
              <w:rPr>
                <w:snapToGrid/>
                <w:color w:val="000000"/>
                <w:kern w:val="0"/>
                <w:szCs w:val="22"/>
              </w:rPr>
            </w:pPr>
            <w:r w:rsidRPr="00F02A36">
              <w:rPr>
                <w:snapToGrid/>
                <w:color w:val="000000"/>
                <w:kern w:val="0"/>
                <w:szCs w:val="22"/>
              </w:rPr>
              <w:t>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1A05220" w14:textId="77777777">
            <w:pPr>
              <w:widowControl/>
              <w:jc w:val="center"/>
              <w:rPr>
                <w:snapToGrid/>
                <w:color w:val="000000"/>
                <w:kern w:val="0"/>
                <w:szCs w:val="22"/>
              </w:rPr>
            </w:pPr>
            <w:r w:rsidRPr="00F02A36">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E7B6A5F" w14:textId="77777777">
            <w:pPr>
              <w:widowControl/>
              <w:jc w:val="center"/>
              <w:rPr>
                <w:snapToGrid/>
                <w:color w:val="000000"/>
                <w:kern w:val="0"/>
                <w:szCs w:val="22"/>
              </w:rPr>
            </w:pPr>
            <w:r w:rsidRPr="00F02A36">
              <w:rPr>
                <w:snapToGrid/>
                <w:color w:val="000000"/>
                <w:kern w:val="0"/>
                <w:szCs w:val="22"/>
              </w:rPr>
              <w:t>0.0%</w:t>
            </w:r>
          </w:p>
        </w:tc>
      </w:tr>
      <w:tr w14:paraId="60F529DE" w14:textId="77777777" w:rsidTr="00F02A36">
        <w:tblPrEx>
          <w:tblW w:w="8920" w:type="dxa"/>
          <w:tblLook w:val="04A0"/>
        </w:tblPrEx>
        <w:trPr>
          <w:trHeight w:val="300"/>
        </w:trPr>
        <w:tc>
          <w:tcPr>
            <w:tcW w:w="2703" w:type="dxa"/>
            <w:vMerge/>
            <w:tcBorders>
              <w:top w:val="nil"/>
              <w:left w:val="single" w:sz="4" w:space="0" w:color="auto"/>
              <w:bottom w:val="single" w:sz="4" w:space="0" w:color="000000"/>
              <w:right w:val="single" w:sz="4" w:space="0" w:color="auto"/>
            </w:tcBorders>
            <w:vAlign w:val="center"/>
            <w:hideMark/>
          </w:tcPr>
          <w:p w:rsidR="00F02A36" w:rsidRPr="00F02A36" w:rsidP="00F02A36" w14:paraId="081ECBBF" w14:textId="77777777">
            <w:pPr>
              <w:widowControl/>
              <w:rPr>
                <w:snapToGrid/>
                <w:color w:val="000000"/>
                <w:kern w:val="0"/>
                <w:szCs w:val="22"/>
              </w:rPr>
            </w:pPr>
          </w:p>
        </w:tc>
        <w:tc>
          <w:tcPr>
            <w:tcW w:w="895" w:type="dxa"/>
            <w:tcBorders>
              <w:top w:val="nil"/>
              <w:left w:val="nil"/>
              <w:bottom w:val="single" w:sz="4" w:space="0" w:color="auto"/>
              <w:right w:val="nil"/>
            </w:tcBorders>
            <w:shd w:val="clear" w:color="auto" w:fill="auto"/>
            <w:noWrap/>
            <w:vAlign w:val="center"/>
            <w:hideMark/>
          </w:tcPr>
          <w:p w:rsidR="00F02A36" w:rsidRPr="00F02A36" w:rsidP="00F02A36" w14:paraId="207B1323" w14:textId="77777777">
            <w:pPr>
              <w:widowControl/>
              <w:rPr>
                <w:snapToGrid/>
                <w:color w:val="000000"/>
                <w:kern w:val="0"/>
                <w:szCs w:val="22"/>
              </w:rPr>
            </w:pPr>
            <w:r w:rsidRPr="00F02A36">
              <w:rPr>
                <w:snapToGrid/>
                <w:color w:val="000000"/>
                <w:kern w:val="0"/>
                <w:szCs w:val="22"/>
              </w:rPr>
              <w:t>Male</w:t>
            </w:r>
          </w:p>
        </w:tc>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2C99FAC3" w14:textId="77777777">
            <w:pPr>
              <w:widowControl/>
              <w:jc w:val="center"/>
              <w:rPr>
                <w:snapToGrid/>
                <w:color w:val="000000"/>
                <w:kern w:val="0"/>
                <w:szCs w:val="22"/>
              </w:rPr>
            </w:pPr>
            <w:r w:rsidRPr="00F02A36">
              <w:rPr>
                <w:snapToGrid/>
                <w:color w:val="000000"/>
                <w:kern w:val="0"/>
                <w:szCs w:val="22"/>
              </w:rPr>
              <w:t>9</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A35C489" w14:textId="77777777">
            <w:pPr>
              <w:widowControl/>
              <w:jc w:val="center"/>
              <w:rPr>
                <w:snapToGrid/>
                <w:color w:val="000000"/>
                <w:kern w:val="0"/>
                <w:szCs w:val="22"/>
              </w:rPr>
            </w:pPr>
            <w:r w:rsidRPr="00F02A36">
              <w:rPr>
                <w:snapToGrid/>
                <w:color w:val="000000"/>
                <w:kern w:val="0"/>
                <w:szCs w:val="22"/>
              </w:rPr>
              <w:t>60.0%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BC1905C" w14:textId="77777777">
            <w:pPr>
              <w:widowControl/>
              <w:jc w:val="center"/>
              <w:rPr>
                <w:snapToGrid/>
                <w:color w:val="000000"/>
                <w:kern w:val="0"/>
                <w:szCs w:val="22"/>
              </w:rPr>
            </w:pPr>
            <w:r w:rsidRPr="00F02A36">
              <w:rPr>
                <w:snapToGrid/>
                <w:color w:val="000000"/>
                <w:kern w:val="0"/>
                <w:szCs w:val="22"/>
              </w:rPr>
              <w:t>9</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BCC1C65" w14:textId="77777777">
            <w:pPr>
              <w:widowControl/>
              <w:jc w:val="center"/>
              <w:rPr>
                <w:snapToGrid/>
                <w:color w:val="000000"/>
                <w:kern w:val="0"/>
                <w:szCs w:val="22"/>
              </w:rPr>
            </w:pPr>
            <w:r w:rsidRPr="00F02A36">
              <w:rPr>
                <w:snapToGrid/>
                <w:color w:val="000000"/>
                <w:kern w:val="0"/>
                <w:szCs w:val="22"/>
              </w:rPr>
              <w:t>81.8%</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06A3C03" w14:textId="77777777">
            <w:pPr>
              <w:widowControl/>
              <w:jc w:val="center"/>
              <w:rPr>
                <w:snapToGrid/>
                <w:color w:val="000000"/>
                <w:kern w:val="0"/>
                <w:szCs w:val="22"/>
              </w:rPr>
            </w:pPr>
            <w:r w:rsidRPr="00F02A36">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68D1987" w14:textId="77777777">
            <w:pPr>
              <w:widowControl/>
              <w:jc w:val="center"/>
              <w:rPr>
                <w:snapToGrid/>
                <w:color w:val="000000"/>
                <w:kern w:val="0"/>
                <w:szCs w:val="22"/>
              </w:rPr>
            </w:pPr>
            <w:r w:rsidRPr="00F02A36">
              <w:rPr>
                <w:snapToGrid/>
                <w:color w:val="000000"/>
                <w:kern w:val="0"/>
                <w:szCs w:val="22"/>
              </w:rPr>
              <w:t>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E193319" w14:textId="77777777">
            <w:pPr>
              <w:widowControl/>
              <w:jc w:val="center"/>
              <w:rPr>
                <w:snapToGrid/>
                <w:color w:val="000000"/>
                <w:kern w:val="0"/>
                <w:szCs w:val="22"/>
              </w:rPr>
            </w:pPr>
            <w:r w:rsidRPr="00F02A36">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7CA24DE" w14:textId="77777777">
            <w:pPr>
              <w:widowControl/>
              <w:jc w:val="center"/>
              <w:rPr>
                <w:snapToGrid/>
                <w:color w:val="000000"/>
                <w:kern w:val="0"/>
                <w:szCs w:val="22"/>
              </w:rPr>
            </w:pPr>
            <w:r w:rsidRPr="00F02A36">
              <w:rPr>
                <w:snapToGrid/>
                <w:color w:val="000000"/>
                <w:kern w:val="0"/>
                <w:szCs w:val="22"/>
              </w:rPr>
              <w:t>0.0%</w:t>
            </w:r>
          </w:p>
        </w:tc>
      </w:tr>
      <w:tr w14:paraId="13E44EEF" w14:textId="77777777" w:rsidTr="00F02A36">
        <w:tblPrEx>
          <w:tblW w:w="8920" w:type="dxa"/>
          <w:tblLook w:val="04A0"/>
        </w:tblPrEx>
        <w:trPr>
          <w:trHeight w:val="300"/>
        </w:trPr>
        <w:tc>
          <w:tcPr>
            <w:tcW w:w="2703" w:type="dxa"/>
            <w:vMerge w:val="restart"/>
            <w:tcBorders>
              <w:top w:val="nil"/>
              <w:left w:val="single" w:sz="4" w:space="0" w:color="auto"/>
              <w:bottom w:val="single" w:sz="4" w:space="0" w:color="000000"/>
              <w:right w:val="single" w:sz="4" w:space="0" w:color="auto"/>
            </w:tcBorders>
            <w:shd w:val="clear" w:color="auto" w:fill="auto"/>
            <w:vAlign w:val="center"/>
            <w:hideMark/>
          </w:tcPr>
          <w:p w:rsidR="00F02A36" w:rsidRPr="00F02A36" w:rsidP="00F02A36" w14:paraId="385425F5" w14:textId="77777777">
            <w:pPr>
              <w:widowControl/>
              <w:rPr>
                <w:snapToGrid/>
                <w:color w:val="000000"/>
                <w:kern w:val="0"/>
                <w:szCs w:val="22"/>
              </w:rPr>
            </w:pPr>
            <w:r w:rsidRPr="00F02A36">
              <w:rPr>
                <w:snapToGrid/>
                <w:color w:val="000000"/>
                <w:kern w:val="0"/>
                <w:szCs w:val="22"/>
              </w:rPr>
              <w:t>Native Hawaiian/ Pacific Islander</w:t>
            </w:r>
          </w:p>
        </w:tc>
        <w:tc>
          <w:tcPr>
            <w:tcW w:w="895" w:type="dxa"/>
            <w:tcBorders>
              <w:top w:val="nil"/>
              <w:left w:val="nil"/>
              <w:bottom w:val="nil"/>
              <w:right w:val="nil"/>
            </w:tcBorders>
            <w:shd w:val="clear" w:color="auto" w:fill="auto"/>
            <w:noWrap/>
            <w:vAlign w:val="center"/>
            <w:hideMark/>
          </w:tcPr>
          <w:p w:rsidR="00F02A36" w:rsidRPr="00F02A36" w:rsidP="00F02A36" w14:paraId="0F40E898" w14:textId="77777777">
            <w:pPr>
              <w:widowControl/>
              <w:rPr>
                <w:snapToGrid/>
                <w:color w:val="000000"/>
                <w:kern w:val="0"/>
                <w:szCs w:val="22"/>
              </w:rPr>
            </w:pPr>
            <w:r w:rsidRPr="00F02A36">
              <w:rPr>
                <w:snapToGrid/>
                <w:color w:val="000000"/>
                <w:kern w:val="0"/>
                <w:szCs w:val="22"/>
              </w:rPr>
              <w:t>Female</w:t>
            </w:r>
          </w:p>
        </w:tc>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4827D8B9" w14:textId="77777777">
            <w:pPr>
              <w:widowControl/>
              <w:jc w:val="center"/>
              <w:rPr>
                <w:snapToGrid/>
                <w:color w:val="000000"/>
                <w:kern w:val="0"/>
                <w:szCs w:val="22"/>
              </w:rPr>
            </w:pPr>
            <w:r w:rsidRPr="00F02A36">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BB21251" w14:textId="77777777">
            <w:pPr>
              <w:widowControl/>
              <w:jc w:val="center"/>
              <w:rPr>
                <w:snapToGrid/>
                <w:color w:val="000000"/>
                <w:kern w:val="0"/>
                <w:szCs w:val="22"/>
              </w:rPr>
            </w:pPr>
            <w:r w:rsidRPr="00F02A36">
              <w:rPr>
                <w:snapToGrid/>
                <w:color w:val="000000"/>
                <w:kern w:val="0"/>
                <w:szCs w:val="22"/>
              </w:rPr>
              <w:t>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975707D" w14:textId="77777777">
            <w:pPr>
              <w:widowControl/>
              <w:jc w:val="center"/>
              <w:rPr>
                <w:snapToGrid/>
                <w:color w:val="000000"/>
                <w:kern w:val="0"/>
                <w:szCs w:val="22"/>
              </w:rPr>
            </w:pPr>
            <w:r w:rsidRPr="00F02A36">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96934B0" w14:textId="77777777">
            <w:pPr>
              <w:widowControl/>
              <w:jc w:val="center"/>
              <w:rPr>
                <w:snapToGrid/>
                <w:color w:val="000000"/>
                <w:kern w:val="0"/>
                <w:szCs w:val="22"/>
              </w:rPr>
            </w:pPr>
            <w:r w:rsidRPr="00F02A36">
              <w:rPr>
                <w:snapToGrid/>
                <w:color w:val="000000"/>
                <w:kern w:val="0"/>
                <w:szCs w:val="22"/>
              </w:rPr>
              <w:t>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4173682" w14:textId="77777777">
            <w:pPr>
              <w:widowControl/>
              <w:jc w:val="center"/>
              <w:rPr>
                <w:snapToGrid/>
                <w:color w:val="000000"/>
                <w:kern w:val="0"/>
                <w:szCs w:val="22"/>
              </w:rPr>
            </w:pPr>
            <w:r w:rsidRPr="00F02A36">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992C24A" w14:textId="77777777">
            <w:pPr>
              <w:widowControl/>
              <w:jc w:val="center"/>
              <w:rPr>
                <w:snapToGrid/>
                <w:color w:val="000000"/>
                <w:kern w:val="0"/>
                <w:szCs w:val="22"/>
              </w:rPr>
            </w:pPr>
            <w:r w:rsidRPr="00F02A36">
              <w:rPr>
                <w:snapToGrid/>
                <w:color w:val="000000"/>
                <w:kern w:val="0"/>
                <w:szCs w:val="22"/>
              </w:rPr>
              <w:t>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E34590A" w14:textId="77777777">
            <w:pPr>
              <w:widowControl/>
              <w:jc w:val="center"/>
              <w:rPr>
                <w:snapToGrid/>
                <w:color w:val="000000"/>
                <w:kern w:val="0"/>
                <w:szCs w:val="22"/>
              </w:rPr>
            </w:pPr>
            <w:r w:rsidRPr="00F02A36">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948AB67" w14:textId="77777777">
            <w:pPr>
              <w:widowControl/>
              <w:jc w:val="center"/>
              <w:rPr>
                <w:snapToGrid/>
                <w:color w:val="000000"/>
                <w:kern w:val="0"/>
                <w:szCs w:val="22"/>
              </w:rPr>
            </w:pPr>
            <w:r w:rsidRPr="00F02A36">
              <w:rPr>
                <w:snapToGrid/>
                <w:color w:val="000000"/>
                <w:kern w:val="0"/>
                <w:szCs w:val="22"/>
              </w:rPr>
              <w:t>0.0%</w:t>
            </w:r>
          </w:p>
        </w:tc>
      </w:tr>
      <w:tr w14:paraId="40A96E0F" w14:textId="77777777" w:rsidTr="00F02A36">
        <w:tblPrEx>
          <w:tblW w:w="8920" w:type="dxa"/>
          <w:tblLook w:val="04A0"/>
        </w:tblPrEx>
        <w:trPr>
          <w:trHeight w:val="300"/>
        </w:trPr>
        <w:tc>
          <w:tcPr>
            <w:tcW w:w="2703" w:type="dxa"/>
            <w:vMerge/>
            <w:tcBorders>
              <w:top w:val="nil"/>
              <w:left w:val="single" w:sz="4" w:space="0" w:color="auto"/>
              <w:bottom w:val="single" w:sz="4" w:space="0" w:color="000000"/>
              <w:right w:val="single" w:sz="4" w:space="0" w:color="auto"/>
            </w:tcBorders>
            <w:vAlign w:val="center"/>
            <w:hideMark/>
          </w:tcPr>
          <w:p w:rsidR="00F02A36" w:rsidRPr="00F02A36" w:rsidP="00F02A36" w14:paraId="38B4E95C" w14:textId="77777777">
            <w:pPr>
              <w:widowControl/>
              <w:rPr>
                <w:snapToGrid/>
                <w:color w:val="000000"/>
                <w:kern w:val="0"/>
                <w:szCs w:val="22"/>
              </w:rPr>
            </w:pPr>
          </w:p>
        </w:tc>
        <w:tc>
          <w:tcPr>
            <w:tcW w:w="895" w:type="dxa"/>
            <w:tcBorders>
              <w:top w:val="nil"/>
              <w:left w:val="nil"/>
              <w:bottom w:val="single" w:sz="4" w:space="0" w:color="auto"/>
              <w:right w:val="nil"/>
            </w:tcBorders>
            <w:shd w:val="clear" w:color="auto" w:fill="auto"/>
            <w:noWrap/>
            <w:vAlign w:val="center"/>
            <w:hideMark/>
          </w:tcPr>
          <w:p w:rsidR="00F02A36" w:rsidRPr="00F02A36" w:rsidP="00F02A36" w14:paraId="0F6953A7" w14:textId="77777777">
            <w:pPr>
              <w:widowControl/>
              <w:rPr>
                <w:snapToGrid/>
                <w:color w:val="000000"/>
                <w:kern w:val="0"/>
                <w:szCs w:val="22"/>
              </w:rPr>
            </w:pPr>
            <w:r w:rsidRPr="00F02A36">
              <w:rPr>
                <w:snapToGrid/>
                <w:color w:val="000000"/>
                <w:kern w:val="0"/>
                <w:szCs w:val="22"/>
              </w:rPr>
              <w:t>Male</w:t>
            </w:r>
          </w:p>
        </w:tc>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56BAF05A" w14:textId="77777777">
            <w:pPr>
              <w:widowControl/>
              <w:jc w:val="center"/>
              <w:rPr>
                <w:snapToGrid/>
                <w:color w:val="000000"/>
                <w:kern w:val="0"/>
                <w:szCs w:val="22"/>
              </w:rPr>
            </w:pPr>
            <w:r w:rsidRPr="00F02A36">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CA39FDC" w14:textId="77777777">
            <w:pPr>
              <w:widowControl/>
              <w:jc w:val="center"/>
              <w:rPr>
                <w:snapToGrid/>
                <w:color w:val="000000"/>
                <w:kern w:val="0"/>
                <w:szCs w:val="22"/>
              </w:rPr>
            </w:pPr>
            <w:r w:rsidRPr="00F02A36">
              <w:rPr>
                <w:snapToGrid/>
                <w:color w:val="000000"/>
                <w:kern w:val="0"/>
                <w:szCs w:val="22"/>
              </w:rPr>
              <w:t>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C389BBC" w14:textId="77777777">
            <w:pPr>
              <w:widowControl/>
              <w:jc w:val="center"/>
              <w:rPr>
                <w:snapToGrid/>
                <w:color w:val="000000"/>
                <w:kern w:val="0"/>
                <w:szCs w:val="22"/>
              </w:rPr>
            </w:pPr>
            <w:r w:rsidRPr="00F02A36">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2BB227B" w14:textId="77777777">
            <w:pPr>
              <w:widowControl/>
              <w:jc w:val="center"/>
              <w:rPr>
                <w:snapToGrid/>
                <w:color w:val="000000"/>
                <w:kern w:val="0"/>
                <w:szCs w:val="22"/>
              </w:rPr>
            </w:pPr>
            <w:r w:rsidRPr="00F02A36">
              <w:rPr>
                <w:snapToGrid/>
                <w:color w:val="000000"/>
                <w:kern w:val="0"/>
                <w:szCs w:val="22"/>
              </w:rPr>
              <w:t>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026C8D0" w14:textId="77777777">
            <w:pPr>
              <w:widowControl/>
              <w:jc w:val="center"/>
              <w:rPr>
                <w:snapToGrid/>
                <w:color w:val="000000"/>
                <w:kern w:val="0"/>
                <w:szCs w:val="22"/>
              </w:rPr>
            </w:pPr>
            <w:r w:rsidRPr="00F02A36">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AF29E6B" w14:textId="77777777">
            <w:pPr>
              <w:widowControl/>
              <w:jc w:val="center"/>
              <w:rPr>
                <w:snapToGrid/>
                <w:color w:val="000000"/>
                <w:kern w:val="0"/>
                <w:szCs w:val="22"/>
              </w:rPr>
            </w:pPr>
            <w:r w:rsidRPr="00F02A36">
              <w:rPr>
                <w:snapToGrid/>
                <w:color w:val="000000"/>
                <w:kern w:val="0"/>
                <w:szCs w:val="22"/>
              </w:rPr>
              <w:t>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8B433F5" w14:textId="77777777">
            <w:pPr>
              <w:widowControl/>
              <w:jc w:val="center"/>
              <w:rPr>
                <w:snapToGrid/>
                <w:color w:val="000000"/>
                <w:kern w:val="0"/>
                <w:szCs w:val="22"/>
              </w:rPr>
            </w:pPr>
            <w:r w:rsidRPr="00F02A36">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43A039E" w14:textId="77777777">
            <w:pPr>
              <w:widowControl/>
              <w:jc w:val="center"/>
              <w:rPr>
                <w:snapToGrid/>
                <w:color w:val="000000"/>
                <w:kern w:val="0"/>
                <w:szCs w:val="22"/>
              </w:rPr>
            </w:pPr>
            <w:r w:rsidRPr="00F02A36">
              <w:rPr>
                <w:snapToGrid/>
                <w:color w:val="000000"/>
                <w:kern w:val="0"/>
                <w:szCs w:val="22"/>
              </w:rPr>
              <w:t>0.0%</w:t>
            </w:r>
          </w:p>
        </w:tc>
      </w:tr>
      <w:tr w14:paraId="795328D8" w14:textId="77777777" w:rsidTr="00F02A36">
        <w:tblPrEx>
          <w:tblW w:w="8920" w:type="dxa"/>
          <w:tblLook w:val="04A0"/>
        </w:tblPrEx>
        <w:trPr>
          <w:trHeight w:val="300"/>
        </w:trPr>
        <w:tc>
          <w:tcPr>
            <w:tcW w:w="2703" w:type="dxa"/>
            <w:vMerge w:val="restart"/>
            <w:tcBorders>
              <w:top w:val="nil"/>
              <w:left w:val="single" w:sz="4" w:space="0" w:color="auto"/>
              <w:bottom w:val="single" w:sz="4" w:space="0" w:color="000000"/>
              <w:right w:val="single" w:sz="4" w:space="0" w:color="auto"/>
            </w:tcBorders>
            <w:shd w:val="clear" w:color="auto" w:fill="auto"/>
            <w:vAlign w:val="center"/>
            <w:hideMark/>
          </w:tcPr>
          <w:p w:rsidR="00F02A36" w:rsidRPr="00F02A36" w:rsidP="00F02A36" w14:paraId="3EF00EFD" w14:textId="77777777">
            <w:pPr>
              <w:widowControl/>
              <w:rPr>
                <w:snapToGrid/>
                <w:color w:val="000000"/>
                <w:kern w:val="0"/>
                <w:szCs w:val="22"/>
              </w:rPr>
            </w:pPr>
            <w:r w:rsidRPr="00F02A36">
              <w:rPr>
                <w:snapToGrid/>
                <w:color w:val="000000"/>
                <w:kern w:val="0"/>
                <w:szCs w:val="22"/>
              </w:rPr>
              <w:t>American Indian/ Alaska Native</w:t>
            </w:r>
          </w:p>
        </w:tc>
        <w:tc>
          <w:tcPr>
            <w:tcW w:w="895" w:type="dxa"/>
            <w:tcBorders>
              <w:top w:val="nil"/>
              <w:left w:val="nil"/>
              <w:bottom w:val="nil"/>
              <w:right w:val="nil"/>
            </w:tcBorders>
            <w:shd w:val="clear" w:color="auto" w:fill="auto"/>
            <w:noWrap/>
            <w:vAlign w:val="center"/>
            <w:hideMark/>
          </w:tcPr>
          <w:p w:rsidR="00F02A36" w:rsidRPr="00F02A36" w:rsidP="00F02A36" w14:paraId="1A7BDC13" w14:textId="77777777">
            <w:pPr>
              <w:widowControl/>
              <w:rPr>
                <w:snapToGrid/>
                <w:color w:val="000000"/>
                <w:kern w:val="0"/>
                <w:szCs w:val="22"/>
              </w:rPr>
            </w:pPr>
            <w:r w:rsidRPr="00F02A36">
              <w:rPr>
                <w:snapToGrid/>
                <w:color w:val="000000"/>
                <w:kern w:val="0"/>
                <w:szCs w:val="22"/>
              </w:rPr>
              <w:t>Female</w:t>
            </w:r>
          </w:p>
        </w:tc>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1CB6886A" w14:textId="77777777">
            <w:pPr>
              <w:widowControl/>
              <w:jc w:val="center"/>
              <w:rPr>
                <w:snapToGrid/>
                <w:color w:val="000000"/>
                <w:kern w:val="0"/>
                <w:szCs w:val="22"/>
              </w:rPr>
            </w:pPr>
            <w:r w:rsidRPr="00F02A36">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19C173D" w14:textId="77777777">
            <w:pPr>
              <w:widowControl/>
              <w:jc w:val="center"/>
              <w:rPr>
                <w:snapToGrid/>
                <w:color w:val="000000"/>
                <w:kern w:val="0"/>
                <w:szCs w:val="22"/>
              </w:rPr>
            </w:pPr>
            <w:r w:rsidRPr="00F02A36">
              <w:rPr>
                <w:snapToGrid/>
                <w:color w:val="000000"/>
                <w:kern w:val="0"/>
                <w:szCs w:val="22"/>
              </w:rPr>
              <w:t>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C3432A2" w14:textId="77777777">
            <w:pPr>
              <w:widowControl/>
              <w:jc w:val="center"/>
              <w:rPr>
                <w:snapToGrid/>
                <w:color w:val="000000"/>
                <w:kern w:val="0"/>
                <w:szCs w:val="22"/>
              </w:rPr>
            </w:pPr>
            <w:r w:rsidRPr="00F02A36">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98768E2" w14:textId="77777777">
            <w:pPr>
              <w:widowControl/>
              <w:jc w:val="center"/>
              <w:rPr>
                <w:snapToGrid/>
                <w:color w:val="000000"/>
                <w:kern w:val="0"/>
                <w:szCs w:val="22"/>
              </w:rPr>
            </w:pPr>
            <w:r w:rsidRPr="00F02A36">
              <w:rPr>
                <w:snapToGrid/>
                <w:color w:val="000000"/>
                <w:kern w:val="0"/>
                <w:szCs w:val="22"/>
              </w:rPr>
              <w:t>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ACFA601" w14:textId="77777777">
            <w:pPr>
              <w:widowControl/>
              <w:jc w:val="center"/>
              <w:rPr>
                <w:snapToGrid/>
                <w:color w:val="000000"/>
                <w:kern w:val="0"/>
                <w:szCs w:val="22"/>
              </w:rPr>
            </w:pPr>
            <w:r w:rsidRPr="00F02A36">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B205099" w14:textId="77777777">
            <w:pPr>
              <w:widowControl/>
              <w:jc w:val="center"/>
              <w:rPr>
                <w:snapToGrid/>
                <w:color w:val="000000"/>
                <w:kern w:val="0"/>
                <w:szCs w:val="22"/>
              </w:rPr>
            </w:pPr>
            <w:r w:rsidRPr="00F02A36">
              <w:rPr>
                <w:snapToGrid/>
                <w:color w:val="000000"/>
                <w:kern w:val="0"/>
                <w:szCs w:val="22"/>
              </w:rPr>
              <w:t>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1C0EE6C" w14:textId="77777777">
            <w:pPr>
              <w:widowControl/>
              <w:jc w:val="center"/>
              <w:rPr>
                <w:snapToGrid/>
                <w:color w:val="000000"/>
                <w:kern w:val="0"/>
                <w:szCs w:val="22"/>
              </w:rPr>
            </w:pPr>
            <w:r w:rsidRPr="00F02A36">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187945A" w14:textId="77777777">
            <w:pPr>
              <w:widowControl/>
              <w:jc w:val="center"/>
              <w:rPr>
                <w:snapToGrid/>
                <w:color w:val="000000"/>
                <w:kern w:val="0"/>
                <w:szCs w:val="22"/>
              </w:rPr>
            </w:pPr>
            <w:r w:rsidRPr="00F02A36">
              <w:rPr>
                <w:snapToGrid/>
                <w:color w:val="000000"/>
                <w:kern w:val="0"/>
                <w:szCs w:val="22"/>
              </w:rPr>
              <w:t>0.0%</w:t>
            </w:r>
          </w:p>
        </w:tc>
      </w:tr>
      <w:tr w14:paraId="4D39CEA4" w14:textId="77777777" w:rsidTr="00F02A36">
        <w:tblPrEx>
          <w:tblW w:w="8920" w:type="dxa"/>
          <w:tblLook w:val="04A0"/>
        </w:tblPrEx>
        <w:trPr>
          <w:trHeight w:val="300"/>
        </w:trPr>
        <w:tc>
          <w:tcPr>
            <w:tcW w:w="2703" w:type="dxa"/>
            <w:vMerge/>
            <w:tcBorders>
              <w:top w:val="nil"/>
              <w:left w:val="single" w:sz="4" w:space="0" w:color="auto"/>
              <w:bottom w:val="single" w:sz="4" w:space="0" w:color="000000"/>
              <w:right w:val="single" w:sz="4" w:space="0" w:color="auto"/>
            </w:tcBorders>
            <w:vAlign w:val="center"/>
            <w:hideMark/>
          </w:tcPr>
          <w:p w:rsidR="00F02A36" w:rsidRPr="00F02A36" w:rsidP="00F02A36" w14:paraId="0652D2E5" w14:textId="77777777">
            <w:pPr>
              <w:widowControl/>
              <w:rPr>
                <w:snapToGrid/>
                <w:color w:val="000000"/>
                <w:kern w:val="0"/>
                <w:szCs w:val="22"/>
              </w:rPr>
            </w:pPr>
          </w:p>
        </w:tc>
        <w:tc>
          <w:tcPr>
            <w:tcW w:w="895" w:type="dxa"/>
            <w:tcBorders>
              <w:top w:val="nil"/>
              <w:left w:val="nil"/>
              <w:bottom w:val="single" w:sz="4" w:space="0" w:color="auto"/>
              <w:right w:val="nil"/>
            </w:tcBorders>
            <w:shd w:val="clear" w:color="auto" w:fill="auto"/>
            <w:noWrap/>
            <w:vAlign w:val="center"/>
            <w:hideMark/>
          </w:tcPr>
          <w:p w:rsidR="00F02A36" w:rsidRPr="00F02A36" w:rsidP="00F02A36" w14:paraId="32714860" w14:textId="77777777">
            <w:pPr>
              <w:widowControl/>
              <w:rPr>
                <w:snapToGrid/>
                <w:color w:val="000000"/>
                <w:kern w:val="0"/>
                <w:szCs w:val="22"/>
              </w:rPr>
            </w:pPr>
            <w:r w:rsidRPr="00F02A36">
              <w:rPr>
                <w:snapToGrid/>
                <w:color w:val="000000"/>
                <w:kern w:val="0"/>
                <w:szCs w:val="22"/>
              </w:rPr>
              <w:t>Male</w:t>
            </w:r>
          </w:p>
        </w:tc>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3EF252A8" w14:textId="77777777">
            <w:pPr>
              <w:widowControl/>
              <w:jc w:val="center"/>
              <w:rPr>
                <w:snapToGrid/>
                <w:color w:val="000000"/>
                <w:kern w:val="0"/>
                <w:szCs w:val="22"/>
              </w:rPr>
            </w:pPr>
            <w:r w:rsidRPr="00F02A36">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159D151" w14:textId="77777777">
            <w:pPr>
              <w:widowControl/>
              <w:jc w:val="center"/>
              <w:rPr>
                <w:snapToGrid/>
                <w:color w:val="000000"/>
                <w:kern w:val="0"/>
                <w:szCs w:val="22"/>
              </w:rPr>
            </w:pPr>
            <w:r w:rsidRPr="00F02A36">
              <w:rPr>
                <w:snapToGrid/>
                <w:color w:val="000000"/>
                <w:kern w:val="0"/>
                <w:szCs w:val="22"/>
              </w:rPr>
              <w:t>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DC00BE9" w14:textId="77777777">
            <w:pPr>
              <w:widowControl/>
              <w:jc w:val="center"/>
              <w:rPr>
                <w:snapToGrid/>
                <w:color w:val="000000"/>
                <w:kern w:val="0"/>
                <w:szCs w:val="22"/>
              </w:rPr>
            </w:pPr>
            <w:r w:rsidRPr="00F02A36">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B95AA4E" w14:textId="77777777">
            <w:pPr>
              <w:widowControl/>
              <w:jc w:val="center"/>
              <w:rPr>
                <w:snapToGrid/>
                <w:color w:val="000000"/>
                <w:kern w:val="0"/>
                <w:szCs w:val="22"/>
              </w:rPr>
            </w:pPr>
            <w:r w:rsidRPr="00F02A36">
              <w:rPr>
                <w:snapToGrid/>
                <w:color w:val="000000"/>
                <w:kern w:val="0"/>
                <w:szCs w:val="22"/>
              </w:rPr>
              <w:t>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7B3692C" w14:textId="77777777">
            <w:pPr>
              <w:widowControl/>
              <w:jc w:val="center"/>
              <w:rPr>
                <w:snapToGrid/>
                <w:color w:val="000000"/>
                <w:kern w:val="0"/>
                <w:szCs w:val="22"/>
              </w:rPr>
            </w:pPr>
            <w:r w:rsidRPr="00F02A36">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8D69A1E" w14:textId="77777777">
            <w:pPr>
              <w:widowControl/>
              <w:jc w:val="center"/>
              <w:rPr>
                <w:snapToGrid/>
                <w:color w:val="000000"/>
                <w:kern w:val="0"/>
                <w:szCs w:val="22"/>
              </w:rPr>
            </w:pPr>
            <w:r w:rsidRPr="00F02A36">
              <w:rPr>
                <w:snapToGrid/>
                <w:color w:val="000000"/>
                <w:kern w:val="0"/>
                <w:szCs w:val="22"/>
              </w:rPr>
              <w:t>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BE368A3" w14:textId="77777777">
            <w:pPr>
              <w:widowControl/>
              <w:jc w:val="center"/>
              <w:rPr>
                <w:snapToGrid/>
                <w:color w:val="000000"/>
                <w:kern w:val="0"/>
                <w:szCs w:val="22"/>
              </w:rPr>
            </w:pPr>
            <w:r w:rsidRPr="00F02A36">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E31F2BB" w14:textId="77777777">
            <w:pPr>
              <w:widowControl/>
              <w:jc w:val="center"/>
              <w:rPr>
                <w:snapToGrid/>
                <w:color w:val="000000"/>
                <w:kern w:val="0"/>
                <w:szCs w:val="22"/>
              </w:rPr>
            </w:pPr>
            <w:r w:rsidRPr="00F02A36">
              <w:rPr>
                <w:snapToGrid/>
                <w:color w:val="000000"/>
                <w:kern w:val="0"/>
                <w:szCs w:val="22"/>
              </w:rPr>
              <w:t>0.0%</w:t>
            </w:r>
          </w:p>
        </w:tc>
      </w:tr>
      <w:tr w14:paraId="1A203498" w14:textId="77777777" w:rsidTr="00F02A36">
        <w:tblPrEx>
          <w:tblW w:w="8920" w:type="dxa"/>
          <w:tblLook w:val="04A0"/>
        </w:tblPrEx>
        <w:trPr>
          <w:trHeight w:val="300"/>
        </w:trPr>
        <w:tc>
          <w:tcPr>
            <w:tcW w:w="2703" w:type="dxa"/>
            <w:vMerge w:val="restart"/>
            <w:tcBorders>
              <w:top w:val="nil"/>
              <w:left w:val="single" w:sz="4" w:space="0" w:color="auto"/>
              <w:bottom w:val="single" w:sz="4" w:space="0" w:color="000000"/>
              <w:right w:val="single" w:sz="4" w:space="0" w:color="auto"/>
            </w:tcBorders>
            <w:shd w:val="clear" w:color="auto" w:fill="auto"/>
            <w:vAlign w:val="center"/>
            <w:hideMark/>
          </w:tcPr>
          <w:p w:rsidR="00F02A36" w:rsidRPr="00F02A36" w:rsidP="00F02A36" w14:paraId="3DB95A32" w14:textId="77777777">
            <w:pPr>
              <w:widowControl/>
              <w:rPr>
                <w:snapToGrid/>
                <w:color w:val="000000"/>
                <w:kern w:val="0"/>
                <w:szCs w:val="22"/>
              </w:rPr>
            </w:pPr>
            <w:r w:rsidRPr="00F02A36">
              <w:rPr>
                <w:snapToGrid/>
                <w:color w:val="000000"/>
                <w:kern w:val="0"/>
                <w:szCs w:val="22"/>
              </w:rPr>
              <w:t>Two or More Races</w:t>
            </w:r>
          </w:p>
        </w:tc>
        <w:tc>
          <w:tcPr>
            <w:tcW w:w="895" w:type="dxa"/>
            <w:tcBorders>
              <w:top w:val="nil"/>
              <w:left w:val="nil"/>
              <w:bottom w:val="nil"/>
              <w:right w:val="nil"/>
            </w:tcBorders>
            <w:shd w:val="clear" w:color="auto" w:fill="auto"/>
            <w:noWrap/>
            <w:vAlign w:val="center"/>
            <w:hideMark/>
          </w:tcPr>
          <w:p w:rsidR="00F02A36" w:rsidRPr="00F02A36" w:rsidP="00F02A36" w14:paraId="0AC60A3B" w14:textId="77777777">
            <w:pPr>
              <w:widowControl/>
              <w:rPr>
                <w:snapToGrid/>
                <w:color w:val="000000"/>
                <w:kern w:val="0"/>
                <w:szCs w:val="22"/>
              </w:rPr>
            </w:pPr>
            <w:r w:rsidRPr="00F02A36">
              <w:rPr>
                <w:snapToGrid/>
                <w:color w:val="000000"/>
                <w:kern w:val="0"/>
                <w:szCs w:val="22"/>
              </w:rPr>
              <w:t>Female</w:t>
            </w:r>
          </w:p>
        </w:tc>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6A8339A5" w14:textId="77777777">
            <w:pPr>
              <w:widowControl/>
              <w:jc w:val="center"/>
              <w:rPr>
                <w:snapToGrid/>
                <w:color w:val="000000"/>
                <w:kern w:val="0"/>
                <w:szCs w:val="22"/>
              </w:rPr>
            </w:pPr>
            <w:r w:rsidRPr="00F02A36">
              <w:rPr>
                <w:snapToGrid/>
                <w:color w:val="000000"/>
                <w:kern w:val="0"/>
                <w:szCs w:val="22"/>
              </w:rPr>
              <w:t>2</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7476255" w14:textId="77777777">
            <w:pPr>
              <w:widowControl/>
              <w:jc w:val="center"/>
              <w:rPr>
                <w:snapToGrid/>
                <w:color w:val="000000"/>
                <w:kern w:val="0"/>
                <w:szCs w:val="22"/>
              </w:rPr>
            </w:pPr>
            <w:r w:rsidRPr="00F02A36">
              <w:rPr>
                <w:snapToGrid/>
                <w:color w:val="000000"/>
                <w:kern w:val="0"/>
                <w:szCs w:val="22"/>
              </w:rPr>
              <w:t>13.3%</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894263B" w14:textId="77777777">
            <w:pPr>
              <w:widowControl/>
              <w:jc w:val="center"/>
              <w:rPr>
                <w:snapToGrid/>
                <w:color w:val="000000"/>
                <w:kern w:val="0"/>
                <w:szCs w:val="22"/>
              </w:rPr>
            </w:pPr>
            <w:r w:rsidRPr="00F02A36">
              <w:rPr>
                <w:snapToGrid/>
                <w:color w:val="000000"/>
                <w:kern w:val="0"/>
                <w:szCs w:val="22"/>
              </w:rPr>
              <w:t>2</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68B66A0" w14:textId="77777777">
            <w:pPr>
              <w:widowControl/>
              <w:jc w:val="center"/>
              <w:rPr>
                <w:snapToGrid/>
                <w:color w:val="000000"/>
                <w:kern w:val="0"/>
                <w:szCs w:val="22"/>
              </w:rPr>
            </w:pPr>
            <w:r w:rsidRPr="00F02A36">
              <w:rPr>
                <w:snapToGrid/>
                <w:color w:val="000000"/>
                <w:kern w:val="0"/>
                <w:szCs w:val="22"/>
              </w:rPr>
              <w:t>18.2%</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CECBCA7" w14:textId="77777777">
            <w:pPr>
              <w:widowControl/>
              <w:jc w:val="center"/>
              <w:rPr>
                <w:snapToGrid/>
                <w:color w:val="000000"/>
                <w:kern w:val="0"/>
                <w:szCs w:val="22"/>
              </w:rPr>
            </w:pPr>
            <w:r w:rsidRPr="00F02A36">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10E12CF" w14:textId="77777777">
            <w:pPr>
              <w:widowControl/>
              <w:jc w:val="center"/>
              <w:rPr>
                <w:snapToGrid/>
                <w:color w:val="000000"/>
                <w:kern w:val="0"/>
                <w:szCs w:val="22"/>
              </w:rPr>
            </w:pPr>
            <w:r w:rsidRPr="00F02A36">
              <w:rPr>
                <w:snapToGrid/>
                <w:color w:val="000000"/>
                <w:kern w:val="0"/>
                <w:szCs w:val="22"/>
              </w:rPr>
              <w:t>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3F45541" w14:textId="77777777">
            <w:pPr>
              <w:widowControl/>
              <w:jc w:val="center"/>
              <w:rPr>
                <w:snapToGrid/>
                <w:color w:val="000000"/>
                <w:kern w:val="0"/>
                <w:szCs w:val="22"/>
              </w:rPr>
            </w:pPr>
            <w:r w:rsidRPr="00F02A36">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F779873" w14:textId="77777777">
            <w:pPr>
              <w:widowControl/>
              <w:jc w:val="center"/>
              <w:rPr>
                <w:snapToGrid/>
                <w:color w:val="000000"/>
                <w:kern w:val="0"/>
                <w:szCs w:val="22"/>
              </w:rPr>
            </w:pPr>
            <w:r w:rsidRPr="00F02A36">
              <w:rPr>
                <w:snapToGrid/>
                <w:color w:val="000000"/>
                <w:kern w:val="0"/>
                <w:szCs w:val="22"/>
              </w:rPr>
              <w:t>0.0%</w:t>
            </w:r>
          </w:p>
        </w:tc>
      </w:tr>
      <w:tr w14:paraId="69D74D37" w14:textId="77777777" w:rsidTr="00F02A36">
        <w:tblPrEx>
          <w:tblW w:w="8920" w:type="dxa"/>
          <w:tblLook w:val="04A0"/>
        </w:tblPrEx>
        <w:trPr>
          <w:trHeight w:val="300"/>
        </w:trPr>
        <w:tc>
          <w:tcPr>
            <w:tcW w:w="2703" w:type="dxa"/>
            <w:vMerge/>
            <w:tcBorders>
              <w:top w:val="nil"/>
              <w:left w:val="single" w:sz="4" w:space="0" w:color="auto"/>
              <w:bottom w:val="single" w:sz="4" w:space="0" w:color="000000"/>
              <w:right w:val="single" w:sz="4" w:space="0" w:color="auto"/>
            </w:tcBorders>
            <w:vAlign w:val="center"/>
            <w:hideMark/>
          </w:tcPr>
          <w:p w:rsidR="00F02A36" w:rsidRPr="00F02A36" w:rsidP="00F02A36" w14:paraId="608E6343" w14:textId="77777777">
            <w:pPr>
              <w:widowControl/>
              <w:rPr>
                <w:snapToGrid/>
                <w:color w:val="000000"/>
                <w:kern w:val="0"/>
                <w:szCs w:val="22"/>
              </w:rPr>
            </w:pPr>
          </w:p>
        </w:tc>
        <w:tc>
          <w:tcPr>
            <w:tcW w:w="895" w:type="dxa"/>
            <w:tcBorders>
              <w:top w:val="nil"/>
              <w:left w:val="nil"/>
              <w:bottom w:val="single" w:sz="4" w:space="0" w:color="auto"/>
              <w:right w:val="nil"/>
            </w:tcBorders>
            <w:shd w:val="clear" w:color="auto" w:fill="auto"/>
            <w:noWrap/>
            <w:vAlign w:val="center"/>
            <w:hideMark/>
          </w:tcPr>
          <w:p w:rsidR="00F02A36" w:rsidRPr="00F02A36" w:rsidP="00F02A36" w14:paraId="5182FC72" w14:textId="77777777">
            <w:pPr>
              <w:widowControl/>
              <w:rPr>
                <w:snapToGrid/>
                <w:color w:val="000000"/>
                <w:kern w:val="0"/>
                <w:szCs w:val="22"/>
              </w:rPr>
            </w:pPr>
            <w:r w:rsidRPr="00F02A36">
              <w:rPr>
                <w:snapToGrid/>
                <w:color w:val="000000"/>
                <w:kern w:val="0"/>
                <w:szCs w:val="22"/>
              </w:rPr>
              <w:t>Male</w:t>
            </w:r>
          </w:p>
        </w:tc>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291B8BF7" w14:textId="77777777">
            <w:pPr>
              <w:widowControl/>
              <w:jc w:val="center"/>
              <w:rPr>
                <w:snapToGrid/>
                <w:color w:val="000000"/>
                <w:kern w:val="0"/>
                <w:szCs w:val="22"/>
              </w:rPr>
            </w:pPr>
            <w:r w:rsidRPr="00F02A36">
              <w:rPr>
                <w:snapToGrid/>
                <w:color w:val="000000"/>
                <w:kern w:val="0"/>
                <w:szCs w:val="22"/>
              </w:rPr>
              <w:t>1</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0D54173" w14:textId="77777777">
            <w:pPr>
              <w:widowControl/>
              <w:jc w:val="center"/>
              <w:rPr>
                <w:snapToGrid/>
                <w:color w:val="000000"/>
                <w:kern w:val="0"/>
                <w:szCs w:val="22"/>
              </w:rPr>
            </w:pPr>
            <w:r w:rsidRPr="00F02A36">
              <w:rPr>
                <w:snapToGrid/>
                <w:color w:val="000000"/>
                <w:kern w:val="0"/>
                <w:szCs w:val="22"/>
              </w:rPr>
              <w:t>6.7%</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03C8D87" w14:textId="77777777">
            <w:pPr>
              <w:widowControl/>
              <w:jc w:val="center"/>
              <w:rPr>
                <w:snapToGrid/>
                <w:color w:val="000000"/>
                <w:kern w:val="0"/>
                <w:szCs w:val="22"/>
              </w:rPr>
            </w:pPr>
            <w:r w:rsidRPr="00F02A36">
              <w:rPr>
                <w:snapToGrid/>
                <w:color w:val="000000"/>
                <w:kern w:val="0"/>
                <w:szCs w:val="22"/>
              </w:rPr>
              <w:t>1</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E0E4917" w14:textId="77777777">
            <w:pPr>
              <w:widowControl/>
              <w:jc w:val="center"/>
              <w:rPr>
                <w:snapToGrid/>
                <w:color w:val="000000"/>
                <w:kern w:val="0"/>
                <w:szCs w:val="22"/>
              </w:rPr>
            </w:pPr>
            <w:r w:rsidRPr="00F02A36">
              <w:rPr>
                <w:snapToGrid/>
                <w:color w:val="000000"/>
                <w:kern w:val="0"/>
                <w:szCs w:val="22"/>
              </w:rPr>
              <w:t>9.1%</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516B10D" w14:textId="77777777">
            <w:pPr>
              <w:widowControl/>
              <w:jc w:val="center"/>
              <w:rPr>
                <w:snapToGrid/>
                <w:color w:val="000000"/>
                <w:kern w:val="0"/>
                <w:szCs w:val="22"/>
              </w:rPr>
            </w:pPr>
            <w:r w:rsidRPr="00F02A36">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2931450" w14:textId="77777777">
            <w:pPr>
              <w:widowControl/>
              <w:jc w:val="center"/>
              <w:rPr>
                <w:snapToGrid/>
                <w:color w:val="000000"/>
                <w:kern w:val="0"/>
                <w:szCs w:val="22"/>
              </w:rPr>
            </w:pPr>
            <w:r w:rsidRPr="00F02A36">
              <w:rPr>
                <w:snapToGrid/>
                <w:color w:val="000000"/>
                <w:kern w:val="0"/>
                <w:szCs w:val="22"/>
              </w:rPr>
              <w:t>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F7F440A" w14:textId="77777777">
            <w:pPr>
              <w:widowControl/>
              <w:jc w:val="center"/>
              <w:rPr>
                <w:snapToGrid/>
                <w:color w:val="000000"/>
                <w:kern w:val="0"/>
                <w:szCs w:val="22"/>
              </w:rPr>
            </w:pPr>
            <w:r w:rsidRPr="00F02A36">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061FA98" w14:textId="77777777">
            <w:pPr>
              <w:widowControl/>
              <w:jc w:val="center"/>
              <w:rPr>
                <w:snapToGrid/>
                <w:color w:val="000000"/>
                <w:kern w:val="0"/>
                <w:szCs w:val="22"/>
              </w:rPr>
            </w:pPr>
            <w:r w:rsidRPr="00F02A36">
              <w:rPr>
                <w:snapToGrid/>
                <w:color w:val="000000"/>
                <w:kern w:val="0"/>
                <w:szCs w:val="22"/>
              </w:rPr>
              <w:t>0.0%</w:t>
            </w:r>
          </w:p>
        </w:tc>
      </w:tr>
      <w:tr w14:paraId="63BDFAF2" w14:textId="77777777" w:rsidTr="00F02A36">
        <w:tblPrEx>
          <w:tblW w:w="8920" w:type="dxa"/>
          <w:tblLook w:val="04A0"/>
        </w:tblPrEx>
        <w:trPr>
          <w:trHeight w:val="300"/>
        </w:trPr>
        <w:tc>
          <w:tcPr>
            <w:tcW w:w="2703" w:type="dxa"/>
            <w:vMerge w:val="restart"/>
            <w:tcBorders>
              <w:top w:val="nil"/>
              <w:left w:val="single" w:sz="4" w:space="0" w:color="auto"/>
              <w:bottom w:val="nil"/>
              <w:right w:val="single" w:sz="4" w:space="0" w:color="auto"/>
            </w:tcBorders>
            <w:shd w:val="clear" w:color="auto" w:fill="auto"/>
            <w:vAlign w:val="center"/>
            <w:hideMark/>
          </w:tcPr>
          <w:p w:rsidR="00F02A36" w:rsidRPr="00F02A36" w:rsidP="00F02A36" w14:paraId="03BA396F" w14:textId="77777777">
            <w:pPr>
              <w:widowControl/>
              <w:rPr>
                <w:snapToGrid/>
                <w:color w:val="000000"/>
                <w:kern w:val="0"/>
                <w:szCs w:val="22"/>
              </w:rPr>
            </w:pPr>
            <w:r w:rsidRPr="00F02A36">
              <w:rPr>
                <w:snapToGrid/>
                <w:color w:val="000000"/>
                <w:kern w:val="0"/>
                <w:szCs w:val="22"/>
              </w:rPr>
              <w:t>White</w:t>
            </w:r>
          </w:p>
        </w:tc>
        <w:tc>
          <w:tcPr>
            <w:tcW w:w="895" w:type="dxa"/>
            <w:tcBorders>
              <w:top w:val="nil"/>
              <w:left w:val="nil"/>
              <w:bottom w:val="nil"/>
              <w:right w:val="nil"/>
            </w:tcBorders>
            <w:shd w:val="clear" w:color="auto" w:fill="auto"/>
            <w:noWrap/>
            <w:vAlign w:val="center"/>
            <w:hideMark/>
          </w:tcPr>
          <w:p w:rsidR="00F02A36" w:rsidRPr="00F02A36" w:rsidP="00F02A36" w14:paraId="1A3A13DE" w14:textId="77777777">
            <w:pPr>
              <w:widowControl/>
              <w:rPr>
                <w:snapToGrid/>
                <w:color w:val="000000"/>
                <w:kern w:val="0"/>
                <w:szCs w:val="22"/>
              </w:rPr>
            </w:pPr>
            <w:r w:rsidRPr="00F02A36">
              <w:rPr>
                <w:snapToGrid/>
                <w:color w:val="000000"/>
                <w:kern w:val="0"/>
                <w:szCs w:val="22"/>
              </w:rPr>
              <w:t>Female</w:t>
            </w:r>
          </w:p>
        </w:tc>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4118FC7F" w14:textId="77777777">
            <w:pPr>
              <w:widowControl/>
              <w:jc w:val="center"/>
              <w:rPr>
                <w:snapToGrid/>
                <w:color w:val="000000"/>
                <w:kern w:val="0"/>
                <w:szCs w:val="22"/>
              </w:rPr>
            </w:pPr>
            <w:r w:rsidRPr="00F02A36">
              <w:rPr>
                <w:snapToGrid/>
                <w:color w:val="000000"/>
                <w:kern w:val="0"/>
                <w:szCs w:val="22"/>
              </w:rPr>
              <w:t>11</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69B6D99" w14:textId="77777777">
            <w:pPr>
              <w:widowControl/>
              <w:jc w:val="center"/>
              <w:rPr>
                <w:snapToGrid/>
                <w:color w:val="000000"/>
                <w:kern w:val="0"/>
                <w:szCs w:val="22"/>
              </w:rPr>
            </w:pPr>
            <w:r w:rsidRPr="00F02A36">
              <w:rPr>
                <w:snapToGrid/>
                <w:color w:val="000000"/>
                <w:kern w:val="0"/>
                <w:szCs w:val="22"/>
              </w:rPr>
              <w:t>73.3%</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3C88224" w14:textId="77777777">
            <w:pPr>
              <w:widowControl/>
              <w:jc w:val="center"/>
              <w:rPr>
                <w:snapToGrid/>
                <w:color w:val="000000"/>
                <w:kern w:val="0"/>
                <w:szCs w:val="22"/>
              </w:rPr>
            </w:pPr>
            <w:r w:rsidRPr="00F02A36">
              <w:rPr>
                <w:snapToGrid/>
                <w:color w:val="000000"/>
                <w:kern w:val="0"/>
                <w:szCs w:val="22"/>
              </w:rPr>
              <w:t>8</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E3566C8" w14:textId="77777777">
            <w:pPr>
              <w:widowControl/>
              <w:jc w:val="center"/>
              <w:rPr>
                <w:snapToGrid/>
                <w:color w:val="000000"/>
                <w:kern w:val="0"/>
                <w:szCs w:val="22"/>
              </w:rPr>
            </w:pPr>
            <w:r w:rsidRPr="00F02A36">
              <w:rPr>
                <w:snapToGrid/>
                <w:color w:val="000000"/>
                <w:kern w:val="0"/>
                <w:szCs w:val="22"/>
              </w:rPr>
              <w:t>72.7%</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1B50057" w14:textId="77777777">
            <w:pPr>
              <w:widowControl/>
              <w:jc w:val="center"/>
              <w:rPr>
                <w:snapToGrid/>
                <w:color w:val="000000"/>
                <w:kern w:val="0"/>
                <w:szCs w:val="22"/>
              </w:rPr>
            </w:pPr>
            <w:r w:rsidRPr="00F02A36">
              <w:rPr>
                <w:snapToGrid/>
                <w:color w:val="000000"/>
                <w:kern w:val="0"/>
                <w:szCs w:val="22"/>
              </w:rPr>
              <w:t>1</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7DAE2D8" w14:textId="77777777">
            <w:pPr>
              <w:widowControl/>
              <w:jc w:val="center"/>
              <w:rPr>
                <w:snapToGrid/>
                <w:color w:val="000000"/>
                <w:kern w:val="0"/>
                <w:szCs w:val="22"/>
              </w:rPr>
            </w:pPr>
            <w:r w:rsidRPr="00F02A36">
              <w:rPr>
                <w:snapToGrid/>
                <w:color w:val="000000"/>
                <w:kern w:val="0"/>
                <w:szCs w:val="22"/>
              </w:rPr>
              <w:t>100.0%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33D5F1F" w14:textId="77777777">
            <w:pPr>
              <w:widowControl/>
              <w:jc w:val="center"/>
              <w:rPr>
                <w:snapToGrid/>
                <w:color w:val="000000"/>
                <w:kern w:val="0"/>
                <w:szCs w:val="22"/>
              </w:rPr>
            </w:pPr>
            <w:r w:rsidRPr="00F02A36">
              <w:rPr>
                <w:snapToGrid/>
                <w:color w:val="000000"/>
                <w:kern w:val="0"/>
                <w:szCs w:val="22"/>
              </w:rPr>
              <w:t>2</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476FC69" w14:textId="77777777">
            <w:pPr>
              <w:widowControl/>
              <w:jc w:val="center"/>
              <w:rPr>
                <w:snapToGrid/>
                <w:color w:val="000000"/>
                <w:kern w:val="0"/>
                <w:szCs w:val="22"/>
              </w:rPr>
            </w:pPr>
            <w:r w:rsidRPr="00F02A36">
              <w:rPr>
                <w:snapToGrid/>
                <w:color w:val="000000"/>
                <w:kern w:val="0"/>
                <w:szCs w:val="22"/>
              </w:rPr>
              <w:t>66.7%</w:t>
            </w:r>
          </w:p>
        </w:tc>
      </w:tr>
      <w:tr w14:paraId="6D36B5C3" w14:textId="77777777" w:rsidTr="00F02A36">
        <w:tblPrEx>
          <w:tblW w:w="8920" w:type="dxa"/>
          <w:tblLook w:val="04A0"/>
        </w:tblPrEx>
        <w:trPr>
          <w:trHeight w:val="300"/>
        </w:trPr>
        <w:tc>
          <w:tcPr>
            <w:tcW w:w="2703" w:type="dxa"/>
            <w:vMerge/>
            <w:tcBorders>
              <w:top w:val="nil"/>
              <w:left w:val="single" w:sz="4" w:space="0" w:color="auto"/>
              <w:bottom w:val="nil"/>
              <w:right w:val="single" w:sz="4" w:space="0" w:color="auto"/>
            </w:tcBorders>
            <w:vAlign w:val="center"/>
            <w:hideMark/>
          </w:tcPr>
          <w:p w:rsidR="00F02A36" w:rsidRPr="00F02A36" w:rsidP="00F02A36" w14:paraId="0A50F59A" w14:textId="77777777">
            <w:pPr>
              <w:widowControl/>
              <w:rPr>
                <w:snapToGrid/>
                <w:color w:val="000000"/>
                <w:kern w:val="0"/>
                <w:szCs w:val="22"/>
              </w:rPr>
            </w:pPr>
          </w:p>
        </w:tc>
        <w:tc>
          <w:tcPr>
            <w:tcW w:w="895" w:type="dxa"/>
            <w:tcBorders>
              <w:top w:val="nil"/>
              <w:left w:val="nil"/>
              <w:bottom w:val="nil"/>
              <w:right w:val="nil"/>
            </w:tcBorders>
            <w:shd w:val="clear" w:color="auto" w:fill="auto"/>
            <w:noWrap/>
            <w:vAlign w:val="center"/>
            <w:hideMark/>
          </w:tcPr>
          <w:p w:rsidR="00F02A36" w:rsidRPr="00F02A36" w:rsidP="00F02A36" w14:paraId="5EEAC6B2" w14:textId="77777777">
            <w:pPr>
              <w:widowControl/>
              <w:rPr>
                <w:snapToGrid/>
                <w:color w:val="000000"/>
                <w:kern w:val="0"/>
                <w:szCs w:val="22"/>
              </w:rPr>
            </w:pPr>
            <w:r w:rsidRPr="00F02A36">
              <w:rPr>
                <w:snapToGrid/>
                <w:color w:val="000000"/>
                <w:kern w:val="0"/>
                <w:szCs w:val="22"/>
              </w:rPr>
              <w:t>Male</w:t>
            </w:r>
          </w:p>
        </w:tc>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6FD58BE1" w14:textId="77777777">
            <w:pPr>
              <w:widowControl/>
              <w:jc w:val="center"/>
              <w:rPr>
                <w:snapToGrid/>
                <w:color w:val="000000"/>
                <w:kern w:val="0"/>
                <w:szCs w:val="22"/>
              </w:rPr>
            </w:pPr>
            <w:r w:rsidRPr="00F02A36">
              <w:rPr>
                <w:snapToGrid/>
                <w:color w:val="000000"/>
                <w:kern w:val="0"/>
                <w:szCs w:val="22"/>
              </w:rPr>
              <w:t>13</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E64222F" w14:textId="77777777">
            <w:pPr>
              <w:widowControl/>
              <w:jc w:val="center"/>
              <w:rPr>
                <w:snapToGrid/>
                <w:color w:val="000000"/>
                <w:kern w:val="0"/>
                <w:szCs w:val="22"/>
              </w:rPr>
            </w:pPr>
            <w:r w:rsidRPr="00F02A36">
              <w:rPr>
                <w:snapToGrid/>
                <w:color w:val="000000"/>
                <w:kern w:val="0"/>
                <w:szCs w:val="22"/>
              </w:rPr>
              <w:t>86.7%</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2805133" w14:textId="77777777">
            <w:pPr>
              <w:widowControl/>
              <w:jc w:val="center"/>
              <w:rPr>
                <w:snapToGrid/>
                <w:color w:val="000000"/>
                <w:kern w:val="0"/>
                <w:szCs w:val="22"/>
              </w:rPr>
            </w:pPr>
            <w:r w:rsidRPr="00F02A36">
              <w:rPr>
                <w:snapToGrid/>
                <w:color w:val="000000"/>
                <w:kern w:val="0"/>
                <w:szCs w:val="22"/>
              </w:rPr>
              <w:t>10</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FB7C933" w14:textId="77777777">
            <w:pPr>
              <w:widowControl/>
              <w:jc w:val="center"/>
              <w:rPr>
                <w:snapToGrid/>
                <w:color w:val="000000"/>
                <w:kern w:val="0"/>
                <w:szCs w:val="22"/>
              </w:rPr>
            </w:pPr>
            <w:r w:rsidRPr="00F02A36">
              <w:rPr>
                <w:snapToGrid/>
                <w:color w:val="000000"/>
                <w:kern w:val="0"/>
                <w:szCs w:val="22"/>
              </w:rPr>
              <w:t>90.9%</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8AE81CB" w14:textId="77777777">
            <w:pPr>
              <w:widowControl/>
              <w:jc w:val="center"/>
              <w:rPr>
                <w:snapToGrid/>
                <w:color w:val="000000"/>
                <w:kern w:val="0"/>
                <w:szCs w:val="22"/>
              </w:rPr>
            </w:pPr>
            <w:r w:rsidRPr="00F02A36">
              <w:rPr>
                <w:snapToGrid/>
                <w:color w:val="000000"/>
                <w:kern w:val="0"/>
                <w:szCs w:val="22"/>
              </w:rPr>
              <w:t>1</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9B62189" w14:textId="77777777">
            <w:pPr>
              <w:widowControl/>
              <w:jc w:val="center"/>
              <w:rPr>
                <w:snapToGrid/>
                <w:color w:val="000000"/>
                <w:kern w:val="0"/>
                <w:szCs w:val="22"/>
              </w:rPr>
            </w:pPr>
            <w:r w:rsidRPr="00F02A36">
              <w:rPr>
                <w:snapToGrid/>
                <w:color w:val="000000"/>
                <w:kern w:val="0"/>
                <w:szCs w:val="22"/>
              </w:rPr>
              <w:t>100.0%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B3167F9" w14:textId="77777777">
            <w:pPr>
              <w:widowControl/>
              <w:jc w:val="center"/>
              <w:rPr>
                <w:snapToGrid/>
                <w:color w:val="000000"/>
                <w:kern w:val="0"/>
                <w:szCs w:val="22"/>
              </w:rPr>
            </w:pPr>
            <w:r w:rsidRPr="00F02A36">
              <w:rPr>
                <w:snapToGrid/>
                <w:color w:val="000000"/>
                <w:kern w:val="0"/>
                <w:szCs w:val="22"/>
              </w:rPr>
              <w:t>2</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16EA82D" w14:textId="77777777">
            <w:pPr>
              <w:widowControl/>
              <w:jc w:val="center"/>
              <w:rPr>
                <w:snapToGrid/>
                <w:color w:val="000000"/>
                <w:kern w:val="0"/>
                <w:szCs w:val="22"/>
              </w:rPr>
            </w:pPr>
            <w:r w:rsidRPr="00F02A36">
              <w:rPr>
                <w:snapToGrid/>
                <w:color w:val="000000"/>
                <w:kern w:val="0"/>
                <w:szCs w:val="22"/>
              </w:rPr>
              <w:t>66.7%</w:t>
            </w:r>
          </w:p>
        </w:tc>
      </w:tr>
      <w:tr w14:paraId="3301625A" w14:textId="77777777" w:rsidTr="00F02A36">
        <w:tblPrEx>
          <w:tblW w:w="8920" w:type="dxa"/>
          <w:tblLook w:val="04A0"/>
        </w:tblPrEx>
        <w:trPr>
          <w:trHeight w:val="300"/>
        </w:trPr>
        <w:tc>
          <w:tcPr>
            <w:tcW w:w="2703" w:type="dxa"/>
            <w:tcBorders>
              <w:top w:val="single" w:sz="4" w:space="0" w:color="auto"/>
              <w:left w:val="single" w:sz="4" w:space="0" w:color="auto"/>
              <w:bottom w:val="single" w:sz="4" w:space="0" w:color="auto"/>
              <w:right w:val="nil"/>
            </w:tcBorders>
            <w:shd w:val="clear" w:color="000000" w:fill="F2F2F2"/>
            <w:vAlign w:val="center"/>
            <w:hideMark/>
          </w:tcPr>
          <w:p w:rsidR="00F02A36" w:rsidRPr="00F02A36" w:rsidP="00F02A36" w14:paraId="66E7FDDD" w14:textId="77777777">
            <w:pPr>
              <w:widowControl/>
              <w:rPr>
                <w:snapToGrid/>
                <w:color w:val="000000"/>
                <w:kern w:val="0"/>
                <w:szCs w:val="22"/>
              </w:rPr>
            </w:pPr>
            <w:r w:rsidRPr="00F02A36">
              <w:rPr>
                <w:snapToGrid/>
                <w:color w:val="000000"/>
                <w:kern w:val="0"/>
                <w:szCs w:val="22"/>
              </w:rPr>
              <w:t>Ethnicity</w:t>
            </w:r>
          </w:p>
        </w:tc>
        <w:tc>
          <w:tcPr>
            <w:tcW w:w="895" w:type="dxa"/>
            <w:tcBorders>
              <w:top w:val="single" w:sz="4" w:space="0" w:color="auto"/>
              <w:left w:val="nil"/>
              <w:bottom w:val="single" w:sz="4" w:space="0" w:color="auto"/>
              <w:right w:val="nil"/>
            </w:tcBorders>
            <w:shd w:val="clear" w:color="000000" w:fill="F2F2F2"/>
            <w:noWrap/>
            <w:vAlign w:val="center"/>
            <w:hideMark/>
          </w:tcPr>
          <w:p w:rsidR="00F02A36" w:rsidRPr="00F02A36" w:rsidP="00F02A36" w14:paraId="6D02E338" w14:textId="77777777">
            <w:pPr>
              <w:widowControl/>
              <w:rPr>
                <w:snapToGrid/>
                <w:color w:val="000000"/>
                <w:kern w:val="0"/>
                <w:szCs w:val="22"/>
              </w:rPr>
            </w:pPr>
            <w:r w:rsidRPr="00F02A36">
              <w:rPr>
                <w:snapToGrid/>
                <w:color w:val="000000"/>
                <w:kern w:val="0"/>
                <w:szCs w:val="22"/>
              </w:rPr>
              <w:t> </w:t>
            </w:r>
          </w:p>
        </w:tc>
        <w:tc>
          <w:tcPr>
            <w:tcW w:w="467" w:type="dxa"/>
            <w:tcBorders>
              <w:top w:val="nil"/>
              <w:left w:val="nil"/>
              <w:bottom w:val="nil"/>
              <w:right w:val="nil"/>
            </w:tcBorders>
            <w:shd w:val="clear" w:color="000000" w:fill="F2F2F2"/>
            <w:noWrap/>
            <w:vAlign w:val="center"/>
            <w:hideMark/>
          </w:tcPr>
          <w:p w:rsidR="00F02A36" w:rsidRPr="00F02A36" w:rsidP="00F02A36" w14:paraId="22D3D6AE" w14:textId="77777777">
            <w:pPr>
              <w:widowControl/>
              <w:jc w:val="center"/>
              <w:rPr>
                <w:snapToGrid/>
                <w:color w:val="000000"/>
                <w:kern w:val="0"/>
                <w:szCs w:val="22"/>
              </w:rPr>
            </w:pPr>
            <w:r w:rsidRPr="00F02A36">
              <w:rPr>
                <w:snapToGrid/>
                <w:color w:val="000000"/>
                <w:kern w:val="0"/>
                <w:szCs w:val="22"/>
              </w:rPr>
              <w:t> </w:t>
            </w:r>
          </w:p>
        </w:tc>
        <w:tc>
          <w:tcPr>
            <w:tcW w:w="791" w:type="dxa"/>
            <w:tcBorders>
              <w:top w:val="nil"/>
              <w:left w:val="nil"/>
              <w:bottom w:val="nil"/>
              <w:right w:val="nil"/>
            </w:tcBorders>
            <w:shd w:val="clear" w:color="000000" w:fill="F2F2F2"/>
            <w:noWrap/>
            <w:vAlign w:val="center"/>
            <w:hideMark/>
          </w:tcPr>
          <w:p w:rsidR="00F02A36" w:rsidRPr="00F02A36" w:rsidP="00F02A36" w14:paraId="33DF8417" w14:textId="77777777">
            <w:pPr>
              <w:widowControl/>
              <w:jc w:val="center"/>
              <w:rPr>
                <w:snapToGrid/>
                <w:color w:val="000000"/>
                <w:kern w:val="0"/>
                <w:szCs w:val="22"/>
              </w:rPr>
            </w:pPr>
            <w:r w:rsidRPr="00F02A36">
              <w:rPr>
                <w:snapToGrid/>
                <w:color w:val="000000"/>
                <w:kern w:val="0"/>
                <w:szCs w:val="22"/>
              </w:rPr>
              <w:t> </w:t>
            </w:r>
          </w:p>
        </w:tc>
        <w:tc>
          <w:tcPr>
            <w:tcW w:w="467" w:type="dxa"/>
            <w:tcBorders>
              <w:top w:val="nil"/>
              <w:left w:val="nil"/>
              <w:bottom w:val="nil"/>
              <w:right w:val="nil"/>
            </w:tcBorders>
            <w:shd w:val="clear" w:color="000000" w:fill="F2F2F2"/>
            <w:noWrap/>
            <w:vAlign w:val="center"/>
            <w:hideMark/>
          </w:tcPr>
          <w:p w:rsidR="00F02A36" w:rsidRPr="00F02A36" w:rsidP="00F02A36" w14:paraId="20DB26A5" w14:textId="77777777">
            <w:pPr>
              <w:widowControl/>
              <w:jc w:val="center"/>
              <w:rPr>
                <w:snapToGrid/>
                <w:color w:val="000000"/>
                <w:kern w:val="0"/>
                <w:szCs w:val="22"/>
              </w:rPr>
            </w:pPr>
            <w:r w:rsidRPr="00F02A36">
              <w:rPr>
                <w:snapToGrid/>
                <w:color w:val="000000"/>
                <w:kern w:val="0"/>
                <w:szCs w:val="22"/>
              </w:rPr>
              <w:t> </w:t>
            </w:r>
          </w:p>
        </w:tc>
        <w:tc>
          <w:tcPr>
            <w:tcW w:w="936" w:type="dxa"/>
            <w:tcBorders>
              <w:top w:val="nil"/>
              <w:left w:val="nil"/>
              <w:bottom w:val="nil"/>
              <w:right w:val="nil"/>
            </w:tcBorders>
            <w:shd w:val="clear" w:color="000000" w:fill="F2F2F2"/>
            <w:noWrap/>
            <w:vAlign w:val="center"/>
            <w:hideMark/>
          </w:tcPr>
          <w:p w:rsidR="00F02A36" w:rsidRPr="00F02A36" w:rsidP="00F02A36" w14:paraId="12665BF0" w14:textId="77777777">
            <w:pPr>
              <w:widowControl/>
              <w:jc w:val="center"/>
              <w:rPr>
                <w:snapToGrid/>
                <w:color w:val="000000"/>
                <w:kern w:val="0"/>
                <w:szCs w:val="22"/>
              </w:rPr>
            </w:pPr>
            <w:r w:rsidRPr="00F02A36">
              <w:rPr>
                <w:snapToGrid/>
                <w:color w:val="000000"/>
                <w:kern w:val="0"/>
                <w:szCs w:val="22"/>
              </w:rPr>
              <w:t> </w:t>
            </w:r>
          </w:p>
        </w:tc>
        <w:tc>
          <w:tcPr>
            <w:tcW w:w="467" w:type="dxa"/>
            <w:tcBorders>
              <w:top w:val="nil"/>
              <w:left w:val="nil"/>
              <w:bottom w:val="nil"/>
              <w:right w:val="nil"/>
            </w:tcBorders>
            <w:shd w:val="clear" w:color="000000" w:fill="F2F2F2"/>
            <w:noWrap/>
            <w:vAlign w:val="center"/>
            <w:hideMark/>
          </w:tcPr>
          <w:p w:rsidR="00F02A36" w:rsidRPr="00F02A36" w:rsidP="00F02A36" w14:paraId="7BE1D16A" w14:textId="77777777">
            <w:pPr>
              <w:widowControl/>
              <w:jc w:val="center"/>
              <w:rPr>
                <w:snapToGrid/>
                <w:color w:val="000000"/>
                <w:kern w:val="0"/>
                <w:szCs w:val="22"/>
              </w:rPr>
            </w:pPr>
            <w:r w:rsidRPr="00F02A36">
              <w:rPr>
                <w:snapToGrid/>
                <w:color w:val="000000"/>
                <w:kern w:val="0"/>
                <w:szCs w:val="22"/>
              </w:rPr>
              <w:t> </w:t>
            </w:r>
          </w:p>
        </w:tc>
        <w:tc>
          <w:tcPr>
            <w:tcW w:w="936" w:type="dxa"/>
            <w:tcBorders>
              <w:top w:val="nil"/>
              <w:left w:val="nil"/>
              <w:bottom w:val="nil"/>
              <w:right w:val="nil"/>
            </w:tcBorders>
            <w:shd w:val="clear" w:color="000000" w:fill="F2F2F2"/>
            <w:noWrap/>
            <w:vAlign w:val="center"/>
            <w:hideMark/>
          </w:tcPr>
          <w:p w:rsidR="00F02A36" w:rsidRPr="00F02A36" w:rsidP="00F02A36" w14:paraId="212BB770" w14:textId="77777777">
            <w:pPr>
              <w:widowControl/>
              <w:jc w:val="center"/>
              <w:rPr>
                <w:snapToGrid/>
                <w:color w:val="000000"/>
                <w:kern w:val="0"/>
                <w:szCs w:val="22"/>
              </w:rPr>
            </w:pPr>
            <w:r w:rsidRPr="00F02A36">
              <w:rPr>
                <w:snapToGrid/>
                <w:color w:val="000000"/>
                <w:kern w:val="0"/>
                <w:szCs w:val="22"/>
              </w:rPr>
              <w:t> </w:t>
            </w:r>
          </w:p>
        </w:tc>
        <w:tc>
          <w:tcPr>
            <w:tcW w:w="467" w:type="dxa"/>
            <w:tcBorders>
              <w:top w:val="nil"/>
              <w:left w:val="nil"/>
              <w:bottom w:val="nil"/>
              <w:right w:val="nil"/>
            </w:tcBorders>
            <w:shd w:val="clear" w:color="000000" w:fill="F2F2F2"/>
            <w:noWrap/>
            <w:vAlign w:val="center"/>
            <w:hideMark/>
          </w:tcPr>
          <w:p w:rsidR="00F02A36" w:rsidRPr="00F02A36" w:rsidP="00F02A36" w14:paraId="2528F4C4" w14:textId="77777777">
            <w:pPr>
              <w:widowControl/>
              <w:jc w:val="center"/>
              <w:rPr>
                <w:snapToGrid/>
                <w:color w:val="000000"/>
                <w:kern w:val="0"/>
                <w:szCs w:val="22"/>
              </w:rPr>
            </w:pPr>
            <w:r w:rsidRPr="00F02A36">
              <w:rPr>
                <w:snapToGrid/>
                <w:color w:val="000000"/>
                <w:kern w:val="0"/>
                <w:szCs w:val="22"/>
              </w:rPr>
              <w:t> </w:t>
            </w:r>
          </w:p>
        </w:tc>
        <w:tc>
          <w:tcPr>
            <w:tcW w:w="791" w:type="dxa"/>
            <w:tcBorders>
              <w:top w:val="nil"/>
              <w:left w:val="nil"/>
              <w:bottom w:val="nil"/>
              <w:right w:val="single" w:sz="4" w:space="0" w:color="auto"/>
            </w:tcBorders>
            <w:shd w:val="clear" w:color="000000" w:fill="F2F2F2"/>
            <w:noWrap/>
            <w:vAlign w:val="center"/>
            <w:hideMark/>
          </w:tcPr>
          <w:p w:rsidR="00F02A36" w:rsidRPr="00F02A36" w:rsidP="00F02A36" w14:paraId="2F42DC12" w14:textId="77777777">
            <w:pPr>
              <w:widowControl/>
              <w:jc w:val="center"/>
              <w:rPr>
                <w:snapToGrid/>
                <w:color w:val="000000"/>
                <w:kern w:val="0"/>
                <w:szCs w:val="22"/>
              </w:rPr>
            </w:pPr>
            <w:r w:rsidRPr="00F02A36">
              <w:rPr>
                <w:snapToGrid/>
                <w:color w:val="000000"/>
                <w:kern w:val="0"/>
                <w:szCs w:val="22"/>
              </w:rPr>
              <w:t> </w:t>
            </w:r>
          </w:p>
        </w:tc>
      </w:tr>
      <w:tr w14:paraId="6DB90D07" w14:textId="77777777" w:rsidTr="00F02A36">
        <w:tblPrEx>
          <w:tblW w:w="8920" w:type="dxa"/>
          <w:tblLook w:val="04A0"/>
        </w:tblPrEx>
        <w:trPr>
          <w:trHeight w:val="300"/>
        </w:trPr>
        <w:tc>
          <w:tcPr>
            <w:tcW w:w="2703" w:type="dxa"/>
            <w:vMerge w:val="restart"/>
            <w:tcBorders>
              <w:top w:val="nil"/>
              <w:left w:val="single" w:sz="4" w:space="0" w:color="auto"/>
              <w:bottom w:val="single" w:sz="4" w:space="0" w:color="000000"/>
              <w:right w:val="single" w:sz="4" w:space="0" w:color="auto"/>
            </w:tcBorders>
            <w:shd w:val="clear" w:color="auto" w:fill="auto"/>
            <w:vAlign w:val="center"/>
            <w:hideMark/>
          </w:tcPr>
          <w:p w:rsidR="00F02A36" w:rsidRPr="00F02A36" w:rsidP="00F02A36" w14:paraId="5726D8EE" w14:textId="77777777">
            <w:pPr>
              <w:widowControl/>
              <w:rPr>
                <w:snapToGrid/>
                <w:color w:val="000000"/>
                <w:kern w:val="0"/>
                <w:szCs w:val="22"/>
              </w:rPr>
            </w:pPr>
            <w:r w:rsidRPr="00F02A36">
              <w:rPr>
                <w:snapToGrid/>
                <w:color w:val="000000"/>
                <w:kern w:val="0"/>
                <w:szCs w:val="22"/>
              </w:rPr>
              <w:t>Hispanic/Latino</w:t>
            </w:r>
          </w:p>
        </w:tc>
        <w:tc>
          <w:tcPr>
            <w:tcW w:w="895" w:type="dxa"/>
            <w:tcBorders>
              <w:top w:val="nil"/>
              <w:left w:val="nil"/>
              <w:bottom w:val="nil"/>
              <w:right w:val="nil"/>
            </w:tcBorders>
            <w:shd w:val="clear" w:color="auto" w:fill="auto"/>
            <w:noWrap/>
            <w:vAlign w:val="center"/>
            <w:hideMark/>
          </w:tcPr>
          <w:p w:rsidR="00F02A36" w:rsidRPr="00F02A36" w:rsidP="00F02A36" w14:paraId="085D122F" w14:textId="77777777">
            <w:pPr>
              <w:widowControl/>
              <w:rPr>
                <w:snapToGrid/>
                <w:color w:val="000000"/>
                <w:kern w:val="0"/>
                <w:szCs w:val="22"/>
              </w:rPr>
            </w:pPr>
            <w:r w:rsidRPr="00F02A36">
              <w:rPr>
                <w:snapToGrid/>
                <w:color w:val="000000"/>
                <w:kern w:val="0"/>
                <w:szCs w:val="22"/>
              </w:rPr>
              <w:t>Female</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A36" w:rsidRPr="00F02A36" w:rsidP="00F02A36" w14:paraId="758F41E1" w14:textId="77777777">
            <w:pPr>
              <w:widowControl/>
              <w:jc w:val="center"/>
              <w:rPr>
                <w:snapToGrid/>
                <w:color w:val="000000"/>
                <w:kern w:val="0"/>
                <w:szCs w:val="22"/>
              </w:rPr>
            </w:pPr>
            <w:r w:rsidRPr="00F02A36">
              <w:rPr>
                <w:snapToGrid/>
                <w:color w:val="000000"/>
                <w:kern w:val="0"/>
                <w:szCs w:val="22"/>
              </w:rPr>
              <w:t>2</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13DF4668" w14:textId="77777777">
            <w:pPr>
              <w:widowControl/>
              <w:jc w:val="center"/>
              <w:rPr>
                <w:snapToGrid/>
                <w:color w:val="000000"/>
                <w:kern w:val="0"/>
                <w:szCs w:val="22"/>
              </w:rPr>
            </w:pPr>
            <w:r w:rsidRPr="00F02A36">
              <w:rPr>
                <w:snapToGrid/>
                <w:color w:val="000000"/>
                <w:kern w:val="0"/>
                <w:szCs w:val="22"/>
              </w:rPr>
              <w:t>13.3%</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779CCC62" w14:textId="77777777">
            <w:pPr>
              <w:widowControl/>
              <w:jc w:val="center"/>
              <w:rPr>
                <w:snapToGrid/>
                <w:color w:val="000000"/>
                <w:kern w:val="0"/>
                <w:szCs w:val="22"/>
              </w:rPr>
            </w:pPr>
            <w:r w:rsidRPr="00F02A36">
              <w:rPr>
                <w:snapToGrid/>
                <w:color w:val="000000"/>
                <w:kern w:val="0"/>
                <w:szCs w:val="22"/>
              </w:rPr>
              <w:t>2</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5559CC2D" w14:textId="77777777">
            <w:pPr>
              <w:widowControl/>
              <w:jc w:val="center"/>
              <w:rPr>
                <w:snapToGrid/>
                <w:color w:val="000000"/>
                <w:kern w:val="0"/>
                <w:szCs w:val="22"/>
              </w:rPr>
            </w:pPr>
            <w:r w:rsidRPr="00F02A36">
              <w:rPr>
                <w:snapToGrid/>
                <w:color w:val="000000"/>
                <w:kern w:val="0"/>
                <w:szCs w:val="22"/>
              </w:rPr>
              <w:t>18.2%</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70FACEDC" w14:textId="77777777">
            <w:pPr>
              <w:widowControl/>
              <w:jc w:val="center"/>
              <w:rPr>
                <w:snapToGrid/>
                <w:color w:val="000000"/>
                <w:kern w:val="0"/>
                <w:szCs w:val="22"/>
              </w:rPr>
            </w:pPr>
            <w:r w:rsidRPr="00F02A36">
              <w:rPr>
                <w:snapToGrid/>
                <w:color w:val="000000"/>
                <w:kern w:val="0"/>
                <w:szCs w:val="22"/>
              </w:rPr>
              <w:t>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60DEB911" w14:textId="77777777">
            <w:pPr>
              <w:widowControl/>
              <w:jc w:val="center"/>
              <w:rPr>
                <w:snapToGrid/>
                <w:color w:val="000000"/>
                <w:kern w:val="0"/>
                <w:szCs w:val="22"/>
              </w:rPr>
            </w:pPr>
            <w:r w:rsidRPr="00F02A36">
              <w:rPr>
                <w:snapToGrid/>
                <w:color w:val="000000"/>
                <w:kern w:val="0"/>
                <w:szCs w:val="22"/>
              </w:rPr>
              <w:t>0.0%</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5B6EB7C9" w14:textId="77777777">
            <w:pPr>
              <w:widowControl/>
              <w:jc w:val="center"/>
              <w:rPr>
                <w:snapToGrid/>
                <w:color w:val="000000"/>
                <w:kern w:val="0"/>
                <w:szCs w:val="22"/>
              </w:rPr>
            </w:pPr>
            <w:r w:rsidRPr="00F02A36">
              <w:rPr>
                <w:snapToGrid/>
                <w:color w:val="000000"/>
                <w:kern w:val="0"/>
                <w:szCs w:val="22"/>
              </w:rPr>
              <w:t>0</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418D8877" w14:textId="77777777">
            <w:pPr>
              <w:widowControl/>
              <w:jc w:val="center"/>
              <w:rPr>
                <w:snapToGrid/>
                <w:color w:val="000000"/>
                <w:kern w:val="0"/>
                <w:szCs w:val="22"/>
              </w:rPr>
            </w:pPr>
            <w:r w:rsidRPr="00F02A36">
              <w:rPr>
                <w:snapToGrid/>
                <w:color w:val="000000"/>
                <w:kern w:val="0"/>
                <w:szCs w:val="22"/>
              </w:rPr>
              <w:t>0.0%</w:t>
            </w:r>
          </w:p>
        </w:tc>
      </w:tr>
      <w:tr w14:paraId="0476E13D" w14:textId="77777777" w:rsidTr="00F02A36">
        <w:tblPrEx>
          <w:tblW w:w="8920" w:type="dxa"/>
          <w:tblLook w:val="04A0"/>
        </w:tblPrEx>
        <w:trPr>
          <w:trHeight w:val="300"/>
        </w:trPr>
        <w:tc>
          <w:tcPr>
            <w:tcW w:w="2703" w:type="dxa"/>
            <w:vMerge/>
            <w:tcBorders>
              <w:top w:val="nil"/>
              <w:left w:val="single" w:sz="4" w:space="0" w:color="auto"/>
              <w:bottom w:val="single" w:sz="4" w:space="0" w:color="000000"/>
              <w:right w:val="single" w:sz="4" w:space="0" w:color="auto"/>
            </w:tcBorders>
            <w:vAlign w:val="center"/>
            <w:hideMark/>
          </w:tcPr>
          <w:p w:rsidR="00F02A36" w:rsidRPr="00F02A36" w:rsidP="00F02A36" w14:paraId="6F35B08A" w14:textId="77777777">
            <w:pPr>
              <w:widowControl/>
              <w:rPr>
                <w:snapToGrid/>
                <w:color w:val="000000"/>
                <w:kern w:val="0"/>
                <w:szCs w:val="22"/>
              </w:rPr>
            </w:pPr>
          </w:p>
        </w:tc>
        <w:tc>
          <w:tcPr>
            <w:tcW w:w="895" w:type="dxa"/>
            <w:tcBorders>
              <w:top w:val="nil"/>
              <w:left w:val="nil"/>
              <w:bottom w:val="single" w:sz="4" w:space="0" w:color="auto"/>
              <w:right w:val="nil"/>
            </w:tcBorders>
            <w:shd w:val="clear" w:color="auto" w:fill="auto"/>
            <w:noWrap/>
            <w:vAlign w:val="center"/>
            <w:hideMark/>
          </w:tcPr>
          <w:p w:rsidR="00F02A36" w:rsidRPr="00F02A36" w:rsidP="00F02A36" w14:paraId="79C286A8" w14:textId="77777777">
            <w:pPr>
              <w:widowControl/>
              <w:rPr>
                <w:snapToGrid/>
                <w:color w:val="000000"/>
                <w:kern w:val="0"/>
                <w:szCs w:val="22"/>
              </w:rPr>
            </w:pPr>
            <w:r w:rsidRPr="00F02A36">
              <w:rPr>
                <w:snapToGrid/>
                <w:color w:val="000000"/>
                <w:kern w:val="0"/>
                <w:szCs w:val="22"/>
              </w:rPr>
              <w:t>Male</w:t>
            </w:r>
          </w:p>
        </w:tc>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36B4C3DB" w14:textId="77777777">
            <w:pPr>
              <w:widowControl/>
              <w:jc w:val="center"/>
              <w:rPr>
                <w:snapToGrid/>
                <w:color w:val="000000"/>
                <w:kern w:val="0"/>
                <w:szCs w:val="22"/>
              </w:rPr>
            </w:pPr>
            <w:r w:rsidRPr="00F02A36">
              <w:rPr>
                <w:snapToGrid/>
                <w:color w:val="000000"/>
                <w:kern w:val="0"/>
                <w:szCs w:val="22"/>
              </w:rPr>
              <w:t>5</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FCA86E5" w14:textId="77777777">
            <w:pPr>
              <w:widowControl/>
              <w:jc w:val="center"/>
              <w:rPr>
                <w:snapToGrid/>
                <w:color w:val="000000"/>
                <w:kern w:val="0"/>
                <w:szCs w:val="22"/>
              </w:rPr>
            </w:pPr>
            <w:r w:rsidRPr="00F02A36">
              <w:rPr>
                <w:snapToGrid/>
                <w:color w:val="000000"/>
                <w:kern w:val="0"/>
                <w:szCs w:val="22"/>
              </w:rPr>
              <w:t>33.3%</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7A5CCF8" w14:textId="77777777">
            <w:pPr>
              <w:widowControl/>
              <w:jc w:val="center"/>
              <w:rPr>
                <w:snapToGrid/>
                <w:color w:val="000000"/>
                <w:kern w:val="0"/>
                <w:szCs w:val="22"/>
              </w:rPr>
            </w:pPr>
            <w:r w:rsidRPr="00F02A36">
              <w:rPr>
                <w:snapToGrid/>
                <w:color w:val="000000"/>
                <w:kern w:val="0"/>
                <w:szCs w:val="22"/>
              </w:rPr>
              <w:t>5</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EB50E67" w14:textId="77777777">
            <w:pPr>
              <w:widowControl/>
              <w:jc w:val="center"/>
              <w:rPr>
                <w:snapToGrid/>
                <w:color w:val="000000"/>
                <w:kern w:val="0"/>
                <w:szCs w:val="22"/>
              </w:rPr>
            </w:pPr>
            <w:r w:rsidRPr="00F02A36">
              <w:rPr>
                <w:snapToGrid/>
                <w:color w:val="000000"/>
                <w:kern w:val="0"/>
                <w:szCs w:val="22"/>
              </w:rPr>
              <w:t>45.5%</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2F643C3" w14:textId="77777777">
            <w:pPr>
              <w:widowControl/>
              <w:jc w:val="center"/>
              <w:rPr>
                <w:snapToGrid/>
                <w:color w:val="000000"/>
                <w:kern w:val="0"/>
                <w:szCs w:val="22"/>
              </w:rPr>
            </w:pPr>
            <w:r w:rsidRPr="00F02A36">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C92481C" w14:textId="77777777">
            <w:pPr>
              <w:widowControl/>
              <w:jc w:val="center"/>
              <w:rPr>
                <w:snapToGrid/>
                <w:color w:val="000000"/>
                <w:kern w:val="0"/>
                <w:szCs w:val="22"/>
              </w:rPr>
            </w:pPr>
            <w:r w:rsidRPr="00F02A36">
              <w:rPr>
                <w:snapToGrid/>
                <w:color w:val="000000"/>
                <w:kern w:val="0"/>
                <w:szCs w:val="22"/>
              </w:rPr>
              <w:t>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2E543D1" w14:textId="77777777">
            <w:pPr>
              <w:widowControl/>
              <w:jc w:val="center"/>
              <w:rPr>
                <w:snapToGrid/>
                <w:color w:val="000000"/>
                <w:kern w:val="0"/>
                <w:szCs w:val="22"/>
              </w:rPr>
            </w:pPr>
            <w:r w:rsidRPr="00F02A36">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067AD79" w14:textId="77777777">
            <w:pPr>
              <w:widowControl/>
              <w:jc w:val="center"/>
              <w:rPr>
                <w:snapToGrid/>
                <w:color w:val="000000"/>
                <w:kern w:val="0"/>
                <w:szCs w:val="22"/>
              </w:rPr>
            </w:pPr>
            <w:r w:rsidRPr="00F02A36">
              <w:rPr>
                <w:snapToGrid/>
                <w:color w:val="000000"/>
                <w:kern w:val="0"/>
                <w:szCs w:val="22"/>
              </w:rPr>
              <w:t>0.0%</w:t>
            </w:r>
          </w:p>
        </w:tc>
      </w:tr>
      <w:tr w14:paraId="781CC6A6" w14:textId="77777777" w:rsidTr="00F02A36">
        <w:tblPrEx>
          <w:tblW w:w="8920" w:type="dxa"/>
          <w:tblLook w:val="04A0"/>
        </w:tblPrEx>
        <w:trPr>
          <w:trHeight w:val="300"/>
        </w:trPr>
        <w:tc>
          <w:tcPr>
            <w:tcW w:w="2703" w:type="dxa"/>
            <w:vMerge w:val="restart"/>
            <w:tcBorders>
              <w:top w:val="nil"/>
              <w:left w:val="single" w:sz="4" w:space="0" w:color="auto"/>
              <w:bottom w:val="nil"/>
              <w:right w:val="single" w:sz="4" w:space="0" w:color="auto"/>
            </w:tcBorders>
            <w:shd w:val="clear" w:color="auto" w:fill="auto"/>
            <w:vAlign w:val="center"/>
            <w:hideMark/>
          </w:tcPr>
          <w:p w:rsidR="00F02A36" w:rsidRPr="00F02A36" w:rsidP="00F02A36" w14:paraId="5FAB9250" w14:textId="77777777">
            <w:pPr>
              <w:widowControl/>
              <w:rPr>
                <w:snapToGrid/>
                <w:color w:val="000000"/>
                <w:kern w:val="0"/>
                <w:szCs w:val="22"/>
              </w:rPr>
            </w:pPr>
            <w:r w:rsidRPr="00F02A36">
              <w:rPr>
                <w:snapToGrid/>
                <w:color w:val="000000"/>
                <w:kern w:val="0"/>
                <w:szCs w:val="22"/>
              </w:rPr>
              <w:t>Not Hispanic/Latino</w:t>
            </w:r>
          </w:p>
        </w:tc>
        <w:tc>
          <w:tcPr>
            <w:tcW w:w="895" w:type="dxa"/>
            <w:tcBorders>
              <w:top w:val="nil"/>
              <w:left w:val="nil"/>
              <w:bottom w:val="nil"/>
              <w:right w:val="nil"/>
            </w:tcBorders>
            <w:shd w:val="clear" w:color="auto" w:fill="auto"/>
            <w:noWrap/>
            <w:vAlign w:val="center"/>
            <w:hideMark/>
          </w:tcPr>
          <w:p w:rsidR="00F02A36" w:rsidRPr="00F02A36" w:rsidP="00F02A36" w14:paraId="5418E6E5" w14:textId="77777777">
            <w:pPr>
              <w:widowControl/>
              <w:rPr>
                <w:snapToGrid/>
                <w:color w:val="000000"/>
                <w:kern w:val="0"/>
                <w:szCs w:val="22"/>
              </w:rPr>
            </w:pPr>
            <w:r w:rsidRPr="00F02A36">
              <w:rPr>
                <w:snapToGrid/>
                <w:color w:val="000000"/>
                <w:kern w:val="0"/>
                <w:szCs w:val="22"/>
              </w:rPr>
              <w:t>Female</w:t>
            </w:r>
          </w:p>
        </w:tc>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5A5EC53E" w14:textId="77777777">
            <w:pPr>
              <w:widowControl/>
              <w:jc w:val="center"/>
              <w:rPr>
                <w:snapToGrid/>
                <w:color w:val="000000"/>
                <w:kern w:val="0"/>
                <w:szCs w:val="22"/>
              </w:rPr>
            </w:pPr>
            <w:r w:rsidRPr="00F02A36">
              <w:rPr>
                <w:snapToGrid/>
                <w:color w:val="000000"/>
                <w:kern w:val="0"/>
                <w:szCs w:val="22"/>
              </w:rPr>
              <w:t>12</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0C1C481" w14:textId="77777777">
            <w:pPr>
              <w:widowControl/>
              <w:jc w:val="center"/>
              <w:rPr>
                <w:snapToGrid/>
                <w:color w:val="000000"/>
                <w:kern w:val="0"/>
                <w:szCs w:val="22"/>
              </w:rPr>
            </w:pPr>
            <w:r w:rsidRPr="00F02A36">
              <w:rPr>
                <w:snapToGrid/>
                <w:color w:val="000000"/>
                <w:kern w:val="0"/>
                <w:szCs w:val="22"/>
              </w:rPr>
              <w:t>80.0%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49C2856" w14:textId="77777777">
            <w:pPr>
              <w:widowControl/>
              <w:jc w:val="center"/>
              <w:rPr>
                <w:snapToGrid/>
                <w:color w:val="000000"/>
                <w:kern w:val="0"/>
                <w:szCs w:val="22"/>
              </w:rPr>
            </w:pPr>
            <w:r w:rsidRPr="00F02A36">
              <w:rPr>
                <w:snapToGrid/>
                <w:color w:val="000000"/>
                <w:kern w:val="0"/>
                <w:szCs w:val="22"/>
              </w:rPr>
              <w:t>9</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5C429D0" w14:textId="77777777">
            <w:pPr>
              <w:widowControl/>
              <w:jc w:val="center"/>
              <w:rPr>
                <w:snapToGrid/>
                <w:color w:val="000000"/>
                <w:kern w:val="0"/>
                <w:szCs w:val="22"/>
              </w:rPr>
            </w:pPr>
            <w:r w:rsidRPr="00F02A36">
              <w:rPr>
                <w:snapToGrid/>
                <w:color w:val="000000"/>
                <w:kern w:val="0"/>
                <w:szCs w:val="22"/>
              </w:rPr>
              <w:t>81.8%</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184C2E1" w14:textId="77777777">
            <w:pPr>
              <w:widowControl/>
              <w:jc w:val="center"/>
              <w:rPr>
                <w:snapToGrid/>
                <w:color w:val="000000"/>
                <w:kern w:val="0"/>
                <w:szCs w:val="22"/>
              </w:rPr>
            </w:pPr>
            <w:r w:rsidRPr="00F02A36">
              <w:rPr>
                <w:snapToGrid/>
                <w:color w:val="000000"/>
                <w:kern w:val="0"/>
                <w:szCs w:val="22"/>
              </w:rPr>
              <w:t>1</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D34F74E" w14:textId="77777777">
            <w:pPr>
              <w:widowControl/>
              <w:jc w:val="center"/>
              <w:rPr>
                <w:snapToGrid/>
                <w:color w:val="000000"/>
                <w:kern w:val="0"/>
                <w:szCs w:val="22"/>
              </w:rPr>
            </w:pPr>
            <w:r w:rsidRPr="00F02A36">
              <w:rPr>
                <w:snapToGrid/>
                <w:color w:val="000000"/>
                <w:kern w:val="0"/>
                <w:szCs w:val="22"/>
              </w:rPr>
              <w:t>100.0%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400716B" w14:textId="77777777">
            <w:pPr>
              <w:widowControl/>
              <w:jc w:val="center"/>
              <w:rPr>
                <w:snapToGrid/>
                <w:color w:val="000000"/>
                <w:kern w:val="0"/>
                <w:szCs w:val="22"/>
              </w:rPr>
            </w:pPr>
            <w:r w:rsidRPr="00F02A36">
              <w:rPr>
                <w:snapToGrid/>
                <w:color w:val="000000"/>
                <w:kern w:val="0"/>
                <w:szCs w:val="22"/>
              </w:rPr>
              <w:t>2</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00C04B0" w14:textId="77777777">
            <w:pPr>
              <w:widowControl/>
              <w:jc w:val="center"/>
              <w:rPr>
                <w:snapToGrid/>
                <w:color w:val="000000"/>
                <w:kern w:val="0"/>
                <w:szCs w:val="22"/>
              </w:rPr>
            </w:pPr>
            <w:r w:rsidRPr="00F02A36">
              <w:rPr>
                <w:snapToGrid/>
                <w:color w:val="000000"/>
                <w:kern w:val="0"/>
                <w:szCs w:val="22"/>
              </w:rPr>
              <w:t>66.7%</w:t>
            </w:r>
          </w:p>
        </w:tc>
      </w:tr>
      <w:tr w14:paraId="59E2971A" w14:textId="77777777" w:rsidTr="00F02A36">
        <w:tblPrEx>
          <w:tblW w:w="8920" w:type="dxa"/>
          <w:tblLook w:val="04A0"/>
        </w:tblPrEx>
        <w:trPr>
          <w:trHeight w:val="300"/>
        </w:trPr>
        <w:tc>
          <w:tcPr>
            <w:tcW w:w="2703" w:type="dxa"/>
            <w:vMerge/>
            <w:tcBorders>
              <w:top w:val="nil"/>
              <w:left w:val="single" w:sz="4" w:space="0" w:color="auto"/>
              <w:bottom w:val="nil"/>
              <w:right w:val="single" w:sz="4" w:space="0" w:color="auto"/>
            </w:tcBorders>
            <w:vAlign w:val="center"/>
            <w:hideMark/>
          </w:tcPr>
          <w:p w:rsidR="00F02A36" w:rsidRPr="00F02A36" w:rsidP="00F02A36" w14:paraId="02FDD208" w14:textId="77777777">
            <w:pPr>
              <w:widowControl/>
              <w:rPr>
                <w:snapToGrid/>
                <w:color w:val="000000"/>
                <w:kern w:val="0"/>
                <w:szCs w:val="22"/>
              </w:rPr>
            </w:pPr>
          </w:p>
        </w:tc>
        <w:tc>
          <w:tcPr>
            <w:tcW w:w="895" w:type="dxa"/>
            <w:tcBorders>
              <w:top w:val="nil"/>
              <w:left w:val="nil"/>
              <w:bottom w:val="nil"/>
              <w:right w:val="nil"/>
            </w:tcBorders>
            <w:shd w:val="clear" w:color="auto" w:fill="auto"/>
            <w:noWrap/>
            <w:vAlign w:val="center"/>
            <w:hideMark/>
          </w:tcPr>
          <w:p w:rsidR="00F02A36" w:rsidRPr="00F02A36" w:rsidP="00F02A36" w14:paraId="5E6F3CF8" w14:textId="77777777">
            <w:pPr>
              <w:widowControl/>
              <w:rPr>
                <w:snapToGrid/>
                <w:color w:val="000000"/>
                <w:kern w:val="0"/>
                <w:szCs w:val="22"/>
              </w:rPr>
            </w:pPr>
            <w:r w:rsidRPr="00F02A36">
              <w:rPr>
                <w:snapToGrid/>
                <w:color w:val="000000"/>
                <w:kern w:val="0"/>
                <w:szCs w:val="22"/>
              </w:rPr>
              <w:t>Male</w:t>
            </w:r>
          </w:p>
        </w:tc>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6C82DB8C" w14:textId="77777777">
            <w:pPr>
              <w:widowControl/>
              <w:jc w:val="center"/>
              <w:rPr>
                <w:snapToGrid/>
                <w:color w:val="000000"/>
                <w:kern w:val="0"/>
                <w:szCs w:val="22"/>
              </w:rPr>
            </w:pPr>
            <w:r w:rsidRPr="00F02A36">
              <w:rPr>
                <w:snapToGrid/>
                <w:color w:val="000000"/>
                <w:kern w:val="0"/>
                <w:szCs w:val="22"/>
              </w:rPr>
              <w:t>14</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32D7873" w14:textId="77777777">
            <w:pPr>
              <w:widowControl/>
              <w:jc w:val="center"/>
              <w:rPr>
                <w:snapToGrid/>
                <w:color w:val="000000"/>
                <w:kern w:val="0"/>
                <w:szCs w:val="22"/>
              </w:rPr>
            </w:pPr>
            <w:r w:rsidRPr="00F02A36">
              <w:rPr>
                <w:snapToGrid/>
                <w:color w:val="000000"/>
                <w:kern w:val="0"/>
                <w:szCs w:val="22"/>
              </w:rPr>
              <w:t>93.3%</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272D7E1" w14:textId="77777777">
            <w:pPr>
              <w:widowControl/>
              <w:jc w:val="center"/>
              <w:rPr>
                <w:snapToGrid/>
                <w:color w:val="000000"/>
                <w:kern w:val="0"/>
                <w:szCs w:val="22"/>
              </w:rPr>
            </w:pPr>
            <w:r w:rsidRPr="00F02A36">
              <w:rPr>
                <w:snapToGrid/>
                <w:color w:val="000000"/>
                <w:kern w:val="0"/>
                <w:szCs w:val="22"/>
              </w:rPr>
              <w:t>11</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AD08F34" w14:textId="77777777">
            <w:pPr>
              <w:widowControl/>
              <w:jc w:val="center"/>
              <w:rPr>
                <w:snapToGrid/>
                <w:color w:val="000000"/>
                <w:kern w:val="0"/>
                <w:szCs w:val="22"/>
              </w:rPr>
            </w:pPr>
            <w:r w:rsidRPr="00F02A36">
              <w:rPr>
                <w:snapToGrid/>
                <w:color w:val="000000"/>
                <w:kern w:val="0"/>
                <w:szCs w:val="22"/>
              </w:rPr>
              <w:t>100.0%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E12AE22" w14:textId="77777777">
            <w:pPr>
              <w:widowControl/>
              <w:jc w:val="center"/>
              <w:rPr>
                <w:snapToGrid/>
                <w:color w:val="000000"/>
                <w:kern w:val="0"/>
                <w:szCs w:val="22"/>
              </w:rPr>
            </w:pPr>
            <w:r w:rsidRPr="00F02A36">
              <w:rPr>
                <w:snapToGrid/>
                <w:color w:val="000000"/>
                <w:kern w:val="0"/>
                <w:szCs w:val="22"/>
              </w:rPr>
              <w:t>1</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DAF2C17" w14:textId="77777777">
            <w:pPr>
              <w:widowControl/>
              <w:jc w:val="center"/>
              <w:rPr>
                <w:snapToGrid/>
                <w:color w:val="000000"/>
                <w:kern w:val="0"/>
                <w:szCs w:val="22"/>
              </w:rPr>
            </w:pPr>
            <w:r w:rsidRPr="00F02A36">
              <w:rPr>
                <w:snapToGrid/>
                <w:color w:val="000000"/>
                <w:kern w:val="0"/>
                <w:szCs w:val="22"/>
              </w:rPr>
              <w:t>100.0%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43B2ABF" w14:textId="77777777">
            <w:pPr>
              <w:widowControl/>
              <w:jc w:val="center"/>
              <w:rPr>
                <w:snapToGrid/>
                <w:color w:val="000000"/>
                <w:kern w:val="0"/>
                <w:szCs w:val="22"/>
              </w:rPr>
            </w:pPr>
            <w:r w:rsidRPr="00F02A36">
              <w:rPr>
                <w:snapToGrid/>
                <w:color w:val="000000"/>
                <w:kern w:val="0"/>
                <w:szCs w:val="22"/>
              </w:rPr>
              <w:t>2</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CE3CAA9" w14:textId="77777777">
            <w:pPr>
              <w:widowControl/>
              <w:jc w:val="center"/>
              <w:rPr>
                <w:snapToGrid/>
                <w:color w:val="000000"/>
                <w:kern w:val="0"/>
                <w:szCs w:val="22"/>
              </w:rPr>
            </w:pPr>
            <w:r w:rsidRPr="00F02A36">
              <w:rPr>
                <w:snapToGrid/>
                <w:color w:val="000000"/>
                <w:kern w:val="0"/>
                <w:szCs w:val="22"/>
              </w:rPr>
              <w:t>66.7%</w:t>
            </w:r>
          </w:p>
        </w:tc>
      </w:tr>
      <w:tr w14:paraId="068F8243" w14:textId="77777777" w:rsidTr="00F02A36">
        <w:tblPrEx>
          <w:tblW w:w="8920" w:type="dxa"/>
          <w:tblLook w:val="04A0"/>
        </w:tblPrEx>
        <w:trPr>
          <w:trHeight w:val="300"/>
        </w:trPr>
        <w:tc>
          <w:tcPr>
            <w:tcW w:w="2703" w:type="dxa"/>
            <w:tcBorders>
              <w:top w:val="single" w:sz="4" w:space="0" w:color="auto"/>
              <w:left w:val="single" w:sz="4" w:space="0" w:color="auto"/>
              <w:bottom w:val="single" w:sz="4" w:space="0" w:color="auto"/>
              <w:right w:val="nil"/>
            </w:tcBorders>
            <w:shd w:val="clear" w:color="000000" w:fill="F2F2F2"/>
            <w:vAlign w:val="center"/>
            <w:hideMark/>
          </w:tcPr>
          <w:p w:rsidR="00F02A36" w:rsidRPr="00F02A36" w:rsidP="00F02A36" w14:paraId="64CB94E3" w14:textId="77777777">
            <w:pPr>
              <w:widowControl/>
              <w:rPr>
                <w:snapToGrid/>
                <w:color w:val="000000"/>
                <w:kern w:val="0"/>
                <w:szCs w:val="22"/>
              </w:rPr>
            </w:pPr>
            <w:r w:rsidRPr="00F02A36">
              <w:rPr>
                <w:snapToGrid/>
                <w:color w:val="000000"/>
                <w:kern w:val="0"/>
                <w:szCs w:val="22"/>
              </w:rPr>
              <w:t> </w:t>
            </w:r>
          </w:p>
        </w:tc>
        <w:tc>
          <w:tcPr>
            <w:tcW w:w="895" w:type="dxa"/>
            <w:tcBorders>
              <w:top w:val="single" w:sz="4" w:space="0" w:color="auto"/>
              <w:left w:val="nil"/>
              <w:bottom w:val="single" w:sz="4" w:space="0" w:color="auto"/>
              <w:right w:val="nil"/>
            </w:tcBorders>
            <w:shd w:val="clear" w:color="000000" w:fill="F2F2F2"/>
            <w:noWrap/>
            <w:vAlign w:val="center"/>
            <w:hideMark/>
          </w:tcPr>
          <w:p w:rsidR="00F02A36" w:rsidRPr="00F02A36" w:rsidP="00F02A36" w14:paraId="711BBD80" w14:textId="77777777">
            <w:pPr>
              <w:widowControl/>
              <w:rPr>
                <w:snapToGrid/>
                <w:color w:val="000000"/>
                <w:kern w:val="0"/>
                <w:szCs w:val="22"/>
              </w:rPr>
            </w:pPr>
            <w:r w:rsidRPr="00F02A36">
              <w:rPr>
                <w:snapToGrid/>
                <w:color w:val="000000"/>
                <w:kern w:val="0"/>
                <w:szCs w:val="22"/>
              </w:rPr>
              <w:t> </w:t>
            </w:r>
          </w:p>
        </w:tc>
        <w:tc>
          <w:tcPr>
            <w:tcW w:w="467" w:type="dxa"/>
            <w:tcBorders>
              <w:top w:val="nil"/>
              <w:left w:val="nil"/>
              <w:bottom w:val="nil"/>
              <w:right w:val="nil"/>
            </w:tcBorders>
            <w:shd w:val="clear" w:color="000000" w:fill="F2F2F2"/>
            <w:noWrap/>
            <w:vAlign w:val="center"/>
            <w:hideMark/>
          </w:tcPr>
          <w:p w:rsidR="00F02A36" w:rsidRPr="00F02A36" w:rsidP="00F02A36" w14:paraId="5041CD10" w14:textId="77777777">
            <w:pPr>
              <w:widowControl/>
              <w:jc w:val="center"/>
              <w:rPr>
                <w:snapToGrid/>
                <w:color w:val="000000"/>
                <w:kern w:val="0"/>
                <w:szCs w:val="22"/>
              </w:rPr>
            </w:pPr>
            <w:r w:rsidRPr="00F02A36">
              <w:rPr>
                <w:snapToGrid/>
                <w:color w:val="000000"/>
                <w:kern w:val="0"/>
                <w:szCs w:val="22"/>
              </w:rPr>
              <w:t> </w:t>
            </w:r>
          </w:p>
        </w:tc>
        <w:tc>
          <w:tcPr>
            <w:tcW w:w="791" w:type="dxa"/>
            <w:tcBorders>
              <w:top w:val="nil"/>
              <w:left w:val="nil"/>
              <w:bottom w:val="nil"/>
              <w:right w:val="nil"/>
            </w:tcBorders>
            <w:shd w:val="clear" w:color="000000" w:fill="F2F2F2"/>
            <w:noWrap/>
            <w:vAlign w:val="center"/>
            <w:hideMark/>
          </w:tcPr>
          <w:p w:rsidR="00F02A36" w:rsidRPr="00F02A36" w:rsidP="00F02A36" w14:paraId="0764B881" w14:textId="77777777">
            <w:pPr>
              <w:widowControl/>
              <w:jc w:val="center"/>
              <w:rPr>
                <w:snapToGrid/>
                <w:color w:val="000000"/>
                <w:kern w:val="0"/>
                <w:szCs w:val="22"/>
              </w:rPr>
            </w:pPr>
            <w:r w:rsidRPr="00F02A36">
              <w:rPr>
                <w:snapToGrid/>
                <w:color w:val="000000"/>
                <w:kern w:val="0"/>
                <w:szCs w:val="22"/>
              </w:rPr>
              <w:t> </w:t>
            </w:r>
          </w:p>
        </w:tc>
        <w:tc>
          <w:tcPr>
            <w:tcW w:w="467" w:type="dxa"/>
            <w:tcBorders>
              <w:top w:val="nil"/>
              <w:left w:val="nil"/>
              <w:bottom w:val="nil"/>
              <w:right w:val="nil"/>
            </w:tcBorders>
            <w:shd w:val="clear" w:color="000000" w:fill="F2F2F2"/>
            <w:noWrap/>
            <w:vAlign w:val="center"/>
            <w:hideMark/>
          </w:tcPr>
          <w:p w:rsidR="00F02A36" w:rsidRPr="00F02A36" w:rsidP="00F02A36" w14:paraId="3E06F099" w14:textId="77777777">
            <w:pPr>
              <w:widowControl/>
              <w:jc w:val="center"/>
              <w:rPr>
                <w:snapToGrid/>
                <w:color w:val="000000"/>
                <w:kern w:val="0"/>
                <w:szCs w:val="22"/>
              </w:rPr>
            </w:pPr>
            <w:r w:rsidRPr="00F02A36">
              <w:rPr>
                <w:snapToGrid/>
                <w:color w:val="000000"/>
                <w:kern w:val="0"/>
                <w:szCs w:val="22"/>
              </w:rPr>
              <w:t> </w:t>
            </w:r>
          </w:p>
        </w:tc>
        <w:tc>
          <w:tcPr>
            <w:tcW w:w="936" w:type="dxa"/>
            <w:tcBorders>
              <w:top w:val="nil"/>
              <w:left w:val="nil"/>
              <w:bottom w:val="nil"/>
              <w:right w:val="nil"/>
            </w:tcBorders>
            <w:shd w:val="clear" w:color="000000" w:fill="F2F2F2"/>
            <w:noWrap/>
            <w:vAlign w:val="center"/>
            <w:hideMark/>
          </w:tcPr>
          <w:p w:rsidR="00F02A36" w:rsidRPr="00F02A36" w:rsidP="00F02A36" w14:paraId="2B48FF37" w14:textId="77777777">
            <w:pPr>
              <w:widowControl/>
              <w:jc w:val="center"/>
              <w:rPr>
                <w:snapToGrid/>
                <w:color w:val="000000"/>
                <w:kern w:val="0"/>
                <w:szCs w:val="22"/>
              </w:rPr>
            </w:pPr>
            <w:r w:rsidRPr="00F02A36">
              <w:rPr>
                <w:snapToGrid/>
                <w:color w:val="000000"/>
                <w:kern w:val="0"/>
                <w:szCs w:val="22"/>
              </w:rPr>
              <w:t> </w:t>
            </w:r>
          </w:p>
        </w:tc>
        <w:tc>
          <w:tcPr>
            <w:tcW w:w="467" w:type="dxa"/>
            <w:tcBorders>
              <w:top w:val="nil"/>
              <w:left w:val="nil"/>
              <w:bottom w:val="nil"/>
              <w:right w:val="nil"/>
            </w:tcBorders>
            <w:shd w:val="clear" w:color="000000" w:fill="F2F2F2"/>
            <w:noWrap/>
            <w:vAlign w:val="center"/>
            <w:hideMark/>
          </w:tcPr>
          <w:p w:rsidR="00F02A36" w:rsidRPr="00F02A36" w:rsidP="00F02A36" w14:paraId="2A73AE75" w14:textId="77777777">
            <w:pPr>
              <w:widowControl/>
              <w:jc w:val="center"/>
              <w:rPr>
                <w:snapToGrid/>
                <w:color w:val="000000"/>
                <w:kern w:val="0"/>
                <w:szCs w:val="22"/>
              </w:rPr>
            </w:pPr>
            <w:r w:rsidRPr="00F02A36">
              <w:rPr>
                <w:snapToGrid/>
                <w:color w:val="000000"/>
                <w:kern w:val="0"/>
                <w:szCs w:val="22"/>
              </w:rPr>
              <w:t> </w:t>
            </w:r>
          </w:p>
        </w:tc>
        <w:tc>
          <w:tcPr>
            <w:tcW w:w="936" w:type="dxa"/>
            <w:tcBorders>
              <w:top w:val="nil"/>
              <w:left w:val="nil"/>
              <w:bottom w:val="nil"/>
              <w:right w:val="nil"/>
            </w:tcBorders>
            <w:shd w:val="clear" w:color="000000" w:fill="F2F2F2"/>
            <w:noWrap/>
            <w:vAlign w:val="center"/>
            <w:hideMark/>
          </w:tcPr>
          <w:p w:rsidR="00F02A36" w:rsidRPr="00F02A36" w:rsidP="00F02A36" w14:paraId="32F8914D" w14:textId="77777777">
            <w:pPr>
              <w:widowControl/>
              <w:jc w:val="center"/>
              <w:rPr>
                <w:snapToGrid/>
                <w:color w:val="000000"/>
                <w:kern w:val="0"/>
                <w:szCs w:val="22"/>
              </w:rPr>
            </w:pPr>
            <w:r w:rsidRPr="00F02A36">
              <w:rPr>
                <w:snapToGrid/>
                <w:color w:val="000000"/>
                <w:kern w:val="0"/>
                <w:szCs w:val="22"/>
              </w:rPr>
              <w:t> </w:t>
            </w:r>
          </w:p>
        </w:tc>
        <w:tc>
          <w:tcPr>
            <w:tcW w:w="467" w:type="dxa"/>
            <w:tcBorders>
              <w:top w:val="nil"/>
              <w:left w:val="nil"/>
              <w:bottom w:val="nil"/>
              <w:right w:val="nil"/>
            </w:tcBorders>
            <w:shd w:val="clear" w:color="000000" w:fill="F2F2F2"/>
            <w:noWrap/>
            <w:vAlign w:val="center"/>
            <w:hideMark/>
          </w:tcPr>
          <w:p w:rsidR="00F02A36" w:rsidRPr="00F02A36" w:rsidP="00F02A36" w14:paraId="04EB05CD" w14:textId="77777777">
            <w:pPr>
              <w:widowControl/>
              <w:jc w:val="center"/>
              <w:rPr>
                <w:snapToGrid/>
                <w:color w:val="000000"/>
                <w:kern w:val="0"/>
                <w:szCs w:val="22"/>
              </w:rPr>
            </w:pPr>
            <w:r w:rsidRPr="00F02A36">
              <w:rPr>
                <w:snapToGrid/>
                <w:color w:val="000000"/>
                <w:kern w:val="0"/>
                <w:szCs w:val="22"/>
              </w:rPr>
              <w:t> </w:t>
            </w:r>
          </w:p>
        </w:tc>
        <w:tc>
          <w:tcPr>
            <w:tcW w:w="791" w:type="dxa"/>
            <w:tcBorders>
              <w:top w:val="nil"/>
              <w:left w:val="nil"/>
              <w:bottom w:val="nil"/>
              <w:right w:val="single" w:sz="4" w:space="0" w:color="auto"/>
            </w:tcBorders>
            <w:shd w:val="clear" w:color="000000" w:fill="F2F2F2"/>
            <w:noWrap/>
            <w:vAlign w:val="center"/>
            <w:hideMark/>
          </w:tcPr>
          <w:p w:rsidR="00F02A36" w:rsidRPr="00F02A36" w:rsidP="00F02A36" w14:paraId="474A403F" w14:textId="77777777">
            <w:pPr>
              <w:widowControl/>
              <w:jc w:val="center"/>
              <w:rPr>
                <w:snapToGrid/>
                <w:color w:val="000000"/>
                <w:kern w:val="0"/>
                <w:szCs w:val="22"/>
              </w:rPr>
            </w:pPr>
            <w:r w:rsidRPr="00F02A36">
              <w:rPr>
                <w:snapToGrid/>
                <w:color w:val="000000"/>
                <w:kern w:val="0"/>
                <w:szCs w:val="22"/>
              </w:rPr>
              <w:t> </w:t>
            </w:r>
          </w:p>
        </w:tc>
      </w:tr>
      <w:tr w14:paraId="103D1C20" w14:textId="77777777" w:rsidTr="00F02A36">
        <w:tblPrEx>
          <w:tblW w:w="8920" w:type="dxa"/>
          <w:tblLook w:val="04A0"/>
        </w:tblPrEx>
        <w:trPr>
          <w:trHeight w:val="300"/>
        </w:trPr>
        <w:tc>
          <w:tcPr>
            <w:tcW w:w="2703" w:type="dxa"/>
            <w:vMerge w:val="restart"/>
            <w:tcBorders>
              <w:top w:val="nil"/>
              <w:left w:val="single" w:sz="4" w:space="0" w:color="auto"/>
              <w:bottom w:val="nil"/>
              <w:right w:val="single" w:sz="4" w:space="0" w:color="auto"/>
            </w:tcBorders>
            <w:shd w:val="clear" w:color="auto" w:fill="auto"/>
            <w:vAlign w:val="center"/>
            <w:hideMark/>
          </w:tcPr>
          <w:p w:rsidR="00F02A36" w:rsidRPr="00F02A36" w:rsidP="00F02A36" w14:paraId="4A8501DB" w14:textId="77777777">
            <w:pPr>
              <w:widowControl/>
              <w:rPr>
                <w:snapToGrid/>
                <w:color w:val="000000"/>
                <w:kern w:val="0"/>
                <w:szCs w:val="22"/>
              </w:rPr>
            </w:pPr>
            <w:r w:rsidRPr="00F02A36">
              <w:rPr>
                <w:snapToGrid/>
                <w:color w:val="000000"/>
                <w:kern w:val="0"/>
                <w:szCs w:val="22"/>
              </w:rPr>
              <w:t xml:space="preserve">Any racial or ethnic minority </w:t>
            </w:r>
          </w:p>
        </w:tc>
        <w:tc>
          <w:tcPr>
            <w:tcW w:w="895" w:type="dxa"/>
            <w:tcBorders>
              <w:top w:val="nil"/>
              <w:left w:val="nil"/>
              <w:bottom w:val="nil"/>
              <w:right w:val="nil"/>
            </w:tcBorders>
            <w:shd w:val="clear" w:color="auto" w:fill="auto"/>
            <w:noWrap/>
            <w:vAlign w:val="center"/>
            <w:hideMark/>
          </w:tcPr>
          <w:p w:rsidR="00F02A36" w:rsidRPr="00F02A36" w:rsidP="00F02A36" w14:paraId="6BA50D44" w14:textId="77777777">
            <w:pPr>
              <w:widowControl/>
              <w:rPr>
                <w:snapToGrid/>
                <w:color w:val="000000"/>
                <w:kern w:val="0"/>
                <w:szCs w:val="22"/>
              </w:rPr>
            </w:pPr>
            <w:r w:rsidRPr="00F02A36">
              <w:rPr>
                <w:snapToGrid/>
                <w:color w:val="000000"/>
                <w:kern w:val="0"/>
                <w:szCs w:val="22"/>
              </w:rPr>
              <w:t>Female</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A36" w:rsidRPr="00F02A36" w:rsidP="00F02A36" w14:paraId="35FADA52" w14:textId="77777777">
            <w:pPr>
              <w:widowControl/>
              <w:jc w:val="center"/>
              <w:rPr>
                <w:snapToGrid/>
                <w:color w:val="000000"/>
                <w:kern w:val="0"/>
                <w:szCs w:val="22"/>
              </w:rPr>
            </w:pPr>
            <w:r w:rsidRPr="00F02A36">
              <w:rPr>
                <w:snapToGrid/>
                <w:color w:val="000000"/>
                <w:kern w:val="0"/>
                <w:szCs w:val="22"/>
              </w:rPr>
              <w:t>7</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739655ED" w14:textId="77777777">
            <w:pPr>
              <w:widowControl/>
              <w:jc w:val="center"/>
              <w:rPr>
                <w:snapToGrid/>
                <w:color w:val="000000"/>
                <w:kern w:val="0"/>
                <w:szCs w:val="22"/>
              </w:rPr>
            </w:pPr>
            <w:r w:rsidRPr="00F02A36">
              <w:rPr>
                <w:snapToGrid/>
                <w:color w:val="000000"/>
                <w:kern w:val="0"/>
                <w:szCs w:val="22"/>
              </w:rPr>
              <w:t>46.7%</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696B52A4" w14:textId="77777777">
            <w:pPr>
              <w:widowControl/>
              <w:jc w:val="center"/>
              <w:rPr>
                <w:snapToGrid/>
                <w:color w:val="000000"/>
                <w:kern w:val="0"/>
                <w:szCs w:val="22"/>
              </w:rPr>
            </w:pPr>
            <w:r w:rsidRPr="00F02A36">
              <w:rPr>
                <w:snapToGrid/>
                <w:color w:val="000000"/>
                <w:kern w:val="0"/>
                <w:szCs w:val="22"/>
              </w:rPr>
              <w:t>7</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554E4CFF" w14:textId="77777777">
            <w:pPr>
              <w:widowControl/>
              <w:jc w:val="center"/>
              <w:rPr>
                <w:snapToGrid/>
                <w:color w:val="000000"/>
                <w:kern w:val="0"/>
                <w:szCs w:val="22"/>
              </w:rPr>
            </w:pPr>
            <w:r w:rsidRPr="00F02A36">
              <w:rPr>
                <w:snapToGrid/>
                <w:color w:val="000000"/>
                <w:kern w:val="0"/>
                <w:szCs w:val="22"/>
              </w:rPr>
              <w:t>63.6%</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37ECB04C" w14:textId="77777777">
            <w:pPr>
              <w:widowControl/>
              <w:jc w:val="center"/>
              <w:rPr>
                <w:snapToGrid/>
                <w:color w:val="000000"/>
                <w:kern w:val="0"/>
                <w:szCs w:val="22"/>
              </w:rPr>
            </w:pPr>
            <w:r w:rsidRPr="00F02A36">
              <w:rPr>
                <w:snapToGrid/>
                <w:color w:val="000000"/>
                <w:kern w:val="0"/>
                <w:szCs w:val="22"/>
              </w:rPr>
              <w:t>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0E342F66" w14:textId="77777777">
            <w:pPr>
              <w:widowControl/>
              <w:jc w:val="center"/>
              <w:rPr>
                <w:snapToGrid/>
                <w:color w:val="000000"/>
                <w:kern w:val="0"/>
                <w:szCs w:val="22"/>
              </w:rPr>
            </w:pPr>
            <w:r w:rsidRPr="00F02A36">
              <w:rPr>
                <w:snapToGrid/>
                <w:color w:val="000000"/>
                <w:kern w:val="0"/>
                <w:szCs w:val="22"/>
              </w:rPr>
              <w:t>0.0%</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030B2317" w14:textId="77777777">
            <w:pPr>
              <w:widowControl/>
              <w:jc w:val="center"/>
              <w:rPr>
                <w:snapToGrid/>
                <w:color w:val="000000"/>
                <w:kern w:val="0"/>
                <w:szCs w:val="22"/>
              </w:rPr>
            </w:pPr>
            <w:r w:rsidRPr="00F02A36">
              <w:rPr>
                <w:snapToGrid/>
                <w:color w:val="000000"/>
                <w:kern w:val="0"/>
                <w:szCs w:val="22"/>
              </w:rPr>
              <w:t>0</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5D4DE453" w14:textId="77777777">
            <w:pPr>
              <w:widowControl/>
              <w:jc w:val="center"/>
              <w:rPr>
                <w:snapToGrid/>
                <w:color w:val="000000"/>
                <w:kern w:val="0"/>
                <w:szCs w:val="22"/>
              </w:rPr>
            </w:pPr>
            <w:r w:rsidRPr="00F02A36">
              <w:rPr>
                <w:snapToGrid/>
                <w:color w:val="000000"/>
                <w:kern w:val="0"/>
                <w:szCs w:val="22"/>
              </w:rPr>
              <w:t>0.0%</w:t>
            </w:r>
          </w:p>
        </w:tc>
      </w:tr>
      <w:tr w14:paraId="66D84319" w14:textId="77777777" w:rsidTr="00F02A36">
        <w:tblPrEx>
          <w:tblW w:w="8920" w:type="dxa"/>
          <w:tblLook w:val="04A0"/>
        </w:tblPrEx>
        <w:trPr>
          <w:trHeight w:val="300"/>
        </w:trPr>
        <w:tc>
          <w:tcPr>
            <w:tcW w:w="2703" w:type="dxa"/>
            <w:vMerge/>
            <w:tcBorders>
              <w:top w:val="nil"/>
              <w:left w:val="single" w:sz="4" w:space="0" w:color="auto"/>
              <w:bottom w:val="nil"/>
              <w:right w:val="single" w:sz="4" w:space="0" w:color="auto"/>
            </w:tcBorders>
            <w:vAlign w:val="center"/>
            <w:hideMark/>
          </w:tcPr>
          <w:p w:rsidR="00F02A36" w:rsidRPr="00F02A36" w:rsidP="00F02A36" w14:paraId="136CA52F" w14:textId="77777777">
            <w:pPr>
              <w:widowControl/>
              <w:rPr>
                <w:snapToGrid/>
                <w:color w:val="000000"/>
                <w:kern w:val="0"/>
                <w:szCs w:val="22"/>
              </w:rPr>
            </w:pPr>
          </w:p>
        </w:tc>
        <w:tc>
          <w:tcPr>
            <w:tcW w:w="895" w:type="dxa"/>
            <w:tcBorders>
              <w:top w:val="nil"/>
              <w:left w:val="nil"/>
              <w:bottom w:val="nil"/>
              <w:right w:val="nil"/>
            </w:tcBorders>
            <w:shd w:val="clear" w:color="auto" w:fill="auto"/>
            <w:noWrap/>
            <w:vAlign w:val="center"/>
            <w:hideMark/>
          </w:tcPr>
          <w:p w:rsidR="00F02A36" w:rsidRPr="00F02A36" w:rsidP="00F02A36" w14:paraId="4A09C055" w14:textId="77777777">
            <w:pPr>
              <w:widowControl/>
              <w:rPr>
                <w:snapToGrid/>
                <w:color w:val="000000"/>
                <w:kern w:val="0"/>
                <w:szCs w:val="22"/>
              </w:rPr>
            </w:pPr>
            <w:r w:rsidRPr="00F02A36">
              <w:rPr>
                <w:snapToGrid/>
                <w:color w:val="000000"/>
                <w:kern w:val="0"/>
                <w:szCs w:val="22"/>
              </w:rPr>
              <w:t>Male</w:t>
            </w:r>
          </w:p>
        </w:tc>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732468EC" w14:textId="77777777">
            <w:pPr>
              <w:widowControl/>
              <w:jc w:val="center"/>
              <w:rPr>
                <w:snapToGrid/>
                <w:color w:val="000000"/>
                <w:kern w:val="0"/>
                <w:szCs w:val="22"/>
              </w:rPr>
            </w:pPr>
            <w:r w:rsidRPr="00F02A36">
              <w:rPr>
                <w:snapToGrid/>
                <w:color w:val="000000"/>
                <w:kern w:val="0"/>
                <w:szCs w:val="22"/>
              </w:rPr>
              <w:t>10</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6DA2317" w14:textId="77777777">
            <w:pPr>
              <w:widowControl/>
              <w:jc w:val="center"/>
              <w:rPr>
                <w:snapToGrid/>
                <w:color w:val="000000"/>
                <w:kern w:val="0"/>
                <w:szCs w:val="22"/>
              </w:rPr>
            </w:pPr>
            <w:r w:rsidRPr="00F02A36">
              <w:rPr>
                <w:snapToGrid/>
                <w:color w:val="000000"/>
                <w:kern w:val="0"/>
                <w:szCs w:val="22"/>
              </w:rPr>
              <w:t>66.7%</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980FEDA" w14:textId="77777777">
            <w:pPr>
              <w:widowControl/>
              <w:jc w:val="center"/>
              <w:rPr>
                <w:snapToGrid/>
                <w:color w:val="000000"/>
                <w:kern w:val="0"/>
                <w:szCs w:val="22"/>
              </w:rPr>
            </w:pPr>
            <w:r w:rsidRPr="00F02A36">
              <w:rPr>
                <w:snapToGrid/>
                <w:color w:val="000000"/>
                <w:kern w:val="0"/>
                <w:szCs w:val="22"/>
              </w:rPr>
              <w:t>10</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4BDAE56" w14:textId="77777777">
            <w:pPr>
              <w:widowControl/>
              <w:jc w:val="center"/>
              <w:rPr>
                <w:snapToGrid/>
                <w:color w:val="000000"/>
                <w:kern w:val="0"/>
                <w:szCs w:val="22"/>
              </w:rPr>
            </w:pPr>
            <w:r w:rsidRPr="00F02A36">
              <w:rPr>
                <w:snapToGrid/>
                <w:color w:val="000000"/>
                <w:kern w:val="0"/>
                <w:szCs w:val="22"/>
              </w:rPr>
              <w:t>90.9%</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BD5FB79" w14:textId="77777777">
            <w:pPr>
              <w:widowControl/>
              <w:jc w:val="center"/>
              <w:rPr>
                <w:snapToGrid/>
                <w:color w:val="000000"/>
                <w:kern w:val="0"/>
                <w:szCs w:val="22"/>
              </w:rPr>
            </w:pPr>
            <w:r w:rsidRPr="00F02A36">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B1D2FD2" w14:textId="77777777">
            <w:pPr>
              <w:widowControl/>
              <w:jc w:val="center"/>
              <w:rPr>
                <w:snapToGrid/>
                <w:color w:val="000000"/>
                <w:kern w:val="0"/>
                <w:szCs w:val="22"/>
              </w:rPr>
            </w:pPr>
            <w:r w:rsidRPr="00F02A36">
              <w:rPr>
                <w:snapToGrid/>
                <w:color w:val="000000"/>
                <w:kern w:val="0"/>
                <w:szCs w:val="22"/>
              </w:rPr>
              <w:t>0.0%</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9C03D43" w14:textId="77777777">
            <w:pPr>
              <w:widowControl/>
              <w:jc w:val="center"/>
              <w:rPr>
                <w:snapToGrid/>
                <w:color w:val="000000"/>
                <w:kern w:val="0"/>
                <w:szCs w:val="22"/>
              </w:rPr>
            </w:pPr>
            <w:r w:rsidRPr="00F02A36">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EFB3976" w14:textId="77777777">
            <w:pPr>
              <w:widowControl/>
              <w:jc w:val="center"/>
              <w:rPr>
                <w:snapToGrid/>
                <w:color w:val="000000"/>
                <w:kern w:val="0"/>
                <w:szCs w:val="22"/>
              </w:rPr>
            </w:pPr>
            <w:r w:rsidRPr="00F02A36">
              <w:rPr>
                <w:snapToGrid/>
                <w:color w:val="000000"/>
                <w:kern w:val="0"/>
                <w:szCs w:val="22"/>
              </w:rPr>
              <w:t>0.0%</w:t>
            </w:r>
          </w:p>
        </w:tc>
      </w:tr>
      <w:tr w14:paraId="08B2AC10" w14:textId="77777777" w:rsidTr="00F02A36">
        <w:tblPrEx>
          <w:tblW w:w="8920" w:type="dxa"/>
          <w:tblLook w:val="04A0"/>
        </w:tblPrEx>
        <w:trPr>
          <w:trHeight w:val="300"/>
        </w:trPr>
        <w:tc>
          <w:tcPr>
            <w:tcW w:w="2703" w:type="dxa"/>
            <w:tcBorders>
              <w:top w:val="single" w:sz="4" w:space="0" w:color="auto"/>
              <w:left w:val="single" w:sz="4" w:space="0" w:color="auto"/>
              <w:bottom w:val="single" w:sz="4" w:space="0" w:color="auto"/>
              <w:right w:val="nil"/>
            </w:tcBorders>
            <w:shd w:val="clear" w:color="000000" w:fill="F2F2F2"/>
            <w:vAlign w:val="center"/>
            <w:hideMark/>
          </w:tcPr>
          <w:p w:rsidR="00F02A36" w:rsidRPr="00F02A36" w:rsidP="00F02A36" w14:paraId="1193111E" w14:textId="77777777">
            <w:pPr>
              <w:widowControl/>
              <w:rPr>
                <w:snapToGrid/>
                <w:color w:val="000000"/>
                <w:kern w:val="0"/>
                <w:szCs w:val="22"/>
              </w:rPr>
            </w:pPr>
            <w:r w:rsidRPr="00F02A36">
              <w:rPr>
                <w:snapToGrid/>
                <w:color w:val="000000"/>
                <w:kern w:val="0"/>
                <w:szCs w:val="22"/>
              </w:rPr>
              <w:t> </w:t>
            </w:r>
          </w:p>
        </w:tc>
        <w:tc>
          <w:tcPr>
            <w:tcW w:w="895" w:type="dxa"/>
            <w:tcBorders>
              <w:top w:val="single" w:sz="4" w:space="0" w:color="auto"/>
              <w:left w:val="nil"/>
              <w:bottom w:val="single" w:sz="4" w:space="0" w:color="auto"/>
              <w:right w:val="nil"/>
            </w:tcBorders>
            <w:shd w:val="clear" w:color="000000" w:fill="F2F2F2"/>
            <w:noWrap/>
            <w:vAlign w:val="center"/>
            <w:hideMark/>
          </w:tcPr>
          <w:p w:rsidR="00F02A36" w:rsidRPr="00F02A36" w:rsidP="00F02A36" w14:paraId="5204691D" w14:textId="77777777">
            <w:pPr>
              <w:widowControl/>
              <w:rPr>
                <w:snapToGrid/>
                <w:color w:val="000000"/>
                <w:kern w:val="0"/>
                <w:szCs w:val="22"/>
              </w:rPr>
            </w:pPr>
            <w:r w:rsidRPr="00F02A36">
              <w:rPr>
                <w:snapToGrid/>
                <w:color w:val="000000"/>
                <w:kern w:val="0"/>
                <w:szCs w:val="22"/>
              </w:rPr>
              <w:t> </w:t>
            </w:r>
          </w:p>
        </w:tc>
        <w:tc>
          <w:tcPr>
            <w:tcW w:w="467" w:type="dxa"/>
            <w:tcBorders>
              <w:top w:val="nil"/>
              <w:left w:val="nil"/>
              <w:bottom w:val="nil"/>
              <w:right w:val="nil"/>
            </w:tcBorders>
            <w:shd w:val="clear" w:color="000000" w:fill="F2F2F2"/>
            <w:noWrap/>
            <w:vAlign w:val="center"/>
            <w:hideMark/>
          </w:tcPr>
          <w:p w:rsidR="00F02A36" w:rsidRPr="00F02A36" w:rsidP="00F02A36" w14:paraId="0E4166BD" w14:textId="77777777">
            <w:pPr>
              <w:widowControl/>
              <w:jc w:val="center"/>
              <w:rPr>
                <w:snapToGrid/>
                <w:color w:val="000000"/>
                <w:kern w:val="0"/>
                <w:szCs w:val="22"/>
              </w:rPr>
            </w:pPr>
            <w:r w:rsidRPr="00F02A36">
              <w:rPr>
                <w:snapToGrid/>
                <w:color w:val="000000"/>
                <w:kern w:val="0"/>
                <w:szCs w:val="22"/>
              </w:rPr>
              <w:t> </w:t>
            </w:r>
          </w:p>
        </w:tc>
        <w:tc>
          <w:tcPr>
            <w:tcW w:w="791" w:type="dxa"/>
            <w:tcBorders>
              <w:top w:val="nil"/>
              <w:left w:val="nil"/>
              <w:bottom w:val="nil"/>
              <w:right w:val="nil"/>
            </w:tcBorders>
            <w:shd w:val="clear" w:color="000000" w:fill="F2F2F2"/>
            <w:noWrap/>
            <w:vAlign w:val="center"/>
            <w:hideMark/>
          </w:tcPr>
          <w:p w:rsidR="00F02A36" w:rsidRPr="00F02A36" w:rsidP="00F02A36" w14:paraId="7E0F1508" w14:textId="77777777">
            <w:pPr>
              <w:widowControl/>
              <w:jc w:val="center"/>
              <w:rPr>
                <w:snapToGrid/>
                <w:color w:val="000000"/>
                <w:kern w:val="0"/>
                <w:szCs w:val="22"/>
              </w:rPr>
            </w:pPr>
            <w:r w:rsidRPr="00F02A36">
              <w:rPr>
                <w:snapToGrid/>
                <w:color w:val="000000"/>
                <w:kern w:val="0"/>
                <w:szCs w:val="22"/>
              </w:rPr>
              <w:t> </w:t>
            </w:r>
          </w:p>
        </w:tc>
        <w:tc>
          <w:tcPr>
            <w:tcW w:w="467" w:type="dxa"/>
            <w:tcBorders>
              <w:top w:val="nil"/>
              <w:left w:val="nil"/>
              <w:bottom w:val="nil"/>
              <w:right w:val="nil"/>
            </w:tcBorders>
            <w:shd w:val="clear" w:color="000000" w:fill="F2F2F2"/>
            <w:noWrap/>
            <w:vAlign w:val="center"/>
            <w:hideMark/>
          </w:tcPr>
          <w:p w:rsidR="00F02A36" w:rsidRPr="00F02A36" w:rsidP="00F02A36" w14:paraId="23A6D2D6" w14:textId="77777777">
            <w:pPr>
              <w:widowControl/>
              <w:jc w:val="center"/>
              <w:rPr>
                <w:snapToGrid/>
                <w:color w:val="000000"/>
                <w:kern w:val="0"/>
                <w:szCs w:val="22"/>
              </w:rPr>
            </w:pPr>
            <w:r w:rsidRPr="00F02A36">
              <w:rPr>
                <w:snapToGrid/>
                <w:color w:val="000000"/>
                <w:kern w:val="0"/>
                <w:szCs w:val="22"/>
              </w:rPr>
              <w:t> </w:t>
            </w:r>
          </w:p>
        </w:tc>
        <w:tc>
          <w:tcPr>
            <w:tcW w:w="936" w:type="dxa"/>
            <w:tcBorders>
              <w:top w:val="nil"/>
              <w:left w:val="nil"/>
              <w:bottom w:val="nil"/>
              <w:right w:val="nil"/>
            </w:tcBorders>
            <w:shd w:val="clear" w:color="000000" w:fill="F2F2F2"/>
            <w:noWrap/>
            <w:vAlign w:val="center"/>
            <w:hideMark/>
          </w:tcPr>
          <w:p w:rsidR="00F02A36" w:rsidRPr="00F02A36" w:rsidP="00F02A36" w14:paraId="51F32A31" w14:textId="77777777">
            <w:pPr>
              <w:widowControl/>
              <w:jc w:val="center"/>
              <w:rPr>
                <w:snapToGrid/>
                <w:color w:val="000000"/>
                <w:kern w:val="0"/>
                <w:szCs w:val="22"/>
              </w:rPr>
            </w:pPr>
            <w:r w:rsidRPr="00F02A36">
              <w:rPr>
                <w:snapToGrid/>
                <w:color w:val="000000"/>
                <w:kern w:val="0"/>
                <w:szCs w:val="22"/>
              </w:rPr>
              <w:t> </w:t>
            </w:r>
          </w:p>
        </w:tc>
        <w:tc>
          <w:tcPr>
            <w:tcW w:w="467" w:type="dxa"/>
            <w:tcBorders>
              <w:top w:val="nil"/>
              <w:left w:val="nil"/>
              <w:bottom w:val="nil"/>
              <w:right w:val="nil"/>
            </w:tcBorders>
            <w:shd w:val="clear" w:color="000000" w:fill="F2F2F2"/>
            <w:noWrap/>
            <w:vAlign w:val="center"/>
            <w:hideMark/>
          </w:tcPr>
          <w:p w:rsidR="00F02A36" w:rsidRPr="00F02A36" w:rsidP="00F02A36" w14:paraId="78A67A75" w14:textId="77777777">
            <w:pPr>
              <w:widowControl/>
              <w:jc w:val="center"/>
              <w:rPr>
                <w:snapToGrid/>
                <w:color w:val="000000"/>
                <w:kern w:val="0"/>
                <w:szCs w:val="22"/>
              </w:rPr>
            </w:pPr>
            <w:r w:rsidRPr="00F02A36">
              <w:rPr>
                <w:snapToGrid/>
                <w:color w:val="000000"/>
                <w:kern w:val="0"/>
                <w:szCs w:val="22"/>
              </w:rPr>
              <w:t> </w:t>
            </w:r>
          </w:p>
        </w:tc>
        <w:tc>
          <w:tcPr>
            <w:tcW w:w="936" w:type="dxa"/>
            <w:tcBorders>
              <w:top w:val="nil"/>
              <w:left w:val="nil"/>
              <w:bottom w:val="nil"/>
              <w:right w:val="nil"/>
            </w:tcBorders>
            <w:shd w:val="clear" w:color="000000" w:fill="F2F2F2"/>
            <w:noWrap/>
            <w:vAlign w:val="center"/>
            <w:hideMark/>
          </w:tcPr>
          <w:p w:rsidR="00F02A36" w:rsidRPr="00F02A36" w:rsidP="00F02A36" w14:paraId="25B4C07C" w14:textId="77777777">
            <w:pPr>
              <w:widowControl/>
              <w:jc w:val="center"/>
              <w:rPr>
                <w:snapToGrid/>
                <w:color w:val="000000"/>
                <w:kern w:val="0"/>
                <w:szCs w:val="22"/>
              </w:rPr>
            </w:pPr>
            <w:r w:rsidRPr="00F02A36">
              <w:rPr>
                <w:snapToGrid/>
                <w:color w:val="000000"/>
                <w:kern w:val="0"/>
                <w:szCs w:val="22"/>
              </w:rPr>
              <w:t> </w:t>
            </w:r>
          </w:p>
        </w:tc>
        <w:tc>
          <w:tcPr>
            <w:tcW w:w="467" w:type="dxa"/>
            <w:tcBorders>
              <w:top w:val="nil"/>
              <w:left w:val="nil"/>
              <w:bottom w:val="nil"/>
              <w:right w:val="nil"/>
            </w:tcBorders>
            <w:shd w:val="clear" w:color="000000" w:fill="F2F2F2"/>
            <w:noWrap/>
            <w:vAlign w:val="center"/>
            <w:hideMark/>
          </w:tcPr>
          <w:p w:rsidR="00F02A36" w:rsidRPr="00F02A36" w:rsidP="00F02A36" w14:paraId="224910C4" w14:textId="77777777">
            <w:pPr>
              <w:widowControl/>
              <w:jc w:val="center"/>
              <w:rPr>
                <w:snapToGrid/>
                <w:color w:val="000000"/>
                <w:kern w:val="0"/>
                <w:szCs w:val="22"/>
              </w:rPr>
            </w:pPr>
            <w:r w:rsidRPr="00F02A36">
              <w:rPr>
                <w:snapToGrid/>
                <w:color w:val="000000"/>
                <w:kern w:val="0"/>
                <w:szCs w:val="22"/>
              </w:rPr>
              <w:t> </w:t>
            </w:r>
          </w:p>
        </w:tc>
        <w:tc>
          <w:tcPr>
            <w:tcW w:w="791" w:type="dxa"/>
            <w:tcBorders>
              <w:top w:val="nil"/>
              <w:left w:val="nil"/>
              <w:bottom w:val="nil"/>
              <w:right w:val="single" w:sz="4" w:space="0" w:color="auto"/>
            </w:tcBorders>
            <w:shd w:val="clear" w:color="000000" w:fill="F2F2F2"/>
            <w:noWrap/>
            <w:vAlign w:val="center"/>
            <w:hideMark/>
          </w:tcPr>
          <w:p w:rsidR="00F02A36" w:rsidRPr="00F02A36" w:rsidP="00F02A36" w14:paraId="68150020" w14:textId="77777777">
            <w:pPr>
              <w:widowControl/>
              <w:jc w:val="center"/>
              <w:rPr>
                <w:snapToGrid/>
                <w:color w:val="000000"/>
                <w:kern w:val="0"/>
                <w:szCs w:val="22"/>
              </w:rPr>
            </w:pPr>
            <w:r w:rsidRPr="00F02A36">
              <w:rPr>
                <w:snapToGrid/>
                <w:color w:val="000000"/>
                <w:kern w:val="0"/>
                <w:szCs w:val="22"/>
              </w:rPr>
              <w:t> </w:t>
            </w:r>
          </w:p>
        </w:tc>
      </w:tr>
      <w:tr w14:paraId="4CF19C48" w14:textId="77777777" w:rsidTr="00F02A36">
        <w:tblPrEx>
          <w:tblW w:w="8920" w:type="dxa"/>
          <w:tblLook w:val="04A0"/>
        </w:tblPrEx>
        <w:trPr>
          <w:trHeight w:val="300"/>
        </w:trPr>
        <w:tc>
          <w:tcPr>
            <w:tcW w:w="2703" w:type="dxa"/>
            <w:tcBorders>
              <w:top w:val="nil"/>
              <w:left w:val="single" w:sz="4" w:space="0" w:color="auto"/>
              <w:bottom w:val="nil"/>
              <w:right w:val="single" w:sz="4" w:space="0" w:color="auto"/>
            </w:tcBorders>
            <w:shd w:val="clear" w:color="auto" w:fill="auto"/>
            <w:noWrap/>
            <w:vAlign w:val="center"/>
            <w:hideMark/>
          </w:tcPr>
          <w:p w:rsidR="00F02A36" w:rsidRPr="00F02A36" w:rsidP="00F02A36" w14:paraId="497F8C85" w14:textId="77777777">
            <w:pPr>
              <w:widowControl/>
              <w:rPr>
                <w:snapToGrid/>
                <w:color w:val="000000"/>
                <w:kern w:val="0"/>
                <w:szCs w:val="22"/>
              </w:rPr>
            </w:pPr>
            <w:r w:rsidRPr="00F02A36">
              <w:rPr>
                <w:snapToGrid/>
                <w:color w:val="000000"/>
                <w:kern w:val="0"/>
                <w:szCs w:val="22"/>
              </w:rPr>
              <w:t>Total stations</w:t>
            </w:r>
          </w:p>
        </w:tc>
        <w:tc>
          <w:tcPr>
            <w:tcW w:w="895" w:type="dxa"/>
            <w:tcBorders>
              <w:top w:val="nil"/>
              <w:left w:val="nil"/>
              <w:bottom w:val="nil"/>
              <w:right w:val="nil"/>
            </w:tcBorders>
            <w:shd w:val="clear" w:color="auto" w:fill="auto"/>
            <w:noWrap/>
            <w:vAlign w:val="center"/>
            <w:hideMark/>
          </w:tcPr>
          <w:p w:rsidR="00F02A36" w:rsidRPr="00F02A36" w:rsidP="00F02A36" w14:paraId="3D3EB8B0" w14:textId="77777777">
            <w:pPr>
              <w:widowControl/>
              <w:jc w:val="center"/>
              <w:rPr>
                <w:snapToGrid/>
                <w:color w:val="000000"/>
                <w:kern w:val="0"/>
                <w:szCs w:val="22"/>
              </w:rPr>
            </w:pPr>
            <w:r w:rsidRPr="00F02A36">
              <w:rPr>
                <w:snapToGrid/>
                <w:color w:val="000000"/>
                <w:kern w:val="0"/>
                <w:szCs w:val="22"/>
              </w:rPr>
              <w:t>---</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A36" w:rsidRPr="00F02A36" w:rsidP="00F02A36" w14:paraId="2A4000C5" w14:textId="77777777">
            <w:pPr>
              <w:widowControl/>
              <w:jc w:val="center"/>
              <w:rPr>
                <w:snapToGrid/>
                <w:color w:val="000000"/>
                <w:kern w:val="0"/>
                <w:szCs w:val="22"/>
              </w:rPr>
            </w:pPr>
            <w:r w:rsidRPr="00F02A36">
              <w:rPr>
                <w:snapToGrid/>
                <w:color w:val="000000"/>
                <w:kern w:val="0"/>
                <w:szCs w:val="22"/>
              </w:rPr>
              <w:t>15</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746A4E52" w14:textId="77777777">
            <w:pPr>
              <w:widowControl/>
              <w:jc w:val="center"/>
              <w:rPr>
                <w:snapToGrid/>
                <w:color w:val="000000"/>
                <w:kern w:val="0"/>
                <w:szCs w:val="22"/>
              </w:rPr>
            </w:pPr>
            <w:r w:rsidRPr="00F02A36">
              <w:rPr>
                <w:snapToGrid/>
                <w:color w:val="000000"/>
                <w:kern w:val="0"/>
                <w:szCs w:val="22"/>
              </w:rPr>
              <w:t>100%</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2D4B87F1" w14:textId="77777777">
            <w:pPr>
              <w:widowControl/>
              <w:jc w:val="center"/>
              <w:rPr>
                <w:snapToGrid/>
                <w:color w:val="000000"/>
                <w:kern w:val="0"/>
                <w:szCs w:val="22"/>
              </w:rPr>
            </w:pPr>
            <w:r w:rsidRPr="00F02A36">
              <w:rPr>
                <w:snapToGrid/>
                <w:color w:val="000000"/>
                <w:kern w:val="0"/>
                <w:szCs w:val="22"/>
              </w:rPr>
              <w:t>11</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45AAEE9C" w14:textId="77777777">
            <w:pPr>
              <w:widowControl/>
              <w:jc w:val="center"/>
              <w:rPr>
                <w:snapToGrid/>
                <w:color w:val="000000"/>
                <w:kern w:val="0"/>
                <w:szCs w:val="22"/>
              </w:rPr>
            </w:pPr>
            <w:r w:rsidRPr="00F02A36">
              <w:rPr>
                <w:snapToGrid/>
                <w:color w:val="000000"/>
                <w:kern w:val="0"/>
                <w:szCs w:val="22"/>
              </w:rPr>
              <w:t>100%</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4990AA24" w14:textId="77777777">
            <w:pPr>
              <w:widowControl/>
              <w:jc w:val="center"/>
              <w:rPr>
                <w:snapToGrid/>
                <w:color w:val="000000"/>
                <w:kern w:val="0"/>
                <w:szCs w:val="22"/>
              </w:rPr>
            </w:pPr>
            <w:r w:rsidRPr="00F02A36">
              <w:rPr>
                <w:snapToGrid/>
                <w:color w:val="000000"/>
                <w:kern w:val="0"/>
                <w:szCs w:val="22"/>
              </w:rPr>
              <w:t>1</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4DDC0E41" w14:textId="77777777">
            <w:pPr>
              <w:widowControl/>
              <w:jc w:val="center"/>
              <w:rPr>
                <w:snapToGrid/>
                <w:color w:val="000000"/>
                <w:kern w:val="0"/>
                <w:szCs w:val="22"/>
              </w:rPr>
            </w:pPr>
            <w:r w:rsidRPr="00F02A36">
              <w:rPr>
                <w:snapToGrid/>
                <w:color w:val="000000"/>
                <w:kern w:val="0"/>
                <w:szCs w:val="22"/>
              </w:rPr>
              <w:t>100%</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0E1BB207" w14:textId="77777777">
            <w:pPr>
              <w:widowControl/>
              <w:jc w:val="center"/>
              <w:rPr>
                <w:snapToGrid/>
                <w:color w:val="000000"/>
                <w:kern w:val="0"/>
                <w:szCs w:val="22"/>
              </w:rPr>
            </w:pPr>
            <w:r w:rsidRPr="00F02A36">
              <w:rPr>
                <w:snapToGrid/>
                <w:color w:val="000000"/>
                <w:kern w:val="0"/>
                <w:szCs w:val="22"/>
              </w:rPr>
              <w:t>3</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578964EC" w14:textId="77777777">
            <w:pPr>
              <w:widowControl/>
              <w:jc w:val="center"/>
              <w:rPr>
                <w:snapToGrid/>
                <w:color w:val="000000"/>
                <w:kern w:val="0"/>
                <w:szCs w:val="22"/>
              </w:rPr>
            </w:pPr>
            <w:r w:rsidRPr="00F02A36">
              <w:rPr>
                <w:snapToGrid/>
                <w:color w:val="000000"/>
                <w:kern w:val="0"/>
                <w:szCs w:val="22"/>
              </w:rPr>
              <w:t>100%</w:t>
            </w:r>
          </w:p>
        </w:tc>
      </w:tr>
      <w:tr w14:paraId="52CB2221" w14:textId="77777777" w:rsidTr="00F02A36">
        <w:tblPrEx>
          <w:tblW w:w="8920" w:type="dxa"/>
          <w:tblLook w:val="04A0"/>
        </w:tblPrEx>
        <w:trPr>
          <w:trHeight w:val="300"/>
        </w:trPr>
        <w:tc>
          <w:tcPr>
            <w:tcW w:w="2703" w:type="dxa"/>
            <w:tcBorders>
              <w:top w:val="nil"/>
              <w:left w:val="single" w:sz="4" w:space="0" w:color="auto"/>
              <w:bottom w:val="nil"/>
              <w:right w:val="single" w:sz="4" w:space="0" w:color="auto"/>
            </w:tcBorders>
            <w:shd w:val="clear" w:color="auto" w:fill="auto"/>
            <w:noWrap/>
            <w:vAlign w:val="center"/>
            <w:hideMark/>
          </w:tcPr>
          <w:p w:rsidR="00F02A36" w:rsidRPr="00F02A36" w:rsidP="00F02A36" w14:paraId="6C055B3B" w14:textId="77777777">
            <w:pPr>
              <w:widowControl/>
              <w:rPr>
                <w:snapToGrid/>
                <w:color w:val="000000"/>
                <w:kern w:val="0"/>
                <w:szCs w:val="22"/>
              </w:rPr>
            </w:pPr>
            <w:r w:rsidRPr="00F02A36">
              <w:rPr>
                <w:snapToGrid/>
                <w:color w:val="000000"/>
                <w:kern w:val="0"/>
                <w:szCs w:val="22"/>
              </w:rPr>
              <w:t>Stations not filed</w:t>
            </w:r>
          </w:p>
        </w:tc>
        <w:tc>
          <w:tcPr>
            <w:tcW w:w="895" w:type="dxa"/>
            <w:tcBorders>
              <w:top w:val="nil"/>
              <w:left w:val="nil"/>
              <w:bottom w:val="nil"/>
              <w:right w:val="nil"/>
            </w:tcBorders>
            <w:shd w:val="clear" w:color="auto" w:fill="auto"/>
            <w:noWrap/>
            <w:vAlign w:val="center"/>
            <w:hideMark/>
          </w:tcPr>
          <w:p w:rsidR="00F02A36" w:rsidRPr="00F02A36" w:rsidP="00F02A36" w14:paraId="2489E7E9" w14:textId="77777777">
            <w:pPr>
              <w:widowControl/>
              <w:jc w:val="center"/>
              <w:rPr>
                <w:snapToGrid/>
                <w:color w:val="000000"/>
                <w:kern w:val="0"/>
                <w:szCs w:val="22"/>
              </w:rPr>
            </w:pPr>
            <w:r w:rsidRPr="00F02A36">
              <w:rPr>
                <w:snapToGrid/>
                <w:color w:val="000000"/>
                <w:kern w:val="0"/>
                <w:szCs w:val="22"/>
              </w:rPr>
              <w:t>---</w:t>
            </w:r>
          </w:p>
        </w:tc>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5992AAB0" w14:textId="77777777">
            <w:pPr>
              <w:widowControl/>
              <w:jc w:val="center"/>
              <w:rPr>
                <w:snapToGrid/>
                <w:color w:val="000000"/>
                <w:kern w:val="0"/>
                <w:szCs w:val="22"/>
              </w:rPr>
            </w:pPr>
            <w:r w:rsidRPr="00F02A36">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AAB01FE" w14:textId="77777777">
            <w:pPr>
              <w:widowControl/>
              <w:jc w:val="center"/>
              <w:rPr>
                <w:snapToGrid/>
                <w:color w:val="000000"/>
                <w:kern w:val="0"/>
                <w:szCs w:val="22"/>
              </w:rPr>
            </w:pPr>
            <w:r w:rsidRPr="00F02A36">
              <w:rPr>
                <w:snapToGrid/>
                <w:color w:val="000000"/>
                <w:kern w:val="0"/>
                <w:szCs w:val="22"/>
              </w:rPr>
              <w:t>---</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D78683B" w14:textId="77777777">
            <w:pPr>
              <w:widowControl/>
              <w:jc w:val="center"/>
              <w:rPr>
                <w:snapToGrid/>
                <w:color w:val="000000"/>
                <w:kern w:val="0"/>
                <w:szCs w:val="22"/>
              </w:rPr>
            </w:pPr>
            <w:r w:rsidRPr="00F02A36">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F437C0B" w14:textId="77777777">
            <w:pPr>
              <w:widowControl/>
              <w:jc w:val="center"/>
              <w:rPr>
                <w:snapToGrid/>
                <w:color w:val="000000"/>
                <w:kern w:val="0"/>
                <w:szCs w:val="22"/>
              </w:rPr>
            </w:pPr>
            <w:r w:rsidRPr="00F02A36">
              <w:rPr>
                <w:snapToGrid/>
                <w:color w:val="000000"/>
                <w:kern w:val="0"/>
                <w:szCs w:val="22"/>
              </w:rPr>
              <w:t>---</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AFA9F50" w14:textId="77777777">
            <w:pPr>
              <w:widowControl/>
              <w:jc w:val="center"/>
              <w:rPr>
                <w:snapToGrid/>
                <w:color w:val="000000"/>
                <w:kern w:val="0"/>
                <w:szCs w:val="22"/>
              </w:rPr>
            </w:pPr>
            <w:r w:rsidRPr="00F02A36">
              <w:rPr>
                <w:snapToGrid/>
                <w:color w:val="000000"/>
                <w:kern w:val="0"/>
                <w:szCs w:val="22"/>
              </w:rPr>
              <w:t>0</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BBEC0CA" w14:textId="77777777">
            <w:pPr>
              <w:widowControl/>
              <w:jc w:val="center"/>
              <w:rPr>
                <w:snapToGrid/>
                <w:color w:val="000000"/>
                <w:kern w:val="0"/>
                <w:szCs w:val="22"/>
              </w:rPr>
            </w:pPr>
            <w:r w:rsidRPr="00F02A36">
              <w:rPr>
                <w:snapToGrid/>
                <w:color w:val="000000"/>
                <w:kern w:val="0"/>
                <w:szCs w:val="22"/>
              </w:rPr>
              <w:t>---</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FF6E19E" w14:textId="77777777">
            <w:pPr>
              <w:widowControl/>
              <w:jc w:val="center"/>
              <w:rPr>
                <w:snapToGrid/>
                <w:color w:val="000000"/>
                <w:kern w:val="0"/>
                <w:szCs w:val="22"/>
              </w:rPr>
            </w:pPr>
            <w:r w:rsidRPr="00F02A36">
              <w:rPr>
                <w:snapToGrid/>
                <w:color w:val="000000"/>
                <w:kern w:val="0"/>
                <w:szCs w:val="22"/>
              </w:rPr>
              <w:t>0</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D3A5B3D" w14:textId="77777777">
            <w:pPr>
              <w:widowControl/>
              <w:jc w:val="center"/>
              <w:rPr>
                <w:snapToGrid/>
                <w:color w:val="000000"/>
                <w:kern w:val="0"/>
                <w:szCs w:val="22"/>
              </w:rPr>
            </w:pPr>
            <w:r w:rsidRPr="00F02A36">
              <w:rPr>
                <w:snapToGrid/>
                <w:color w:val="000000"/>
                <w:kern w:val="0"/>
                <w:szCs w:val="22"/>
              </w:rPr>
              <w:t>---</w:t>
            </w:r>
          </w:p>
        </w:tc>
      </w:tr>
      <w:tr w14:paraId="30D39BEA" w14:textId="77777777" w:rsidTr="00F02A36">
        <w:tblPrEx>
          <w:tblW w:w="8920" w:type="dxa"/>
          <w:tblLook w:val="04A0"/>
        </w:tblPrEx>
        <w:trPr>
          <w:trHeight w:val="300"/>
        </w:trPr>
        <w:tc>
          <w:tcPr>
            <w:tcW w:w="2703" w:type="dxa"/>
            <w:tcBorders>
              <w:top w:val="nil"/>
              <w:left w:val="single" w:sz="4" w:space="0" w:color="auto"/>
              <w:bottom w:val="nil"/>
              <w:right w:val="single" w:sz="4" w:space="0" w:color="auto"/>
            </w:tcBorders>
            <w:shd w:val="clear" w:color="auto" w:fill="auto"/>
            <w:noWrap/>
            <w:vAlign w:val="center"/>
            <w:hideMark/>
          </w:tcPr>
          <w:p w:rsidR="00F02A36" w:rsidRPr="00F02A36" w:rsidP="00F02A36" w14:paraId="55E92633" w14:textId="77777777">
            <w:pPr>
              <w:widowControl/>
              <w:rPr>
                <w:snapToGrid/>
                <w:color w:val="000000"/>
                <w:kern w:val="0"/>
                <w:szCs w:val="22"/>
              </w:rPr>
            </w:pPr>
            <w:r w:rsidRPr="00F02A36">
              <w:rPr>
                <w:snapToGrid/>
                <w:color w:val="000000"/>
                <w:kern w:val="0"/>
                <w:szCs w:val="22"/>
              </w:rPr>
              <w:t>All licensed stations</w:t>
            </w:r>
          </w:p>
        </w:tc>
        <w:tc>
          <w:tcPr>
            <w:tcW w:w="895" w:type="dxa"/>
            <w:tcBorders>
              <w:top w:val="nil"/>
              <w:left w:val="nil"/>
              <w:bottom w:val="nil"/>
              <w:right w:val="nil"/>
            </w:tcBorders>
            <w:shd w:val="clear" w:color="auto" w:fill="auto"/>
            <w:noWrap/>
            <w:vAlign w:val="center"/>
            <w:hideMark/>
          </w:tcPr>
          <w:p w:rsidR="00F02A36" w:rsidRPr="00F02A36" w:rsidP="00F02A36" w14:paraId="6C6B670A" w14:textId="77777777">
            <w:pPr>
              <w:widowControl/>
              <w:jc w:val="center"/>
              <w:rPr>
                <w:snapToGrid/>
                <w:color w:val="000000"/>
                <w:kern w:val="0"/>
                <w:szCs w:val="22"/>
              </w:rPr>
            </w:pPr>
            <w:r w:rsidRPr="00F02A36">
              <w:rPr>
                <w:snapToGrid/>
                <w:color w:val="000000"/>
                <w:kern w:val="0"/>
                <w:szCs w:val="22"/>
              </w:rPr>
              <w:t>---</w:t>
            </w:r>
          </w:p>
        </w:tc>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6F5CD5C7" w14:textId="77777777">
            <w:pPr>
              <w:widowControl/>
              <w:jc w:val="center"/>
              <w:rPr>
                <w:snapToGrid/>
                <w:color w:val="000000"/>
                <w:kern w:val="0"/>
                <w:szCs w:val="22"/>
              </w:rPr>
            </w:pPr>
            <w:r w:rsidRPr="00F02A36">
              <w:rPr>
                <w:snapToGrid/>
                <w:color w:val="000000"/>
                <w:kern w:val="0"/>
                <w:szCs w:val="22"/>
              </w:rPr>
              <w:t>15</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78229E7" w14:textId="77777777">
            <w:pPr>
              <w:widowControl/>
              <w:jc w:val="center"/>
              <w:rPr>
                <w:snapToGrid/>
                <w:color w:val="000000"/>
                <w:kern w:val="0"/>
                <w:szCs w:val="22"/>
              </w:rPr>
            </w:pPr>
            <w:r w:rsidRPr="00F02A36">
              <w:rPr>
                <w:snapToGrid/>
                <w:color w:val="000000"/>
                <w:kern w:val="0"/>
                <w:szCs w:val="22"/>
              </w:rPr>
              <w:t>---</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78E7170" w14:textId="77777777">
            <w:pPr>
              <w:widowControl/>
              <w:jc w:val="center"/>
              <w:rPr>
                <w:snapToGrid/>
                <w:color w:val="000000"/>
                <w:kern w:val="0"/>
                <w:szCs w:val="22"/>
              </w:rPr>
            </w:pPr>
            <w:r w:rsidRPr="00F02A36">
              <w:rPr>
                <w:snapToGrid/>
                <w:color w:val="000000"/>
                <w:kern w:val="0"/>
                <w:szCs w:val="22"/>
              </w:rPr>
              <w:t>11</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EA2AC74" w14:textId="77777777">
            <w:pPr>
              <w:widowControl/>
              <w:jc w:val="center"/>
              <w:rPr>
                <w:snapToGrid/>
                <w:color w:val="000000"/>
                <w:kern w:val="0"/>
                <w:szCs w:val="22"/>
              </w:rPr>
            </w:pPr>
            <w:r w:rsidRPr="00F02A36">
              <w:rPr>
                <w:snapToGrid/>
                <w:color w:val="000000"/>
                <w:kern w:val="0"/>
                <w:szCs w:val="22"/>
              </w:rPr>
              <w:t>---</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1BEC504" w14:textId="77777777">
            <w:pPr>
              <w:widowControl/>
              <w:jc w:val="center"/>
              <w:rPr>
                <w:snapToGrid/>
                <w:color w:val="000000"/>
                <w:kern w:val="0"/>
                <w:szCs w:val="22"/>
              </w:rPr>
            </w:pPr>
            <w:r w:rsidRPr="00F02A36">
              <w:rPr>
                <w:snapToGrid/>
                <w:color w:val="000000"/>
                <w:kern w:val="0"/>
                <w:szCs w:val="22"/>
              </w:rPr>
              <w:t>1</w:t>
            </w:r>
          </w:p>
        </w:tc>
        <w:tc>
          <w:tcPr>
            <w:tcW w:w="936"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E99136E" w14:textId="77777777">
            <w:pPr>
              <w:widowControl/>
              <w:jc w:val="center"/>
              <w:rPr>
                <w:snapToGrid/>
                <w:color w:val="000000"/>
                <w:kern w:val="0"/>
                <w:szCs w:val="22"/>
              </w:rPr>
            </w:pPr>
            <w:r w:rsidRPr="00F02A36">
              <w:rPr>
                <w:snapToGrid/>
                <w:color w:val="000000"/>
                <w:kern w:val="0"/>
                <w:szCs w:val="22"/>
              </w:rPr>
              <w:t>---</w:t>
            </w:r>
          </w:p>
        </w:tc>
        <w:tc>
          <w:tcPr>
            <w:tcW w:w="46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18B28DF" w14:textId="77777777">
            <w:pPr>
              <w:widowControl/>
              <w:jc w:val="center"/>
              <w:rPr>
                <w:snapToGrid/>
                <w:color w:val="000000"/>
                <w:kern w:val="0"/>
                <w:szCs w:val="22"/>
              </w:rPr>
            </w:pPr>
            <w:r w:rsidRPr="00F02A36">
              <w:rPr>
                <w:snapToGrid/>
                <w:color w:val="000000"/>
                <w:kern w:val="0"/>
                <w:szCs w:val="22"/>
              </w:rPr>
              <w:t>3</w:t>
            </w:r>
          </w:p>
        </w:tc>
        <w:tc>
          <w:tcPr>
            <w:tcW w:w="791"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2ABB88C" w14:textId="77777777">
            <w:pPr>
              <w:widowControl/>
              <w:jc w:val="center"/>
              <w:rPr>
                <w:snapToGrid/>
                <w:color w:val="000000"/>
                <w:kern w:val="0"/>
                <w:szCs w:val="22"/>
              </w:rPr>
            </w:pPr>
            <w:r w:rsidRPr="00F02A36">
              <w:rPr>
                <w:snapToGrid/>
                <w:color w:val="000000"/>
                <w:kern w:val="0"/>
                <w:szCs w:val="22"/>
              </w:rPr>
              <w:t>---</w:t>
            </w:r>
          </w:p>
        </w:tc>
      </w:tr>
      <w:tr w14:paraId="4D77A4E8" w14:textId="77777777" w:rsidTr="00F02A36">
        <w:tblPrEx>
          <w:tblW w:w="8920" w:type="dxa"/>
          <w:tblLook w:val="04A0"/>
        </w:tblPrEx>
        <w:trPr>
          <w:trHeight w:val="900"/>
        </w:trPr>
        <w:tc>
          <w:tcPr>
            <w:tcW w:w="8920" w:type="dxa"/>
            <w:gridSpan w:val="10"/>
            <w:tcBorders>
              <w:top w:val="single" w:sz="4" w:space="0" w:color="auto"/>
              <w:left w:val="nil"/>
              <w:bottom w:val="nil"/>
              <w:right w:val="nil"/>
            </w:tcBorders>
            <w:shd w:val="clear" w:color="auto" w:fill="auto"/>
            <w:hideMark/>
          </w:tcPr>
          <w:p w:rsidR="00F02A36" w:rsidRPr="00F02A36" w:rsidP="00F02A36" w14:paraId="41113DAB" w14:textId="7761A6ED">
            <w:pPr>
              <w:widowControl/>
              <w:rPr>
                <w:snapToGrid/>
                <w:color w:val="000000"/>
                <w:kern w:val="0"/>
                <w:szCs w:val="22"/>
              </w:rPr>
            </w:pPr>
            <w:r>
              <w:rPr>
                <w:snapToGrid/>
                <w:color w:val="000000"/>
                <w:kern w:val="0"/>
                <w:szCs w:val="22"/>
              </w:rPr>
              <w:t>Notes:  The</w:t>
            </w:r>
            <w:r w:rsidRPr="00F02A36">
              <w:rPr>
                <w:snapToGrid/>
                <w:color w:val="000000"/>
                <w:kern w:val="0"/>
                <w:szCs w:val="22"/>
              </w:rPr>
              <w:t xml:space="preserve"> table reports the number and share of stations that have at least one person, by race and gender or by ethnicity and gender, with an attributable interest, nationally and by DMA </w:t>
            </w:r>
            <w:r>
              <w:rPr>
                <w:snapToGrid/>
                <w:color w:val="000000"/>
                <w:kern w:val="0"/>
                <w:szCs w:val="22"/>
              </w:rPr>
              <w:t xml:space="preserve">rank.  Each </w:t>
            </w:r>
            <w:r w:rsidRPr="00F02A36">
              <w:rPr>
                <w:snapToGrid/>
                <w:color w:val="000000"/>
                <w:kern w:val="0"/>
                <w:szCs w:val="22"/>
              </w:rPr>
              <w:t>station may appear in multiple race/gender and ethnicity/gender categories.</w:t>
            </w:r>
          </w:p>
        </w:tc>
      </w:tr>
    </w:tbl>
    <w:p w:rsidR="00A53231" w:rsidP="00884543" w14:paraId="292FAF9B" w14:textId="77777777">
      <w:pPr>
        <w:widowControl/>
        <w:spacing w:after="120"/>
        <w:jc w:val="center"/>
      </w:pPr>
    </w:p>
    <w:p w:rsidR="00A53231" w14:paraId="2570A786" w14:textId="77777777">
      <w:pPr>
        <w:widowControl/>
      </w:pPr>
      <w:r>
        <w:br w:type="page"/>
      </w:r>
    </w:p>
    <w:tbl>
      <w:tblPr>
        <w:tblW w:w="9020" w:type="dxa"/>
        <w:jc w:val="center"/>
        <w:tblLook w:val="04A0"/>
      </w:tblPr>
      <w:tblGrid>
        <w:gridCol w:w="3518"/>
        <w:gridCol w:w="540"/>
        <w:gridCol w:w="817"/>
        <w:gridCol w:w="540"/>
        <w:gridCol w:w="968"/>
        <w:gridCol w:w="540"/>
        <w:gridCol w:w="968"/>
        <w:gridCol w:w="540"/>
        <w:gridCol w:w="817"/>
      </w:tblGrid>
      <w:tr w14:paraId="2A4D86D5" w14:textId="77777777" w:rsidTr="00F02A36">
        <w:tblPrEx>
          <w:tblW w:w="9020" w:type="dxa"/>
          <w:jc w:val="center"/>
          <w:tblLook w:val="04A0"/>
        </w:tblPrEx>
        <w:trPr>
          <w:trHeight w:val="300"/>
          <w:jc w:val="center"/>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F02A36" w:rsidRPr="00F02A36" w:rsidP="00F02A36" w14:paraId="00ADE597" w14:textId="77777777">
            <w:pPr>
              <w:widowControl/>
              <w:jc w:val="center"/>
              <w:rPr>
                <w:snapToGrid/>
                <w:color w:val="000000"/>
                <w:kern w:val="0"/>
                <w:szCs w:val="22"/>
              </w:rPr>
            </w:pPr>
            <w:r w:rsidRPr="00F02A36">
              <w:rPr>
                <w:snapToGrid/>
                <w:color w:val="000000"/>
                <w:kern w:val="0"/>
                <w:szCs w:val="22"/>
              </w:rPr>
              <w:t>Table G(3)</w:t>
            </w:r>
          </w:p>
        </w:tc>
      </w:tr>
      <w:tr w14:paraId="090D4EEE" w14:textId="77777777" w:rsidTr="00F02A36">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F02A36" w:rsidRPr="00F02A36" w:rsidP="00F02A36" w14:paraId="7B3A5CF6" w14:textId="77777777">
            <w:pPr>
              <w:widowControl/>
              <w:jc w:val="center"/>
              <w:rPr>
                <w:snapToGrid/>
                <w:color w:val="000000"/>
                <w:kern w:val="0"/>
                <w:szCs w:val="22"/>
              </w:rPr>
            </w:pPr>
            <w:r w:rsidRPr="00F02A36">
              <w:rPr>
                <w:snapToGrid/>
                <w:color w:val="000000"/>
                <w:kern w:val="0"/>
                <w:szCs w:val="22"/>
              </w:rPr>
              <w:t>Majority Ownership Interest by Gender, Race, and Ethnicity</w:t>
            </w:r>
          </w:p>
        </w:tc>
      </w:tr>
      <w:tr w14:paraId="4B30FD7F" w14:textId="77777777" w:rsidTr="00F02A36">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F02A36" w:rsidRPr="00F02A36" w:rsidP="00F02A36" w14:paraId="5E99BE93" w14:textId="77777777">
            <w:pPr>
              <w:widowControl/>
              <w:jc w:val="center"/>
              <w:rPr>
                <w:snapToGrid/>
                <w:color w:val="000000"/>
                <w:kern w:val="0"/>
                <w:szCs w:val="22"/>
              </w:rPr>
            </w:pPr>
            <w:r w:rsidRPr="00F02A36">
              <w:rPr>
                <w:snapToGrid/>
                <w:color w:val="000000"/>
                <w:kern w:val="0"/>
                <w:szCs w:val="22"/>
              </w:rPr>
              <w:t>Voting Interest Exceeds 50% Individually or Collectively</w:t>
            </w:r>
          </w:p>
        </w:tc>
      </w:tr>
      <w:tr w14:paraId="26E5BC15" w14:textId="77777777" w:rsidTr="00F02A36">
        <w:tblPrEx>
          <w:tblW w:w="9020" w:type="dxa"/>
          <w:jc w:val="center"/>
          <w:tblLook w:val="04A0"/>
        </w:tblPrEx>
        <w:trPr>
          <w:trHeight w:val="300"/>
          <w:jc w:val="center"/>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F02A36" w:rsidRPr="00F02A36" w:rsidP="00F02A36" w14:paraId="3179C0C9" w14:textId="77777777">
            <w:pPr>
              <w:widowControl/>
              <w:jc w:val="center"/>
              <w:rPr>
                <w:snapToGrid/>
                <w:color w:val="000000"/>
                <w:kern w:val="0"/>
                <w:szCs w:val="22"/>
              </w:rPr>
            </w:pPr>
            <w:r w:rsidRPr="00F02A36">
              <w:rPr>
                <w:snapToGrid/>
                <w:color w:val="000000"/>
                <w:kern w:val="0"/>
                <w:szCs w:val="22"/>
              </w:rPr>
              <w:t>Class A Noncommercial Television Stations – 2021</w:t>
            </w:r>
          </w:p>
        </w:tc>
      </w:tr>
      <w:tr w14:paraId="4C3B309E" w14:textId="77777777" w:rsidTr="00F02A36">
        <w:tblPrEx>
          <w:tblW w:w="9020" w:type="dxa"/>
          <w:jc w:val="center"/>
          <w:tblLook w:val="04A0"/>
        </w:tblPrEx>
        <w:trPr>
          <w:trHeight w:val="300"/>
          <w:jc w:val="center"/>
        </w:trPr>
        <w:tc>
          <w:tcPr>
            <w:tcW w:w="3518" w:type="dxa"/>
            <w:tcBorders>
              <w:top w:val="nil"/>
              <w:left w:val="single" w:sz="4" w:space="0" w:color="auto"/>
              <w:bottom w:val="nil"/>
              <w:right w:val="single" w:sz="4" w:space="0" w:color="auto"/>
            </w:tcBorders>
            <w:shd w:val="clear" w:color="auto" w:fill="auto"/>
            <w:noWrap/>
            <w:vAlign w:val="bottom"/>
            <w:hideMark/>
          </w:tcPr>
          <w:p w:rsidR="00F02A36" w:rsidRPr="00F02A36" w:rsidP="00F02A36" w14:paraId="566D3C08" w14:textId="77777777">
            <w:pPr>
              <w:widowControl/>
              <w:rPr>
                <w:snapToGrid/>
                <w:color w:val="000000"/>
                <w:kern w:val="0"/>
                <w:szCs w:val="22"/>
              </w:rPr>
            </w:pPr>
            <w:r w:rsidRPr="00F02A36">
              <w:rPr>
                <w:snapToGrid/>
                <w:color w:val="000000"/>
                <w:kern w:val="0"/>
                <w:szCs w:val="22"/>
              </w:rPr>
              <w:t> </w:t>
            </w:r>
          </w:p>
        </w:tc>
        <w:tc>
          <w:tcPr>
            <w:tcW w:w="5502" w:type="dxa"/>
            <w:gridSpan w:val="8"/>
            <w:tcBorders>
              <w:top w:val="single" w:sz="4" w:space="0" w:color="auto"/>
              <w:left w:val="nil"/>
              <w:bottom w:val="nil"/>
              <w:right w:val="single" w:sz="4" w:space="0" w:color="000000"/>
            </w:tcBorders>
            <w:shd w:val="clear" w:color="auto" w:fill="auto"/>
            <w:noWrap/>
            <w:vAlign w:val="center"/>
            <w:hideMark/>
          </w:tcPr>
          <w:p w:rsidR="00F02A36" w:rsidRPr="00F02A36" w:rsidP="00F02A36" w14:paraId="37A4E6E8" w14:textId="77777777">
            <w:pPr>
              <w:widowControl/>
              <w:jc w:val="center"/>
              <w:rPr>
                <w:snapToGrid/>
                <w:color w:val="000000"/>
                <w:kern w:val="0"/>
                <w:szCs w:val="22"/>
              </w:rPr>
            </w:pPr>
            <w:r w:rsidRPr="00F02A36">
              <w:rPr>
                <w:snapToGrid/>
                <w:color w:val="000000"/>
                <w:kern w:val="0"/>
                <w:szCs w:val="22"/>
              </w:rPr>
              <w:t>No. of Stations and % of Total</w:t>
            </w:r>
          </w:p>
        </w:tc>
      </w:tr>
      <w:tr w14:paraId="2A6B908B" w14:textId="77777777" w:rsidTr="00F02A36">
        <w:tblPrEx>
          <w:tblW w:w="9020" w:type="dxa"/>
          <w:jc w:val="center"/>
          <w:tblLook w:val="04A0"/>
        </w:tblPrEx>
        <w:trPr>
          <w:trHeight w:val="600"/>
          <w:jc w:val="center"/>
        </w:trPr>
        <w:tc>
          <w:tcPr>
            <w:tcW w:w="3518" w:type="dxa"/>
            <w:vMerge w:val="restart"/>
            <w:tcBorders>
              <w:top w:val="nil"/>
              <w:left w:val="single" w:sz="4" w:space="0" w:color="auto"/>
              <w:bottom w:val="nil"/>
              <w:right w:val="nil"/>
            </w:tcBorders>
            <w:shd w:val="clear" w:color="auto" w:fill="auto"/>
            <w:vAlign w:val="bottom"/>
            <w:hideMark/>
          </w:tcPr>
          <w:p w:rsidR="00F02A36" w:rsidRPr="00F02A36" w:rsidP="00F02A36" w14:paraId="15C4EB2D" w14:textId="77777777">
            <w:pPr>
              <w:widowControl/>
              <w:jc w:val="center"/>
              <w:rPr>
                <w:snapToGrid/>
                <w:color w:val="000000"/>
                <w:kern w:val="0"/>
                <w:szCs w:val="22"/>
              </w:rPr>
            </w:pPr>
            <w:r w:rsidRPr="00F02A36">
              <w:rPr>
                <w:snapToGrid/>
                <w:color w:val="000000"/>
                <w:kern w:val="0"/>
                <w:szCs w:val="22"/>
              </w:rPr>
              <w:t> </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A36" w:rsidRPr="00F02A36" w:rsidP="00F02A36" w14:paraId="3E7EE5A7" w14:textId="77777777">
            <w:pPr>
              <w:widowControl/>
              <w:jc w:val="center"/>
              <w:rPr>
                <w:snapToGrid/>
                <w:color w:val="000000"/>
                <w:kern w:val="0"/>
                <w:szCs w:val="22"/>
              </w:rPr>
            </w:pPr>
            <w:r w:rsidRPr="00F02A36">
              <w:rPr>
                <w:snapToGrid/>
                <w:color w:val="000000"/>
                <w:kern w:val="0"/>
                <w:szCs w:val="22"/>
              </w:rPr>
              <w:t>Nationally</w:t>
            </w:r>
          </w:p>
        </w:tc>
        <w:tc>
          <w:tcPr>
            <w:tcW w:w="1451" w:type="dxa"/>
            <w:gridSpan w:val="2"/>
            <w:tcBorders>
              <w:top w:val="single" w:sz="4" w:space="0" w:color="auto"/>
              <w:left w:val="nil"/>
              <w:bottom w:val="single" w:sz="4" w:space="0" w:color="auto"/>
              <w:right w:val="single" w:sz="4" w:space="0" w:color="auto"/>
            </w:tcBorders>
            <w:shd w:val="clear" w:color="auto" w:fill="auto"/>
            <w:vAlign w:val="center"/>
            <w:hideMark/>
          </w:tcPr>
          <w:p w:rsidR="00F02A36" w:rsidRPr="00F02A36" w:rsidP="00F02A36" w14:paraId="253D1C60" w14:textId="77777777">
            <w:pPr>
              <w:widowControl/>
              <w:jc w:val="center"/>
              <w:rPr>
                <w:snapToGrid/>
                <w:color w:val="000000"/>
                <w:kern w:val="0"/>
                <w:szCs w:val="22"/>
              </w:rPr>
            </w:pPr>
            <w:r w:rsidRPr="00F02A36">
              <w:rPr>
                <w:snapToGrid/>
                <w:color w:val="000000"/>
                <w:kern w:val="0"/>
                <w:szCs w:val="22"/>
              </w:rPr>
              <w:t>Nielsen DMA  1-50</w:t>
            </w:r>
          </w:p>
        </w:tc>
        <w:tc>
          <w:tcPr>
            <w:tcW w:w="1451" w:type="dxa"/>
            <w:gridSpan w:val="2"/>
            <w:tcBorders>
              <w:top w:val="single" w:sz="4" w:space="0" w:color="auto"/>
              <w:left w:val="nil"/>
              <w:bottom w:val="single" w:sz="4" w:space="0" w:color="auto"/>
              <w:right w:val="single" w:sz="4" w:space="0" w:color="auto"/>
            </w:tcBorders>
            <w:shd w:val="clear" w:color="auto" w:fill="auto"/>
            <w:vAlign w:val="center"/>
            <w:hideMark/>
          </w:tcPr>
          <w:p w:rsidR="00F02A36" w:rsidRPr="00F02A36" w:rsidP="00F02A36" w14:paraId="34764726" w14:textId="77777777">
            <w:pPr>
              <w:widowControl/>
              <w:jc w:val="center"/>
              <w:rPr>
                <w:snapToGrid/>
                <w:color w:val="000000"/>
                <w:kern w:val="0"/>
                <w:szCs w:val="22"/>
              </w:rPr>
            </w:pPr>
            <w:r w:rsidRPr="00F02A36">
              <w:rPr>
                <w:snapToGrid/>
                <w:color w:val="000000"/>
                <w:kern w:val="0"/>
                <w:szCs w:val="22"/>
              </w:rPr>
              <w:t>Nielsen DMA 51-100</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F02A36" w:rsidRPr="00F02A36" w:rsidP="00F02A36" w14:paraId="38944017" w14:textId="77777777">
            <w:pPr>
              <w:widowControl/>
              <w:jc w:val="center"/>
              <w:rPr>
                <w:snapToGrid/>
                <w:color w:val="000000"/>
                <w:kern w:val="0"/>
                <w:szCs w:val="22"/>
              </w:rPr>
            </w:pPr>
            <w:r w:rsidRPr="00F02A36">
              <w:rPr>
                <w:snapToGrid/>
                <w:color w:val="000000"/>
                <w:kern w:val="0"/>
                <w:szCs w:val="22"/>
              </w:rPr>
              <w:t>Nielsen DMA 101+</w:t>
            </w:r>
          </w:p>
        </w:tc>
      </w:tr>
      <w:tr w14:paraId="013518B4" w14:textId="77777777" w:rsidTr="00F02A36">
        <w:tblPrEx>
          <w:tblW w:w="9020" w:type="dxa"/>
          <w:jc w:val="center"/>
          <w:tblLook w:val="04A0"/>
        </w:tblPrEx>
        <w:trPr>
          <w:trHeight w:val="300"/>
          <w:jc w:val="center"/>
        </w:trPr>
        <w:tc>
          <w:tcPr>
            <w:tcW w:w="3518" w:type="dxa"/>
            <w:vMerge/>
            <w:tcBorders>
              <w:top w:val="nil"/>
              <w:left w:val="single" w:sz="4" w:space="0" w:color="auto"/>
              <w:bottom w:val="nil"/>
              <w:right w:val="nil"/>
            </w:tcBorders>
            <w:vAlign w:val="center"/>
            <w:hideMark/>
          </w:tcPr>
          <w:p w:rsidR="00F02A36" w:rsidRPr="00F02A36" w:rsidP="00F02A36" w14:paraId="7B94E455" w14:textId="77777777">
            <w:pPr>
              <w:widowControl/>
              <w:rPr>
                <w:snapToGrid/>
                <w:color w:val="000000"/>
                <w:kern w:val="0"/>
                <w:szCs w:val="22"/>
              </w:rPr>
            </w:pP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1A0887CB" w14:textId="77777777">
            <w:pPr>
              <w:widowControl/>
              <w:jc w:val="center"/>
              <w:rPr>
                <w:snapToGrid/>
                <w:color w:val="000000"/>
                <w:kern w:val="0"/>
                <w:szCs w:val="22"/>
              </w:rPr>
            </w:pPr>
            <w:r w:rsidRPr="00F02A36">
              <w:rPr>
                <w:snapToGrid/>
                <w:color w:val="000000"/>
                <w:kern w:val="0"/>
                <w:szCs w:val="22"/>
              </w:rPr>
              <w:t>No.</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44E3469" w14:textId="77777777">
            <w:pPr>
              <w:widowControl/>
              <w:jc w:val="center"/>
              <w:rPr>
                <w:snapToGrid/>
                <w:color w:val="000000"/>
                <w:kern w:val="0"/>
                <w:szCs w:val="22"/>
              </w:rPr>
            </w:pPr>
            <w:r w:rsidRPr="00F02A36">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73D8CCA" w14:textId="77777777">
            <w:pPr>
              <w:widowControl/>
              <w:jc w:val="center"/>
              <w:rPr>
                <w:snapToGrid/>
                <w:color w:val="000000"/>
                <w:kern w:val="0"/>
                <w:szCs w:val="22"/>
              </w:rPr>
            </w:pPr>
            <w:r w:rsidRPr="00F02A36">
              <w:rPr>
                <w:snapToGrid/>
                <w:color w:val="000000"/>
                <w:kern w:val="0"/>
                <w:szCs w:val="22"/>
              </w:rPr>
              <w:t>No.</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F4F09C1" w14:textId="77777777">
            <w:pPr>
              <w:widowControl/>
              <w:jc w:val="center"/>
              <w:rPr>
                <w:snapToGrid/>
                <w:color w:val="000000"/>
                <w:kern w:val="0"/>
                <w:szCs w:val="22"/>
              </w:rPr>
            </w:pPr>
            <w:r w:rsidRPr="00F02A36">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636324A" w14:textId="77777777">
            <w:pPr>
              <w:widowControl/>
              <w:jc w:val="center"/>
              <w:rPr>
                <w:snapToGrid/>
                <w:color w:val="000000"/>
                <w:kern w:val="0"/>
                <w:szCs w:val="22"/>
              </w:rPr>
            </w:pPr>
            <w:r w:rsidRPr="00F02A36">
              <w:rPr>
                <w:snapToGrid/>
                <w:color w:val="000000"/>
                <w:kern w:val="0"/>
                <w:szCs w:val="22"/>
              </w:rPr>
              <w:t>No.</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834206B" w14:textId="77777777">
            <w:pPr>
              <w:widowControl/>
              <w:jc w:val="center"/>
              <w:rPr>
                <w:snapToGrid/>
                <w:color w:val="000000"/>
                <w:kern w:val="0"/>
                <w:szCs w:val="22"/>
              </w:rPr>
            </w:pPr>
            <w:r w:rsidRPr="00F02A36">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2CC730C" w14:textId="77777777">
            <w:pPr>
              <w:widowControl/>
              <w:jc w:val="center"/>
              <w:rPr>
                <w:snapToGrid/>
                <w:color w:val="000000"/>
                <w:kern w:val="0"/>
                <w:szCs w:val="22"/>
              </w:rPr>
            </w:pPr>
            <w:r w:rsidRPr="00F02A36">
              <w:rPr>
                <w:snapToGrid/>
                <w:color w:val="000000"/>
                <w:kern w:val="0"/>
                <w:szCs w:val="22"/>
              </w:rPr>
              <w:t>No.</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8668CD2" w14:textId="77777777">
            <w:pPr>
              <w:widowControl/>
              <w:jc w:val="center"/>
              <w:rPr>
                <w:snapToGrid/>
                <w:color w:val="000000"/>
                <w:kern w:val="0"/>
                <w:szCs w:val="22"/>
              </w:rPr>
            </w:pPr>
            <w:r w:rsidRPr="00F02A36">
              <w:rPr>
                <w:snapToGrid/>
                <w:color w:val="000000"/>
                <w:kern w:val="0"/>
                <w:szCs w:val="22"/>
              </w:rPr>
              <w:t>%</w:t>
            </w:r>
          </w:p>
        </w:tc>
      </w:tr>
      <w:tr w14:paraId="77F4CCB1" w14:textId="77777777" w:rsidTr="00F02A36">
        <w:tblPrEx>
          <w:tblW w:w="9020" w:type="dxa"/>
          <w:jc w:val="center"/>
          <w:tblLook w:val="04A0"/>
        </w:tblPrEx>
        <w:trPr>
          <w:trHeight w:val="300"/>
          <w:jc w:val="center"/>
        </w:trPr>
        <w:tc>
          <w:tcPr>
            <w:tcW w:w="3518" w:type="dxa"/>
            <w:tcBorders>
              <w:top w:val="single" w:sz="4" w:space="0" w:color="auto"/>
              <w:left w:val="single" w:sz="4" w:space="0" w:color="auto"/>
              <w:bottom w:val="single" w:sz="4" w:space="0" w:color="auto"/>
              <w:right w:val="nil"/>
            </w:tcBorders>
            <w:shd w:val="clear" w:color="000000" w:fill="F2F2F2"/>
            <w:vAlign w:val="center"/>
            <w:hideMark/>
          </w:tcPr>
          <w:p w:rsidR="00F02A36" w:rsidRPr="00F02A36" w:rsidP="00F02A36" w14:paraId="6D015EA5" w14:textId="77777777">
            <w:pPr>
              <w:widowControl/>
              <w:rPr>
                <w:snapToGrid/>
                <w:color w:val="000000"/>
                <w:kern w:val="0"/>
                <w:szCs w:val="22"/>
              </w:rPr>
            </w:pPr>
            <w:r w:rsidRPr="00F02A36">
              <w:rPr>
                <w:snapToGrid/>
                <w:color w:val="000000"/>
                <w:kern w:val="0"/>
                <w:szCs w:val="22"/>
              </w:rPr>
              <w:t>Gender</w:t>
            </w:r>
          </w:p>
        </w:tc>
        <w:tc>
          <w:tcPr>
            <w:tcW w:w="483" w:type="dxa"/>
            <w:tcBorders>
              <w:top w:val="nil"/>
              <w:left w:val="nil"/>
              <w:bottom w:val="nil"/>
              <w:right w:val="nil"/>
            </w:tcBorders>
            <w:shd w:val="clear" w:color="000000" w:fill="F2F2F2"/>
            <w:noWrap/>
            <w:vAlign w:val="center"/>
            <w:hideMark/>
          </w:tcPr>
          <w:p w:rsidR="00F02A36" w:rsidRPr="00F02A36" w:rsidP="00F02A36" w14:paraId="6898D50E" w14:textId="77777777">
            <w:pPr>
              <w:widowControl/>
              <w:jc w:val="center"/>
              <w:rPr>
                <w:snapToGrid/>
                <w:color w:val="000000"/>
                <w:kern w:val="0"/>
                <w:szCs w:val="22"/>
              </w:rPr>
            </w:pPr>
            <w:r w:rsidRPr="00F02A36">
              <w:rPr>
                <w:snapToGrid/>
                <w:color w:val="000000"/>
                <w:kern w:val="0"/>
                <w:szCs w:val="22"/>
              </w:rPr>
              <w:t> </w:t>
            </w:r>
          </w:p>
        </w:tc>
        <w:tc>
          <w:tcPr>
            <w:tcW w:w="817" w:type="dxa"/>
            <w:tcBorders>
              <w:top w:val="nil"/>
              <w:left w:val="nil"/>
              <w:bottom w:val="nil"/>
              <w:right w:val="nil"/>
            </w:tcBorders>
            <w:shd w:val="clear" w:color="000000" w:fill="F2F2F2"/>
            <w:noWrap/>
            <w:vAlign w:val="center"/>
            <w:hideMark/>
          </w:tcPr>
          <w:p w:rsidR="00F02A36" w:rsidRPr="00F02A36" w:rsidP="00F02A36" w14:paraId="4A325BDE"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F02A36" w:rsidRPr="00F02A36" w:rsidP="00F02A36" w14:paraId="08FB2F11" w14:textId="77777777">
            <w:pPr>
              <w:widowControl/>
              <w:jc w:val="center"/>
              <w:rPr>
                <w:snapToGrid/>
                <w:color w:val="000000"/>
                <w:kern w:val="0"/>
                <w:szCs w:val="22"/>
              </w:rPr>
            </w:pPr>
            <w:r w:rsidRPr="00F02A36">
              <w:rPr>
                <w:snapToGrid/>
                <w:color w:val="000000"/>
                <w:kern w:val="0"/>
                <w:szCs w:val="22"/>
              </w:rPr>
              <w:t> </w:t>
            </w:r>
          </w:p>
        </w:tc>
        <w:tc>
          <w:tcPr>
            <w:tcW w:w="968" w:type="dxa"/>
            <w:tcBorders>
              <w:top w:val="nil"/>
              <w:left w:val="nil"/>
              <w:bottom w:val="nil"/>
              <w:right w:val="nil"/>
            </w:tcBorders>
            <w:shd w:val="clear" w:color="000000" w:fill="F2F2F2"/>
            <w:noWrap/>
            <w:vAlign w:val="center"/>
            <w:hideMark/>
          </w:tcPr>
          <w:p w:rsidR="00F02A36" w:rsidRPr="00F02A36" w:rsidP="00F02A36" w14:paraId="2749435E"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F02A36" w:rsidRPr="00F02A36" w:rsidP="00F02A36" w14:paraId="40AA3CB9" w14:textId="77777777">
            <w:pPr>
              <w:widowControl/>
              <w:jc w:val="center"/>
              <w:rPr>
                <w:snapToGrid/>
                <w:color w:val="000000"/>
                <w:kern w:val="0"/>
                <w:szCs w:val="22"/>
              </w:rPr>
            </w:pPr>
            <w:r w:rsidRPr="00F02A36">
              <w:rPr>
                <w:snapToGrid/>
                <w:color w:val="000000"/>
                <w:kern w:val="0"/>
                <w:szCs w:val="22"/>
              </w:rPr>
              <w:t> </w:t>
            </w:r>
          </w:p>
        </w:tc>
        <w:tc>
          <w:tcPr>
            <w:tcW w:w="968" w:type="dxa"/>
            <w:tcBorders>
              <w:top w:val="nil"/>
              <w:left w:val="nil"/>
              <w:bottom w:val="nil"/>
              <w:right w:val="nil"/>
            </w:tcBorders>
            <w:shd w:val="clear" w:color="000000" w:fill="F2F2F2"/>
            <w:noWrap/>
            <w:vAlign w:val="center"/>
            <w:hideMark/>
          </w:tcPr>
          <w:p w:rsidR="00F02A36" w:rsidRPr="00F02A36" w:rsidP="00F02A36" w14:paraId="5DE85B4C"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F02A36" w:rsidRPr="00F02A36" w:rsidP="00F02A36" w14:paraId="36036780" w14:textId="77777777">
            <w:pPr>
              <w:widowControl/>
              <w:jc w:val="center"/>
              <w:rPr>
                <w:snapToGrid/>
                <w:color w:val="000000"/>
                <w:kern w:val="0"/>
                <w:szCs w:val="22"/>
              </w:rPr>
            </w:pPr>
            <w:r w:rsidRPr="00F02A36">
              <w:rPr>
                <w:snapToGrid/>
                <w:color w:val="000000"/>
                <w:kern w:val="0"/>
                <w:szCs w:val="22"/>
              </w:rPr>
              <w:t> </w:t>
            </w:r>
          </w:p>
        </w:tc>
        <w:tc>
          <w:tcPr>
            <w:tcW w:w="817" w:type="dxa"/>
            <w:tcBorders>
              <w:top w:val="nil"/>
              <w:left w:val="nil"/>
              <w:bottom w:val="nil"/>
              <w:right w:val="single" w:sz="4" w:space="0" w:color="auto"/>
            </w:tcBorders>
            <w:shd w:val="clear" w:color="000000" w:fill="F2F2F2"/>
            <w:noWrap/>
            <w:vAlign w:val="center"/>
            <w:hideMark/>
          </w:tcPr>
          <w:p w:rsidR="00F02A36" w:rsidRPr="00F02A36" w:rsidP="00F02A36" w14:paraId="3BA65AC3" w14:textId="77777777">
            <w:pPr>
              <w:widowControl/>
              <w:jc w:val="center"/>
              <w:rPr>
                <w:snapToGrid/>
                <w:color w:val="000000"/>
                <w:kern w:val="0"/>
                <w:szCs w:val="22"/>
              </w:rPr>
            </w:pPr>
            <w:r w:rsidRPr="00F02A36">
              <w:rPr>
                <w:snapToGrid/>
                <w:color w:val="000000"/>
                <w:kern w:val="0"/>
                <w:szCs w:val="22"/>
              </w:rPr>
              <w:t> </w:t>
            </w:r>
          </w:p>
        </w:tc>
      </w:tr>
      <w:tr w14:paraId="181DE866"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vAlign w:val="center"/>
            <w:hideMark/>
          </w:tcPr>
          <w:p w:rsidR="00F02A36" w:rsidRPr="00F02A36" w:rsidP="00F02A36" w14:paraId="055DAB0C" w14:textId="77777777">
            <w:pPr>
              <w:widowControl/>
              <w:rPr>
                <w:snapToGrid/>
                <w:color w:val="000000"/>
                <w:kern w:val="0"/>
                <w:szCs w:val="22"/>
              </w:rPr>
            </w:pPr>
            <w:r w:rsidRPr="00F02A36">
              <w:rPr>
                <w:snapToGrid/>
                <w:color w:val="000000"/>
                <w:kern w:val="0"/>
                <w:szCs w:val="22"/>
              </w:rPr>
              <w:t>Female</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A36" w:rsidRPr="00F02A36" w:rsidP="00F02A36" w14:paraId="7577B1DD" w14:textId="77777777">
            <w:pPr>
              <w:widowControl/>
              <w:jc w:val="center"/>
              <w:rPr>
                <w:snapToGrid/>
                <w:color w:val="000000"/>
                <w:kern w:val="0"/>
                <w:szCs w:val="22"/>
              </w:rPr>
            </w:pPr>
            <w:r w:rsidRPr="00F02A36">
              <w:rPr>
                <w:snapToGrid/>
                <w:color w:val="000000"/>
                <w:kern w:val="0"/>
                <w:szCs w:val="22"/>
              </w:rPr>
              <w:t>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0BEF6892" w14:textId="77777777">
            <w:pPr>
              <w:widowControl/>
              <w:jc w:val="center"/>
              <w:rPr>
                <w:snapToGrid/>
                <w:color w:val="000000"/>
                <w:kern w:val="0"/>
                <w:szCs w:val="22"/>
              </w:rPr>
            </w:pPr>
            <w:r w:rsidRPr="00F02A36">
              <w:rPr>
                <w:snapToGrid/>
                <w:color w:val="000000"/>
                <w:kern w:val="0"/>
                <w:szCs w:val="22"/>
              </w:rPr>
              <w:t>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7A8B511F" w14:textId="77777777">
            <w:pPr>
              <w:widowControl/>
              <w:jc w:val="center"/>
              <w:rPr>
                <w:snapToGrid/>
                <w:color w:val="000000"/>
                <w:kern w:val="0"/>
                <w:szCs w:val="22"/>
              </w:rPr>
            </w:pPr>
            <w:r w:rsidRPr="00F02A36">
              <w:rPr>
                <w:snapToGrid/>
                <w:color w:val="000000"/>
                <w:kern w:val="0"/>
                <w:szCs w:val="22"/>
              </w:rPr>
              <w:t>0</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4DB41948" w14:textId="77777777">
            <w:pPr>
              <w:widowControl/>
              <w:jc w:val="center"/>
              <w:rPr>
                <w:snapToGrid/>
                <w:color w:val="000000"/>
                <w:kern w:val="0"/>
                <w:szCs w:val="22"/>
              </w:rPr>
            </w:pPr>
            <w:r w:rsidRPr="00F02A36">
              <w:rPr>
                <w:snapToGrid/>
                <w:color w:val="000000"/>
                <w:kern w:val="0"/>
                <w:szCs w:val="22"/>
              </w:rPr>
              <w:t>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113AC549" w14:textId="77777777">
            <w:pPr>
              <w:widowControl/>
              <w:jc w:val="center"/>
              <w:rPr>
                <w:snapToGrid/>
                <w:color w:val="000000"/>
                <w:kern w:val="0"/>
                <w:szCs w:val="22"/>
              </w:rPr>
            </w:pPr>
            <w:r w:rsidRPr="00F02A36">
              <w:rPr>
                <w:snapToGrid/>
                <w:color w:val="000000"/>
                <w:kern w:val="0"/>
                <w:szCs w:val="22"/>
              </w:rPr>
              <w:t>0</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16AF4B1A" w14:textId="77777777">
            <w:pPr>
              <w:widowControl/>
              <w:jc w:val="center"/>
              <w:rPr>
                <w:snapToGrid/>
                <w:color w:val="000000"/>
                <w:kern w:val="0"/>
                <w:szCs w:val="22"/>
              </w:rPr>
            </w:pPr>
            <w:r w:rsidRPr="00F02A36">
              <w:rPr>
                <w:snapToGrid/>
                <w:color w:val="000000"/>
                <w:kern w:val="0"/>
                <w:szCs w:val="22"/>
              </w:rPr>
              <w:t>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5DE0E628" w14:textId="77777777">
            <w:pPr>
              <w:widowControl/>
              <w:jc w:val="center"/>
              <w:rPr>
                <w:snapToGrid/>
                <w:color w:val="000000"/>
                <w:kern w:val="0"/>
                <w:szCs w:val="22"/>
              </w:rPr>
            </w:pPr>
            <w:r w:rsidRPr="00F02A36">
              <w:rPr>
                <w:snapToGrid/>
                <w:color w:val="000000"/>
                <w:kern w:val="0"/>
                <w:szCs w:val="22"/>
              </w:rPr>
              <w:t>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17EA71D6" w14:textId="77777777">
            <w:pPr>
              <w:widowControl/>
              <w:jc w:val="center"/>
              <w:rPr>
                <w:snapToGrid/>
                <w:color w:val="000000"/>
                <w:kern w:val="0"/>
                <w:szCs w:val="22"/>
              </w:rPr>
            </w:pPr>
            <w:r w:rsidRPr="00F02A36">
              <w:rPr>
                <w:snapToGrid/>
                <w:color w:val="000000"/>
                <w:kern w:val="0"/>
                <w:szCs w:val="22"/>
              </w:rPr>
              <w:t>0.0%</w:t>
            </w:r>
          </w:p>
        </w:tc>
      </w:tr>
      <w:tr w14:paraId="3C0895A0"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vAlign w:val="center"/>
            <w:hideMark/>
          </w:tcPr>
          <w:p w:rsidR="00F02A36" w:rsidRPr="00F02A36" w:rsidP="00F02A36" w14:paraId="4E6959BC" w14:textId="77777777">
            <w:pPr>
              <w:widowControl/>
              <w:rPr>
                <w:snapToGrid/>
                <w:color w:val="000000"/>
                <w:kern w:val="0"/>
                <w:szCs w:val="22"/>
              </w:rPr>
            </w:pPr>
            <w:r w:rsidRPr="00F02A36">
              <w:rPr>
                <w:snapToGrid/>
                <w:color w:val="000000"/>
                <w:kern w:val="0"/>
                <w:szCs w:val="22"/>
              </w:rPr>
              <w:t>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3AA4627B" w14:textId="77777777">
            <w:pPr>
              <w:widowControl/>
              <w:jc w:val="center"/>
              <w:rPr>
                <w:snapToGrid/>
                <w:color w:val="000000"/>
                <w:kern w:val="0"/>
                <w:szCs w:val="22"/>
              </w:rPr>
            </w:pPr>
            <w:r w:rsidRPr="00F02A36">
              <w:rPr>
                <w:snapToGrid/>
                <w:color w:val="000000"/>
                <w:kern w:val="0"/>
                <w:szCs w:val="22"/>
              </w:rPr>
              <w:t>13</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F62D2B6" w14:textId="77777777">
            <w:pPr>
              <w:widowControl/>
              <w:jc w:val="center"/>
              <w:rPr>
                <w:snapToGrid/>
                <w:color w:val="000000"/>
                <w:kern w:val="0"/>
                <w:szCs w:val="22"/>
              </w:rPr>
            </w:pPr>
            <w:r w:rsidRPr="00F02A36">
              <w:rPr>
                <w:snapToGrid/>
                <w:color w:val="000000"/>
                <w:kern w:val="0"/>
                <w:szCs w:val="22"/>
              </w:rPr>
              <w:t>86.7%</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D3A7BA4" w14:textId="77777777">
            <w:pPr>
              <w:widowControl/>
              <w:jc w:val="center"/>
              <w:rPr>
                <w:snapToGrid/>
                <w:color w:val="000000"/>
                <w:kern w:val="0"/>
                <w:szCs w:val="22"/>
              </w:rPr>
            </w:pPr>
            <w:r w:rsidRPr="00F02A36">
              <w:rPr>
                <w:snapToGrid/>
                <w:color w:val="000000"/>
                <w:kern w:val="0"/>
                <w:szCs w:val="22"/>
              </w:rPr>
              <w:t>10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7A60F27" w14:textId="77777777">
            <w:pPr>
              <w:widowControl/>
              <w:jc w:val="center"/>
              <w:rPr>
                <w:snapToGrid/>
                <w:color w:val="000000"/>
                <w:kern w:val="0"/>
                <w:szCs w:val="22"/>
              </w:rPr>
            </w:pPr>
            <w:r w:rsidRPr="00F02A36">
              <w:rPr>
                <w:snapToGrid/>
                <w:color w:val="000000"/>
                <w:kern w:val="0"/>
                <w:szCs w:val="22"/>
              </w:rPr>
              <w:t>90.9%</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8A03D6E" w14:textId="77777777">
            <w:pPr>
              <w:widowControl/>
              <w:jc w:val="center"/>
              <w:rPr>
                <w:snapToGrid/>
                <w:color w:val="000000"/>
                <w:kern w:val="0"/>
                <w:szCs w:val="22"/>
              </w:rPr>
            </w:pPr>
            <w:r w:rsidRPr="00F02A36">
              <w:rPr>
                <w:snapToGrid/>
                <w:color w:val="000000"/>
                <w:kern w:val="0"/>
                <w:szCs w:val="22"/>
              </w:rPr>
              <w:t>1</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661A53C" w14:textId="77777777">
            <w:pPr>
              <w:widowControl/>
              <w:jc w:val="center"/>
              <w:rPr>
                <w:snapToGrid/>
                <w:color w:val="000000"/>
                <w:kern w:val="0"/>
                <w:szCs w:val="22"/>
              </w:rPr>
            </w:pPr>
            <w:r w:rsidRPr="00F02A36">
              <w:rPr>
                <w:snapToGrid/>
                <w:color w:val="000000"/>
                <w:kern w:val="0"/>
                <w:szCs w:val="22"/>
              </w:rPr>
              <w:t>100.0%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B0CEDCD" w14:textId="77777777">
            <w:pPr>
              <w:widowControl/>
              <w:jc w:val="center"/>
              <w:rPr>
                <w:snapToGrid/>
                <w:color w:val="000000"/>
                <w:kern w:val="0"/>
                <w:szCs w:val="22"/>
              </w:rPr>
            </w:pPr>
            <w:r w:rsidRPr="00F02A36">
              <w:rPr>
                <w:snapToGrid/>
                <w:color w:val="000000"/>
                <w:kern w:val="0"/>
                <w:szCs w:val="22"/>
              </w:rPr>
              <w:t>2</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A0BA6BE" w14:textId="77777777">
            <w:pPr>
              <w:widowControl/>
              <w:jc w:val="center"/>
              <w:rPr>
                <w:snapToGrid/>
                <w:color w:val="000000"/>
                <w:kern w:val="0"/>
                <w:szCs w:val="22"/>
              </w:rPr>
            </w:pPr>
            <w:r w:rsidRPr="00F02A36">
              <w:rPr>
                <w:snapToGrid/>
                <w:color w:val="000000"/>
                <w:kern w:val="0"/>
                <w:szCs w:val="22"/>
              </w:rPr>
              <w:t>66.7%</w:t>
            </w:r>
          </w:p>
        </w:tc>
      </w:tr>
      <w:tr w14:paraId="3300E590"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noWrap/>
            <w:vAlign w:val="center"/>
            <w:hideMark/>
          </w:tcPr>
          <w:p w:rsidR="00F02A36" w:rsidRPr="00F02A36" w:rsidP="00F02A36" w14:paraId="3060E35B" w14:textId="77777777">
            <w:pPr>
              <w:widowControl/>
              <w:rPr>
                <w:snapToGrid/>
                <w:color w:val="000000"/>
                <w:kern w:val="0"/>
                <w:szCs w:val="22"/>
              </w:rPr>
            </w:pPr>
            <w:r w:rsidRPr="00F02A36">
              <w:rPr>
                <w:snapToGrid/>
                <w:color w:val="000000"/>
                <w:kern w:val="0"/>
                <w:szCs w:val="22"/>
              </w:rPr>
              <w:t>Joint female/male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0FFEF7CC"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3750980"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BFA5CC5"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EC5F9A3"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C06B6A9"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89A4012"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098C1BD"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F4D4946" w14:textId="77777777">
            <w:pPr>
              <w:widowControl/>
              <w:jc w:val="center"/>
              <w:rPr>
                <w:snapToGrid/>
                <w:color w:val="000000"/>
                <w:kern w:val="0"/>
                <w:szCs w:val="22"/>
              </w:rPr>
            </w:pPr>
            <w:r w:rsidRPr="00F02A36">
              <w:rPr>
                <w:snapToGrid/>
                <w:color w:val="000000"/>
                <w:kern w:val="0"/>
                <w:szCs w:val="22"/>
              </w:rPr>
              <w:t>0.0%</w:t>
            </w:r>
          </w:p>
        </w:tc>
      </w:tr>
      <w:tr w14:paraId="3F2BEDA3"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noWrap/>
            <w:vAlign w:val="center"/>
            <w:hideMark/>
          </w:tcPr>
          <w:p w:rsidR="00F02A36" w:rsidRPr="00F02A36" w:rsidP="00F02A36" w14:paraId="447384B4" w14:textId="77777777">
            <w:pPr>
              <w:widowControl/>
              <w:rPr>
                <w:snapToGrid/>
                <w:color w:val="000000"/>
                <w:kern w:val="0"/>
                <w:szCs w:val="22"/>
              </w:rPr>
            </w:pPr>
            <w:r w:rsidRPr="00F02A36">
              <w:rPr>
                <w:snapToGrid/>
                <w:color w:val="000000"/>
                <w:kern w:val="0"/>
                <w:szCs w:val="22"/>
              </w:rPr>
              <w:t>No majority interest</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1EB6BA7F" w14:textId="77777777">
            <w:pPr>
              <w:widowControl/>
              <w:jc w:val="center"/>
              <w:rPr>
                <w:snapToGrid/>
                <w:color w:val="000000"/>
                <w:kern w:val="0"/>
                <w:szCs w:val="22"/>
              </w:rPr>
            </w:pPr>
            <w:r w:rsidRPr="00F02A36">
              <w:rPr>
                <w:snapToGrid/>
                <w:color w:val="000000"/>
                <w:kern w:val="0"/>
                <w:szCs w:val="22"/>
              </w:rPr>
              <w:t>2</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31D4A17" w14:textId="77777777">
            <w:pPr>
              <w:widowControl/>
              <w:jc w:val="center"/>
              <w:rPr>
                <w:snapToGrid/>
                <w:color w:val="000000"/>
                <w:kern w:val="0"/>
                <w:szCs w:val="22"/>
              </w:rPr>
            </w:pPr>
            <w:r w:rsidRPr="00F02A36">
              <w:rPr>
                <w:snapToGrid/>
                <w:color w:val="000000"/>
                <w:kern w:val="0"/>
                <w:szCs w:val="22"/>
              </w:rPr>
              <w:t>13.3%</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5B037C8" w14:textId="77777777">
            <w:pPr>
              <w:widowControl/>
              <w:jc w:val="center"/>
              <w:rPr>
                <w:snapToGrid/>
                <w:color w:val="000000"/>
                <w:kern w:val="0"/>
                <w:szCs w:val="22"/>
              </w:rPr>
            </w:pPr>
            <w:r w:rsidRPr="00F02A36">
              <w:rPr>
                <w:snapToGrid/>
                <w:color w:val="000000"/>
                <w:kern w:val="0"/>
                <w:szCs w:val="22"/>
              </w:rPr>
              <w:t>1</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458F549" w14:textId="77777777">
            <w:pPr>
              <w:widowControl/>
              <w:jc w:val="center"/>
              <w:rPr>
                <w:snapToGrid/>
                <w:color w:val="000000"/>
                <w:kern w:val="0"/>
                <w:szCs w:val="22"/>
              </w:rPr>
            </w:pPr>
            <w:r w:rsidRPr="00F02A36">
              <w:rPr>
                <w:snapToGrid/>
                <w:color w:val="000000"/>
                <w:kern w:val="0"/>
                <w:szCs w:val="22"/>
              </w:rPr>
              <w:t>9.1%</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3C6AE49"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8190C45"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3F8A688" w14:textId="77777777">
            <w:pPr>
              <w:widowControl/>
              <w:jc w:val="center"/>
              <w:rPr>
                <w:snapToGrid/>
                <w:color w:val="000000"/>
                <w:kern w:val="0"/>
                <w:szCs w:val="22"/>
              </w:rPr>
            </w:pPr>
            <w:r w:rsidRPr="00F02A36">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51985BA" w14:textId="77777777">
            <w:pPr>
              <w:widowControl/>
              <w:jc w:val="center"/>
              <w:rPr>
                <w:snapToGrid/>
                <w:color w:val="000000"/>
                <w:kern w:val="0"/>
                <w:szCs w:val="22"/>
              </w:rPr>
            </w:pPr>
            <w:r w:rsidRPr="00F02A36">
              <w:rPr>
                <w:snapToGrid/>
                <w:color w:val="000000"/>
                <w:kern w:val="0"/>
                <w:szCs w:val="22"/>
              </w:rPr>
              <w:t>33.3%</w:t>
            </w:r>
          </w:p>
        </w:tc>
      </w:tr>
      <w:tr w14:paraId="03E7B88C" w14:textId="77777777" w:rsidTr="00F02A36">
        <w:tblPrEx>
          <w:tblW w:w="9020" w:type="dxa"/>
          <w:jc w:val="center"/>
          <w:tblLook w:val="04A0"/>
        </w:tblPrEx>
        <w:trPr>
          <w:trHeight w:val="300"/>
          <w:jc w:val="center"/>
        </w:trPr>
        <w:tc>
          <w:tcPr>
            <w:tcW w:w="3518" w:type="dxa"/>
            <w:tcBorders>
              <w:top w:val="single" w:sz="4" w:space="0" w:color="auto"/>
              <w:left w:val="single" w:sz="4" w:space="0" w:color="auto"/>
              <w:bottom w:val="single" w:sz="4" w:space="0" w:color="auto"/>
              <w:right w:val="nil"/>
            </w:tcBorders>
            <w:shd w:val="clear" w:color="000000" w:fill="F2F2F2"/>
            <w:vAlign w:val="center"/>
            <w:hideMark/>
          </w:tcPr>
          <w:p w:rsidR="00F02A36" w:rsidRPr="00F02A36" w:rsidP="00F02A36" w14:paraId="1348617B" w14:textId="77777777">
            <w:pPr>
              <w:widowControl/>
              <w:rPr>
                <w:snapToGrid/>
                <w:color w:val="000000"/>
                <w:kern w:val="0"/>
                <w:szCs w:val="22"/>
              </w:rPr>
            </w:pPr>
            <w:r w:rsidRPr="00F02A36">
              <w:rPr>
                <w:snapToGrid/>
                <w:color w:val="000000"/>
                <w:kern w:val="0"/>
                <w:szCs w:val="22"/>
              </w:rPr>
              <w:t>Race</w:t>
            </w:r>
          </w:p>
        </w:tc>
        <w:tc>
          <w:tcPr>
            <w:tcW w:w="483" w:type="dxa"/>
            <w:tcBorders>
              <w:top w:val="nil"/>
              <w:left w:val="nil"/>
              <w:bottom w:val="nil"/>
              <w:right w:val="nil"/>
            </w:tcBorders>
            <w:shd w:val="clear" w:color="000000" w:fill="F2F2F2"/>
            <w:noWrap/>
            <w:vAlign w:val="center"/>
            <w:hideMark/>
          </w:tcPr>
          <w:p w:rsidR="00F02A36" w:rsidRPr="00F02A36" w:rsidP="00F02A36" w14:paraId="5AD0684D" w14:textId="77777777">
            <w:pPr>
              <w:widowControl/>
              <w:jc w:val="center"/>
              <w:rPr>
                <w:snapToGrid/>
                <w:color w:val="000000"/>
                <w:kern w:val="0"/>
                <w:szCs w:val="22"/>
              </w:rPr>
            </w:pPr>
            <w:r w:rsidRPr="00F02A36">
              <w:rPr>
                <w:snapToGrid/>
                <w:color w:val="000000"/>
                <w:kern w:val="0"/>
                <w:szCs w:val="22"/>
              </w:rPr>
              <w:t> </w:t>
            </w:r>
          </w:p>
        </w:tc>
        <w:tc>
          <w:tcPr>
            <w:tcW w:w="817" w:type="dxa"/>
            <w:tcBorders>
              <w:top w:val="nil"/>
              <w:left w:val="nil"/>
              <w:bottom w:val="nil"/>
              <w:right w:val="nil"/>
            </w:tcBorders>
            <w:shd w:val="clear" w:color="000000" w:fill="F2F2F2"/>
            <w:noWrap/>
            <w:vAlign w:val="center"/>
            <w:hideMark/>
          </w:tcPr>
          <w:p w:rsidR="00F02A36" w:rsidRPr="00F02A36" w:rsidP="00F02A36" w14:paraId="083E29CB"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F02A36" w:rsidRPr="00F02A36" w:rsidP="00F02A36" w14:paraId="53D5FFBA" w14:textId="77777777">
            <w:pPr>
              <w:widowControl/>
              <w:jc w:val="center"/>
              <w:rPr>
                <w:snapToGrid/>
                <w:color w:val="000000"/>
                <w:kern w:val="0"/>
                <w:szCs w:val="22"/>
              </w:rPr>
            </w:pPr>
            <w:r w:rsidRPr="00F02A36">
              <w:rPr>
                <w:snapToGrid/>
                <w:color w:val="000000"/>
                <w:kern w:val="0"/>
                <w:szCs w:val="22"/>
              </w:rPr>
              <w:t> </w:t>
            </w:r>
          </w:p>
        </w:tc>
        <w:tc>
          <w:tcPr>
            <w:tcW w:w="968" w:type="dxa"/>
            <w:tcBorders>
              <w:top w:val="nil"/>
              <w:left w:val="nil"/>
              <w:bottom w:val="nil"/>
              <w:right w:val="nil"/>
            </w:tcBorders>
            <w:shd w:val="clear" w:color="000000" w:fill="F2F2F2"/>
            <w:noWrap/>
            <w:vAlign w:val="center"/>
            <w:hideMark/>
          </w:tcPr>
          <w:p w:rsidR="00F02A36" w:rsidRPr="00F02A36" w:rsidP="00F02A36" w14:paraId="53C05823"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F02A36" w:rsidRPr="00F02A36" w:rsidP="00F02A36" w14:paraId="15022131" w14:textId="77777777">
            <w:pPr>
              <w:widowControl/>
              <w:jc w:val="center"/>
              <w:rPr>
                <w:snapToGrid/>
                <w:color w:val="000000"/>
                <w:kern w:val="0"/>
                <w:szCs w:val="22"/>
              </w:rPr>
            </w:pPr>
            <w:r w:rsidRPr="00F02A36">
              <w:rPr>
                <w:snapToGrid/>
                <w:color w:val="000000"/>
                <w:kern w:val="0"/>
                <w:szCs w:val="22"/>
              </w:rPr>
              <w:t> </w:t>
            </w:r>
          </w:p>
        </w:tc>
        <w:tc>
          <w:tcPr>
            <w:tcW w:w="968" w:type="dxa"/>
            <w:tcBorders>
              <w:top w:val="nil"/>
              <w:left w:val="nil"/>
              <w:bottom w:val="nil"/>
              <w:right w:val="nil"/>
            </w:tcBorders>
            <w:shd w:val="clear" w:color="000000" w:fill="F2F2F2"/>
            <w:noWrap/>
            <w:vAlign w:val="center"/>
            <w:hideMark/>
          </w:tcPr>
          <w:p w:rsidR="00F02A36" w:rsidRPr="00F02A36" w:rsidP="00F02A36" w14:paraId="0DC00C8D"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F02A36" w:rsidRPr="00F02A36" w:rsidP="00F02A36" w14:paraId="1BAE3619" w14:textId="77777777">
            <w:pPr>
              <w:widowControl/>
              <w:jc w:val="center"/>
              <w:rPr>
                <w:snapToGrid/>
                <w:color w:val="000000"/>
                <w:kern w:val="0"/>
                <w:szCs w:val="22"/>
              </w:rPr>
            </w:pPr>
            <w:r w:rsidRPr="00F02A36">
              <w:rPr>
                <w:snapToGrid/>
                <w:color w:val="000000"/>
                <w:kern w:val="0"/>
                <w:szCs w:val="22"/>
              </w:rPr>
              <w:t> </w:t>
            </w:r>
          </w:p>
        </w:tc>
        <w:tc>
          <w:tcPr>
            <w:tcW w:w="817" w:type="dxa"/>
            <w:tcBorders>
              <w:top w:val="nil"/>
              <w:left w:val="nil"/>
              <w:bottom w:val="nil"/>
              <w:right w:val="single" w:sz="4" w:space="0" w:color="auto"/>
            </w:tcBorders>
            <w:shd w:val="clear" w:color="000000" w:fill="F2F2F2"/>
            <w:noWrap/>
            <w:vAlign w:val="center"/>
            <w:hideMark/>
          </w:tcPr>
          <w:p w:rsidR="00F02A36" w:rsidRPr="00F02A36" w:rsidP="00F02A36" w14:paraId="055E0B64" w14:textId="77777777">
            <w:pPr>
              <w:widowControl/>
              <w:jc w:val="center"/>
              <w:rPr>
                <w:snapToGrid/>
                <w:color w:val="000000"/>
                <w:kern w:val="0"/>
                <w:szCs w:val="22"/>
              </w:rPr>
            </w:pPr>
            <w:r w:rsidRPr="00F02A36">
              <w:rPr>
                <w:snapToGrid/>
                <w:color w:val="000000"/>
                <w:kern w:val="0"/>
                <w:szCs w:val="22"/>
              </w:rPr>
              <w:t> </w:t>
            </w:r>
          </w:p>
        </w:tc>
      </w:tr>
      <w:tr w14:paraId="2AF78EA0"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vAlign w:val="center"/>
            <w:hideMark/>
          </w:tcPr>
          <w:p w:rsidR="00F02A36" w:rsidRPr="00F02A36" w:rsidP="00F02A36" w14:paraId="6B9F95B1" w14:textId="77777777">
            <w:pPr>
              <w:widowControl/>
              <w:rPr>
                <w:snapToGrid/>
                <w:color w:val="000000"/>
                <w:kern w:val="0"/>
                <w:szCs w:val="22"/>
              </w:rPr>
            </w:pPr>
            <w:r w:rsidRPr="00F02A36">
              <w:rPr>
                <w:snapToGrid/>
                <w:color w:val="000000"/>
                <w:kern w:val="0"/>
                <w:szCs w:val="22"/>
              </w:rPr>
              <w:t>Asian</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A36" w:rsidRPr="00F02A36" w:rsidP="00F02A36" w14:paraId="643EA866" w14:textId="77777777">
            <w:pPr>
              <w:widowControl/>
              <w:jc w:val="center"/>
              <w:rPr>
                <w:snapToGrid/>
                <w:color w:val="000000"/>
                <w:kern w:val="0"/>
                <w:szCs w:val="22"/>
              </w:rPr>
            </w:pPr>
            <w:r w:rsidRPr="00F02A36">
              <w:rPr>
                <w:snapToGrid/>
                <w:color w:val="000000"/>
                <w:kern w:val="0"/>
                <w:szCs w:val="22"/>
              </w:rPr>
              <w:t>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52CF500F" w14:textId="77777777">
            <w:pPr>
              <w:widowControl/>
              <w:jc w:val="center"/>
              <w:rPr>
                <w:snapToGrid/>
                <w:color w:val="000000"/>
                <w:kern w:val="0"/>
                <w:szCs w:val="22"/>
              </w:rPr>
            </w:pPr>
            <w:r w:rsidRPr="00F02A36">
              <w:rPr>
                <w:snapToGrid/>
                <w:color w:val="000000"/>
                <w:kern w:val="0"/>
                <w:szCs w:val="22"/>
              </w:rPr>
              <w:t>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763F24B7" w14:textId="77777777">
            <w:pPr>
              <w:widowControl/>
              <w:jc w:val="center"/>
              <w:rPr>
                <w:snapToGrid/>
                <w:color w:val="000000"/>
                <w:kern w:val="0"/>
                <w:szCs w:val="22"/>
              </w:rPr>
            </w:pPr>
            <w:r w:rsidRPr="00F02A36">
              <w:rPr>
                <w:snapToGrid/>
                <w:color w:val="000000"/>
                <w:kern w:val="0"/>
                <w:szCs w:val="22"/>
              </w:rPr>
              <w:t>0</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6F707571" w14:textId="77777777">
            <w:pPr>
              <w:widowControl/>
              <w:jc w:val="center"/>
              <w:rPr>
                <w:snapToGrid/>
                <w:color w:val="000000"/>
                <w:kern w:val="0"/>
                <w:szCs w:val="22"/>
              </w:rPr>
            </w:pPr>
            <w:r w:rsidRPr="00F02A36">
              <w:rPr>
                <w:snapToGrid/>
                <w:color w:val="000000"/>
                <w:kern w:val="0"/>
                <w:szCs w:val="22"/>
              </w:rPr>
              <w:t>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48565EB8" w14:textId="77777777">
            <w:pPr>
              <w:widowControl/>
              <w:jc w:val="center"/>
              <w:rPr>
                <w:snapToGrid/>
                <w:color w:val="000000"/>
                <w:kern w:val="0"/>
                <w:szCs w:val="22"/>
              </w:rPr>
            </w:pPr>
            <w:r w:rsidRPr="00F02A36">
              <w:rPr>
                <w:snapToGrid/>
                <w:color w:val="000000"/>
                <w:kern w:val="0"/>
                <w:szCs w:val="22"/>
              </w:rPr>
              <w:t>0</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347C9DA0" w14:textId="77777777">
            <w:pPr>
              <w:widowControl/>
              <w:jc w:val="center"/>
              <w:rPr>
                <w:snapToGrid/>
                <w:color w:val="000000"/>
                <w:kern w:val="0"/>
                <w:szCs w:val="22"/>
              </w:rPr>
            </w:pPr>
            <w:r w:rsidRPr="00F02A36">
              <w:rPr>
                <w:snapToGrid/>
                <w:color w:val="000000"/>
                <w:kern w:val="0"/>
                <w:szCs w:val="22"/>
              </w:rPr>
              <w:t>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2BB7C25E" w14:textId="77777777">
            <w:pPr>
              <w:widowControl/>
              <w:jc w:val="center"/>
              <w:rPr>
                <w:snapToGrid/>
                <w:color w:val="000000"/>
                <w:kern w:val="0"/>
                <w:szCs w:val="22"/>
              </w:rPr>
            </w:pPr>
            <w:r w:rsidRPr="00F02A36">
              <w:rPr>
                <w:snapToGrid/>
                <w:color w:val="000000"/>
                <w:kern w:val="0"/>
                <w:szCs w:val="22"/>
              </w:rPr>
              <w:t>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43A84F50" w14:textId="77777777">
            <w:pPr>
              <w:widowControl/>
              <w:jc w:val="center"/>
              <w:rPr>
                <w:snapToGrid/>
                <w:color w:val="000000"/>
                <w:kern w:val="0"/>
                <w:szCs w:val="22"/>
              </w:rPr>
            </w:pPr>
            <w:r w:rsidRPr="00F02A36">
              <w:rPr>
                <w:snapToGrid/>
                <w:color w:val="000000"/>
                <w:kern w:val="0"/>
                <w:szCs w:val="22"/>
              </w:rPr>
              <w:t>0.0%</w:t>
            </w:r>
          </w:p>
        </w:tc>
      </w:tr>
      <w:tr w14:paraId="1D954328"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vAlign w:val="center"/>
            <w:hideMark/>
          </w:tcPr>
          <w:p w:rsidR="00F02A36" w:rsidRPr="00F02A36" w:rsidP="00F02A36" w14:paraId="76274C70" w14:textId="77777777">
            <w:pPr>
              <w:widowControl/>
              <w:rPr>
                <w:snapToGrid/>
                <w:color w:val="000000"/>
                <w:kern w:val="0"/>
                <w:szCs w:val="22"/>
              </w:rPr>
            </w:pPr>
            <w:r w:rsidRPr="00F02A36">
              <w:rPr>
                <w:snapToGrid/>
                <w:color w:val="000000"/>
                <w:kern w:val="0"/>
                <w:szCs w:val="22"/>
              </w:rPr>
              <w:t>Black/African American</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5CAC6D5B" w14:textId="77777777">
            <w:pPr>
              <w:widowControl/>
              <w:jc w:val="center"/>
              <w:rPr>
                <w:snapToGrid/>
                <w:color w:val="000000"/>
                <w:kern w:val="0"/>
                <w:szCs w:val="22"/>
              </w:rPr>
            </w:pPr>
            <w:r w:rsidRPr="00F02A36">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DEC21E2" w14:textId="77777777">
            <w:pPr>
              <w:widowControl/>
              <w:jc w:val="center"/>
              <w:rPr>
                <w:snapToGrid/>
                <w:color w:val="000000"/>
                <w:kern w:val="0"/>
                <w:szCs w:val="22"/>
              </w:rPr>
            </w:pPr>
            <w:r w:rsidRPr="00F02A36">
              <w:rPr>
                <w:snapToGrid/>
                <w:color w:val="000000"/>
                <w:kern w:val="0"/>
                <w:szCs w:val="22"/>
              </w:rPr>
              <w:t>6.7%</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6DCD589" w14:textId="77777777">
            <w:pPr>
              <w:widowControl/>
              <w:jc w:val="center"/>
              <w:rPr>
                <w:snapToGrid/>
                <w:color w:val="000000"/>
                <w:kern w:val="0"/>
                <w:szCs w:val="22"/>
              </w:rPr>
            </w:pPr>
            <w:r w:rsidRPr="00F02A36">
              <w:rPr>
                <w:snapToGrid/>
                <w:color w:val="000000"/>
                <w:kern w:val="0"/>
                <w:szCs w:val="22"/>
              </w:rPr>
              <w:t>1</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0F8BAF8" w14:textId="77777777">
            <w:pPr>
              <w:widowControl/>
              <w:jc w:val="center"/>
              <w:rPr>
                <w:snapToGrid/>
                <w:color w:val="000000"/>
                <w:kern w:val="0"/>
                <w:szCs w:val="22"/>
              </w:rPr>
            </w:pPr>
            <w:r w:rsidRPr="00F02A36">
              <w:rPr>
                <w:snapToGrid/>
                <w:color w:val="000000"/>
                <w:kern w:val="0"/>
                <w:szCs w:val="22"/>
              </w:rPr>
              <w:t>9.1%</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129798A"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F285483"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93EF3F7"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F222FEC" w14:textId="77777777">
            <w:pPr>
              <w:widowControl/>
              <w:jc w:val="center"/>
              <w:rPr>
                <w:snapToGrid/>
                <w:color w:val="000000"/>
                <w:kern w:val="0"/>
                <w:szCs w:val="22"/>
              </w:rPr>
            </w:pPr>
            <w:r w:rsidRPr="00F02A36">
              <w:rPr>
                <w:snapToGrid/>
                <w:color w:val="000000"/>
                <w:kern w:val="0"/>
                <w:szCs w:val="22"/>
              </w:rPr>
              <w:t>0.0%</w:t>
            </w:r>
          </w:p>
        </w:tc>
      </w:tr>
      <w:tr w14:paraId="01F76DF2" w14:textId="77777777" w:rsidTr="00E148B6">
        <w:tblPrEx>
          <w:tblW w:w="9020" w:type="dxa"/>
          <w:jc w:val="center"/>
          <w:tblLook w:val="04A0"/>
        </w:tblPrEx>
        <w:trPr>
          <w:trHeight w:val="300"/>
          <w:jc w:val="center"/>
        </w:trPr>
        <w:tc>
          <w:tcPr>
            <w:tcW w:w="3518" w:type="dxa"/>
            <w:tcBorders>
              <w:top w:val="nil"/>
              <w:left w:val="single" w:sz="4" w:space="0" w:color="auto"/>
              <w:right w:val="nil"/>
            </w:tcBorders>
            <w:shd w:val="clear" w:color="auto" w:fill="auto"/>
            <w:vAlign w:val="center"/>
            <w:hideMark/>
          </w:tcPr>
          <w:p w:rsidR="00F02A36" w:rsidRPr="00F02A36" w:rsidP="00F02A36" w14:paraId="023E27E2" w14:textId="77777777">
            <w:pPr>
              <w:widowControl/>
              <w:rPr>
                <w:snapToGrid/>
                <w:color w:val="000000"/>
                <w:kern w:val="0"/>
                <w:szCs w:val="22"/>
              </w:rPr>
            </w:pPr>
            <w:r w:rsidRPr="00F02A36">
              <w:rPr>
                <w:snapToGrid/>
                <w:color w:val="000000"/>
                <w:kern w:val="0"/>
                <w:szCs w:val="22"/>
              </w:rPr>
              <w:t>Native Hawaiian/Pacific Islander</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258CAE1E"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1008467"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BE4232F"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A268BA7"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3C86DBE"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B26F754"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0EB1B2C"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67E2FAB" w14:textId="77777777">
            <w:pPr>
              <w:widowControl/>
              <w:jc w:val="center"/>
              <w:rPr>
                <w:snapToGrid/>
                <w:color w:val="000000"/>
                <w:kern w:val="0"/>
                <w:szCs w:val="22"/>
              </w:rPr>
            </w:pPr>
            <w:r w:rsidRPr="00F02A36">
              <w:rPr>
                <w:snapToGrid/>
                <w:color w:val="000000"/>
                <w:kern w:val="0"/>
                <w:szCs w:val="22"/>
              </w:rPr>
              <w:t>0.0%</w:t>
            </w:r>
          </w:p>
        </w:tc>
      </w:tr>
      <w:tr w14:paraId="69424EFC" w14:textId="77777777" w:rsidTr="00E148B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vAlign w:val="center"/>
            <w:hideMark/>
          </w:tcPr>
          <w:p w:rsidR="00F02A36" w:rsidRPr="00F02A36" w:rsidP="00F02A36" w14:paraId="0C418095" w14:textId="77777777">
            <w:pPr>
              <w:widowControl/>
              <w:rPr>
                <w:snapToGrid/>
                <w:color w:val="000000"/>
                <w:kern w:val="0"/>
                <w:szCs w:val="22"/>
              </w:rPr>
            </w:pPr>
            <w:r w:rsidRPr="00F02A36">
              <w:rPr>
                <w:snapToGrid/>
                <w:color w:val="000000"/>
                <w:kern w:val="0"/>
                <w:szCs w:val="22"/>
              </w:rPr>
              <w:t>American Indian/Alaska Native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47EE994A"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77B8F74"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A3B2F0E"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B8904BA"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28728D7"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6368EB6"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60D7DFB"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EA70A47" w14:textId="77777777">
            <w:pPr>
              <w:widowControl/>
              <w:jc w:val="center"/>
              <w:rPr>
                <w:snapToGrid/>
                <w:color w:val="000000"/>
                <w:kern w:val="0"/>
                <w:szCs w:val="22"/>
              </w:rPr>
            </w:pPr>
            <w:r w:rsidRPr="00F02A36">
              <w:rPr>
                <w:snapToGrid/>
                <w:color w:val="000000"/>
                <w:kern w:val="0"/>
                <w:szCs w:val="22"/>
              </w:rPr>
              <w:t>0.0%</w:t>
            </w:r>
          </w:p>
        </w:tc>
      </w:tr>
      <w:tr w14:paraId="543C49E1"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vAlign w:val="center"/>
            <w:hideMark/>
          </w:tcPr>
          <w:p w:rsidR="00F02A36" w:rsidRPr="00F02A36" w:rsidP="00F02A36" w14:paraId="2FDD09DE" w14:textId="77777777">
            <w:pPr>
              <w:widowControl/>
              <w:rPr>
                <w:snapToGrid/>
                <w:color w:val="000000"/>
                <w:kern w:val="0"/>
                <w:szCs w:val="22"/>
              </w:rPr>
            </w:pPr>
            <w:r w:rsidRPr="00F02A36">
              <w:rPr>
                <w:snapToGrid/>
                <w:color w:val="000000"/>
                <w:kern w:val="0"/>
                <w:szCs w:val="22"/>
              </w:rPr>
              <w:t>Two or More Races</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4DD047D7"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A60D3CE"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FAA515C"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4003A39"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7C663AA"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0EA4B1E"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750C059"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FEFF951" w14:textId="77777777">
            <w:pPr>
              <w:widowControl/>
              <w:jc w:val="center"/>
              <w:rPr>
                <w:snapToGrid/>
                <w:color w:val="000000"/>
                <w:kern w:val="0"/>
                <w:szCs w:val="22"/>
              </w:rPr>
            </w:pPr>
            <w:r w:rsidRPr="00F02A36">
              <w:rPr>
                <w:snapToGrid/>
                <w:color w:val="000000"/>
                <w:kern w:val="0"/>
                <w:szCs w:val="22"/>
              </w:rPr>
              <w:t>0.0%</w:t>
            </w:r>
          </w:p>
        </w:tc>
      </w:tr>
      <w:tr w14:paraId="7020E657"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vAlign w:val="center"/>
            <w:hideMark/>
          </w:tcPr>
          <w:p w:rsidR="00F02A36" w:rsidRPr="00F02A36" w:rsidP="00F02A36" w14:paraId="27EB1215" w14:textId="77777777">
            <w:pPr>
              <w:widowControl/>
              <w:rPr>
                <w:snapToGrid/>
                <w:color w:val="000000"/>
                <w:kern w:val="0"/>
                <w:szCs w:val="22"/>
              </w:rPr>
            </w:pPr>
            <w:r w:rsidRPr="00F02A36">
              <w:rPr>
                <w:snapToGrid/>
                <w:color w:val="000000"/>
                <w:kern w:val="0"/>
                <w:szCs w:val="22"/>
              </w:rPr>
              <w:t>White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00218534" w14:textId="77777777">
            <w:pPr>
              <w:widowControl/>
              <w:jc w:val="center"/>
              <w:rPr>
                <w:snapToGrid/>
                <w:color w:val="000000"/>
                <w:kern w:val="0"/>
                <w:szCs w:val="22"/>
              </w:rPr>
            </w:pPr>
            <w:r w:rsidRPr="00F02A36">
              <w:rPr>
                <w:snapToGrid/>
                <w:color w:val="000000"/>
                <w:kern w:val="0"/>
                <w:szCs w:val="22"/>
              </w:rPr>
              <w:t>13</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0FFB9A4" w14:textId="77777777">
            <w:pPr>
              <w:widowControl/>
              <w:jc w:val="center"/>
              <w:rPr>
                <w:snapToGrid/>
                <w:color w:val="000000"/>
                <w:kern w:val="0"/>
                <w:szCs w:val="22"/>
              </w:rPr>
            </w:pPr>
            <w:r w:rsidRPr="00F02A36">
              <w:rPr>
                <w:snapToGrid/>
                <w:color w:val="000000"/>
                <w:kern w:val="0"/>
                <w:szCs w:val="22"/>
              </w:rPr>
              <w:t>86.7%</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D818054" w14:textId="77777777">
            <w:pPr>
              <w:widowControl/>
              <w:jc w:val="center"/>
              <w:rPr>
                <w:snapToGrid/>
                <w:color w:val="000000"/>
                <w:kern w:val="0"/>
                <w:szCs w:val="22"/>
              </w:rPr>
            </w:pPr>
            <w:r w:rsidRPr="00F02A36">
              <w:rPr>
                <w:snapToGrid/>
                <w:color w:val="000000"/>
                <w:kern w:val="0"/>
                <w:szCs w:val="22"/>
              </w:rPr>
              <w:t>10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C24DDC6" w14:textId="77777777">
            <w:pPr>
              <w:widowControl/>
              <w:jc w:val="center"/>
              <w:rPr>
                <w:snapToGrid/>
                <w:color w:val="000000"/>
                <w:kern w:val="0"/>
                <w:szCs w:val="22"/>
              </w:rPr>
            </w:pPr>
            <w:r w:rsidRPr="00F02A36">
              <w:rPr>
                <w:snapToGrid/>
                <w:color w:val="000000"/>
                <w:kern w:val="0"/>
                <w:szCs w:val="22"/>
              </w:rPr>
              <w:t>90.9%</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D5CC4CD" w14:textId="77777777">
            <w:pPr>
              <w:widowControl/>
              <w:jc w:val="center"/>
              <w:rPr>
                <w:snapToGrid/>
                <w:color w:val="000000"/>
                <w:kern w:val="0"/>
                <w:szCs w:val="22"/>
              </w:rPr>
            </w:pPr>
            <w:r w:rsidRPr="00F02A36">
              <w:rPr>
                <w:snapToGrid/>
                <w:color w:val="000000"/>
                <w:kern w:val="0"/>
                <w:szCs w:val="22"/>
              </w:rPr>
              <w:t>1</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AF6DE71" w14:textId="77777777">
            <w:pPr>
              <w:widowControl/>
              <w:jc w:val="center"/>
              <w:rPr>
                <w:snapToGrid/>
                <w:color w:val="000000"/>
                <w:kern w:val="0"/>
                <w:szCs w:val="22"/>
              </w:rPr>
            </w:pPr>
            <w:r w:rsidRPr="00F02A36">
              <w:rPr>
                <w:snapToGrid/>
                <w:color w:val="000000"/>
                <w:kern w:val="0"/>
                <w:szCs w:val="22"/>
              </w:rPr>
              <w:t>100.0%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BC0532B" w14:textId="77777777">
            <w:pPr>
              <w:widowControl/>
              <w:jc w:val="center"/>
              <w:rPr>
                <w:snapToGrid/>
                <w:color w:val="000000"/>
                <w:kern w:val="0"/>
                <w:szCs w:val="22"/>
              </w:rPr>
            </w:pPr>
            <w:r w:rsidRPr="00F02A36">
              <w:rPr>
                <w:snapToGrid/>
                <w:color w:val="000000"/>
                <w:kern w:val="0"/>
                <w:szCs w:val="22"/>
              </w:rPr>
              <w:t>2</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C436259" w14:textId="77777777">
            <w:pPr>
              <w:widowControl/>
              <w:jc w:val="center"/>
              <w:rPr>
                <w:snapToGrid/>
                <w:color w:val="000000"/>
                <w:kern w:val="0"/>
                <w:szCs w:val="22"/>
              </w:rPr>
            </w:pPr>
            <w:r w:rsidRPr="00F02A36">
              <w:rPr>
                <w:snapToGrid/>
                <w:color w:val="000000"/>
                <w:kern w:val="0"/>
                <w:szCs w:val="22"/>
              </w:rPr>
              <w:t>66.7%</w:t>
            </w:r>
          </w:p>
        </w:tc>
      </w:tr>
      <w:tr w14:paraId="244E3B40"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vAlign w:val="center"/>
            <w:hideMark/>
          </w:tcPr>
          <w:p w:rsidR="00F02A36" w:rsidRPr="00F02A36" w:rsidP="00F02A36" w14:paraId="39319B1B" w14:textId="77777777">
            <w:pPr>
              <w:widowControl/>
              <w:rPr>
                <w:snapToGrid/>
                <w:color w:val="000000"/>
                <w:kern w:val="0"/>
                <w:szCs w:val="22"/>
              </w:rPr>
            </w:pPr>
            <w:r w:rsidRPr="00F02A36">
              <w:rPr>
                <w:snapToGrid/>
                <w:color w:val="000000"/>
                <w:kern w:val="0"/>
                <w:szCs w:val="22"/>
              </w:rPr>
              <w:t>No majority interest</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3F182C42" w14:textId="77777777">
            <w:pPr>
              <w:widowControl/>
              <w:jc w:val="center"/>
              <w:rPr>
                <w:snapToGrid/>
                <w:color w:val="000000"/>
                <w:kern w:val="0"/>
                <w:szCs w:val="22"/>
              </w:rPr>
            </w:pPr>
            <w:r w:rsidRPr="00F02A36">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D66A477" w14:textId="77777777">
            <w:pPr>
              <w:widowControl/>
              <w:jc w:val="center"/>
              <w:rPr>
                <w:snapToGrid/>
                <w:color w:val="000000"/>
                <w:kern w:val="0"/>
                <w:szCs w:val="22"/>
              </w:rPr>
            </w:pPr>
            <w:r w:rsidRPr="00F02A36">
              <w:rPr>
                <w:snapToGrid/>
                <w:color w:val="000000"/>
                <w:kern w:val="0"/>
                <w:szCs w:val="22"/>
              </w:rPr>
              <w:t>6.7%</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5C01D76"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636DC22"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1A7DAE4"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F85552A"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920FB4F" w14:textId="77777777">
            <w:pPr>
              <w:widowControl/>
              <w:jc w:val="center"/>
              <w:rPr>
                <w:snapToGrid/>
                <w:color w:val="000000"/>
                <w:kern w:val="0"/>
                <w:szCs w:val="22"/>
              </w:rPr>
            </w:pPr>
            <w:r w:rsidRPr="00F02A36">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155D161" w14:textId="77777777">
            <w:pPr>
              <w:widowControl/>
              <w:jc w:val="center"/>
              <w:rPr>
                <w:snapToGrid/>
                <w:color w:val="000000"/>
                <w:kern w:val="0"/>
                <w:szCs w:val="22"/>
              </w:rPr>
            </w:pPr>
            <w:r w:rsidRPr="00F02A36">
              <w:rPr>
                <w:snapToGrid/>
                <w:color w:val="000000"/>
                <w:kern w:val="0"/>
                <w:szCs w:val="22"/>
              </w:rPr>
              <w:t>33.3%</w:t>
            </w:r>
          </w:p>
        </w:tc>
      </w:tr>
      <w:tr w14:paraId="561E9E43" w14:textId="77777777" w:rsidTr="00F02A36">
        <w:tblPrEx>
          <w:tblW w:w="9020" w:type="dxa"/>
          <w:jc w:val="center"/>
          <w:tblLook w:val="04A0"/>
        </w:tblPrEx>
        <w:trPr>
          <w:trHeight w:val="300"/>
          <w:jc w:val="center"/>
        </w:trPr>
        <w:tc>
          <w:tcPr>
            <w:tcW w:w="3518" w:type="dxa"/>
            <w:tcBorders>
              <w:top w:val="single" w:sz="4" w:space="0" w:color="auto"/>
              <w:left w:val="single" w:sz="4" w:space="0" w:color="auto"/>
              <w:bottom w:val="single" w:sz="4" w:space="0" w:color="auto"/>
              <w:right w:val="nil"/>
            </w:tcBorders>
            <w:shd w:val="clear" w:color="000000" w:fill="F2F2F2"/>
            <w:vAlign w:val="center"/>
            <w:hideMark/>
          </w:tcPr>
          <w:p w:rsidR="00F02A36" w:rsidRPr="00F02A36" w:rsidP="00F02A36" w14:paraId="6843C4E3" w14:textId="77777777">
            <w:pPr>
              <w:widowControl/>
              <w:rPr>
                <w:snapToGrid/>
                <w:color w:val="000000"/>
                <w:kern w:val="0"/>
                <w:szCs w:val="22"/>
              </w:rPr>
            </w:pPr>
            <w:r w:rsidRPr="00F02A36">
              <w:rPr>
                <w:snapToGrid/>
                <w:color w:val="000000"/>
                <w:kern w:val="0"/>
                <w:szCs w:val="22"/>
              </w:rPr>
              <w:t>Ethnicity</w:t>
            </w:r>
          </w:p>
        </w:tc>
        <w:tc>
          <w:tcPr>
            <w:tcW w:w="483" w:type="dxa"/>
            <w:tcBorders>
              <w:top w:val="nil"/>
              <w:left w:val="nil"/>
              <w:bottom w:val="nil"/>
              <w:right w:val="nil"/>
            </w:tcBorders>
            <w:shd w:val="clear" w:color="000000" w:fill="F2F2F2"/>
            <w:noWrap/>
            <w:vAlign w:val="center"/>
            <w:hideMark/>
          </w:tcPr>
          <w:p w:rsidR="00F02A36" w:rsidRPr="00F02A36" w:rsidP="00F02A36" w14:paraId="0AE532FA" w14:textId="77777777">
            <w:pPr>
              <w:widowControl/>
              <w:jc w:val="center"/>
              <w:rPr>
                <w:snapToGrid/>
                <w:color w:val="000000"/>
                <w:kern w:val="0"/>
                <w:szCs w:val="22"/>
              </w:rPr>
            </w:pPr>
            <w:r w:rsidRPr="00F02A36">
              <w:rPr>
                <w:snapToGrid/>
                <w:color w:val="000000"/>
                <w:kern w:val="0"/>
                <w:szCs w:val="22"/>
              </w:rPr>
              <w:t> </w:t>
            </w:r>
          </w:p>
        </w:tc>
        <w:tc>
          <w:tcPr>
            <w:tcW w:w="817" w:type="dxa"/>
            <w:tcBorders>
              <w:top w:val="nil"/>
              <w:left w:val="nil"/>
              <w:bottom w:val="nil"/>
              <w:right w:val="nil"/>
            </w:tcBorders>
            <w:shd w:val="clear" w:color="000000" w:fill="F2F2F2"/>
            <w:noWrap/>
            <w:vAlign w:val="center"/>
            <w:hideMark/>
          </w:tcPr>
          <w:p w:rsidR="00F02A36" w:rsidRPr="00F02A36" w:rsidP="00F02A36" w14:paraId="15E153A0"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F02A36" w:rsidRPr="00F02A36" w:rsidP="00F02A36" w14:paraId="0051DA73" w14:textId="77777777">
            <w:pPr>
              <w:widowControl/>
              <w:jc w:val="center"/>
              <w:rPr>
                <w:snapToGrid/>
                <w:color w:val="000000"/>
                <w:kern w:val="0"/>
                <w:szCs w:val="22"/>
              </w:rPr>
            </w:pPr>
            <w:r w:rsidRPr="00F02A36">
              <w:rPr>
                <w:snapToGrid/>
                <w:color w:val="000000"/>
                <w:kern w:val="0"/>
                <w:szCs w:val="22"/>
              </w:rPr>
              <w:t> </w:t>
            </w:r>
          </w:p>
        </w:tc>
        <w:tc>
          <w:tcPr>
            <w:tcW w:w="968" w:type="dxa"/>
            <w:tcBorders>
              <w:top w:val="nil"/>
              <w:left w:val="nil"/>
              <w:bottom w:val="nil"/>
              <w:right w:val="nil"/>
            </w:tcBorders>
            <w:shd w:val="clear" w:color="000000" w:fill="F2F2F2"/>
            <w:noWrap/>
            <w:vAlign w:val="center"/>
            <w:hideMark/>
          </w:tcPr>
          <w:p w:rsidR="00F02A36" w:rsidRPr="00F02A36" w:rsidP="00F02A36" w14:paraId="5F361F87"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F02A36" w:rsidRPr="00F02A36" w:rsidP="00F02A36" w14:paraId="3A646F43" w14:textId="77777777">
            <w:pPr>
              <w:widowControl/>
              <w:jc w:val="center"/>
              <w:rPr>
                <w:snapToGrid/>
                <w:color w:val="000000"/>
                <w:kern w:val="0"/>
                <w:szCs w:val="22"/>
              </w:rPr>
            </w:pPr>
            <w:r w:rsidRPr="00F02A36">
              <w:rPr>
                <w:snapToGrid/>
                <w:color w:val="000000"/>
                <w:kern w:val="0"/>
                <w:szCs w:val="22"/>
              </w:rPr>
              <w:t> </w:t>
            </w:r>
          </w:p>
        </w:tc>
        <w:tc>
          <w:tcPr>
            <w:tcW w:w="968" w:type="dxa"/>
            <w:tcBorders>
              <w:top w:val="nil"/>
              <w:left w:val="nil"/>
              <w:bottom w:val="nil"/>
              <w:right w:val="nil"/>
            </w:tcBorders>
            <w:shd w:val="clear" w:color="000000" w:fill="F2F2F2"/>
            <w:noWrap/>
            <w:vAlign w:val="center"/>
            <w:hideMark/>
          </w:tcPr>
          <w:p w:rsidR="00F02A36" w:rsidRPr="00F02A36" w:rsidP="00F02A36" w14:paraId="3A0D30D0"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F02A36" w:rsidRPr="00F02A36" w:rsidP="00F02A36" w14:paraId="27165C61" w14:textId="77777777">
            <w:pPr>
              <w:widowControl/>
              <w:jc w:val="center"/>
              <w:rPr>
                <w:snapToGrid/>
                <w:color w:val="000000"/>
                <w:kern w:val="0"/>
                <w:szCs w:val="22"/>
              </w:rPr>
            </w:pPr>
            <w:r w:rsidRPr="00F02A36">
              <w:rPr>
                <w:snapToGrid/>
                <w:color w:val="000000"/>
                <w:kern w:val="0"/>
                <w:szCs w:val="22"/>
              </w:rPr>
              <w:t> </w:t>
            </w:r>
          </w:p>
        </w:tc>
        <w:tc>
          <w:tcPr>
            <w:tcW w:w="817" w:type="dxa"/>
            <w:tcBorders>
              <w:top w:val="nil"/>
              <w:left w:val="nil"/>
              <w:bottom w:val="nil"/>
              <w:right w:val="single" w:sz="4" w:space="0" w:color="auto"/>
            </w:tcBorders>
            <w:shd w:val="clear" w:color="000000" w:fill="F2F2F2"/>
            <w:noWrap/>
            <w:vAlign w:val="center"/>
            <w:hideMark/>
          </w:tcPr>
          <w:p w:rsidR="00F02A36" w:rsidRPr="00F02A36" w:rsidP="00F02A36" w14:paraId="1FE2AD49" w14:textId="77777777">
            <w:pPr>
              <w:widowControl/>
              <w:jc w:val="center"/>
              <w:rPr>
                <w:snapToGrid/>
                <w:color w:val="000000"/>
                <w:kern w:val="0"/>
                <w:szCs w:val="22"/>
              </w:rPr>
            </w:pPr>
            <w:r w:rsidRPr="00F02A36">
              <w:rPr>
                <w:snapToGrid/>
                <w:color w:val="000000"/>
                <w:kern w:val="0"/>
                <w:szCs w:val="22"/>
              </w:rPr>
              <w:t> </w:t>
            </w:r>
          </w:p>
        </w:tc>
      </w:tr>
      <w:tr w14:paraId="6365683B"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vAlign w:val="center"/>
            <w:hideMark/>
          </w:tcPr>
          <w:p w:rsidR="00F02A36" w:rsidRPr="00F02A36" w:rsidP="00F02A36" w14:paraId="6FAA5AE3" w14:textId="77777777">
            <w:pPr>
              <w:widowControl/>
              <w:rPr>
                <w:snapToGrid/>
                <w:color w:val="000000"/>
                <w:kern w:val="0"/>
                <w:szCs w:val="22"/>
              </w:rPr>
            </w:pPr>
            <w:r w:rsidRPr="00F02A36">
              <w:rPr>
                <w:snapToGrid/>
                <w:color w:val="000000"/>
                <w:kern w:val="0"/>
                <w:szCs w:val="22"/>
              </w:rPr>
              <w:t>Hispanic/Latino</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A36" w:rsidRPr="00F02A36" w:rsidP="00F02A36" w14:paraId="756D9B8A" w14:textId="77777777">
            <w:pPr>
              <w:widowControl/>
              <w:jc w:val="center"/>
              <w:rPr>
                <w:snapToGrid/>
                <w:color w:val="000000"/>
                <w:kern w:val="0"/>
                <w:szCs w:val="22"/>
              </w:rPr>
            </w:pPr>
            <w:r w:rsidRPr="00F02A36">
              <w:rPr>
                <w:snapToGrid/>
                <w:color w:val="000000"/>
                <w:kern w:val="0"/>
                <w:szCs w:val="22"/>
              </w:rPr>
              <w:t>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08F4FEB0" w14:textId="77777777">
            <w:pPr>
              <w:widowControl/>
              <w:jc w:val="center"/>
              <w:rPr>
                <w:snapToGrid/>
                <w:color w:val="000000"/>
                <w:kern w:val="0"/>
                <w:szCs w:val="22"/>
              </w:rPr>
            </w:pPr>
            <w:r w:rsidRPr="00F02A36">
              <w:rPr>
                <w:snapToGrid/>
                <w:color w:val="000000"/>
                <w:kern w:val="0"/>
                <w:szCs w:val="22"/>
              </w:rPr>
              <w:t>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39DB5BA9" w14:textId="77777777">
            <w:pPr>
              <w:widowControl/>
              <w:jc w:val="center"/>
              <w:rPr>
                <w:snapToGrid/>
                <w:color w:val="000000"/>
                <w:kern w:val="0"/>
                <w:szCs w:val="22"/>
              </w:rPr>
            </w:pPr>
            <w:r w:rsidRPr="00F02A36">
              <w:rPr>
                <w:snapToGrid/>
                <w:color w:val="000000"/>
                <w:kern w:val="0"/>
                <w:szCs w:val="22"/>
              </w:rPr>
              <w:t>0</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2F58454D" w14:textId="77777777">
            <w:pPr>
              <w:widowControl/>
              <w:jc w:val="center"/>
              <w:rPr>
                <w:snapToGrid/>
                <w:color w:val="000000"/>
                <w:kern w:val="0"/>
                <w:szCs w:val="22"/>
              </w:rPr>
            </w:pPr>
            <w:r w:rsidRPr="00F02A36">
              <w:rPr>
                <w:snapToGrid/>
                <w:color w:val="000000"/>
                <w:kern w:val="0"/>
                <w:szCs w:val="22"/>
              </w:rPr>
              <w:t>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68676BD1" w14:textId="77777777">
            <w:pPr>
              <w:widowControl/>
              <w:jc w:val="center"/>
              <w:rPr>
                <w:snapToGrid/>
                <w:color w:val="000000"/>
                <w:kern w:val="0"/>
                <w:szCs w:val="22"/>
              </w:rPr>
            </w:pPr>
            <w:r w:rsidRPr="00F02A36">
              <w:rPr>
                <w:snapToGrid/>
                <w:color w:val="000000"/>
                <w:kern w:val="0"/>
                <w:szCs w:val="22"/>
              </w:rPr>
              <w:t>0</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62A030C0" w14:textId="77777777">
            <w:pPr>
              <w:widowControl/>
              <w:jc w:val="center"/>
              <w:rPr>
                <w:snapToGrid/>
                <w:color w:val="000000"/>
                <w:kern w:val="0"/>
                <w:szCs w:val="22"/>
              </w:rPr>
            </w:pPr>
            <w:r w:rsidRPr="00F02A36">
              <w:rPr>
                <w:snapToGrid/>
                <w:color w:val="000000"/>
                <w:kern w:val="0"/>
                <w:szCs w:val="22"/>
              </w:rPr>
              <w:t>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367B314F" w14:textId="77777777">
            <w:pPr>
              <w:widowControl/>
              <w:jc w:val="center"/>
              <w:rPr>
                <w:snapToGrid/>
                <w:color w:val="000000"/>
                <w:kern w:val="0"/>
                <w:szCs w:val="22"/>
              </w:rPr>
            </w:pPr>
            <w:r w:rsidRPr="00F02A36">
              <w:rPr>
                <w:snapToGrid/>
                <w:color w:val="000000"/>
                <w:kern w:val="0"/>
                <w:szCs w:val="22"/>
              </w:rPr>
              <w:t>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2F1F6B55" w14:textId="77777777">
            <w:pPr>
              <w:widowControl/>
              <w:jc w:val="center"/>
              <w:rPr>
                <w:snapToGrid/>
                <w:color w:val="000000"/>
                <w:kern w:val="0"/>
                <w:szCs w:val="22"/>
              </w:rPr>
            </w:pPr>
            <w:r w:rsidRPr="00F02A36">
              <w:rPr>
                <w:snapToGrid/>
                <w:color w:val="000000"/>
                <w:kern w:val="0"/>
                <w:szCs w:val="22"/>
              </w:rPr>
              <w:t>0.0%</w:t>
            </w:r>
          </w:p>
        </w:tc>
      </w:tr>
      <w:tr w14:paraId="4D23A633"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vAlign w:val="center"/>
            <w:hideMark/>
          </w:tcPr>
          <w:p w:rsidR="00F02A36" w:rsidRPr="00F02A36" w:rsidP="00F02A36" w14:paraId="445C7CCB" w14:textId="77777777">
            <w:pPr>
              <w:widowControl/>
              <w:rPr>
                <w:snapToGrid/>
                <w:color w:val="000000"/>
                <w:kern w:val="0"/>
                <w:szCs w:val="22"/>
              </w:rPr>
            </w:pPr>
            <w:r w:rsidRPr="00F02A36">
              <w:rPr>
                <w:snapToGrid/>
                <w:color w:val="000000"/>
                <w:kern w:val="0"/>
                <w:szCs w:val="22"/>
              </w:rPr>
              <w:t>Not Hispanic/Latino</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2B2C5E06" w14:textId="77777777">
            <w:pPr>
              <w:widowControl/>
              <w:jc w:val="center"/>
              <w:rPr>
                <w:snapToGrid/>
                <w:color w:val="000000"/>
                <w:kern w:val="0"/>
                <w:szCs w:val="22"/>
              </w:rPr>
            </w:pPr>
            <w:r w:rsidRPr="00F02A36">
              <w:rPr>
                <w:snapToGrid/>
                <w:color w:val="000000"/>
                <w:kern w:val="0"/>
                <w:szCs w:val="22"/>
              </w:rPr>
              <w:t>14</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01FE3B2" w14:textId="77777777">
            <w:pPr>
              <w:widowControl/>
              <w:jc w:val="center"/>
              <w:rPr>
                <w:snapToGrid/>
                <w:color w:val="000000"/>
                <w:kern w:val="0"/>
                <w:szCs w:val="22"/>
              </w:rPr>
            </w:pPr>
            <w:r w:rsidRPr="00F02A36">
              <w:rPr>
                <w:snapToGrid/>
                <w:color w:val="000000"/>
                <w:kern w:val="0"/>
                <w:szCs w:val="22"/>
              </w:rPr>
              <w:t>93.3%</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26F037F" w14:textId="77777777">
            <w:pPr>
              <w:widowControl/>
              <w:jc w:val="center"/>
              <w:rPr>
                <w:snapToGrid/>
                <w:color w:val="000000"/>
                <w:kern w:val="0"/>
                <w:szCs w:val="22"/>
              </w:rPr>
            </w:pPr>
            <w:r w:rsidRPr="00F02A36">
              <w:rPr>
                <w:snapToGrid/>
                <w:color w:val="000000"/>
                <w:kern w:val="0"/>
                <w:szCs w:val="22"/>
              </w:rPr>
              <w:t>11</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7E60531" w14:textId="77777777">
            <w:pPr>
              <w:widowControl/>
              <w:jc w:val="center"/>
              <w:rPr>
                <w:snapToGrid/>
                <w:color w:val="000000"/>
                <w:kern w:val="0"/>
                <w:szCs w:val="22"/>
              </w:rPr>
            </w:pPr>
            <w:r w:rsidRPr="00F02A36">
              <w:rPr>
                <w:snapToGrid/>
                <w:color w:val="000000"/>
                <w:kern w:val="0"/>
                <w:szCs w:val="22"/>
              </w:rPr>
              <w:t>100.0%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E61EB6A" w14:textId="77777777">
            <w:pPr>
              <w:widowControl/>
              <w:jc w:val="center"/>
              <w:rPr>
                <w:snapToGrid/>
                <w:color w:val="000000"/>
                <w:kern w:val="0"/>
                <w:szCs w:val="22"/>
              </w:rPr>
            </w:pPr>
            <w:r w:rsidRPr="00F02A36">
              <w:rPr>
                <w:snapToGrid/>
                <w:color w:val="000000"/>
                <w:kern w:val="0"/>
                <w:szCs w:val="22"/>
              </w:rPr>
              <w:t>1</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D910757" w14:textId="77777777">
            <w:pPr>
              <w:widowControl/>
              <w:jc w:val="center"/>
              <w:rPr>
                <w:snapToGrid/>
                <w:color w:val="000000"/>
                <w:kern w:val="0"/>
                <w:szCs w:val="22"/>
              </w:rPr>
            </w:pPr>
            <w:r w:rsidRPr="00F02A36">
              <w:rPr>
                <w:snapToGrid/>
                <w:color w:val="000000"/>
                <w:kern w:val="0"/>
                <w:szCs w:val="22"/>
              </w:rPr>
              <w:t>100.0%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FD37989" w14:textId="77777777">
            <w:pPr>
              <w:widowControl/>
              <w:jc w:val="center"/>
              <w:rPr>
                <w:snapToGrid/>
                <w:color w:val="000000"/>
                <w:kern w:val="0"/>
                <w:szCs w:val="22"/>
              </w:rPr>
            </w:pPr>
            <w:r w:rsidRPr="00F02A36">
              <w:rPr>
                <w:snapToGrid/>
                <w:color w:val="000000"/>
                <w:kern w:val="0"/>
                <w:szCs w:val="22"/>
              </w:rPr>
              <w:t>2</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EEA49F3" w14:textId="77777777">
            <w:pPr>
              <w:widowControl/>
              <w:jc w:val="center"/>
              <w:rPr>
                <w:snapToGrid/>
                <w:color w:val="000000"/>
                <w:kern w:val="0"/>
                <w:szCs w:val="22"/>
              </w:rPr>
            </w:pPr>
            <w:r w:rsidRPr="00F02A36">
              <w:rPr>
                <w:snapToGrid/>
                <w:color w:val="000000"/>
                <w:kern w:val="0"/>
                <w:szCs w:val="22"/>
              </w:rPr>
              <w:t>66.7%</w:t>
            </w:r>
          </w:p>
        </w:tc>
      </w:tr>
      <w:tr w14:paraId="5B0D4762"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vAlign w:val="center"/>
            <w:hideMark/>
          </w:tcPr>
          <w:p w:rsidR="00F02A36" w:rsidRPr="00F02A36" w:rsidP="00F02A36" w14:paraId="6BABD1D5" w14:textId="77777777">
            <w:pPr>
              <w:widowControl/>
              <w:rPr>
                <w:snapToGrid/>
                <w:color w:val="000000"/>
                <w:kern w:val="0"/>
                <w:szCs w:val="22"/>
              </w:rPr>
            </w:pPr>
            <w:r w:rsidRPr="00F02A36">
              <w:rPr>
                <w:snapToGrid/>
                <w:color w:val="000000"/>
                <w:kern w:val="0"/>
                <w:szCs w:val="22"/>
              </w:rPr>
              <w:t>No majority interest</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399DDA61" w14:textId="77777777">
            <w:pPr>
              <w:widowControl/>
              <w:jc w:val="center"/>
              <w:rPr>
                <w:snapToGrid/>
                <w:color w:val="000000"/>
                <w:kern w:val="0"/>
                <w:szCs w:val="22"/>
              </w:rPr>
            </w:pPr>
            <w:r w:rsidRPr="00F02A36">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7CF9AC5" w14:textId="77777777">
            <w:pPr>
              <w:widowControl/>
              <w:jc w:val="center"/>
              <w:rPr>
                <w:snapToGrid/>
                <w:color w:val="000000"/>
                <w:kern w:val="0"/>
                <w:szCs w:val="22"/>
              </w:rPr>
            </w:pPr>
            <w:r w:rsidRPr="00F02A36">
              <w:rPr>
                <w:snapToGrid/>
                <w:color w:val="000000"/>
                <w:kern w:val="0"/>
                <w:szCs w:val="22"/>
              </w:rPr>
              <w:t>6.7%</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271681B"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3B3CD6C"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3DC5438"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697B3B8" w14:textId="77777777">
            <w:pPr>
              <w:widowControl/>
              <w:jc w:val="center"/>
              <w:rPr>
                <w:snapToGrid/>
                <w:color w:val="000000"/>
                <w:kern w:val="0"/>
                <w:szCs w:val="22"/>
              </w:rPr>
            </w:pPr>
            <w:r w:rsidRPr="00F02A36">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4D68FB5" w14:textId="77777777">
            <w:pPr>
              <w:widowControl/>
              <w:jc w:val="center"/>
              <w:rPr>
                <w:snapToGrid/>
                <w:color w:val="000000"/>
                <w:kern w:val="0"/>
                <w:szCs w:val="22"/>
              </w:rPr>
            </w:pPr>
            <w:r w:rsidRPr="00F02A36">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653E1E2" w14:textId="77777777">
            <w:pPr>
              <w:widowControl/>
              <w:jc w:val="center"/>
              <w:rPr>
                <w:snapToGrid/>
                <w:color w:val="000000"/>
                <w:kern w:val="0"/>
                <w:szCs w:val="22"/>
              </w:rPr>
            </w:pPr>
            <w:r w:rsidRPr="00F02A36">
              <w:rPr>
                <w:snapToGrid/>
                <w:color w:val="000000"/>
                <w:kern w:val="0"/>
                <w:szCs w:val="22"/>
              </w:rPr>
              <w:t>33.3%</w:t>
            </w:r>
          </w:p>
        </w:tc>
      </w:tr>
      <w:tr w14:paraId="4DFA4DBF" w14:textId="77777777" w:rsidTr="00F02A36">
        <w:tblPrEx>
          <w:tblW w:w="9020" w:type="dxa"/>
          <w:jc w:val="center"/>
          <w:tblLook w:val="04A0"/>
        </w:tblPrEx>
        <w:trPr>
          <w:trHeight w:val="300"/>
          <w:jc w:val="center"/>
        </w:trPr>
        <w:tc>
          <w:tcPr>
            <w:tcW w:w="3518" w:type="dxa"/>
            <w:tcBorders>
              <w:top w:val="single" w:sz="4" w:space="0" w:color="auto"/>
              <w:left w:val="single" w:sz="4" w:space="0" w:color="auto"/>
              <w:bottom w:val="single" w:sz="4" w:space="0" w:color="auto"/>
              <w:right w:val="nil"/>
            </w:tcBorders>
            <w:shd w:val="clear" w:color="000000" w:fill="F2F2F2"/>
            <w:vAlign w:val="center"/>
            <w:hideMark/>
          </w:tcPr>
          <w:p w:rsidR="00F02A36" w:rsidRPr="00F02A36" w:rsidP="00F02A36" w14:paraId="277861DB" w14:textId="77777777">
            <w:pPr>
              <w:widowControl/>
              <w:rPr>
                <w:snapToGrid/>
                <w:color w:val="000000"/>
                <w:kern w:val="0"/>
                <w:szCs w:val="22"/>
              </w:rPr>
            </w:pPr>
            <w:r w:rsidRPr="00F02A36">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F02A36" w:rsidRPr="00F02A36" w:rsidP="00F02A36" w14:paraId="504ECD93" w14:textId="77777777">
            <w:pPr>
              <w:widowControl/>
              <w:jc w:val="center"/>
              <w:rPr>
                <w:snapToGrid/>
                <w:color w:val="000000"/>
                <w:kern w:val="0"/>
                <w:szCs w:val="22"/>
              </w:rPr>
            </w:pPr>
            <w:r w:rsidRPr="00F02A36">
              <w:rPr>
                <w:snapToGrid/>
                <w:color w:val="000000"/>
                <w:kern w:val="0"/>
                <w:szCs w:val="22"/>
              </w:rPr>
              <w:t> </w:t>
            </w:r>
          </w:p>
        </w:tc>
        <w:tc>
          <w:tcPr>
            <w:tcW w:w="817" w:type="dxa"/>
            <w:tcBorders>
              <w:top w:val="nil"/>
              <w:left w:val="nil"/>
              <w:bottom w:val="nil"/>
              <w:right w:val="nil"/>
            </w:tcBorders>
            <w:shd w:val="clear" w:color="000000" w:fill="F2F2F2"/>
            <w:noWrap/>
            <w:vAlign w:val="center"/>
            <w:hideMark/>
          </w:tcPr>
          <w:p w:rsidR="00F02A36" w:rsidRPr="00F02A36" w:rsidP="00F02A36" w14:paraId="7A315106"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F02A36" w:rsidRPr="00F02A36" w:rsidP="00F02A36" w14:paraId="50FE3E1A" w14:textId="77777777">
            <w:pPr>
              <w:widowControl/>
              <w:jc w:val="center"/>
              <w:rPr>
                <w:snapToGrid/>
                <w:color w:val="000000"/>
                <w:kern w:val="0"/>
                <w:szCs w:val="22"/>
              </w:rPr>
            </w:pPr>
            <w:r w:rsidRPr="00F02A36">
              <w:rPr>
                <w:snapToGrid/>
                <w:color w:val="000000"/>
                <w:kern w:val="0"/>
                <w:szCs w:val="22"/>
              </w:rPr>
              <w:t> </w:t>
            </w:r>
          </w:p>
        </w:tc>
        <w:tc>
          <w:tcPr>
            <w:tcW w:w="968" w:type="dxa"/>
            <w:tcBorders>
              <w:top w:val="nil"/>
              <w:left w:val="nil"/>
              <w:bottom w:val="nil"/>
              <w:right w:val="nil"/>
            </w:tcBorders>
            <w:shd w:val="clear" w:color="000000" w:fill="F2F2F2"/>
            <w:noWrap/>
            <w:vAlign w:val="center"/>
            <w:hideMark/>
          </w:tcPr>
          <w:p w:rsidR="00F02A36" w:rsidRPr="00F02A36" w:rsidP="00F02A36" w14:paraId="44A14D14"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F02A36" w:rsidRPr="00F02A36" w:rsidP="00F02A36" w14:paraId="7B16C5BD" w14:textId="77777777">
            <w:pPr>
              <w:widowControl/>
              <w:jc w:val="center"/>
              <w:rPr>
                <w:snapToGrid/>
                <w:color w:val="000000"/>
                <w:kern w:val="0"/>
                <w:szCs w:val="22"/>
              </w:rPr>
            </w:pPr>
            <w:r w:rsidRPr="00F02A36">
              <w:rPr>
                <w:snapToGrid/>
                <w:color w:val="000000"/>
                <w:kern w:val="0"/>
                <w:szCs w:val="22"/>
              </w:rPr>
              <w:t> </w:t>
            </w:r>
          </w:p>
        </w:tc>
        <w:tc>
          <w:tcPr>
            <w:tcW w:w="968" w:type="dxa"/>
            <w:tcBorders>
              <w:top w:val="nil"/>
              <w:left w:val="nil"/>
              <w:bottom w:val="nil"/>
              <w:right w:val="nil"/>
            </w:tcBorders>
            <w:shd w:val="clear" w:color="000000" w:fill="F2F2F2"/>
            <w:noWrap/>
            <w:vAlign w:val="center"/>
            <w:hideMark/>
          </w:tcPr>
          <w:p w:rsidR="00F02A36" w:rsidRPr="00F02A36" w:rsidP="00F02A36" w14:paraId="33ACDCD2"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F02A36" w:rsidRPr="00F02A36" w:rsidP="00F02A36" w14:paraId="09A03331" w14:textId="77777777">
            <w:pPr>
              <w:widowControl/>
              <w:jc w:val="center"/>
              <w:rPr>
                <w:snapToGrid/>
                <w:color w:val="000000"/>
                <w:kern w:val="0"/>
                <w:szCs w:val="22"/>
              </w:rPr>
            </w:pPr>
            <w:r w:rsidRPr="00F02A36">
              <w:rPr>
                <w:snapToGrid/>
                <w:color w:val="000000"/>
                <w:kern w:val="0"/>
                <w:szCs w:val="22"/>
              </w:rPr>
              <w:t> </w:t>
            </w:r>
          </w:p>
        </w:tc>
        <w:tc>
          <w:tcPr>
            <w:tcW w:w="817" w:type="dxa"/>
            <w:tcBorders>
              <w:top w:val="nil"/>
              <w:left w:val="nil"/>
              <w:bottom w:val="nil"/>
              <w:right w:val="single" w:sz="4" w:space="0" w:color="auto"/>
            </w:tcBorders>
            <w:shd w:val="clear" w:color="000000" w:fill="F2F2F2"/>
            <w:noWrap/>
            <w:vAlign w:val="center"/>
            <w:hideMark/>
          </w:tcPr>
          <w:p w:rsidR="00F02A36" w:rsidRPr="00F02A36" w:rsidP="00F02A36" w14:paraId="61D89C8A" w14:textId="77777777">
            <w:pPr>
              <w:widowControl/>
              <w:jc w:val="center"/>
              <w:rPr>
                <w:snapToGrid/>
                <w:color w:val="000000"/>
                <w:kern w:val="0"/>
                <w:szCs w:val="22"/>
              </w:rPr>
            </w:pPr>
            <w:r w:rsidRPr="00F02A36">
              <w:rPr>
                <w:snapToGrid/>
                <w:color w:val="000000"/>
                <w:kern w:val="0"/>
                <w:szCs w:val="22"/>
              </w:rPr>
              <w:t> </w:t>
            </w:r>
          </w:p>
        </w:tc>
      </w:tr>
      <w:tr w14:paraId="5F6F9114"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vAlign w:val="center"/>
            <w:hideMark/>
          </w:tcPr>
          <w:p w:rsidR="00F02A36" w:rsidRPr="00F02A36" w:rsidP="00F02A36" w14:paraId="16857CA5" w14:textId="77777777">
            <w:pPr>
              <w:widowControl/>
              <w:rPr>
                <w:snapToGrid/>
                <w:color w:val="000000"/>
                <w:kern w:val="0"/>
                <w:szCs w:val="22"/>
              </w:rPr>
            </w:pPr>
            <w:r w:rsidRPr="00F02A36">
              <w:rPr>
                <w:snapToGrid/>
                <w:color w:val="000000"/>
                <w:kern w:val="0"/>
                <w:szCs w:val="22"/>
              </w:rPr>
              <w:t>Racial or ethnic minority group holds majority ownership interest</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A36" w:rsidRPr="00F02A36" w:rsidP="00F02A36" w14:paraId="1A0B7AC5" w14:textId="77777777">
            <w:pPr>
              <w:widowControl/>
              <w:jc w:val="center"/>
              <w:rPr>
                <w:snapToGrid/>
                <w:color w:val="000000"/>
                <w:kern w:val="0"/>
                <w:szCs w:val="22"/>
              </w:rPr>
            </w:pPr>
            <w:r w:rsidRPr="00F02A36">
              <w:rPr>
                <w:snapToGrid/>
                <w:color w:val="000000"/>
                <w:kern w:val="0"/>
                <w:szCs w:val="22"/>
              </w:rPr>
              <w:t>1</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45718D37" w14:textId="77777777">
            <w:pPr>
              <w:widowControl/>
              <w:jc w:val="center"/>
              <w:rPr>
                <w:snapToGrid/>
                <w:color w:val="000000"/>
                <w:kern w:val="0"/>
                <w:szCs w:val="22"/>
              </w:rPr>
            </w:pPr>
            <w:r w:rsidRPr="00F02A36">
              <w:rPr>
                <w:snapToGrid/>
                <w:color w:val="000000"/>
                <w:kern w:val="0"/>
                <w:szCs w:val="22"/>
              </w:rPr>
              <w:t>6.7%</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304352EB" w14:textId="77777777">
            <w:pPr>
              <w:widowControl/>
              <w:jc w:val="center"/>
              <w:rPr>
                <w:snapToGrid/>
                <w:color w:val="000000"/>
                <w:kern w:val="0"/>
                <w:szCs w:val="22"/>
              </w:rPr>
            </w:pPr>
            <w:r w:rsidRPr="00F02A36">
              <w:rPr>
                <w:snapToGrid/>
                <w:color w:val="000000"/>
                <w:kern w:val="0"/>
                <w:szCs w:val="22"/>
              </w:rPr>
              <w:t>1</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21D0D658" w14:textId="77777777">
            <w:pPr>
              <w:widowControl/>
              <w:jc w:val="center"/>
              <w:rPr>
                <w:snapToGrid/>
                <w:color w:val="000000"/>
                <w:kern w:val="0"/>
                <w:szCs w:val="22"/>
              </w:rPr>
            </w:pPr>
            <w:r w:rsidRPr="00F02A36">
              <w:rPr>
                <w:snapToGrid/>
                <w:color w:val="000000"/>
                <w:kern w:val="0"/>
                <w:szCs w:val="22"/>
              </w:rPr>
              <w:t>9.1%</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63BBA0B1" w14:textId="77777777">
            <w:pPr>
              <w:widowControl/>
              <w:jc w:val="center"/>
              <w:rPr>
                <w:snapToGrid/>
                <w:color w:val="000000"/>
                <w:kern w:val="0"/>
                <w:szCs w:val="22"/>
              </w:rPr>
            </w:pPr>
            <w:r w:rsidRPr="00F02A36">
              <w:rPr>
                <w:snapToGrid/>
                <w:color w:val="000000"/>
                <w:kern w:val="0"/>
                <w:szCs w:val="22"/>
              </w:rPr>
              <w:t>0</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3010A561" w14:textId="77777777">
            <w:pPr>
              <w:widowControl/>
              <w:jc w:val="center"/>
              <w:rPr>
                <w:snapToGrid/>
                <w:color w:val="000000"/>
                <w:kern w:val="0"/>
                <w:szCs w:val="22"/>
              </w:rPr>
            </w:pPr>
            <w:r w:rsidRPr="00F02A36">
              <w:rPr>
                <w:snapToGrid/>
                <w:color w:val="000000"/>
                <w:kern w:val="0"/>
                <w:szCs w:val="22"/>
              </w:rPr>
              <w:t>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09A5567B" w14:textId="77777777">
            <w:pPr>
              <w:widowControl/>
              <w:jc w:val="center"/>
              <w:rPr>
                <w:snapToGrid/>
                <w:color w:val="000000"/>
                <w:kern w:val="0"/>
                <w:szCs w:val="22"/>
              </w:rPr>
            </w:pPr>
            <w:r w:rsidRPr="00F02A36">
              <w:rPr>
                <w:snapToGrid/>
                <w:color w:val="000000"/>
                <w:kern w:val="0"/>
                <w:szCs w:val="22"/>
              </w:rPr>
              <w:t>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26F350CD" w14:textId="77777777">
            <w:pPr>
              <w:widowControl/>
              <w:jc w:val="center"/>
              <w:rPr>
                <w:snapToGrid/>
                <w:color w:val="000000"/>
                <w:kern w:val="0"/>
                <w:szCs w:val="22"/>
              </w:rPr>
            </w:pPr>
            <w:r w:rsidRPr="00F02A36">
              <w:rPr>
                <w:snapToGrid/>
                <w:color w:val="000000"/>
                <w:kern w:val="0"/>
                <w:szCs w:val="22"/>
              </w:rPr>
              <w:t>0.0%</w:t>
            </w:r>
          </w:p>
        </w:tc>
      </w:tr>
      <w:tr w14:paraId="1EE3F084" w14:textId="77777777" w:rsidTr="00F02A36">
        <w:tblPrEx>
          <w:tblW w:w="9020" w:type="dxa"/>
          <w:jc w:val="center"/>
          <w:tblLook w:val="04A0"/>
        </w:tblPrEx>
        <w:trPr>
          <w:trHeight w:val="300"/>
          <w:jc w:val="center"/>
        </w:trPr>
        <w:tc>
          <w:tcPr>
            <w:tcW w:w="3518" w:type="dxa"/>
            <w:tcBorders>
              <w:top w:val="single" w:sz="4" w:space="0" w:color="auto"/>
              <w:left w:val="single" w:sz="4" w:space="0" w:color="auto"/>
              <w:bottom w:val="single" w:sz="4" w:space="0" w:color="auto"/>
              <w:right w:val="nil"/>
            </w:tcBorders>
            <w:shd w:val="clear" w:color="000000" w:fill="F2F2F2"/>
            <w:vAlign w:val="center"/>
            <w:hideMark/>
          </w:tcPr>
          <w:p w:rsidR="00F02A36" w:rsidRPr="00F02A36" w:rsidP="00F02A36" w14:paraId="561D867A" w14:textId="77777777">
            <w:pPr>
              <w:widowControl/>
              <w:rPr>
                <w:snapToGrid/>
                <w:color w:val="000000"/>
                <w:kern w:val="0"/>
                <w:szCs w:val="22"/>
              </w:rPr>
            </w:pPr>
            <w:r w:rsidRPr="00F02A36">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F02A36" w:rsidRPr="00F02A36" w:rsidP="00F02A36" w14:paraId="45BCEAD5" w14:textId="77777777">
            <w:pPr>
              <w:widowControl/>
              <w:jc w:val="center"/>
              <w:rPr>
                <w:snapToGrid/>
                <w:color w:val="000000"/>
                <w:kern w:val="0"/>
                <w:szCs w:val="22"/>
              </w:rPr>
            </w:pPr>
            <w:r w:rsidRPr="00F02A36">
              <w:rPr>
                <w:snapToGrid/>
                <w:color w:val="000000"/>
                <w:kern w:val="0"/>
                <w:szCs w:val="22"/>
              </w:rPr>
              <w:t> </w:t>
            </w:r>
          </w:p>
        </w:tc>
        <w:tc>
          <w:tcPr>
            <w:tcW w:w="817" w:type="dxa"/>
            <w:tcBorders>
              <w:top w:val="nil"/>
              <w:left w:val="nil"/>
              <w:bottom w:val="nil"/>
              <w:right w:val="nil"/>
            </w:tcBorders>
            <w:shd w:val="clear" w:color="000000" w:fill="F2F2F2"/>
            <w:noWrap/>
            <w:vAlign w:val="center"/>
            <w:hideMark/>
          </w:tcPr>
          <w:p w:rsidR="00F02A36" w:rsidRPr="00F02A36" w:rsidP="00F02A36" w14:paraId="7B89D886"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F02A36" w:rsidRPr="00F02A36" w:rsidP="00F02A36" w14:paraId="72448323" w14:textId="77777777">
            <w:pPr>
              <w:widowControl/>
              <w:jc w:val="center"/>
              <w:rPr>
                <w:snapToGrid/>
                <w:color w:val="000000"/>
                <w:kern w:val="0"/>
                <w:szCs w:val="22"/>
              </w:rPr>
            </w:pPr>
            <w:r w:rsidRPr="00F02A36">
              <w:rPr>
                <w:snapToGrid/>
                <w:color w:val="000000"/>
                <w:kern w:val="0"/>
                <w:szCs w:val="22"/>
              </w:rPr>
              <w:t> </w:t>
            </w:r>
          </w:p>
        </w:tc>
        <w:tc>
          <w:tcPr>
            <w:tcW w:w="968" w:type="dxa"/>
            <w:tcBorders>
              <w:top w:val="nil"/>
              <w:left w:val="nil"/>
              <w:bottom w:val="nil"/>
              <w:right w:val="nil"/>
            </w:tcBorders>
            <w:shd w:val="clear" w:color="000000" w:fill="F2F2F2"/>
            <w:noWrap/>
            <w:vAlign w:val="center"/>
            <w:hideMark/>
          </w:tcPr>
          <w:p w:rsidR="00F02A36" w:rsidRPr="00F02A36" w:rsidP="00F02A36" w14:paraId="4967DCA9"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F02A36" w:rsidRPr="00F02A36" w:rsidP="00F02A36" w14:paraId="30891E7B" w14:textId="77777777">
            <w:pPr>
              <w:widowControl/>
              <w:jc w:val="center"/>
              <w:rPr>
                <w:snapToGrid/>
                <w:color w:val="000000"/>
                <w:kern w:val="0"/>
                <w:szCs w:val="22"/>
              </w:rPr>
            </w:pPr>
            <w:r w:rsidRPr="00F02A36">
              <w:rPr>
                <w:snapToGrid/>
                <w:color w:val="000000"/>
                <w:kern w:val="0"/>
                <w:szCs w:val="22"/>
              </w:rPr>
              <w:t> </w:t>
            </w:r>
          </w:p>
        </w:tc>
        <w:tc>
          <w:tcPr>
            <w:tcW w:w="968" w:type="dxa"/>
            <w:tcBorders>
              <w:top w:val="nil"/>
              <w:left w:val="nil"/>
              <w:bottom w:val="nil"/>
              <w:right w:val="nil"/>
            </w:tcBorders>
            <w:shd w:val="clear" w:color="000000" w:fill="F2F2F2"/>
            <w:noWrap/>
            <w:vAlign w:val="center"/>
            <w:hideMark/>
          </w:tcPr>
          <w:p w:rsidR="00F02A36" w:rsidRPr="00F02A36" w:rsidP="00F02A36" w14:paraId="17631B6B" w14:textId="77777777">
            <w:pPr>
              <w:widowControl/>
              <w:jc w:val="center"/>
              <w:rPr>
                <w:snapToGrid/>
                <w:color w:val="000000"/>
                <w:kern w:val="0"/>
                <w:szCs w:val="22"/>
              </w:rPr>
            </w:pPr>
            <w:r w:rsidRPr="00F02A36">
              <w:rPr>
                <w:snapToGrid/>
                <w:color w:val="000000"/>
                <w:kern w:val="0"/>
                <w:szCs w:val="22"/>
              </w:rPr>
              <w:t> </w:t>
            </w:r>
          </w:p>
        </w:tc>
        <w:tc>
          <w:tcPr>
            <w:tcW w:w="483" w:type="dxa"/>
            <w:tcBorders>
              <w:top w:val="nil"/>
              <w:left w:val="nil"/>
              <w:bottom w:val="nil"/>
              <w:right w:val="nil"/>
            </w:tcBorders>
            <w:shd w:val="clear" w:color="000000" w:fill="F2F2F2"/>
            <w:noWrap/>
            <w:vAlign w:val="center"/>
            <w:hideMark/>
          </w:tcPr>
          <w:p w:rsidR="00F02A36" w:rsidRPr="00F02A36" w:rsidP="00F02A36" w14:paraId="501F9D54" w14:textId="77777777">
            <w:pPr>
              <w:widowControl/>
              <w:jc w:val="center"/>
              <w:rPr>
                <w:snapToGrid/>
                <w:color w:val="000000"/>
                <w:kern w:val="0"/>
                <w:szCs w:val="22"/>
              </w:rPr>
            </w:pPr>
            <w:r w:rsidRPr="00F02A36">
              <w:rPr>
                <w:snapToGrid/>
                <w:color w:val="000000"/>
                <w:kern w:val="0"/>
                <w:szCs w:val="22"/>
              </w:rPr>
              <w:t> </w:t>
            </w:r>
          </w:p>
        </w:tc>
        <w:tc>
          <w:tcPr>
            <w:tcW w:w="817" w:type="dxa"/>
            <w:tcBorders>
              <w:top w:val="nil"/>
              <w:left w:val="nil"/>
              <w:bottom w:val="nil"/>
              <w:right w:val="single" w:sz="4" w:space="0" w:color="auto"/>
            </w:tcBorders>
            <w:shd w:val="clear" w:color="000000" w:fill="F2F2F2"/>
            <w:noWrap/>
            <w:vAlign w:val="center"/>
            <w:hideMark/>
          </w:tcPr>
          <w:p w:rsidR="00F02A36" w:rsidRPr="00F02A36" w:rsidP="00F02A36" w14:paraId="67E387F7" w14:textId="77777777">
            <w:pPr>
              <w:widowControl/>
              <w:jc w:val="center"/>
              <w:rPr>
                <w:snapToGrid/>
                <w:color w:val="000000"/>
                <w:kern w:val="0"/>
                <w:szCs w:val="22"/>
              </w:rPr>
            </w:pPr>
            <w:r w:rsidRPr="00F02A36">
              <w:rPr>
                <w:snapToGrid/>
                <w:color w:val="000000"/>
                <w:kern w:val="0"/>
                <w:szCs w:val="22"/>
              </w:rPr>
              <w:t> </w:t>
            </w:r>
          </w:p>
        </w:tc>
      </w:tr>
      <w:tr w14:paraId="7F68B955"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noWrap/>
            <w:vAlign w:val="center"/>
            <w:hideMark/>
          </w:tcPr>
          <w:p w:rsidR="00F02A36" w:rsidRPr="00F02A36" w:rsidP="00F02A36" w14:paraId="298EAD01" w14:textId="77777777">
            <w:pPr>
              <w:widowControl/>
              <w:rPr>
                <w:snapToGrid/>
                <w:color w:val="000000"/>
                <w:kern w:val="0"/>
                <w:szCs w:val="22"/>
              </w:rPr>
            </w:pPr>
            <w:r w:rsidRPr="00F02A36">
              <w:rPr>
                <w:snapToGrid/>
                <w:color w:val="000000"/>
                <w:kern w:val="0"/>
                <w:szCs w:val="22"/>
              </w:rPr>
              <w:t>Total stations</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A36" w:rsidRPr="00F02A36" w:rsidP="00F02A36" w14:paraId="618FC9EA" w14:textId="77777777">
            <w:pPr>
              <w:widowControl/>
              <w:jc w:val="center"/>
              <w:rPr>
                <w:snapToGrid/>
                <w:color w:val="000000"/>
                <w:kern w:val="0"/>
                <w:szCs w:val="22"/>
              </w:rPr>
            </w:pPr>
            <w:r w:rsidRPr="00F02A36">
              <w:rPr>
                <w:snapToGrid/>
                <w:color w:val="000000"/>
                <w:kern w:val="0"/>
                <w:szCs w:val="22"/>
              </w:rPr>
              <w:t>15</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64420BF1" w14:textId="77777777">
            <w:pPr>
              <w:widowControl/>
              <w:jc w:val="center"/>
              <w:rPr>
                <w:snapToGrid/>
                <w:color w:val="000000"/>
                <w:kern w:val="0"/>
                <w:szCs w:val="22"/>
              </w:rPr>
            </w:pPr>
            <w:r w:rsidRPr="00F02A36">
              <w:rPr>
                <w:snapToGrid/>
                <w:color w:val="000000"/>
                <w:kern w:val="0"/>
                <w:szCs w:val="22"/>
              </w:rPr>
              <w:t>100%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54D11901" w14:textId="77777777">
            <w:pPr>
              <w:widowControl/>
              <w:jc w:val="center"/>
              <w:rPr>
                <w:snapToGrid/>
                <w:color w:val="000000"/>
                <w:kern w:val="0"/>
                <w:szCs w:val="22"/>
              </w:rPr>
            </w:pPr>
            <w:r w:rsidRPr="00F02A36">
              <w:rPr>
                <w:snapToGrid/>
                <w:color w:val="000000"/>
                <w:kern w:val="0"/>
                <w:szCs w:val="22"/>
              </w:rPr>
              <w:t>11</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74B93040" w14:textId="77777777">
            <w:pPr>
              <w:widowControl/>
              <w:jc w:val="center"/>
              <w:rPr>
                <w:snapToGrid/>
                <w:color w:val="000000"/>
                <w:kern w:val="0"/>
                <w:szCs w:val="22"/>
              </w:rPr>
            </w:pPr>
            <w:r w:rsidRPr="00F02A36">
              <w:rPr>
                <w:snapToGrid/>
                <w:color w:val="000000"/>
                <w:kern w:val="0"/>
                <w:szCs w:val="22"/>
              </w:rPr>
              <w:t>100%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7F7CEEDF" w14:textId="77777777">
            <w:pPr>
              <w:widowControl/>
              <w:jc w:val="center"/>
              <w:rPr>
                <w:snapToGrid/>
                <w:color w:val="000000"/>
                <w:kern w:val="0"/>
                <w:szCs w:val="22"/>
              </w:rPr>
            </w:pPr>
            <w:r w:rsidRPr="00F02A36">
              <w:rPr>
                <w:snapToGrid/>
                <w:color w:val="000000"/>
                <w:kern w:val="0"/>
                <w:szCs w:val="22"/>
              </w:rPr>
              <w:t>1</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76E4E94E" w14:textId="77777777">
            <w:pPr>
              <w:widowControl/>
              <w:jc w:val="center"/>
              <w:rPr>
                <w:snapToGrid/>
                <w:color w:val="000000"/>
                <w:kern w:val="0"/>
                <w:szCs w:val="22"/>
              </w:rPr>
            </w:pPr>
            <w:r w:rsidRPr="00F02A36">
              <w:rPr>
                <w:snapToGrid/>
                <w:color w:val="000000"/>
                <w:kern w:val="0"/>
                <w:szCs w:val="22"/>
              </w:rPr>
              <w:t>100%</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46D73EC3" w14:textId="77777777">
            <w:pPr>
              <w:widowControl/>
              <w:jc w:val="center"/>
              <w:rPr>
                <w:snapToGrid/>
                <w:color w:val="000000"/>
                <w:kern w:val="0"/>
                <w:szCs w:val="22"/>
              </w:rPr>
            </w:pPr>
            <w:r w:rsidRPr="00F02A36">
              <w:rPr>
                <w:snapToGrid/>
                <w:color w:val="000000"/>
                <w:kern w:val="0"/>
                <w:szCs w:val="22"/>
              </w:rPr>
              <w:t>3</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4A8F8832" w14:textId="77777777">
            <w:pPr>
              <w:widowControl/>
              <w:jc w:val="center"/>
              <w:rPr>
                <w:snapToGrid/>
                <w:color w:val="000000"/>
                <w:kern w:val="0"/>
                <w:szCs w:val="22"/>
              </w:rPr>
            </w:pPr>
            <w:r w:rsidRPr="00F02A36">
              <w:rPr>
                <w:snapToGrid/>
                <w:color w:val="000000"/>
                <w:kern w:val="0"/>
                <w:szCs w:val="22"/>
              </w:rPr>
              <w:t>100%</w:t>
            </w:r>
          </w:p>
        </w:tc>
      </w:tr>
      <w:tr w14:paraId="7B89D92B"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noWrap/>
            <w:vAlign w:val="center"/>
            <w:hideMark/>
          </w:tcPr>
          <w:p w:rsidR="00F02A36" w:rsidRPr="00F02A36" w:rsidP="00F02A36" w14:paraId="6F9AE38B" w14:textId="77777777">
            <w:pPr>
              <w:widowControl/>
              <w:rPr>
                <w:snapToGrid/>
                <w:color w:val="000000"/>
                <w:kern w:val="0"/>
                <w:szCs w:val="22"/>
              </w:rPr>
            </w:pPr>
            <w:r w:rsidRPr="00F02A36">
              <w:rPr>
                <w:snapToGrid/>
                <w:color w:val="000000"/>
                <w:kern w:val="0"/>
                <w:szCs w:val="22"/>
              </w:rPr>
              <w:t>Insufficient data</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24183A78"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087C185" w14:textId="77777777">
            <w:pPr>
              <w:widowControl/>
              <w:jc w:val="center"/>
              <w:rPr>
                <w:snapToGrid/>
                <w:color w:val="000000"/>
                <w:kern w:val="0"/>
                <w:szCs w:val="22"/>
              </w:rPr>
            </w:pPr>
            <w:r w:rsidRPr="00F02A36">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317E070"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609E95A" w14:textId="77777777">
            <w:pPr>
              <w:widowControl/>
              <w:jc w:val="center"/>
              <w:rPr>
                <w:snapToGrid/>
                <w:color w:val="000000"/>
                <w:kern w:val="0"/>
                <w:szCs w:val="22"/>
              </w:rPr>
            </w:pPr>
            <w:r w:rsidRPr="00F02A36">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549F22D"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0DC4F9D" w14:textId="77777777">
            <w:pPr>
              <w:widowControl/>
              <w:jc w:val="center"/>
              <w:rPr>
                <w:snapToGrid/>
                <w:color w:val="000000"/>
                <w:kern w:val="0"/>
                <w:szCs w:val="22"/>
              </w:rPr>
            </w:pPr>
            <w:r w:rsidRPr="00F02A36">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EE6F468"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D3B005E" w14:textId="77777777">
            <w:pPr>
              <w:widowControl/>
              <w:jc w:val="center"/>
              <w:rPr>
                <w:snapToGrid/>
                <w:color w:val="000000"/>
                <w:kern w:val="0"/>
                <w:szCs w:val="22"/>
              </w:rPr>
            </w:pPr>
            <w:r w:rsidRPr="00F02A36">
              <w:rPr>
                <w:snapToGrid/>
                <w:color w:val="000000"/>
                <w:kern w:val="0"/>
                <w:szCs w:val="22"/>
              </w:rPr>
              <w:t>---</w:t>
            </w:r>
          </w:p>
        </w:tc>
      </w:tr>
      <w:tr w14:paraId="5756A128" w14:textId="77777777" w:rsidTr="00F02A36">
        <w:tblPrEx>
          <w:tblW w:w="9020" w:type="dxa"/>
          <w:jc w:val="center"/>
          <w:tblLook w:val="04A0"/>
        </w:tblPrEx>
        <w:trPr>
          <w:trHeight w:val="300"/>
          <w:jc w:val="center"/>
        </w:trPr>
        <w:tc>
          <w:tcPr>
            <w:tcW w:w="3518" w:type="dxa"/>
            <w:tcBorders>
              <w:top w:val="nil"/>
              <w:left w:val="single" w:sz="4" w:space="0" w:color="auto"/>
              <w:bottom w:val="nil"/>
              <w:right w:val="nil"/>
            </w:tcBorders>
            <w:shd w:val="clear" w:color="auto" w:fill="auto"/>
            <w:noWrap/>
            <w:vAlign w:val="center"/>
            <w:hideMark/>
          </w:tcPr>
          <w:p w:rsidR="00F02A36" w:rsidRPr="00F02A36" w:rsidP="00F02A36" w14:paraId="725D45F5" w14:textId="77777777">
            <w:pPr>
              <w:widowControl/>
              <w:rPr>
                <w:snapToGrid/>
                <w:color w:val="000000"/>
                <w:kern w:val="0"/>
                <w:szCs w:val="22"/>
              </w:rPr>
            </w:pPr>
            <w:r w:rsidRPr="00F02A36">
              <w:rPr>
                <w:snapToGrid/>
                <w:color w:val="000000"/>
                <w:kern w:val="0"/>
                <w:szCs w:val="22"/>
              </w:rPr>
              <w:t>Stations not filed</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7F51CFD8"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09F9DD0" w14:textId="77777777">
            <w:pPr>
              <w:widowControl/>
              <w:jc w:val="center"/>
              <w:rPr>
                <w:snapToGrid/>
                <w:color w:val="000000"/>
                <w:kern w:val="0"/>
                <w:szCs w:val="22"/>
              </w:rPr>
            </w:pPr>
            <w:r w:rsidRPr="00F02A36">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675F049"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58FCB14" w14:textId="77777777">
            <w:pPr>
              <w:widowControl/>
              <w:jc w:val="center"/>
              <w:rPr>
                <w:snapToGrid/>
                <w:color w:val="000000"/>
                <w:kern w:val="0"/>
                <w:szCs w:val="22"/>
              </w:rPr>
            </w:pPr>
            <w:r w:rsidRPr="00F02A36">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86EAA32" w14:textId="77777777">
            <w:pPr>
              <w:widowControl/>
              <w:jc w:val="center"/>
              <w:rPr>
                <w:snapToGrid/>
                <w:color w:val="000000"/>
                <w:kern w:val="0"/>
                <w:szCs w:val="22"/>
              </w:rPr>
            </w:pPr>
            <w:r w:rsidRPr="00F02A36">
              <w:rPr>
                <w:snapToGrid/>
                <w:color w:val="000000"/>
                <w:kern w:val="0"/>
                <w:szCs w:val="22"/>
              </w:rPr>
              <w:t>0</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884185B" w14:textId="77777777">
            <w:pPr>
              <w:widowControl/>
              <w:jc w:val="center"/>
              <w:rPr>
                <w:snapToGrid/>
                <w:color w:val="000000"/>
                <w:kern w:val="0"/>
                <w:szCs w:val="22"/>
              </w:rPr>
            </w:pPr>
            <w:r w:rsidRPr="00F02A36">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EA72CE1" w14:textId="77777777">
            <w:pPr>
              <w:widowControl/>
              <w:jc w:val="center"/>
              <w:rPr>
                <w:snapToGrid/>
                <w:color w:val="000000"/>
                <w:kern w:val="0"/>
                <w:szCs w:val="22"/>
              </w:rPr>
            </w:pPr>
            <w:r w:rsidRPr="00F02A36">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E719B11" w14:textId="77777777">
            <w:pPr>
              <w:widowControl/>
              <w:jc w:val="center"/>
              <w:rPr>
                <w:snapToGrid/>
                <w:color w:val="000000"/>
                <w:kern w:val="0"/>
                <w:szCs w:val="22"/>
              </w:rPr>
            </w:pPr>
            <w:r w:rsidRPr="00F02A36">
              <w:rPr>
                <w:snapToGrid/>
                <w:color w:val="000000"/>
                <w:kern w:val="0"/>
                <w:szCs w:val="22"/>
              </w:rPr>
              <w:t>---</w:t>
            </w:r>
          </w:p>
        </w:tc>
      </w:tr>
      <w:tr w14:paraId="1C3BBD62" w14:textId="77777777" w:rsidTr="00F02A36">
        <w:tblPrEx>
          <w:tblW w:w="9020" w:type="dxa"/>
          <w:jc w:val="center"/>
          <w:tblLook w:val="04A0"/>
        </w:tblPrEx>
        <w:trPr>
          <w:trHeight w:val="300"/>
          <w:jc w:val="center"/>
        </w:trPr>
        <w:tc>
          <w:tcPr>
            <w:tcW w:w="3518" w:type="dxa"/>
            <w:tcBorders>
              <w:top w:val="nil"/>
              <w:left w:val="single" w:sz="4" w:space="0" w:color="auto"/>
              <w:bottom w:val="single" w:sz="4" w:space="0" w:color="auto"/>
              <w:right w:val="nil"/>
            </w:tcBorders>
            <w:shd w:val="clear" w:color="auto" w:fill="auto"/>
            <w:noWrap/>
            <w:vAlign w:val="center"/>
            <w:hideMark/>
          </w:tcPr>
          <w:p w:rsidR="00F02A36" w:rsidRPr="00F02A36" w:rsidP="00F02A36" w14:paraId="31716E66" w14:textId="77777777">
            <w:pPr>
              <w:widowControl/>
              <w:rPr>
                <w:snapToGrid/>
                <w:color w:val="000000"/>
                <w:kern w:val="0"/>
                <w:szCs w:val="22"/>
              </w:rPr>
            </w:pPr>
            <w:r w:rsidRPr="00F02A36">
              <w:rPr>
                <w:snapToGrid/>
                <w:color w:val="000000"/>
                <w:kern w:val="0"/>
                <w:szCs w:val="22"/>
              </w:rPr>
              <w:t>All licensed stations</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67A503FD" w14:textId="77777777">
            <w:pPr>
              <w:widowControl/>
              <w:jc w:val="center"/>
              <w:rPr>
                <w:snapToGrid/>
                <w:color w:val="000000"/>
                <w:kern w:val="0"/>
                <w:szCs w:val="22"/>
              </w:rPr>
            </w:pPr>
            <w:r w:rsidRPr="00F02A36">
              <w:rPr>
                <w:snapToGrid/>
                <w:color w:val="000000"/>
                <w:kern w:val="0"/>
                <w:szCs w:val="22"/>
              </w:rPr>
              <w:t>15</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096DEF2" w14:textId="77777777">
            <w:pPr>
              <w:widowControl/>
              <w:jc w:val="center"/>
              <w:rPr>
                <w:snapToGrid/>
                <w:color w:val="000000"/>
                <w:kern w:val="0"/>
                <w:szCs w:val="22"/>
              </w:rPr>
            </w:pPr>
            <w:r w:rsidRPr="00F02A36">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6F3C22D" w14:textId="77777777">
            <w:pPr>
              <w:widowControl/>
              <w:jc w:val="center"/>
              <w:rPr>
                <w:snapToGrid/>
                <w:color w:val="000000"/>
                <w:kern w:val="0"/>
                <w:szCs w:val="22"/>
              </w:rPr>
            </w:pPr>
            <w:r w:rsidRPr="00F02A36">
              <w:rPr>
                <w:snapToGrid/>
                <w:color w:val="000000"/>
                <w:kern w:val="0"/>
                <w:szCs w:val="22"/>
              </w:rPr>
              <w:t>11</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06D3781" w14:textId="77777777">
            <w:pPr>
              <w:widowControl/>
              <w:jc w:val="center"/>
              <w:rPr>
                <w:snapToGrid/>
                <w:color w:val="000000"/>
                <w:kern w:val="0"/>
                <w:szCs w:val="22"/>
              </w:rPr>
            </w:pPr>
            <w:r w:rsidRPr="00F02A36">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8F70CC7" w14:textId="77777777">
            <w:pPr>
              <w:widowControl/>
              <w:jc w:val="center"/>
              <w:rPr>
                <w:snapToGrid/>
                <w:color w:val="000000"/>
                <w:kern w:val="0"/>
                <w:szCs w:val="22"/>
              </w:rPr>
            </w:pPr>
            <w:r w:rsidRPr="00F02A36">
              <w:rPr>
                <w:snapToGrid/>
                <w:color w:val="000000"/>
                <w:kern w:val="0"/>
                <w:szCs w:val="22"/>
              </w:rPr>
              <w:t>1</w:t>
            </w:r>
          </w:p>
        </w:tc>
        <w:tc>
          <w:tcPr>
            <w:tcW w:w="968"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8B221FC" w14:textId="77777777">
            <w:pPr>
              <w:widowControl/>
              <w:jc w:val="center"/>
              <w:rPr>
                <w:snapToGrid/>
                <w:color w:val="000000"/>
                <w:kern w:val="0"/>
                <w:szCs w:val="22"/>
              </w:rPr>
            </w:pPr>
            <w:r w:rsidRPr="00F02A36">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4CE90F2" w14:textId="77777777">
            <w:pPr>
              <w:widowControl/>
              <w:jc w:val="center"/>
              <w:rPr>
                <w:snapToGrid/>
                <w:color w:val="000000"/>
                <w:kern w:val="0"/>
                <w:szCs w:val="22"/>
              </w:rPr>
            </w:pPr>
            <w:r w:rsidRPr="00F02A36">
              <w:rPr>
                <w:snapToGrid/>
                <w:color w:val="000000"/>
                <w:kern w:val="0"/>
                <w:szCs w:val="22"/>
              </w:rPr>
              <w:t>3</w:t>
            </w:r>
          </w:p>
        </w:tc>
        <w:tc>
          <w:tcPr>
            <w:tcW w:w="81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39B69EF" w14:textId="77777777">
            <w:pPr>
              <w:widowControl/>
              <w:jc w:val="center"/>
              <w:rPr>
                <w:snapToGrid/>
                <w:color w:val="000000"/>
                <w:kern w:val="0"/>
                <w:szCs w:val="22"/>
              </w:rPr>
            </w:pPr>
            <w:r w:rsidRPr="00F02A36">
              <w:rPr>
                <w:snapToGrid/>
                <w:color w:val="000000"/>
                <w:kern w:val="0"/>
                <w:szCs w:val="22"/>
              </w:rPr>
              <w:t>---</w:t>
            </w:r>
          </w:p>
        </w:tc>
      </w:tr>
      <w:tr w14:paraId="4FD42E07" w14:textId="77777777" w:rsidTr="00F02A36">
        <w:tblPrEx>
          <w:tblW w:w="9020" w:type="dxa"/>
          <w:jc w:val="center"/>
          <w:tblLook w:val="04A0"/>
        </w:tblPrEx>
        <w:trPr>
          <w:trHeight w:val="1800"/>
          <w:jc w:val="center"/>
        </w:trPr>
        <w:tc>
          <w:tcPr>
            <w:tcW w:w="9020" w:type="dxa"/>
            <w:gridSpan w:val="9"/>
            <w:tcBorders>
              <w:top w:val="nil"/>
              <w:left w:val="nil"/>
              <w:bottom w:val="nil"/>
              <w:right w:val="nil"/>
            </w:tcBorders>
            <w:shd w:val="clear" w:color="auto" w:fill="auto"/>
            <w:hideMark/>
          </w:tcPr>
          <w:p w:rsidR="00F02A36" w:rsidRPr="00F02A36" w:rsidP="00F02A36" w14:paraId="3ADD1DFC" w14:textId="6600EB59">
            <w:pPr>
              <w:widowControl/>
              <w:rPr>
                <w:snapToGrid/>
                <w:color w:val="000000"/>
                <w:kern w:val="0"/>
                <w:szCs w:val="22"/>
              </w:rPr>
            </w:pPr>
            <w:r>
              <w:rPr>
                <w:snapToGrid/>
                <w:color w:val="000000"/>
                <w:kern w:val="0"/>
                <w:szCs w:val="22"/>
              </w:rPr>
              <w:t>Notes:  The</w:t>
            </w:r>
            <w:r w:rsidRPr="00F02A36">
              <w:rPr>
                <w:snapToGrid/>
                <w:color w:val="000000"/>
                <w:kern w:val="0"/>
                <w:szCs w:val="22"/>
              </w:rPr>
              <w:t xml:space="preserve"> table reports the number and share of stations for which an individual or a group of individuals of the same gender, race, or ethnicity hold voting interests that exceed 50%, nationally and by DMA rank.  Each station appears in only one gender, race, and ethnicity category.  Joint female/male is defined as a situation in which the aggregate votes of the female attributable owners and the aggregate votes of the male attributable owners both separately exceed 50% (e.g., a station where a woman and a man each own 100% of the station as joint tenants). </w:t>
            </w:r>
          </w:p>
        </w:tc>
      </w:tr>
    </w:tbl>
    <w:p w:rsidR="00A66DF3" w:rsidP="00A66DF3" w14:paraId="1F6DB652" w14:textId="77777777">
      <w:pPr>
        <w:widowControl/>
      </w:pPr>
    </w:p>
    <w:p w:rsidR="00A66DF3" w14:paraId="4EF835DD" w14:textId="77777777">
      <w:pPr>
        <w:widowControl/>
      </w:pPr>
      <w:r>
        <w:br w:type="page"/>
      </w:r>
    </w:p>
    <w:tbl>
      <w:tblPr>
        <w:tblW w:w="8780" w:type="dxa"/>
        <w:tblLook w:val="04A0"/>
      </w:tblPr>
      <w:tblGrid>
        <w:gridCol w:w="2257"/>
        <w:gridCol w:w="1622"/>
        <w:gridCol w:w="511"/>
        <w:gridCol w:w="747"/>
        <w:gridCol w:w="511"/>
        <w:gridCol w:w="747"/>
        <w:gridCol w:w="511"/>
        <w:gridCol w:w="884"/>
        <w:gridCol w:w="511"/>
        <w:gridCol w:w="747"/>
      </w:tblGrid>
      <w:tr w14:paraId="45978E73" w14:textId="77777777" w:rsidTr="00F02A36">
        <w:tblPrEx>
          <w:tblW w:w="8780" w:type="dxa"/>
          <w:tblLook w:val="04A0"/>
        </w:tblPrEx>
        <w:trPr>
          <w:trHeight w:val="270"/>
        </w:trPr>
        <w:tc>
          <w:tcPr>
            <w:tcW w:w="878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F02A36" w:rsidRPr="00F02A36" w:rsidP="00F02A36" w14:paraId="75AE9503" w14:textId="77777777">
            <w:pPr>
              <w:widowControl/>
              <w:jc w:val="center"/>
              <w:rPr>
                <w:snapToGrid/>
                <w:color w:val="000000"/>
                <w:kern w:val="0"/>
                <w:szCs w:val="22"/>
              </w:rPr>
            </w:pPr>
            <w:r w:rsidRPr="00F02A36">
              <w:rPr>
                <w:snapToGrid/>
                <w:color w:val="000000"/>
                <w:kern w:val="0"/>
                <w:szCs w:val="22"/>
              </w:rPr>
              <w:t>Table G(4)</w:t>
            </w:r>
          </w:p>
        </w:tc>
      </w:tr>
      <w:tr w14:paraId="63D6F728" w14:textId="77777777" w:rsidTr="00F02A36">
        <w:tblPrEx>
          <w:tblW w:w="8780" w:type="dxa"/>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F02A36" w:rsidRPr="00F02A36" w:rsidP="00F02A36" w14:paraId="62409D14" w14:textId="77777777">
            <w:pPr>
              <w:widowControl/>
              <w:jc w:val="center"/>
              <w:rPr>
                <w:snapToGrid/>
                <w:color w:val="000000"/>
                <w:kern w:val="0"/>
                <w:szCs w:val="22"/>
              </w:rPr>
            </w:pPr>
            <w:r w:rsidRPr="00F02A36">
              <w:rPr>
                <w:snapToGrid/>
                <w:color w:val="000000"/>
                <w:kern w:val="0"/>
                <w:szCs w:val="22"/>
              </w:rPr>
              <w:t>Majority Ownership Interest by Race by Gender and Ethnicity by Gender</w:t>
            </w:r>
          </w:p>
        </w:tc>
      </w:tr>
      <w:tr w14:paraId="22E93E5A" w14:textId="77777777" w:rsidTr="00F02A36">
        <w:tblPrEx>
          <w:tblW w:w="8780" w:type="dxa"/>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F02A36" w:rsidRPr="00F02A36" w:rsidP="00F02A36" w14:paraId="48D4B324" w14:textId="77777777">
            <w:pPr>
              <w:widowControl/>
              <w:jc w:val="center"/>
              <w:rPr>
                <w:snapToGrid/>
                <w:color w:val="000000"/>
                <w:kern w:val="0"/>
                <w:szCs w:val="22"/>
              </w:rPr>
            </w:pPr>
            <w:r w:rsidRPr="00F02A36">
              <w:rPr>
                <w:snapToGrid/>
                <w:color w:val="000000"/>
                <w:kern w:val="0"/>
                <w:szCs w:val="22"/>
              </w:rPr>
              <w:t>Voting Interest Exceeds 50% Individually or Collectively</w:t>
            </w:r>
          </w:p>
        </w:tc>
      </w:tr>
      <w:tr w14:paraId="37282A6E" w14:textId="77777777" w:rsidTr="00F02A36">
        <w:tblPrEx>
          <w:tblW w:w="8780" w:type="dxa"/>
          <w:tblLook w:val="04A0"/>
        </w:tblPrEx>
        <w:trPr>
          <w:trHeight w:val="270"/>
        </w:trPr>
        <w:tc>
          <w:tcPr>
            <w:tcW w:w="878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F02A36" w:rsidRPr="00F02A36" w:rsidP="00F02A36" w14:paraId="6909C71A" w14:textId="77777777">
            <w:pPr>
              <w:widowControl/>
              <w:jc w:val="center"/>
              <w:rPr>
                <w:snapToGrid/>
                <w:color w:val="000000"/>
                <w:kern w:val="0"/>
                <w:szCs w:val="22"/>
              </w:rPr>
            </w:pPr>
            <w:r w:rsidRPr="00F02A36">
              <w:rPr>
                <w:snapToGrid/>
                <w:color w:val="000000"/>
                <w:kern w:val="0"/>
                <w:szCs w:val="22"/>
              </w:rPr>
              <w:t>Class A Noncommercial Television Stations – 2021</w:t>
            </w:r>
          </w:p>
        </w:tc>
      </w:tr>
      <w:tr w14:paraId="2550FC99" w14:textId="77777777" w:rsidTr="00F02A36">
        <w:tblPrEx>
          <w:tblW w:w="8780" w:type="dxa"/>
          <w:tblLook w:val="04A0"/>
        </w:tblPrEx>
        <w:trPr>
          <w:trHeight w:val="270"/>
        </w:trPr>
        <w:tc>
          <w:tcPr>
            <w:tcW w:w="2257" w:type="dxa"/>
            <w:vMerge w:val="restart"/>
            <w:tcBorders>
              <w:top w:val="nil"/>
              <w:left w:val="single" w:sz="4" w:space="0" w:color="auto"/>
              <w:bottom w:val="nil"/>
              <w:right w:val="single" w:sz="4" w:space="0" w:color="auto"/>
            </w:tcBorders>
            <w:shd w:val="clear" w:color="auto" w:fill="auto"/>
            <w:noWrap/>
            <w:vAlign w:val="bottom"/>
            <w:hideMark/>
          </w:tcPr>
          <w:p w:rsidR="00F02A36" w:rsidRPr="00F02A36" w:rsidP="00F02A36" w14:paraId="1AF08CB7" w14:textId="77777777">
            <w:pPr>
              <w:widowControl/>
              <w:jc w:val="center"/>
              <w:rPr>
                <w:snapToGrid/>
                <w:color w:val="000000"/>
                <w:kern w:val="0"/>
                <w:sz w:val="20"/>
              </w:rPr>
            </w:pPr>
            <w:r w:rsidRPr="00F02A36">
              <w:rPr>
                <w:snapToGrid/>
                <w:color w:val="000000"/>
                <w:kern w:val="0"/>
                <w:sz w:val="20"/>
              </w:rPr>
              <w:t> </w:t>
            </w:r>
          </w:p>
        </w:tc>
        <w:tc>
          <w:tcPr>
            <w:tcW w:w="1622" w:type="dxa"/>
            <w:vMerge w:val="restart"/>
            <w:tcBorders>
              <w:top w:val="nil"/>
              <w:left w:val="single" w:sz="4" w:space="0" w:color="auto"/>
              <w:bottom w:val="nil"/>
              <w:right w:val="single" w:sz="4" w:space="0" w:color="auto"/>
            </w:tcBorders>
            <w:shd w:val="clear" w:color="auto" w:fill="auto"/>
            <w:vAlign w:val="center"/>
            <w:hideMark/>
          </w:tcPr>
          <w:p w:rsidR="00F02A36" w:rsidRPr="00F02A36" w:rsidP="00F02A36" w14:paraId="1952F84A" w14:textId="77777777">
            <w:pPr>
              <w:widowControl/>
              <w:jc w:val="center"/>
              <w:rPr>
                <w:snapToGrid/>
                <w:color w:val="000000"/>
                <w:kern w:val="0"/>
                <w:sz w:val="20"/>
              </w:rPr>
            </w:pPr>
            <w:r w:rsidRPr="00F02A36">
              <w:rPr>
                <w:snapToGrid/>
                <w:color w:val="000000"/>
                <w:kern w:val="0"/>
                <w:sz w:val="20"/>
              </w:rPr>
              <w:t>Gender of majority interest group</w:t>
            </w:r>
          </w:p>
        </w:tc>
        <w:tc>
          <w:tcPr>
            <w:tcW w:w="4901" w:type="dxa"/>
            <w:gridSpan w:val="8"/>
            <w:tcBorders>
              <w:top w:val="single" w:sz="4" w:space="0" w:color="auto"/>
              <w:left w:val="single" w:sz="4" w:space="0" w:color="auto"/>
              <w:bottom w:val="nil"/>
              <w:right w:val="single" w:sz="4" w:space="0" w:color="000000"/>
            </w:tcBorders>
            <w:shd w:val="clear" w:color="auto" w:fill="auto"/>
            <w:noWrap/>
            <w:vAlign w:val="center"/>
            <w:hideMark/>
          </w:tcPr>
          <w:p w:rsidR="00F02A36" w:rsidRPr="00F02A36" w:rsidP="00F02A36" w14:paraId="1F0BDE04" w14:textId="77777777">
            <w:pPr>
              <w:widowControl/>
              <w:jc w:val="center"/>
              <w:rPr>
                <w:snapToGrid/>
                <w:color w:val="000000"/>
                <w:kern w:val="0"/>
                <w:sz w:val="20"/>
              </w:rPr>
            </w:pPr>
            <w:r w:rsidRPr="00F02A36">
              <w:rPr>
                <w:snapToGrid/>
                <w:color w:val="000000"/>
                <w:kern w:val="0"/>
                <w:sz w:val="20"/>
              </w:rPr>
              <w:t>No. of Stations and % of Total</w:t>
            </w:r>
          </w:p>
        </w:tc>
      </w:tr>
      <w:tr w14:paraId="4C71B002" w14:textId="77777777" w:rsidTr="00F02A36">
        <w:tblPrEx>
          <w:tblW w:w="8780" w:type="dxa"/>
          <w:tblLook w:val="04A0"/>
        </w:tblPrEx>
        <w:trPr>
          <w:trHeight w:val="540"/>
        </w:trPr>
        <w:tc>
          <w:tcPr>
            <w:tcW w:w="2257" w:type="dxa"/>
            <w:vMerge/>
            <w:tcBorders>
              <w:top w:val="nil"/>
              <w:left w:val="single" w:sz="4" w:space="0" w:color="auto"/>
              <w:bottom w:val="nil"/>
              <w:right w:val="single" w:sz="4" w:space="0" w:color="auto"/>
            </w:tcBorders>
            <w:vAlign w:val="center"/>
            <w:hideMark/>
          </w:tcPr>
          <w:p w:rsidR="00F02A36" w:rsidRPr="00F02A36" w:rsidP="00F02A36" w14:paraId="2EF73573" w14:textId="77777777">
            <w:pPr>
              <w:widowControl/>
              <w:rPr>
                <w:snapToGrid/>
                <w:color w:val="000000"/>
                <w:kern w:val="0"/>
                <w:sz w:val="20"/>
              </w:rPr>
            </w:pPr>
          </w:p>
        </w:tc>
        <w:tc>
          <w:tcPr>
            <w:tcW w:w="1622" w:type="dxa"/>
            <w:vMerge/>
            <w:tcBorders>
              <w:top w:val="nil"/>
              <w:left w:val="single" w:sz="4" w:space="0" w:color="auto"/>
              <w:bottom w:val="nil"/>
              <w:right w:val="single" w:sz="4" w:space="0" w:color="auto"/>
            </w:tcBorders>
            <w:vAlign w:val="center"/>
            <w:hideMark/>
          </w:tcPr>
          <w:p w:rsidR="00F02A36" w:rsidRPr="00F02A36" w:rsidP="00F02A36" w14:paraId="5CCA5BA3" w14:textId="77777777">
            <w:pPr>
              <w:widowControl/>
              <w:rPr>
                <w:snapToGrid/>
                <w:color w:val="000000"/>
                <w:kern w:val="0"/>
                <w:sz w:val="20"/>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A36" w:rsidRPr="00F02A36" w:rsidP="00F02A36" w14:paraId="5A2A5467" w14:textId="77777777">
            <w:pPr>
              <w:widowControl/>
              <w:jc w:val="center"/>
              <w:rPr>
                <w:snapToGrid/>
                <w:color w:val="000000"/>
                <w:kern w:val="0"/>
                <w:sz w:val="20"/>
              </w:rPr>
            </w:pPr>
            <w:r w:rsidRPr="00F02A36">
              <w:rPr>
                <w:snapToGrid/>
                <w:color w:val="000000"/>
                <w:kern w:val="0"/>
                <w:sz w:val="20"/>
              </w:rPr>
              <w:t>Nationally</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F02A36" w:rsidRPr="00F02A36" w:rsidP="00F02A36" w14:paraId="24F4EB9B" w14:textId="77777777">
            <w:pPr>
              <w:widowControl/>
              <w:jc w:val="center"/>
              <w:rPr>
                <w:snapToGrid/>
                <w:color w:val="000000"/>
                <w:kern w:val="0"/>
                <w:sz w:val="20"/>
              </w:rPr>
            </w:pPr>
            <w:r w:rsidRPr="00F02A36">
              <w:rPr>
                <w:snapToGrid/>
                <w:color w:val="000000"/>
                <w:kern w:val="0"/>
                <w:sz w:val="20"/>
              </w:rPr>
              <w:t>Nielsen DMA  1-50</w:t>
            </w:r>
          </w:p>
        </w:tc>
        <w:tc>
          <w:tcPr>
            <w:tcW w:w="1328" w:type="dxa"/>
            <w:gridSpan w:val="2"/>
            <w:tcBorders>
              <w:top w:val="single" w:sz="4" w:space="0" w:color="auto"/>
              <w:left w:val="nil"/>
              <w:bottom w:val="single" w:sz="4" w:space="0" w:color="auto"/>
              <w:right w:val="single" w:sz="4" w:space="0" w:color="auto"/>
            </w:tcBorders>
            <w:shd w:val="clear" w:color="auto" w:fill="auto"/>
            <w:vAlign w:val="center"/>
            <w:hideMark/>
          </w:tcPr>
          <w:p w:rsidR="00F02A36" w:rsidRPr="00F02A36" w:rsidP="00F02A36" w14:paraId="62FF5A45" w14:textId="77777777">
            <w:pPr>
              <w:widowControl/>
              <w:jc w:val="center"/>
              <w:rPr>
                <w:snapToGrid/>
                <w:color w:val="000000"/>
                <w:kern w:val="0"/>
                <w:sz w:val="20"/>
              </w:rPr>
            </w:pPr>
            <w:r w:rsidRPr="00F02A36">
              <w:rPr>
                <w:snapToGrid/>
                <w:color w:val="000000"/>
                <w:kern w:val="0"/>
                <w:sz w:val="20"/>
              </w:rPr>
              <w:t>Nielsen DMA 51-100</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F02A36" w:rsidRPr="00F02A36" w:rsidP="00F02A36" w14:paraId="7936F569" w14:textId="77777777">
            <w:pPr>
              <w:widowControl/>
              <w:jc w:val="center"/>
              <w:rPr>
                <w:snapToGrid/>
                <w:color w:val="000000"/>
                <w:kern w:val="0"/>
                <w:sz w:val="20"/>
              </w:rPr>
            </w:pPr>
            <w:r w:rsidRPr="00F02A36">
              <w:rPr>
                <w:snapToGrid/>
                <w:color w:val="000000"/>
                <w:kern w:val="0"/>
                <w:sz w:val="20"/>
              </w:rPr>
              <w:t>Nielsen DMA 101+</w:t>
            </w:r>
          </w:p>
        </w:tc>
      </w:tr>
      <w:tr w14:paraId="70B93E65" w14:textId="77777777" w:rsidTr="00F02A36">
        <w:tblPrEx>
          <w:tblW w:w="8780" w:type="dxa"/>
          <w:tblLook w:val="04A0"/>
        </w:tblPrEx>
        <w:trPr>
          <w:trHeight w:val="270"/>
        </w:trPr>
        <w:tc>
          <w:tcPr>
            <w:tcW w:w="2257" w:type="dxa"/>
            <w:vMerge/>
            <w:tcBorders>
              <w:top w:val="nil"/>
              <w:left w:val="single" w:sz="4" w:space="0" w:color="auto"/>
              <w:bottom w:val="nil"/>
              <w:right w:val="single" w:sz="4" w:space="0" w:color="auto"/>
            </w:tcBorders>
            <w:vAlign w:val="center"/>
            <w:hideMark/>
          </w:tcPr>
          <w:p w:rsidR="00F02A36" w:rsidRPr="00F02A36" w:rsidP="00F02A36" w14:paraId="407A2819" w14:textId="77777777">
            <w:pPr>
              <w:widowControl/>
              <w:rPr>
                <w:snapToGrid/>
                <w:color w:val="000000"/>
                <w:kern w:val="0"/>
                <w:sz w:val="20"/>
              </w:rPr>
            </w:pPr>
          </w:p>
        </w:tc>
        <w:tc>
          <w:tcPr>
            <w:tcW w:w="1622" w:type="dxa"/>
            <w:vMerge/>
            <w:tcBorders>
              <w:top w:val="nil"/>
              <w:left w:val="single" w:sz="4" w:space="0" w:color="auto"/>
              <w:bottom w:val="nil"/>
              <w:right w:val="single" w:sz="4" w:space="0" w:color="auto"/>
            </w:tcBorders>
            <w:vAlign w:val="center"/>
            <w:hideMark/>
          </w:tcPr>
          <w:p w:rsidR="00F02A36" w:rsidRPr="00F02A36" w:rsidP="00F02A36" w14:paraId="29612C16" w14:textId="77777777">
            <w:pPr>
              <w:widowControl/>
              <w:rPr>
                <w:snapToGrid/>
                <w:color w:val="000000"/>
                <w:kern w:val="0"/>
                <w:sz w:val="20"/>
              </w:rPr>
            </w:pP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0FE51C24" w14:textId="77777777">
            <w:pPr>
              <w:widowControl/>
              <w:jc w:val="center"/>
              <w:rPr>
                <w:snapToGrid/>
                <w:color w:val="000000"/>
                <w:kern w:val="0"/>
                <w:sz w:val="20"/>
              </w:rPr>
            </w:pPr>
            <w:r w:rsidRPr="00F02A36">
              <w:rPr>
                <w:snapToGrid/>
                <w:color w:val="000000"/>
                <w:kern w:val="0"/>
                <w:sz w:val="20"/>
              </w:rPr>
              <w:t>No.</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37543E1" w14:textId="77777777">
            <w:pPr>
              <w:widowControl/>
              <w:jc w:val="center"/>
              <w:rPr>
                <w:snapToGrid/>
                <w:color w:val="000000"/>
                <w:kern w:val="0"/>
                <w:sz w:val="20"/>
              </w:rPr>
            </w:pPr>
            <w:r w:rsidRPr="00F02A36">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4B9EE6C" w14:textId="77777777">
            <w:pPr>
              <w:widowControl/>
              <w:jc w:val="center"/>
              <w:rPr>
                <w:snapToGrid/>
                <w:color w:val="000000"/>
                <w:kern w:val="0"/>
                <w:sz w:val="20"/>
              </w:rPr>
            </w:pPr>
            <w:r w:rsidRPr="00F02A36">
              <w:rPr>
                <w:snapToGrid/>
                <w:color w:val="000000"/>
                <w:kern w:val="0"/>
                <w:sz w:val="20"/>
              </w:rPr>
              <w:t>No.</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BFC7D5B" w14:textId="77777777">
            <w:pPr>
              <w:widowControl/>
              <w:jc w:val="center"/>
              <w:rPr>
                <w:snapToGrid/>
                <w:color w:val="000000"/>
                <w:kern w:val="0"/>
                <w:sz w:val="20"/>
              </w:rPr>
            </w:pPr>
            <w:r w:rsidRPr="00F02A36">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061B08C" w14:textId="77777777">
            <w:pPr>
              <w:widowControl/>
              <w:jc w:val="center"/>
              <w:rPr>
                <w:snapToGrid/>
                <w:color w:val="000000"/>
                <w:kern w:val="0"/>
                <w:sz w:val="20"/>
              </w:rPr>
            </w:pPr>
            <w:r w:rsidRPr="00F02A36">
              <w:rPr>
                <w:snapToGrid/>
                <w:color w:val="000000"/>
                <w:kern w:val="0"/>
                <w:sz w:val="20"/>
              </w:rPr>
              <w:t>No.</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EBED64E" w14:textId="77777777">
            <w:pPr>
              <w:widowControl/>
              <w:jc w:val="center"/>
              <w:rPr>
                <w:snapToGrid/>
                <w:color w:val="000000"/>
                <w:kern w:val="0"/>
                <w:sz w:val="20"/>
              </w:rPr>
            </w:pPr>
            <w:r w:rsidRPr="00F02A36">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A305A76" w14:textId="77777777">
            <w:pPr>
              <w:widowControl/>
              <w:jc w:val="center"/>
              <w:rPr>
                <w:snapToGrid/>
                <w:color w:val="000000"/>
                <w:kern w:val="0"/>
                <w:sz w:val="20"/>
              </w:rPr>
            </w:pPr>
            <w:r w:rsidRPr="00F02A36">
              <w:rPr>
                <w:snapToGrid/>
                <w:color w:val="000000"/>
                <w:kern w:val="0"/>
                <w:sz w:val="20"/>
              </w:rPr>
              <w:t>No.</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C0B188B" w14:textId="77777777">
            <w:pPr>
              <w:widowControl/>
              <w:jc w:val="center"/>
              <w:rPr>
                <w:snapToGrid/>
                <w:color w:val="000000"/>
                <w:kern w:val="0"/>
                <w:sz w:val="20"/>
              </w:rPr>
            </w:pPr>
            <w:r w:rsidRPr="00F02A36">
              <w:rPr>
                <w:snapToGrid/>
                <w:color w:val="000000"/>
                <w:kern w:val="0"/>
                <w:sz w:val="20"/>
              </w:rPr>
              <w:t>%</w:t>
            </w:r>
          </w:p>
        </w:tc>
      </w:tr>
      <w:tr w14:paraId="2CD1E99E" w14:textId="77777777" w:rsidTr="00F02A36">
        <w:tblPrEx>
          <w:tblW w:w="8780" w:type="dxa"/>
          <w:tblLook w:val="04A0"/>
        </w:tblPrEx>
        <w:trPr>
          <w:trHeight w:val="240"/>
        </w:trPr>
        <w:tc>
          <w:tcPr>
            <w:tcW w:w="2257" w:type="dxa"/>
            <w:tcBorders>
              <w:top w:val="single" w:sz="4" w:space="0" w:color="auto"/>
              <w:left w:val="single" w:sz="4" w:space="0" w:color="auto"/>
              <w:bottom w:val="single" w:sz="4" w:space="0" w:color="auto"/>
              <w:right w:val="nil"/>
            </w:tcBorders>
            <w:shd w:val="clear" w:color="000000" w:fill="F2F2F2"/>
            <w:vAlign w:val="center"/>
            <w:hideMark/>
          </w:tcPr>
          <w:p w:rsidR="00F02A36" w:rsidRPr="00F02A36" w:rsidP="00F02A36" w14:paraId="0D9BA7D9" w14:textId="77777777">
            <w:pPr>
              <w:widowControl/>
              <w:rPr>
                <w:snapToGrid/>
                <w:color w:val="000000"/>
                <w:kern w:val="0"/>
                <w:sz w:val="20"/>
              </w:rPr>
            </w:pPr>
            <w:r w:rsidRPr="00F02A36">
              <w:rPr>
                <w:snapToGrid/>
                <w:color w:val="000000"/>
                <w:kern w:val="0"/>
                <w:sz w:val="20"/>
              </w:rPr>
              <w:t>Race</w:t>
            </w:r>
          </w:p>
        </w:tc>
        <w:tc>
          <w:tcPr>
            <w:tcW w:w="1622" w:type="dxa"/>
            <w:tcBorders>
              <w:top w:val="single" w:sz="4" w:space="0" w:color="auto"/>
              <w:left w:val="nil"/>
              <w:bottom w:val="single" w:sz="4" w:space="0" w:color="auto"/>
              <w:right w:val="nil"/>
            </w:tcBorders>
            <w:shd w:val="clear" w:color="000000" w:fill="F2F2F2"/>
            <w:noWrap/>
            <w:vAlign w:val="center"/>
            <w:hideMark/>
          </w:tcPr>
          <w:p w:rsidR="00F02A36" w:rsidRPr="00F02A36" w:rsidP="00F02A36" w14:paraId="2782ECC0" w14:textId="77777777">
            <w:pPr>
              <w:widowControl/>
              <w:jc w:val="center"/>
              <w:rPr>
                <w:snapToGrid/>
                <w:color w:val="000000"/>
                <w:kern w:val="0"/>
                <w:sz w:val="20"/>
              </w:rPr>
            </w:pPr>
            <w:r w:rsidRPr="00F02A36">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F02A36" w:rsidRPr="00F02A36" w:rsidP="00F02A36" w14:paraId="64C14F13" w14:textId="77777777">
            <w:pPr>
              <w:widowControl/>
              <w:jc w:val="center"/>
              <w:rPr>
                <w:snapToGrid/>
                <w:color w:val="000000"/>
                <w:kern w:val="0"/>
                <w:sz w:val="20"/>
              </w:rPr>
            </w:pPr>
            <w:r w:rsidRPr="00F02A36">
              <w:rPr>
                <w:snapToGrid/>
                <w:color w:val="000000"/>
                <w:kern w:val="0"/>
                <w:sz w:val="20"/>
              </w:rPr>
              <w:t> </w:t>
            </w:r>
          </w:p>
        </w:tc>
        <w:tc>
          <w:tcPr>
            <w:tcW w:w="747" w:type="dxa"/>
            <w:tcBorders>
              <w:top w:val="nil"/>
              <w:left w:val="nil"/>
              <w:bottom w:val="nil"/>
              <w:right w:val="nil"/>
            </w:tcBorders>
            <w:shd w:val="clear" w:color="000000" w:fill="F2F2F2"/>
            <w:noWrap/>
            <w:vAlign w:val="center"/>
            <w:hideMark/>
          </w:tcPr>
          <w:p w:rsidR="00F02A36" w:rsidRPr="00F02A36" w:rsidP="00F02A36" w14:paraId="6703771F" w14:textId="77777777">
            <w:pPr>
              <w:widowControl/>
              <w:jc w:val="center"/>
              <w:rPr>
                <w:snapToGrid/>
                <w:color w:val="000000"/>
                <w:kern w:val="0"/>
                <w:sz w:val="20"/>
              </w:rPr>
            </w:pPr>
            <w:r w:rsidRPr="00F02A36">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F02A36" w:rsidRPr="00F02A36" w:rsidP="00F02A36" w14:paraId="0AFDDDB2" w14:textId="77777777">
            <w:pPr>
              <w:widowControl/>
              <w:jc w:val="center"/>
              <w:rPr>
                <w:snapToGrid/>
                <w:color w:val="000000"/>
                <w:kern w:val="0"/>
                <w:sz w:val="20"/>
              </w:rPr>
            </w:pPr>
            <w:r w:rsidRPr="00F02A36">
              <w:rPr>
                <w:snapToGrid/>
                <w:color w:val="000000"/>
                <w:kern w:val="0"/>
                <w:sz w:val="20"/>
              </w:rPr>
              <w:t> </w:t>
            </w:r>
          </w:p>
        </w:tc>
        <w:tc>
          <w:tcPr>
            <w:tcW w:w="747" w:type="dxa"/>
            <w:tcBorders>
              <w:top w:val="nil"/>
              <w:left w:val="nil"/>
              <w:bottom w:val="nil"/>
              <w:right w:val="nil"/>
            </w:tcBorders>
            <w:shd w:val="clear" w:color="000000" w:fill="F2F2F2"/>
            <w:noWrap/>
            <w:vAlign w:val="center"/>
            <w:hideMark/>
          </w:tcPr>
          <w:p w:rsidR="00F02A36" w:rsidRPr="00F02A36" w:rsidP="00F02A36" w14:paraId="482EABB0" w14:textId="77777777">
            <w:pPr>
              <w:widowControl/>
              <w:jc w:val="center"/>
              <w:rPr>
                <w:snapToGrid/>
                <w:color w:val="000000"/>
                <w:kern w:val="0"/>
                <w:sz w:val="20"/>
              </w:rPr>
            </w:pPr>
            <w:r w:rsidRPr="00F02A36">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F02A36" w:rsidRPr="00F02A36" w:rsidP="00F02A36" w14:paraId="417D575A" w14:textId="77777777">
            <w:pPr>
              <w:widowControl/>
              <w:jc w:val="center"/>
              <w:rPr>
                <w:snapToGrid/>
                <w:color w:val="000000"/>
                <w:kern w:val="0"/>
                <w:sz w:val="20"/>
              </w:rPr>
            </w:pPr>
            <w:r w:rsidRPr="00F02A36">
              <w:rPr>
                <w:snapToGrid/>
                <w:color w:val="000000"/>
                <w:kern w:val="0"/>
                <w:sz w:val="20"/>
              </w:rPr>
              <w:t> </w:t>
            </w:r>
          </w:p>
        </w:tc>
        <w:tc>
          <w:tcPr>
            <w:tcW w:w="884" w:type="dxa"/>
            <w:tcBorders>
              <w:top w:val="nil"/>
              <w:left w:val="nil"/>
              <w:bottom w:val="nil"/>
              <w:right w:val="nil"/>
            </w:tcBorders>
            <w:shd w:val="clear" w:color="000000" w:fill="F2F2F2"/>
            <w:noWrap/>
            <w:vAlign w:val="center"/>
            <w:hideMark/>
          </w:tcPr>
          <w:p w:rsidR="00F02A36" w:rsidRPr="00F02A36" w:rsidP="00F02A36" w14:paraId="008CFE6D" w14:textId="77777777">
            <w:pPr>
              <w:widowControl/>
              <w:jc w:val="center"/>
              <w:rPr>
                <w:snapToGrid/>
                <w:color w:val="000000"/>
                <w:kern w:val="0"/>
                <w:sz w:val="20"/>
              </w:rPr>
            </w:pPr>
            <w:r w:rsidRPr="00F02A36">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F02A36" w:rsidRPr="00F02A36" w:rsidP="00F02A36" w14:paraId="3C095033" w14:textId="77777777">
            <w:pPr>
              <w:widowControl/>
              <w:jc w:val="center"/>
              <w:rPr>
                <w:snapToGrid/>
                <w:color w:val="000000"/>
                <w:kern w:val="0"/>
                <w:sz w:val="20"/>
              </w:rPr>
            </w:pPr>
            <w:r w:rsidRPr="00F02A36">
              <w:rPr>
                <w:snapToGrid/>
                <w:color w:val="000000"/>
                <w:kern w:val="0"/>
                <w:sz w:val="20"/>
              </w:rPr>
              <w:t> </w:t>
            </w:r>
          </w:p>
        </w:tc>
        <w:tc>
          <w:tcPr>
            <w:tcW w:w="747" w:type="dxa"/>
            <w:tcBorders>
              <w:top w:val="nil"/>
              <w:left w:val="nil"/>
              <w:bottom w:val="nil"/>
              <w:right w:val="single" w:sz="4" w:space="0" w:color="auto"/>
            </w:tcBorders>
            <w:shd w:val="clear" w:color="000000" w:fill="F2F2F2"/>
            <w:noWrap/>
            <w:vAlign w:val="center"/>
            <w:hideMark/>
          </w:tcPr>
          <w:p w:rsidR="00F02A36" w:rsidRPr="00F02A36" w:rsidP="00F02A36" w14:paraId="4C567BA3" w14:textId="77777777">
            <w:pPr>
              <w:widowControl/>
              <w:jc w:val="center"/>
              <w:rPr>
                <w:snapToGrid/>
                <w:color w:val="000000"/>
                <w:kern w:val="0"/>
                <w:sz w:val="20"/>
              </w:rPr>
            </w:pPr>
            <w:r w:rsidRPr="00F02A36">
              <w:rPr>
                <w:snapToGrid/>
                <w:color w:val="000000"/>
                <w:kern w:val="0"/>
                <w:sz w:val="20"/>
              </w:rPr>
              <w:t> </w:t>
            </w:r>
          </w:p>
        </w:tc>
      </w:tr>
      <w:tr w14:paraId="500BBC99" w14:textId="77777777" w:rsidTr="00F02A36">
        <w:tblPrEx>
          <w:tblW w:w="8780" w:type="dxa"/>
          <w:tblLook w:val="04A0"/>
        </w:tblPrEx>
        <w:trPr>
          <w:trHeight w:val="240"/>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F02A36" w:rsidRPr="00F02A36" w:rsidP="00F02A36" w14:paraId="0BFC1E3B" w14:textId="77777777">
            <w:pPr>
              <w:widowControl/>
              <w:rPr>
                <w:snapToGrid/>
                <w:color w:val="000000"/>
                <w:kern w:val="0"/>
                <w:sz w:val="20"/>
              </w:rPr>
            </w:pPr>
            <w:r w:rsidRPr="00F02A36">
              <w:rPr>
                <w:snapToGrid/>
                <w:color w:val="000000"/>
                <w:kern w:val="0"/>
                <w:sz w:val="20"/>
              </w:rPr>
              <w:t>Asian</w:t>
            </w:r>
          </w:p>
        </w:tc>
        <w:tc>
          <w:tcPr>
            <w:tcW w:w="1622" w:type="dxa"/>
            <w:tcBorders>
              <w:top w:val="nil"/>
              <w:left w:val="nil"/>
              <w:bottom w:val="nil"/>
              <w:right w:val="nil"/>
            </w:tcBorders>
            <w:shd w:val="clear" w:color="auto" w:fill="auto"/>
            <w:noWrap/>
            <w:vAlign w:val="center"/>
            <w:hideMark/>
          </w:tcPr>
          <w:p w:rsidR="00F02A36" w:rsidRPr="00F02A36" w:rsidP="00F02A36" w14:paraId="62206A04" w14:textId="77777777">
            <w:pPr>
              <w:widowControl/>
              <w:rPr>
                <w:snapToGrid/>
                <w:color w:val="000000"/>
                <w:kern w:val="0"/>
                <w:sz w:val="20"/>
              </w:rPr>
            </w:pPr>
            <w:r w:rsidRPr="00F02A36">
              <w:rPr>
                <w:snapToGrid/>
                <w:color w:val="000000"/>
                <w:kern w:val="0"/>
                <w:sz w:val="20"/>
              </w:rPr>
              <w:t>Female</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A36" w:rsidRPr="00F02A36" w:rsidP="00F02A36" w14:paraId="108FF838" w14:textId="77777777">
            <w:pPr>
              <w:widowControl/>
              <w:jc w:val="center"/>
              <w:rPr>
                <w:snapToGrid/>
                <w:color w:val="000000"/>
                <w:kern w:val="0"/>
                <w:sz w:val="20"/>
              </w:rPr>
            </w:pPr>
            <w:r w:rsidRPr="00F02A36">
              <w:rPr>
                <w:snapToGrid/>
                <w:color w:val="000000"/>
                <w:kern w:val="0"/>
                <w:sz w:val="20"/>
              </w:rPr>
              <w:t>0</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7E322ADF" w14:textId="77777777">
            <w:pPr>
              <w:widowControl/>
              <w:jc w:val="center"/>
              <w:rPr>
                <w:snapToGrid/>
                <w:color w:val="000000"/>
                <w:kern w:val="0"/>
                <w:sz w:val="20"/>
              </w:rPr>
            </w:pPr>
            <w:r w:rsidRPr="00F02A36">
              <w:rPr>
                <w:snapToGrid/>
                <w:color w:val="000000"/>
                <w:kern w:val="0"/>
                <w:sz w:val="20"/>
              </w:rPr>
              <w:t>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65A3A57F" w14:textId="77777777">
            <w:pPr>
              <w:widowControl/>
              <w:jc w:val="center"/>
              <w:rPr>
                <w:snapToGrid/>
                <w:color w:val="000000"/>
                <w:kern w:val="0"/>
                <w:sz w:val="20"/>
              </w:rPr>
            </w:pPr>
            <w:r w:rsidRPr="00F02A36">
              <w:rPr>
                <w:snapToGrid/>
                <w:color w:val="000000"/>
                <w:kern w:val="0"/>
                <w:sz w:val="20"/>
              </w:rPr>
              <w:t>0</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5210D5F9" w14:textId="77777777">
            <w:pPr>
              <w:widowControl/>
              <w:jc w:val="center"/>
              <w:rPr>
                <w:snapToGrid/>
                <w:color w:val="000000"/>
                <w:kern w:val="0"/>
                <w:sz w:val="20"/>
              </w:rPr>
            </w:pPr>
            <w:r w:rsidRPr="00F02A36">
              <w:rPr>
                <w:snapToGrid/>
                <w:color w:val="000000"/>
                <w:kern w:val="0"/>
                <w:sz w:val="20"/>
              </w:rPr>
              <w:t>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6AED8D51" w14:textId="77777777">
            <w:pPr>
              <w:widowControl/>
              <w:jc w:val="center"/>
              <w:rPr>
                <w:snapToGrid/>
                <w:color w:val="000000"/>
                <w:kern w:val="0"/>
                <w:sz w:val="20"/>
              </w:rPr>
            </w:pPr>
            <w:r w:rsidRPr="00F02A36">
              <w:rPr>
                <w:snapToGrid/>
                <w:color w:val="000000"/>
                <w:kern w:val="0"/>
                <w:sz w:val="20"/>
              </w:rPr>
              <w:t>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365350CA" w14:textId="77777777">
            <w:pPr>
              <w:widowControl/>
              <w:jc w:val="center"/>
              <w:rPr>
                <w:snapToGrid/>
                <w:color w:val="000000"/>
                <w:kern w:val="0"/>
                <w:sz w:val="20"/>
              </w:rPr>
            </w:pPr>
            <w:r w:rsidRPr="00F02A36">
              <w:rPr>
                <w:snapToGrid/>
                <w:color w:val="000000"/>
                <w:kern w:val="0"/>
                <w:sz w:val="20"/>
              </w:rPr>
              <w:t>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354F32AB" w14:textId="77777777">
            <w:pPr>
              <w:widowControl/>
              <w:jc w:val="center"/>
              <w:rPr>
                <w:snapToGrid/>
                <w:color w:val="000000"/>
                <w:kern w:val="0"/>
                <w:sz w:val="20"/>
              </w:rPr>
            </w:pPr>
            <w:r w:rsidRPr="00F02A36">
              <w:rPr>
                <w:snapToGrid/>
                <w:color w:val="000000"/>
                <w:kern w:val="0"/>
                <w:sz w:val="20"/>
              </w:rPr>
              <w:t>0</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3A57A96E" w14:textId="77777777">
            <w:pPr>
              <w:widowControl/>
              <w:jc w:val="center"/>
              <w:rPr>
                <w:snapToGrid/>
                <w:color w:val="000000"/>
                <w:kern w:val="0"/>
                <w:sz w:val="20"/>
              </w:rPr>
            </w:pPr>
            <w:r w:rsidRPr="00F02A36">
              <w:rPr>
                <w:snapToGrid/>
                <w:color w:val="000000"/>
                <w:kern w:val="0"/>
                <w:sz w:val="20"/>
              </w:rPr>
              <w:t>0.0%</w:t>
            </w:r>
          </w:p>
        </w:tc>
      </w:tr>
      <w:tr w14:paraId="15561DFC" w14:textId="77777777" w:rsidTr="00F02A36">
        <w:tblPrEx>
          <w:tblW w:w="8780" w:type="dxa"/>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F02A36" w:rsidRPr="00F02A36" w:rsidP="00F02A36" w14:paraId="6D4F190A" w14:textId="77777777">
            <w:pPr>
              <w:widowControl/>
              <w:rPr>
                <w:snapToGrid/>
                <w:color w:val="000000"/>
                <w:kern w:val="0"/>
                <w:sz w:val="20"/>
              </w:rPr>
            </w:pPr>
          </w:p>
        </w:tc>
        <w:tc>
          <w:tcPr>
            <w:tcW w:w="1622" w:type="dxa"/>
            <w:tcBorders>
              <w:top w:val="nil"/>
              <w:left w:val="nil"/>
              <w:bottom w:val="nil"/>
              <w:right w:val="nil"/>
            </w:tcBorders>
            <w:shd w:val="clear" w:color="auto" w:fill="auto"/>
            <w:noWrap/>
            <w:vAlign w:val="center"/>
            <w:hideMark/>
          </w:tcPr>
          <w:p w:rsidR="00F02A36" w:rsidRPr="00F02A36" w:rsidP="00F02A36" w14:paraId="0E807E36" w14:textId="77777777">
            <w:pPr>
              <w:widowControl/>
              <w:rPr>
                <w:snapToGrid/>
                <w:color w:val="000000"/>
                <w:kern w:val="0"/>
                <w:sz w:val="20"/>
              </w:rPr>
            </w:pPr>
            <w:r w:rsidRPr="00F02A36">
              <w:rPr>
                <w:snapToGrid/>
                <w:color w:val="000000"/>
                <w:kern w:val="0"/>
                <w:sz w:val="20"/>
              </w:rPr>
              <w:t>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72768E8B"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9475BCA"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199206F"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A7E2A2C"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524D0BF"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069057C"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8040E35"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EA1EEE2" w14:textId="77777777">
            <w:pPr>
              <w:widowControl/>
              <w:jc w:val="center"/>
              <w:rPr>
                <w:snapToGrid/>
                <w:color w:val="000000"/>
                <w:kern w:val="0"/>
                <w:sz w:val="20"/>
              </w:rPr>
            </w:pPr>
            <w:r w:rsidRPr="00F02A36">
              <w:rPr>
                <w:snapToGrid/>
                <w:color w:val="000000"/>
                <w:kern w:val="0"/>
                <w:sz w:val="20"/>
              </w:rPr>
              <w:t>0.0%</w:t>
            </w:r>
          </w:p>
        </w:tc>
      </w:tr>
      <w:tr w14:paraId="03BDD4B6" w14:textId="77777777" w:rsidTr="00F02A36">
        <w:tblPrEx>
          <w:tblW w:w="8780" w:type="dxa"/>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F02A36" w:rsidRPr="00F02A36" w:rsidP="00F02A36" w14:paraId="23C903C5" w14:textId="77777777">
            <w:pPr>
              <w:widowControl/>
              <w:rPr>
                <w:snapToGrid/>
                <w:color w:val="000000"/>
                <w:kern w:val="0"/>
                <w:sz w:val="20"/>
              </w:rPr>
            </w:pPr>
          </w:p>
        </w:tc>
        <w:tc>
          <w:tcPr>
            <w:tcW w:w="1622" w:type="dxa"/>
            <w:tcBorders>
              <w:top w:val="nil"/>
              <w:left w:val="nil"/>
              <w:bottom w:val="single" w:sz="4" w:space="0" w:color="auto"/>
              <w:right w:val="nil"/>
            </w:tcBorders>
            <w:shd w:val="clear" w:color="auto" w:fill="auto"/>
            <w:noWrap/>
            <w:vAlign w:val="center"/>
            <w:hideMark/>
          </w:tcPr>
          <w:p w:rsidR="00F02A36" w:rsidRPr="00F02A36" w:rsidP="00F02A36" w14:paraId="71A27162" w14:textId="77777777">
            <w:pPr>
              <w:widowControl/>
              <w:rPr>
                <w:snapToGrid/>
                <w:color w:val="000000"/>
                <w:kern w:val="0"/>
                <w:sz w:val="20"/>
              </w:rPr>
            </w:pPr>
            <w:r w:rsidRPr="00F02A36">
              <w:rPr>
                <w:snapToGrid/>
                <w:color w:val="000000"/>
                <w:kern w:val="0"/>
                <w:sz w:val="20"/>
              </w:rPr>
              <w:t>Combination</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7FE4AE1D"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2F895EF"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59CADFF"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6CBBDA5"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13741A7"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FDE6DEB"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32BD0CD"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2F608D7" w14:textId="77777777">
            <w:pPr>
              <w:widowControl/>
              <w:jc w:val="center"/>
              <w:rPr>
                <w:snapToGrid/>
                <w:color w:val="000000"/>
                <w:kern w:val="0"/>
                <w:sz w:val="20"/>
              </w:rPr>
            </w:pPr>
            <w:r w:rsidRPr="00F02A36">
              <w:rPr>
                <w:snapToGrid/>
                <w:color w:val="000000"/>
                <w:kern w:val="0"/>
                <w:sz w:val="20"/>
              </w:rPr>
              <w:t>0.0%</w:t>
            </w:r>
          </w:p>
        </w:tc>
      </w:tr>
      <w:tr w14:paraId="2FFD8A84" w14:textId="77777777" w:rsidTr="00F02A36">
        <w:tblPrEx>
          <w:tblW w:w="8780" w:type="dxa"/>
          <w:tblLook w:val="04A0"/>
        </w:tblPrEx>
        <w:trPr>
          <w:trHeight w:val="240"/>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F02A36" w:rsidRPr="00F02A36" w:rsidP="00F02A36" w14:paraId="2495EADD" w14:textId="77777777">
            <w:pPr>
              <w:widowControl/>
              <w:rPr>
                <w:snapToGrid/>
                <w:color w:val="000000"/>
                <w:kern w:val="0"/>
                <w:sz w:val="20"/>
              </w:rPr>
            </w:pPr>
            <w:r w:rsidRPr="00F02A36">
              <w:rPr>
                <w:snapToGrid/>
                <w:color w:val="000000"/>
                <w:kern w:val="0"/>
                <w:sz w:val="20"/>
              </w:rPr>
              <w:t>Black/African American</w:t>
            </w:r>
          </w:p>
        </w:tc>
        <w:tc>
          <w:tcPr>
            <w:tcW w:w="1622" w:type="dxa"/>
            <w:tcBorders>
              <w:top w:val="nil"/>
              <w:left w:val="nil"/>
              <w:bottom w:val="nil"/>
              <w:right w:val="nil"/>
            </w:tcBorders>
            <w:shd w:val="clear" w:color="auto" w:fill="auto"/>
            <w:noWrap/>
            <w:vAlign w:val="center"/>
            <w:hideMark/>
          </w:tcPr>
          <w:p w:rsidR="00F02A36" w:rsidRPr="00F02A36" w:rsidP="00F02A36" w14:paraId="265FE239" w14:textId="77777777">
            <w:pPr>
              <w:widowControl/>
              <w:rPr>
                <w:snapToGrid/>
                <w:color w:val="000000"/>
                <w:kern w:val="0"/>
                <w:sz w:val="20"/>
              </w:rPr>
            </w:pPr>
            <w:r w:rsidRPr="00F02A36">
              <w:rPr>
                <w:snapToGrid/>
                <w:color w:val="000000"/>
                <w:kern w:val="0"/>
                <w:sz w:val="20"/>
              </w:rPr>
              <w:t>Female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4776788D"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6FB9CE1"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DBE2D8C"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3E6041E"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A38A57A"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A310418"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5771790"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4CFB91F" w14:textId="77777777">
            <w:pPr>
              <w:widowControl/>
              <w:jc w:val="center"/>
              <w:rPr>
                <w:snapToGrid/>
                <w:color w:val="000000"/>
                <w:kern w:val="0"/>
                <w:sz w:val="20"/>
              </w:rPr>
            </w:pPr>
            <w:r w:rsidRPr="00F02A36">
              <w:rPr>
                <w:snapToGrid/>
                <w:color w:val="000000"/>
                <w:kern w:val="0"/>
                <w:sz w:val="20"/>
              </w:rPr>
              <w:t>0.0%</w:t>
            </w:r>
          </w:p>
        </w:tc>
      </w:tr>
      <w:tr w14:paraId="2D486E3B" w14:textId="77777777" w:rsidTr="00F02A36">
        <w:tblPrEx>
          <w:tblW w:w="8780" w:type="dxa"/>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F02A36" w:rsidRPr="00F02A36" w:rsidP="00F02A36" w14:paraId="2CB7C2E5" w14:textId="77777777">
            <w:pPr>
              <w:widowControl/>
              <w:rPr>
                <w:snapToGrid/>
                <w:color w:val="000000"/>
                <w:kern w:val="0"/>
                <w:sz w:val="20"/>
              </w:rPr>
            </w:pPr>
          </w:p>
        </w:tc>
        <w:tc>
          <w:tcPr>
            <w:tcW w:w="1622" w:type="dxa"/>
            <w:tcBorders>
              <w:top w:val="nil"/>
              <w:left w:val="nil"/>
              <w:bottom w:val="nil"/>
              <w:right w:val="nil"/>
            </w:tcBorders>
            <w:shd w:val="clear" w:color="auto" w:fill="auto"/>
            <w:noWrap/>
            <w:vAlign w:val="center"/>
            <w:hideMark/>
          </w:tcPr>
          <w:p w:rsidR="00F02A36" w:rsidRPr="00F02A36" w:rsidP="00F02A36" w14:paraId="20BC95F9" w14:textId="77777777">
            <w:pPr>
              <w:widowControl/>
              <w:rPr>
                <w:snapToGrid/>
                <w:color w:val="000000"/>
                <w:kern w:val="0"/>
                <w:sz w:val="20"/>
              </w:rPr>
            </w:pPr>
            <w:r w:rsidRPr="00F02A36">
              <w:rPr>
                <w:snapToGrid/>
                <w:color w:val="000000"/>
                <w:kern w:val="0"/>
                <w:sz w:val="20"/>
              </w:rPr>
              <w:t>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7DD22F92" w14:textId="77777777">
            <w:pPr>
              <w:widowControl/>
              <w:jc w:val="center"/>
              <w:rPr>
                <w:snapToGrid/>
                <w:color w:val="000000"/>
                <w:kern w:val="0"/>
                <w:sz w:val="20"/>
              </w:rPr>
            </w:pPr>
            <w:r w:rsidRPr="00F02A36">
              <w:rPr>
                <w:snapToGrid/>
                <w:color w:val="000000"/>
                <w:kern w:val="0"/>
                <w:sz w:val="20"/>
              </w:rPr>
              <w:t>1</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377E423" w14:textId="77777777">
            <w:pPr>
              <w:widowControl/>
              <w:jc w:val="center"/>
              <w:rPr>
                <w:snapToGrid/>
                <w:color w:val="000000"/>
                <w:kern w:val="0"/>
                <w:sz w:val="20"/>
              </w:rPr>
            </w:pPr>
            <w:r w:rsidRPr="00F02A36">
              <w:rPr>
                <w:snapToGrid/>
                <w:color w:val="000000"/>
                <w:kern w:val="0"/>
                <w:sz w:val="20"/>
              </w:rPr>
              <w:t>6.7%</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977BC01" w14:textId="77777777">
            <w:pPr>
              <w:widowControl/>
              <w:jc w:val="center"/>
              <w:rPr>
                <w:snapToGrid/>
                <w:color w:val="000000"/>
                <w:kern w:val="0"/>
                <w:sz w:val="20"/>
              </w:rPr>
            </w:pPr>
            <w:r w:rsidRPr="00F02A36">
              <w:rPr>
                <w:snapToGrid/>
                <w:color w:val="000000"/>
                <w:kern w:val="0"/>
                <w:sz w:val="20"/>
              </w:rPr>
              <w:t>1</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174290F" w14:textId="77777777">
            <w:pPr>
              <w:widowControl/>
              <w:jc w:val="center"/>
              <w:rPr>
                <w:snapToGrid/>
                <w:color w:val="000000"/>
                <w:kern w:val="0"/>
                <w:sz w:val="20"/>
              </w:rPr>
            </w:pPr>
            <w:r w:rsidRPr="00F02A36">
              <w:rPr>
                <w:snapToGrid/>
                <w:color w:val="000000"/>
                <w:kern w:val="0"/>
                <w:sz w:val="20"/>
              </w:rPr>
              <w:t>9.1%</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0581538"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E32C70F"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D0B4964"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50B4AFB" w14:textId="77777777">
            <w:pPr>
              <w:widowControl/>
              <w:jc w:val="center"/>
              <w:rPr>
                <w:snapToGrid/>
                <w:color w:val="000000"/>
                <w:kern w:val="0"/>
                <w:sz w:val="20"/>
              </w:rPr>
            </w:pPr>
            <w:r w:rsidRPr="00F02A36">
              <w:rPr>
                <w:snapToGrid/>
                <w:color w:val="000000"/>
                <w:kern w:val="0"/>
                <w:sz w:val="20"/>
              </w:rPr>
              <w:t>0.0%</w:t>
            </w:r>
          </w:p>
        </w:tc>
      </w:tr>
      <w:tr w14:paraId="5A62B835" w14:textId="77777777" w:rsidTr="00F02A36">
        <w:tblPrEx>
          <w:tblW w:w="8780" w:type="dxa"/>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F02A36" w:rsidRPr="00F02A36" w:rsidP="00F02A36" w14:paraId="4EB98840" w14:textId="77777777">
            <w:pPr>
              <w:widowControl/>
              <w:rPr>
                <w:snapToGrid/>
                <w:color w:val="000000"/>
                <w:kern w:val="0"/>
                <w:sz w:val="20"/>
              </w:rPr>
            </w:pPr>
          </w:p>
        </w:tc>
        <w:tc>
          <w:tcPr>
            <w:tcW w:w="1622" w:type="dxa"/>
            <w:tcBorders>
              <w:top w:val="nil"/>
              <w:left w:val="nil"/>
              <w:bottom w:val="single" w:sz="4" w:space="0" w:color="auto"/>
              <w:right w:val="nil"/>
            </w:tcBorders>
            <w:shd w:val="clear" w:color="auto" w:fill="auto"/>
            <w:noWrap/>
            <w:vAlign w:val="center"/>
            <w:hideMark/>
          </w:tcPr>
          <w:p w:rsidR="00F02A36" w:rsidRPr="00F02A36" w:rsidP="00F02A36" w14:paraId="3EACEFA5" w14:textId="77777777">
            <w:pPr>
              <w:widowControl/>
              <w:rPr>
                <w:snapToGrid/>
                <w:color w:val="000000"/>
                <w:kern w:val="0"/>
                <w:sz w:val="20"/>
              </w:rPr>
            </w:pPr>
            <w:r w:rsidRPr="00F02A36">
              <w:rPr>
                <w:snapToGrid/>
                <w:color w:val="000000"/>
                <w:kern w:val="0"/>
                <w:sz w:val="20"/>
              </w:rPr>
              <w:t>Combination</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0B72521B"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BC47C06"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BD6BE14"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847058A"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7AC7E23"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F6FDA10"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10D4704"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56A4EEE" w14:textId="77777777">
            <w:pPr>
              <w:widowControl/>
              <w:jc w:val="center"/>
              <w:rPr>
                <w:snapToGrid/>
                <w:color w:val="000000"/>
                <w:kern w:val="0"/>
                <w:sz w:val="20"/>
              </w:rPr>
            </w:pPr>
            <w:r w:rsidRPr="00F02A36">
              <w:rPr>
                <w:snapToGrid/>
                <w:color w:val="000000"/>
                <w:kern w:val="0"/>
                <w:sz w:val="20"/>
              </w:rPr>
              <w:t>0.0%</w:t>
            </w:r>
          </w:p>
        </w:tc>
      </w:tr>
      <w:tr w14:paraId="0810B295" w14:textId="77777777" w:rsidTr="00F02A36">
        <w:tblPrEx>
          <w:tblW w:w="8780" w:type="dxa"/>
          <w:tblLook w:val="04A0"/>
        </w:tblPrEx>
        <w:trPr>
          <w:trHeight w:val="240"/>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F02A36" w:rsidRPr="00F02A36" w:rsidP="00F02A36" w14:paraId="1841A87E" w14:textId="77777777">
            <w:pPr>
              <w:widowControl/>
              <w:rPr>
                <w:snapToGrid/>
                <w:color w:val="000000"/>
                <w:kern w:val="0"/>
                <w:sz w:val="20"/>
              </w:rPr>
            </w:pPr>
            <w:r w:rsidRPr="00F02A36">
              <w:rPr>
                <w:snapToGrid/>
                <w:color w:val="000000"/>
                <w:kern w:val="0"/>
                <w:sz w:val="20"/>
              </w:rPr>
              <w:t>Native Hawaiian/ Pacific Islander</w:t>
            </w:r>
          </w:p>
        </w:tc>
        <w:tc>
          <w:tcPr>
            <w:tcW w:w="1622" w:type="dxa"/>
            <w:tcBorders>
              <w:top w:val="nil"/>
              <w:left w:val="nil"/>
              <w:bottom w:val="nil"/>
              <w:right w:val="nil"/>
            </w:tcBorders>
            <w:shd w:val="clear" w:color="auto" w:fill="auto"/>
            <w:noWrap/>
            <w:vAlign w:val="center"/>
            <w:hideMark/>
          </w:tcPr>
          <w:p w:rsidR="00F02A36" w:rsidRPr="00F02A36" w:rsidP="00F02A36" w14:paraId="29E99815" w14:textId="77777777">
            <w:pPr>
              <w:widowControl/>
              <w:rPr>
                <w:snapToGrid/>
                <w:color w:val="000000"/>
                <w:kern w:val="0"/>
                <w:sz w:val="20"/>
              </w:rPr>
            </w:pPr>
            <w:r w:rsidRPr="00F02A36">
              <w:rPr>
                <w:snapToGrid/>
                <w:color w:val="000000"/>
                <w:kern w:val="0"/>
                <w:sz w:val="20"/>
              </w:rPr>
              <w:t>Female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017C1AD9"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11EB9AC"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2C5AFDC"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4F86EFD"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9C6BCD2"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846A71F"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9861A25"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8A5B4A9" w14:textId="77777777">
            <w:pPr>
              <w:widowControl/>
              <w:jc w:val="center"/>
              <w:rPr>
                <w:snapToGrid/>
                <w:color w:val="000000"/>
                <w:kern w:val="0"/>
                <w:sz w:val="20"/>
              </w:rPr>
            </w:pPr>
            <w:r w:rsidRPr="00F02A36">
              <w:rPr>
                <w:snapToGrid/>
                <w:color w:val="000000"/>
                <w:kern w:val="0"/>
                <w:sz w:val="20"/>
              </w:rPr>
              <w:t>0.0%</w:t>
            </w:r>
          </w:p>
        </w:tc>
      </w:tr>
      <w:tr w14:paraId="2C711F35" w14:textId="77777777" w:rsidTr="00F02A36">
        <w:tblPrEx>
          <w:tblW w:w="8780" w:type="dxa"/>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F02A36" w:rsidRPr="00F02A36" w:rsidP="00F02A36" w14:paraId="039FA2EC" w14:textId="77777777">
            <w:pPr>
              <w:widowControl/>
              <w:rPr>
                <w:snapToGrid/>
                <w:color w:val="000000"/>
                <w:kern w:val="0"/>
                <w:sz w:val="20"/>
              </w:rPr>
            </w:pPr>
          </w:p>
        </w:tc>
        <w:tc>
          <w:tcPr>
            <w:tcW w:w="1622" w:type="dxa"/>
            <w:tcBorders>
              <w:top w:val="nil"/>
              <w:left w:val="nil"/>
              <w:bottom w:val="nil"/>
              <w:right w:val="nil"/>
            </w:tcBorders>
            <w:shd w:val="clear" w:color="auto" w:fill="auto"/>
            <w:noWrap/>
            <w:vAlign w:val="center"/>
            <w:hideMark/>
          </w:tcPr>
          <w:p w:rsidR="00F02A36" w:rsidRPr="00F02A36" w:rsidP="00F02A36" w14:paraId="1E39F255" w14:textId="77777777">
            <w:pPr>
              <w:widowControl/>
              <w:rPr>
                <w:snapToGrid/>
                <w:color w:val="000000"/>
                <w:kern w:val="0"/>
                <w:sz w:val="20"/>
              </w:rPr>
            </w:pPr>
            <w:r w:rsidRPr="00F02A36">
              <w:rPr>
                <w:snapToGrid/>
                <w:color w:val="000000"/>
                <w:kern w:val="0"/>
                <w:sz w:val="20"/>
              </w:rPr>
              <w:t>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30125C01"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B6063E3"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BE4C6EB"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2AFFBD7"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45D321C"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6582F32"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0174E88"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92C882E" w14:textId="77777777">
            <w:pPr>
              <w:widowControl/>
              <w:jc w:val="center"/>
              <w:rPr>
                <w:snapToGrid/>
                <w:color w:val="000000"/>
                <w:kern w:val="0"/>
                <w:sz w:val="20"/>
              </w:rPr>
            </w:pPr>
            <w:r w:rsidRPr="00F02A36">
              <w:rPr>
                <w:snapToGrid/>
                <w:color w:val="000000"/>
                <w:kern w:val="0"/>
                <w:sz w:val="20"/>
              </w:rPr>
              <w:t>0.0%</w:t>
            </w:r>
          </w:p>
        </w:tc>
      </w:tr>
      <w:tr w14:paraId="2E817A06" w14:textId="77777777" w:rsidTr="00F02A36">
        <w:tblPrEx>
          <w:tblW w:w="8780" w:type="dxa"/>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F02A36" w:rsidRPr="00F02A36" w:rsidP="00F02A36" w14:paraId="0AC70D92" w14:textId="77777777">
            <w:pPr>
              <w:widowControl/>
              <w:rPr>
                <w:snapToGrid/>
                <w:color w:val="000000"/>
                <w:kern w:val="0"/>
                <w:sz w:val="20"/>
              </w:rPr>
            </w:pPr>
          </w:p>
        </w:tc>
        <w:tc>
          <w:tcPr>
            <w:tcW w:w="1622" w:type="dxa"/>
            <w:tcBorders>
              <w:top w:val="nil"/>
              <w:left w:val="nil"/>
              <w:bottom w:val="single" w:sz="4" w:space="0" w:color="auto"/>
              <w:right w:val="nil"/>
            </w:tcBorders>
            <w:shd w:val="clear" w:color="auto" w:fill="auto"/>
            <w:noWrap/>
            <w:vAlign w:val="center"/>
            <w:hideMark/>
          </w:tcPr>
          <w:p w:rsidR="00F02A36" w:rsidRPr="00F02A36" w:rsidP="00F02A36" w14:paraId="1160614D" w14:textId="77777777">
            <w:pPr>
              <w:widowControl/>
              <w:rPr>
                <w:snapToGrid/>
                <w:color w:val="000000"/>
                <w:kern w:val="0"/>
                <w:sz w:val="20"/>
              </w:rPr>
            </w:pPr>
            <w:r w:rsidRPr="00F02A36">
              <w:rPr>
                <w:snapToGrid/>
                <w:color w:val="000000"/>
                <w:kern w:val="0"/>
                <w:sz w:val="20"/>
              </w:rPr>
              <w:t>Combination</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3981707C"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5C510A7"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41C94B5"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781CCE1"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99DA783"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03002EB"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CEC98EF"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BB3DF12" w14:textId="77777777">
            <w:pPr>
              <w:widowControl/>
              <w:jc w:val="center"/>
              <w:rPr>
                <w:snapToGrid/>
                <w:color w:val="000000"/>
                <w:kern w:val="0"/>
                <w:sz w:val="20"/>
              </w:rPr>
            </w:pPr>
            <w:r w:rsidRPr="00F02A36">
              <w:rPr>
                <w:snapToGrid/>
                <w:color w:val="000000"/>
                <w:kern w:val="0"/>
                <w:sz w:val="20"/>
              </w:rPr>
              <w:t>0.0%</w:t>
            </w:r>
          </w:p>
        </w:tc>
      </w:tr>
      <w:tr w14:paraId="31ACC7D2" w14:textId="77777777" w:rsidTr="00F02A36">
        <w:tblPrEx>
          <w:tblW w:w="8780" w:type="dxa"/>
          <w:tblLook w:val="04A0"/>
        </w:tblPrEx>
        <w:trPr>
          <w:trHeight w:val="240"/>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F02A36" w:rsidRPr="00F02A36" w:rsidP="00F02A36" w14:paraId="383312C5" w14:textId="77777777">
            <w:pPr>
              <w:widowControl/>
              <w:rPr>
                <w:snapToGrid/>
                <w:color w:val="000000"/>
                <w:kern w:val="0"/>
                <w:sz w:val="20"/>
              </w:rPr>
            </w:pPr>
            <w:r w:rsidRPr="00F02A36">
              <w:rPr>
                <w:snapToGrid/>
                <w:color w:val="000000"/>
                <w:kern w:val="0"/>
                <w:sz w:val="20"/>
              </w:rPr>
              <w:t>American Indian/ Alaska Native</w:t>
            </w:r>
          </w:p>
        </w:tc>
        <w:tc>
          <w:tcPr>
            <w:tcW w:w="1622" w:type="dxa"/>
            <w:tcBorders>
              <w:top w:val="nil"/>
              <w:left w:val="nil"/>
              <w:bottom w:val="nil"/>
              <w:right w:val="nil"/>
            </w:tcBorders>
            <w:shd w:val="clear" w:color="auto" w:fill="auto"/>
            <w:noWrap/>
            <w:vAlign w:val="center"/>
            <w:hideMark/>
          </w:tcPr>
          <w:p w:rsidR="00F02A36" w:rsidRPr="00F02A36" w:rsidP="00F02A36" w14:paraId="1A63DA33" w14:textId="77777777">
            <w:pPr>
              <w:widowControl/>
              <w:rPr>
                <w:snapToGrid/>
                <w:color w:val="000000"/>
                <w:kern w:val="0"/>
                <w:sz w:val="20"/>
              </w:rPr>
            </w:pPr>
            <w:r w:rsidRPr="00F02A36">
              <w:rPr>
                <w:snapToGrid/>
                <w:color w:val="000000"/>
                <w:kern w:val="0"/>
                <w:sz w:val="20"/>
              </w:rPr>
              <w:t>Female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03B686B6"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C5A9FBB"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BAE7179"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E43ECB3"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EDC5C47"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6CCF40B"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FBB4B8C"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F4E15F2" w14:textId="77777777">
            <w:pPr>
              <w:widowControl/>
              <w:jc w:val="center"/>
              <w:rPr>
                <w:snapToGrid/>
                <w:color w:val="000000"/>
                <w:kern w:val="0"/>
                <w:sz w:val="20"/>
              </w:rPr>
            </w:pPr>
            <w:r w:rsidRPr="00F02A36">
              <w:rPr>
                <w:snapToGrid/>
                <w:color w:val="000000"/>
                <w:kern w:val="0"/>
                <w:sz w:val="20"/>
              </w:rPr>
              <w:t>0.0%</w:t>
            </w:r>
          </w:p>
        </w:tc>
      </w:tr>
      <w:tr w14:paraId="122D11BB" w14:textId="77777777" w:rsidTr="00F02A36">
        <w:tblPrEx>
          <w:tblW w:w="8780" w:type="dxa"/>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F02A36" w:rsidRPr="00F02A36" w:rsidP="00F02A36" w14:paraId="4C7A9423" w14:textId="77777777">
            <w:pPr>
              <w:widowControl/>
              <w:rPr>
                <w:snapToGrid/>
                <w:color w:val="000000"/>
                <w:kern w:val="0"/>
                <w:sz w:val="20"/>
              </w:rPr>
            </w:pPr>
          </w:p>
        </w:tc>
        <w:tc>
          <w:tcPr>
            <w:tcW w:w="1622" w:type="dxa"/>
            <w:tcBorders>
              <w:top w:val="nil"/>
              <w:left w:val="nil"/>
              <w:bottom w:val="nil"/>
              <w:right w:val="nil"/>
            </w:tcBorders>
            <w:shd w:val="clear" w:color="auto" w:fill="auto"/>
            <w:noWrap/>
            <w:vAlign w:val="center"/>
            <w:hideMark/>
          </w:tcPr>
          <w:p w:rsidR="00F02A36" w:rsidRPr="00F02A36" w:rsidP="00F02A36" w14:paraId="1591DC2F" w14:textId="77777777">
            <w:pPr>
              <w:widowControl/>
              <w:rPr>
                <w:snapToGrid/>
                <w:color w:val="000000"/>
                <w:kern w:val="0"/>
                <w:sz w:val="20"/>
              </w:rPr>
            </w:pPr>
            <w:r w:rsidRPr="00F02A36">
              <w:rPr>
                <w:snapToGrid/>
                <w:color w:val="000000"/>
                <w:kern w:val="0"/>
                <w:sz w:val="20"/>
              </w:rPr>
              <w:t>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17B8A5E8"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1C17CEA"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6E1E95D"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3C24BC8"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FE21DEE"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0A3316B"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FAB9663"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4B51680" w14:textId="77777777">
            <w:pPr>
              <w:widowControl/>
              <w:jc w:val="center"/>
              <w:rPr>
                <w:snapToGrid/>
                <w:color w:val="000000"/>
                <w:kern w:val="0"/>
                <w:sz w:val="20"/>
              </w:rPr>
            </w:pPr>
            <w:r w:rsidRPr="00F02A36">
              <w:rPr>
                <w:snapToGrid/>
                <w:color w:val="000000"/>
                <w:kern w:val="0"/>
                <w:sz w:val="20"/>
              </w:rPr>
              <w:t>0.0%</w:t>
            </w:r>
          </w:p>
        </w:tc>
      </w:tr>
      <w:tr w14:paraId="5D1C0B39" w14:textId="77777777" w:rsidTr="00F02A36">
        <w:tblPrEx>
          <w:tblW w:w="8780" w:type="dxa"/>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F02A36" w:rsidRPr="00F02A36" w:rsidP="00F02A36" w14:paraId="660DF59E" w14:textId="77777777">
            <w:pPr>
              <w:widowControl/>
              <w:rPr>
                <w:snapToGrid/>
                <w:color w:val="000000"/>
                <w:kern w:val="0"/>
                <w:sz w:val="20"/>
              </w:rPr>
            </w:pPr>
          </w:p>
        </w:tc>
        <w:tc>
          <w:tcPr>
            <w:tcW w:w="1622" w:type="dxa"/>
            <w:tcBorders>
              <w:top w:val="nil"/>
              <w:left w:val="nil"/>
              <w:bottom w:val="single" w:sz="4" w:space="0" w:color="auto"/>
              <w:right w:val="nil"/>
            </w:tcBorders>
            <w:shd w:val="clear" w:color="auto" w:fill="auto"/>
            <w:noWrap/>
            <w:vAlign w:val="center"/>
            <w:hideMark/>
          </w:tcPr>
          <w:p w:rsidR="00F02A36" w:rsidRPr="00F02A36" w:rsidP="00F02A36" w14:paraId="4094A190" w14:textId="77777777">
            <w:pPr>
              <w:widowControl/>
              <w:rPr>
                <w:snapToGrid/>
                <w:color w:val="000000"/>
                <w:kern w:val="0"/>
                <w:sz w:val="20"/>
              </w:rPr>
            </w:pPr>
            <w:r w:rsidRPr="00F02A36">
              <w:rPr>
                <w:snapToGrid/>
                <w:color w:val="000000"/>
                <w:kern w:val="0"/>
                <w:sz w:val="20"/>
              </w:rPr>
              <w:t>Combination</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2106F21F"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2835CD1"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48C7154"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AE46E38"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86537DA"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E1C9A6A"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A5C7D6A"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9445274" w14:textId="77777777">
            <w:pPr>
              <w:widowControl/>
              <w:jc w:val="center"/>
              <w:rPr>
                <w:snapToGrid/>
                <w:color w:val="000000"/>
                <w:kern w:val="0"/>
                <w:sz w:val="20"/>
              </w:rPr>
            </w:pPr>
            <w:r w:rsidRPr="00F02A36">
              <w:rPr>
                <w:snapToGrid/>
                <w:color w:val="000000"/>
                <w:kern w:val="0"/>
                <w:sz w:val="20"/>
              </w:rPr>
              <w:t>0.0%</w:t>
            </w:r>
          </w:p>
        </w:tc>
      </w:tr>
      <w:tr w14:paraId="57B55DD6" w14:textId="77777777" w:rsidTr="00F02A36">
        <w:tblPrEx>
          <w:tblW w:w="8780" w:type="dxa"/>
          <w:tblLook w:val="04A0"/>
        </w:tblPrEx>
        <w:trPr>
          <w:trHeight w:val="240"/>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F02A36" w:rsidRPr="00F02A36" w:rsidP="00F02A36" w14:paraId="17E776CE" w14:textId="77777777">
            <w:pPr>
              <w:widowControl/>
              <w:rPr>
                <w:snapToGrid/>
                <w:color w:val="000000"/>
                <w:kern w:val="0"/>
                <w:sz w:val="20"/>
              </w:rPr>
            </w:pPr>
            <w:r w:rsidRPr="00F02A36">
              <w:rPr>
                <w:snapToGrid/>
                <w:color w:val="000000"/>
                <w:kern w:val="0"/>
                <w:sz w:val="20"/>
              </w:rPr>
              <w:t>Two or More Races</w:t>
            </w:r>
          </w:p>
        </w:tc>
        <w:tc>
          <w:tcPr>
            <w:tcW w:w="1622" w:type="dxa"/>
            <w:tcBorders>
              <w:top w:val="nil"/>
              <w:left w:val="nil"/>
              <w:bottom w:val="nil"/>
              <w:right w:val="nil"/>
            </w:tcBorders>
            <w:shd w:val="clear" w:color="auto" w:fill="auto"/>
            <w:noWrap/>
            <w:vAlign w:val="center"/>
            <w:hideMark/>
          </w:tcPr>
          <w:p w:rsidR="00F02A36" w:rsidRPr="00F02A36" w:rsidP="00F02A36" w14:paraId="25C5824C" w14:textId="77777777">
            <w:pPr>
              <w:widowControl/>
              <w:rPr>
                <w:snapToGrid/>
                <w:color w:val="000000"/>
                <w:kern w:val="0"/>
                <w:sz w:val="20"/>
              </w:rPr>
            </w:pPr>
            <w:r w:rsidRPr="00F02A36">
              <w:rPr>
                <w:snapToGrid/>
                <w:color w:val="000000"/>
                <w:kern w:val="0"/>
                <w:sz w:val="20"/>
              </w:rPr>
              <w:t>Female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25245FB3"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F781171"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C421DD4"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F7F1892"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9DE689D"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4602521"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77D3184"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8E15637" w14:textId="77777777">
            <w:pPr>
              <w:widowControl/>
              <w:jc w:val="center"/>
              <w:rPr>
                <w:snapToGrid/>
                <w:color w:val="000000"/>
                <w:kern w:val="0"/>
                <w:sz w:val="20"/>
              </w:rPr>
            </w:pPr>
            <w:r w:rsidRPr="00F02A36">
              <w:rPr>
                <w:snapToGrid/>
                <w:color w:val="000000"/>
                <w:kern w:val="0"/>
                <w:sz w:val="20"/>
              </w:rPr>
              <w:t>0.0%</w:t>
            </w:r>
          </w:p>
        </w:tc>
      </w:tr>
      <w:tr w14:paraId="66E427E4" w14:textId="77777777" w:rsidTr="00F02A36">
        <w:tblPrEx>
          <w:tblW w:w="8780" w:type="dxa"/>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F02A36" w:rsidRPr="00F02A36" w:rsidP="00F02A36" w14:paraId="63DDBD1F" w14:textId="77777777">
            <w:pPr>
              <w:widowControl/>
              <w:rPr>
                <w:snapToGrid/>
                <w:color w:val="000000"/>
                <w:kern w:val="0"/>
                <w:sz w:val="20"/>
              </w:rPr>
            </w:pPr>
          </w:p>
        </w:tc>
        <w:tc>
          <w:tcPr>
            <w:tcW w:w="1622" w:type="dxa"/>
            <w:tcBorders>
              <w:top w:val="nil"/>
              <w:left w:val="nil"/>
              <w:bottom w:val="nil"/>
              <w:right w:val="nil"/>
            </w:tcBorders>
            <w:shd w:val="clear" w:color="auto" w:fill="auto"/>
            <w:noWrap/>
            <w:vAlign w:val="center"/>
            <w:hideMark/>
          </w:tcPr>
          <w:p w:rsidR="00F02A36" w:rsidRPr="00F02A36" w:rsidP="00F02A36" w14:paraId="4CAD3B0F" w14:textId="77777777">
            <w:pPr>
              <w:widowControl/>
              <w:rPr>
                <w:snapToGrid/>
                <w:color w:val="000000"/>
                <w:kern w:val="0"/>
                <w:sz w:val="20"/>
              </w:rPr>
            </w:pPr>
            <w:r w:rsidRPr="00F02A36">
              <w:rPr>
                <w:snapToGrid/>
                <w:color w:val="000000"/>
                <w:kern w:val="0"/>
                <w:sz w:val="20"/>
              </w:rPr>
              <w:t>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2CBF7E66"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960E1A0"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4BC9769"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2095A47"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BD94C67"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A54F9F1"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9054307"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9E95163" w14:textId="77777777">
            <w:pPr>
              <w:widowControl/>
              <w:jc w:val="center"/>
              <w:rPr>
                <w:snapToGrid/>
                <w:color w:val="000000"/>
                <w:kern w:val="0"/>
                <w:sz w:val="20"/>
              </w:rPr>
            </w:pPr>
            <w:r w:rsidRPr="00F02A36">
              <w:rPr>
                <w:snapToGrid/>
                <w:color w:val="000000"/>
                <w:kern w:val="0"/>
                <w:sz w:val="20"/>
              </w:rPr>
              <w:t>0.0%</w:t>
            </w:r>
          </w:p>
        </w:tc>
      </w:tr>
      <w:tr w14:paraId="4463D3F8" w14:textId="77777777" w:rsidTr="00F02A36">
        <w:tblPrEx>
          <w:tblW w:w="8780" w:type="dxa"/>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F02A36" w:rsidRPr="00F02A36" w:rsidP="00F02A36" w14:paraId="59DB495E" w14:textId="77777777">
            <w:pPr>
              <w:widowControl/>
              <w:rPr>
                <w:snapToGrid/>
                <w:color w:val="000000"/>
                <w:kern w:val="0"/>
                <w:sz w:val="20"/>
              </w:rPr>
            </w:pPr>
          </w:p>
        </w:tc>
        <w:tc>
          <w:tcPr>
            <w:tcW w:w="1622" w:type="dxa"/>
            <w:tcBorders>
              <w:top w:val="nil"/>
              <w:left w:val="nil"/>
              <w:bottom w:val="single" w:sz="4" w:space="0" w:color="auto"/>
              <w:right w:val="nil"/>
            </w:tcBorders>
            <w:shd w:val="clear" w:color="auto" w:fill="auto"/>
            <w:noWrap/>
            <w:vAlign w:val="center"/>
            <w:hideMark/>
          </w:tcPr>
          <w:p w:rsidR="00F02A36" w:rsidRPr="00F02A36" w:rsidP="00F02A36" w14:paraId="4C9A786F" w14:textId="77777777">
            <w:pPr>
              <w:widowControl/>
              <w:rPr>
                <w:snapToGrid/>
                <w:color w:val="000000"/>
                <w:kern w:val="0"/>
                <w:sz w:val="20"/>
              </w:rPr>
            </w:pPr>
            <w:r w:rsidRPr="00F02A36">
              <w:rPr>
                <w:snapToGrid/>
                <w:color w:val="000000"/>
                <w:kern w:val="0"/>
                <w:sz w:val="20"/>
              </w:rPr>
              <w:t>Combination</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5D0B19A2"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DE3377E"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0D495DE"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6864F39"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99A14EC"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7218C0F"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D06EBB2"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D8CFA1C" w14:textId="77777777">
            <w:pPr>
              <w:widowControl/>
              <w:jc w:val="center"/>
              <w:rPr>
                <w:snapToGrid/>
                <w:color w:val="000000"/>
                <w:kern w:val="0"/>
                <w:sz w:val="20"/>
              </w:rPr>
            </w:pPr>
            <w:r w:rsidRPr="00F02A36">
              <w:rPr>
                <w:snapToGrid/>
                <w:color w:val="000000"/>
                <w:kern w:val="0"/>
                <w:sz w:val="20"/>
              </w:rPr>
              <w:t>0.0%</w:t>
            </w:r>
          </w:p>
        </w:tc>
      </w:tr>
      <w:tr w14:paraId="6FE92C07" w14:textId="77777777" w:rsidTr="00F02A36">
        <w:tblPrEx>
          <w:tblW w:w="8780" w:type="dxa"/>
          <w:tblLook w:val="04A0"/>
        </w:tblPrEx>
        <w:trPr>
          <w:trHeight w:val="240"/>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F02A36" w:rsidRPr="00F02A36" w:rsidP="00F02A36" w14:paraId="44C7BC17" w14:textId="77777777">
            <w:pPr>
              <w:widowControl/>
              <w:rPr>
                <w:snapToGrid/>
                <w:color w:val="000000"/>
                <w:kern w:val="0"/>
                <w:sz w:val="20"/>
              </w:rPr>
            </w:pPr>
            <w:r w:rsidRPr="00F02A36">
              <w:rPr>
                <w:snapToGrid/>
                <w:color w:val="000000"/>
                <w:kern w:val="0"/>
                <w:sz w:val="20"/>
              </w:rPr>
              <w:t>White</w:t>
            </w:r>
          </w:p>
        </w:tc>
        <w:tc>
          <w:tcPr>
            <w:tcW w:w="1622" w:type="dxa"/>
            <w:tcBorders>
              <w:top w:val="nil"/>
              <w:left w:val="nil"/>
              <w:bottom w:val="nil"/>
              <w:right w:val="nil"/>
            </w:tcBorders>
            <w:shd w:val="clear" w:color="auto" w:fill="auto"/>
            <w:noWrap/>
            <w:vAlign w:val="center"/>
            <w:hideMark/>
          </w:tcPr>
          <w:p w:rsidR="00F02A36" w:rsidRPr="00F02A36" w:rsidP="00F02A36" w14:paraId="3D87A6E2" w14:textId="77777777">
            <w:pPr>
              <w:widowControl/>
              <w:rPr>
                <w:snapToGrid/>
                <w:color w:val="000000"/>
                <w:kern w:val="0"/>
                <w:sz w:val="20"/>
              </w:rPr>
            </w:pPr>
            <w:r w:rsidRPr="00F02A36">
              <w:rPr>
                <w:snapToGrid/>
                <w:color w:val="000000"/>
                <w:kern w:val="0"/>
                <w:sz w:val="20"/>
              </w:rPr>
              <w:t>Female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1819EE7E"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5DF08B4"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85DAC52"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CA891D7"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9EFCCF4"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F96A366"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1077C83"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7407C31" w14:textId="77777777">
            <w:pPr>
              <w:widowControl/>
              <w:jc w:val="center"/>
              <w:rPr>
                <w:snapToGrid/>
                <w:color w:val="000000"/>
                <w:kern w:val="0"/>
                <w:sz w:val="20"/>
              </w:rPr>
            </w:pPr>
            <w:r w:rsidRPr="00F02A36">
              <w:rPr>
                <w:snapToGrid/>
                <w:color w:val="000000"/>
                <w:kern w:val="0"/>
                <w:sz w:val="20"/>
              </w:rPr>
              <w:t>0.0%</w:t>
            </w:r>
          </w:p>
        </w:tc>
      </w:tr>
      <w:tr w14:paraId="6EAF78DC" w14:textId="77777777" w:rsidTr="00F02A36">
        <w:tblPrEx>
          <w:tblW w:w="8780" w:type="dxa"/>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F02A36" w:rsidRPr="00F02A36" w:rsidP="00F02A36" w14:paraId="5F4B0CA4" w14:textId="77777777">
            <w:pPr>
              <w:widowControl/>
              <w:rPr>
                <w:snapToGrid/>
                <w:color w:val="000000"/>
                <w:kern w:val="0"/>
                <w:sz w:val="20"/>
              </w:rPr>
            </w:pPr>
          </w:p>
        </w:tc>
        <w:tc>
          <w:tcPr>
            <w:tcW w:w="1622" w:type="dxa"/>
            <w:tcBorders>
              <w:top w:val="nil"/>
              <w:left w:val="nil"/>
              <w:bottom w:val="nil"/>
              <w:right w:val="nil"/>
            </w:tcBorders>
            <w:shd w:val="clear" w:color="auto" w:fill="auto"/>
            <w:noWrap/>
            <w:vAlign w:val="center"/>
            <w:hideMark/>
          </w:tcPr>
          <w:p w:rsidR="00F02A36" w:rsidRPr="00F02A36" w:rsidP="00F02A36" w14:paraId="5D30D268" w14:textId="77777777">
            <w:pPr>
              <w:widowControl/>
              <w:rPr>
                <w:snapToGrid/>
                <w:color w:val="000000"/>
                <w:kern w:val="0"/>
                <w:sz w:val="20"/>
              </w:rPr>
            </w:pPr>
            <w:r w:rsidRPr="00F02A36">
              <w:rPr>
                <w:snapToGrid/>
                <w:color w:val="000000"/>
                <w:kern w:val="0"/>
                <w:sz w:val="20"/>
              </w:rPr>
              <w:t>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3504D006" w14:textId="77777777">
            <w:pPr>
              <w:widowControl/>
              <w:jc w:val="center"/>
              <w:rPr>
                <w:snapToGrid/>
                <w:color w:val="000000"/>
                <w:kern w:val="0"/>
                <w:sz w:val="20"/>
              </w:rPr>
            </w:pPr>
            <w:r w:rsidRPr="00F02A36">
              <w:rPr>
                <w:snapToGrid/>
                <w:color w:val="000000"/>
                <w:kern w:val="0"/>
                <w:sz w:val="20"/>
              </w:rPr>
              <w:t>8</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4AD53C5" w14:textId="77777777">
            <w:pPr>
              <w:widowControl/>
              <w:jc w:val="center"/>
              <w:rPr>
                <w:snapToGrid/>
                <w:color w:val="000000"/>
                <w:kern w:val="0"/>
                <w:sz w:val="20"/>
              </w:rPr>
            </w:pPr>
            <w:r w:rsidRPr="00F02A36">
              <w:rPr>
                <w:snapToGrid/>
                <w:color w:val="000000"/>
                <w:kern w:val="0"/>
                <w:sz w:val="20"/>
              </w:rPr>
              <w:t>53.3%</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8735B05" w14:textId="77777777">
            <w:pPr>
              <w:widowControl/>
              <w:jc w:val="center"/>
              <w:rPr>
                <w:snapToGrid/>
                <w:color w:val="000000"/>
                <w:kern w:val="0"/>
                <w:sz w:val="20"/>
              </w:rPr>
            </w:pPr>
            <w:r w:rsidRPr="00F02A36">
              <w:rPr>
                <w:snapToGrid/>
                <w:color w:val="000000"/>
                <w:kern w:val="0"/>
                <w:sz w:val="20"/>
              </w:rPr>
              <w:t>5</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C77C055" w14:textId="77777777">
            <w:pPr>
              <w:widowControl/>
              <w:jc w:val="center"/>
              <w:rPr>
                <w:snapToGrid/>
                <w:color w:val="000000"/>
                <w:kern w:val="0"/>
                <w:sz w:val="20"/>
              </w:rPr>
            </w:pPr>
            <w:r w:rsidRPr="00F02A36">
              <w:rPr>
                <w:snapToGrid/>
                <w:color w:val="000000"/>
                <w:kern w:val="0"/>
                <w:sz w:val="20"/>
              </w:rPr>
              <w:t>45.5%</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91A5DD5" w14:textId="77777777">
            <w:pPr>
              <w:widowControl/>
              <w:jc w:val="center"/>
              <w:rPr>
                <w:snapToGrid/>
                <w:color w:val="000000"/>
                <w:kern w:val="0"/>
                <w:sz w:val="20"/>
              </w:rPr>
            </w:pPr>
            <w:r w:rsidRPr="00F02A36">
              <w:rPr>
                <w:snapToGrid/>
                <w:color w:val="000000"/>
                <w:kern w:val="0"/>
                <w:sz w:val="20"/>
              </w:rPr>
              <w:t>1</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38EB63C" w14:textId="77777777">
            <w:pPr>
              <w:widowControl/>
              <w:jc w:val="center"/>
              <w:rPr>
                <w:snapToGrid/>
                <w:color w:val="000000"/>
                <w:kern w:val="0"/>
                <w:sz w:val="20"/>
              </w:rPr>
            </w:pPr>
            <w:r w:rsidRPr="00F02A36">
              <w:rPr>
                <w:snapToGrid/>
                <w:color w:val="000000"/>
                <w:kern w:val="0"/>
                <w:sz w:val="20"/>
              </w:rPr>
              <w:t>100.0%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4F1C709" w14:textId="77777777">
            <w:pPr>
              <w:widowControl/>
              <w:jc w:val="center"/>
              <w:rPr>
                <w:snapToGrid/>
                <w:color w:val="000000"/>
                <w:kern w:val="0"/>
                <w:sz w:val="20"/>
              </w:rPr>
            </w:pPr>
            <w:r w:rsidRPr="00F02A36">
              <w:rPr>
                <w:snapToGrid/>
                <w:color w:val="000000"/>
                <w:kern w:val="0"/>
                <w:sz w:val="20"/>
              </w:rPr>
              <w:t>2</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A6D5054" w14:textId="77777777">
            <w:pPr>
              <w:widowControl/>
              <w:jc w:val="center"/>
              <w:rPr>
                <w:snapToGrid/>
                <w:color w:val="000000"/>
                <w:kern w:val="0"/>
                <w:sz w:val="20"/>
              </w:rPr>
            </w:pPr>
            <w:r w:rsidRPr="00F02A36">
              <w:rPr>
                <w:snapToGrid/>
                <w:color w:val="000000"/>
                <w:kern w:val="0"/>
                <w:sz w:val="20"/>
              </w:rPr>
              <w:t>66.7%</w:t>
            </w:r>
          </w:p>
        </w:tc>
      </w:tr>
      <w:tr w14:paraId="0FCA46BB" w14:textId="77777777" w:rsidTr="00F02A36">
        <w:tblPrEx>
          <w:tblW w:w="8780" w:type="dxa"/>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F02A36" w:rsidRPr="00F02A36" w:rsidP="00F02A36" w14:paraId="5CBC81A9" w14:textId="77777777">
            <w:pPr>
              <w:widowControl/>
              <w:rPr>
                <w:snapToGrid/>
                <w:color w:val="000000"/>
                <w:kern w:val="0"/>
                <w:sz w:val="20"/>
              </w:rPr>
            </w:pPr>
          </w:p>
        </w:tc>
        <w:tc>
          <w:tcPr>
            <w:tcW w:w="1622" w:type="dxa"/>
            <w:tcBorders>
              <w:top w:val="nil"/>
              <w:left w:val="nil"/>
              <w:bottom w:val="single" w:sz="4" w:space="0" w:color="auto"/>
              <w:right w:val="nil"/>
            </w:tcBorders>
            <w:shd w:val="clear" w:color="auto" w:fill="auto"/>
            <w:noWrap/>
            <w:vAlign w:val="center"/>
            <w:hideMark/>
          </w:tcPr>
          <w:p w:rsidR="00F02A36" w:rsidRPr="00F02A36" w:rsidP="00F02A36" w14:paraId="46C72668" w14:textId="77777777">
            <w:pPr>
              <w:widowControl/>
              <w:rPr>
                <w:snapToGrid/>
                <w:color w:val="000000"/>
                <w:kern w:val="0"/>
                <w:sz w:val="20"/>
              </w:rPr>
            </w:pPr>
            <w:r w:rsidRPr="00F02A36">
              <w:rPr>
                <w:snapToGrid/>
                <w:color w:val="000000"/>
                <w:kern w:val="0"/>
                <w:sz w:val="20"/>
              </w:rPr>
              <w:t>Combination</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611940D7" w14:textId="77777777">
            <w:pPr>
              <w:widowControl/>
              <w:jc w:val="center"/>
              <w:rPr>
                <w:snapToGrid/>
                <w:color w:val="000000"/>
                <w:kern w:val="0"/>
                <w:sz w:val="20"/>
              </w:rPr>
            </w:pPr>
            <w:r w:rsidRPr="00F02A36">
              <w:rPr>
                <w:snapToGrid/>
                <w:color w:val="000000"/>
                <w:kern w:val="0"/>
                <w:sz w:val="20"/>
              </w:rPr>
              <w:t>5</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0D968E0" w14:textId="77777777">
            <w:pPr>
              <w:widowControl/>
              <w:jc w:val="center"/>
              <w:rPr>
                <w:snapToGrid/>
                <w:color w:val="000000"/>
                <w:kern w:val="0"/>
                <w:sz w:val="20"/>
              </w:rPr>
            </w:pPr>
            <w:r w:rsidRPr="00F02A36">
              <w:rPr>
                <w:snapToGrid/>
                <w:color w:val="000000"/>
                <w:kern w:val="0"/>
                <w:sz w:val="20"/>
              </w:rPr>
              <w:t>33.3%</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F991B03" w14:textId="77777777">
            <w:pPr>
              <w:widowControl/>
              <w:jc w:val="center"/>
              <w:rPr>
                <w:snapToGrid/>
                <w:color w:val="000000"/>
                <w:kern w:val="0"/>
                <w:sz w:val="20"/>
              </w:rPr>
            </w:pPr>
            <w:r w:rsidRPr="00F02A36">
              <w:rPr>
                <w:snapToGrid/>
                <w:color w:val="000000"/>
                <w:kern w:val="0"/>
                <w:sz w:val="20"/>
              </w:rPr>
              <w:t>5</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FAE206D" w14:textId="77777777">
            <w:pPr>
              <w:widowControl/>
              <w:jc w:val="center"/>
              <w:rPr>
                <w:snapToGrid/>
                <w:color w:val="000000"/>
                <w:kern w:val="0"/>
                <w:sz w:val="20"/>
              </w:rPr>
            </w:pPr>
            <w:r w:rsidRPr="00F02A36">
              <w:rPr>
                <w:snapToGrid/>
                <w:color w:val="000000"/>
                <w:kern w:val="0"/>
                <w:sz w:val="20"/>
              </w:rPr>
              <w:t>45.5%</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61EC360"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53A022F"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D72836B"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D285824" w14:textId="77777777">
            <w:pPr>
              <w:widowControl/>
              <w:jc w:val="center"/>
              <w:rPr>
                <w:snapToGrid/>
                <w:color w:val="000000"/>
                <w:kern w:val="0"/>
                <w:sz w:val="20"/>
              </w:rPr>
            </w:pPr>
            <w:r w:rsidRPr="00F02A36">
              <w:rPr>
                <w:snapToGrid/>
                <w:color w:val="000000"/>
                <w:kern w:val="0"/>
                <w:sz w:val="20"/>
              </w:rPr>
              <w:t>0.0%</w:t>
            </w:r>
          </w:p>
        </w:tc>
      </w:tr>
      <w:tr w14:paraId="16E9695A" w14:textId="77777777" w:rsidTr="00F02A36">
        <w:tblPrEx>
          <w:tblW w:w="8780" w:type="dxa"/>
          <w:tblLook w:val="04A0"/>
        </w:tblPrEx>
        <w:trPr>
          <w:trHeight w:val="240"/>
        </w:trPr>
        <w:tc>
          <w:tcPr>
            <w:tcW w:w="2257" w:type="dxa"/>
            <w:tcBorders>
              <w:top w:val="nil"/>
              <w:left w:val="single" w:sz="4" w:space="0" w:color="auto"/>
              <w:bottom w:val="nil"/>
              <w:right w:val="single" w:sz="4" w:space="0" w:color="auto"/>
            </w:tcBorders>
            <w:shd w:val="clear" w:color="auto" w:fill="auto"/>
            <w:vAlign w:val="center"/>
            <w:hideMark/>
          </w:tcPr>
          <w:p w:rsidR="00F02A36" w:rsidRPr="00F02A36" w:rsidP="00F02A36" w14:paraId="5E082BE7" w14:textId="77777777">
            <w:pPr>
              <w:widowControl/>
              <w:rPr>
                <w:snapToGrid/>
                <w:color w:val="000000"/>
                <w:kern w:val="0"/>
                <w:sz w:val="20"/>
              </w:rPr>
            </w:pPr>
            <w:r w:rsidRPr="00F02A36">
              <w:rPr>
                <w:snapToGrid/>
                <w:color w:val="000000"/>
                <w:kern w:val="0"/>
                <w:sz w:val="20"/>
              </w:rPr>
              <w:t>No majority interest</w:t>
            </w:r>
          </w:p>
        </w:tc>
        <w:tc>
          <w:tcPr>
            <w:tcW w:w="1622" w:type="dxa"/>
            <w:tcBorders>
              <w:top w:val="nil"/>
              <w:left w:val="nil"/>
              <w:bottom w:val="nil"/>
              <w:right w:val="nil"/>
            </w:tcBorders>
            <w:shd w:val="clear" w:color="auto" w:fill="auto"/>
            <w:noWrap/>
            <w:vAlign w:val="center"/>
            <w:hideMark/>
          </w:tcPr>
          <w:p w:rsidR="00F02A36" w:rsidRPr="00F02A36" w:rsidP="00F02A36" w14:paraId="7A89310E" w14:textId="77777777">
            <w:pPr>
              <w:widowControl/>
              <w:rPr>
                <w:snapToGrid/>
                <w:color w:val="000000"/>
                <w:kern w:val="0"/>
                <w:sz w:val="20"/>
              </w:rPr>
            </w:pPr>
            <w:r w:rsidRPr="00F02A36">
              <w:rPr>
                <w:snapToGrid/>
                <w:color w:val="000000"/>
                <w:kern w:val="0"/>
                <w:sz w:val="20"/>
              </w:rPr>
              <w:t>All Stations</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7C2BD4C0" w14:textId="77777777">
            <w:pPr>
              <w:widowControl/>
              <w:jc w:val="center"/>
              <w:rPr>
                <w:snapToGrid/>
                <w:color w:val="000000"/>
                <w:kern w:val="0"/>
                <w:sz w:val="20"/>
              </w:rPr>
            </w:pPr>
            <w:r w:rsidRPr="00F02A36">
              <w:rPr>
                <w:snapToGrid/>
                <w:color w:val="000000"/>
                <w:kern w:val="0"/>
                <w:sz w:val="20"/>
              </w:rPr>
              <w:t>1</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88DD4E5" w14:textId="77777777">
            <w:pPr>
              <w:widowControl/>
              <w:jc w:val="center"/>
              <w:rPr>
                <w:snapToGrid/>
                <w:color w:val="000000"/>
                <w:kern w:val="0"/>
                <w:sz w:val="20"/>
              </w:rPr>
            </w:pPr>
            <w:r w:rsidRPr="00F02A36">
              <w:rPr>
                <w:snapToGrid/>
                <w:color w:val="000000"/>
                <w:kern w:val="0"/>
                <w:sz w:val="20"/>
              </w:rPr>
              <w:t>6.7%</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42D1482"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078855C"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AA0F4DC"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BDE7EFA"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1BA1B9A" w14:textId="77777777">
            <w:pPr>
              <w:widowControl/>
              <w:jc w:val="center"/>
              <w:rPr>
                <w:snapToGrid/>
                <w:color w:val="000000"/>
                <w:kern w:val="0"/>
                <w:sz w:val="20"/>
              </w:rPr>
            </w:pPr>
            <w:r w:rsidRPr="00F02A36">
              <w:rPr>
                <w:snapToGrid/>
                <w:color w:val="000000"/>
                <w:kern w:val="0"/>
                <w:sz w:val="20"/>
              </w:rPr>
              <w:t>1</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BC1DA88" w14:textId="77777777">
            <w:pPr>
              <w:widowControl/>
              <w:jc w:val="center"/>
              <w:rPr>
                <w:snapToGrid/>
                <w:color w:val="000000"/>
                <w:kern w:val="0"/>
                <w:sz w:val="20"/>
              </w:rPr>
            </w:pPr>
            <w:r w:rsidRPr="00F02A36">
              <w:rPr>
                <w:snapToGrid/>
                <w:color w:val="000000"/>
                <w:kern w:val="0"/>
                <w:sz w:val="20"/>
              </w:rPr>
              <w:t>33.3%</w:t>
            </w:r>
          </w:p>
        </w:tc>
      </w:tr>
      <w:tr w14:paraId="396375FC" w14:textId="77777777" w:rsidTr="00F02A36">
        <w:tblPrEx>
          <w:tblW w:w="8780" w:type="dxa"/>
          <w:tblLook w:val="04A0"/>
        </w:tblPrEx>
        <w:trPr>
          <w:trHeight w:val="240"/>
        </w:trPr>
        <w:tc>
          <w:tcPr>
            <w:tcW w:w="2257" w:type="dxa"/>
            <w:tcBorders>
              <w:top w:val="single" w:sz="4" w:space="0" w:color="auto"/>
              <w:left w:val="single" w:sz="4" w:space="0" w:color="auto"/>
              <w:bottom w:val="single" w:sz="4" w:space="0" w:color="auto"/>
              <w:right w:val="nil"/>
            </w:tcBorders>
            <w:shd w:val="clear" w:color="000000" w:fill="F2F2F2"/>
            <w:vAlign w:val="center"/>
            <w:hideMark/>
          </w:tcPr>
          <w:p w:rsidR="00F02A36" w:rsidRPr="00F02A36" w:rsidP="00F02A36" w14:paraId="137B6249" w14:textId="77777777">
            <w:pPr>
              <w:widowControl/>
              <w:rPr>
                <w:snapToGrid/>
                <w:color w:val="000000"/>
                <w:kern w:val="0"/>
                <w:sz w:val="20"/>
              </w:rPr>
            </w:pPr>
            <w:r w:rsidRPr="00F02A36">
              <w:rPr>
                <w:snapToGrid/>
                <w:color w:val="000000"/>
                <w:kern w:val="0"/>
                <w:sz w:val="20"/>
              </w:rPr>
              <w:t>Ethnicity</w:t>
            </w:r>
          </w:p>
        </w:tc>
        <w:tc>
          <w:tcPr>
            <w:tcW w:w="1622" w:type="dxa"/>
            <w:tcBorders>
              <w:top w:val="single" w:sz="4" w:space="0" w:color="auto"/>
              <w:left w:val="nil"/>
              <w:bottom w:val="single" w:sz="4" w:space="0" w:color="auto"/>
              <w:right w:val="nil"/>
            </w:tcBorders>
            <w:shd w:val="clear" w:color="000000" w:fill="F2F2F2"/>
            <w:noWrap/>
            <w:vAlign w:val="center"/>
            <w:hideMark/>
          </w:tcPr>
          <w:p w:rsidR="00F02A36" w:rsidRPr="00F02A36" w:rsidP="00F02A36" w14:paraId="7F765405" w14:textId="77777777">
            <w:pPr>
              <w:widowControl/>
              <w:rPr>
                <w:snapToGrid/>
                <w:color w:val="000000"/>
                <w:kern w:val="0"/>
                <w:sz w:val="20"/>
              </w:rPr>
            </w:pPr>
            <w:r w:rsidRPr="00F02A36">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F02A36" w:rsidRPr="00F02A36" w:rsidP="00F02A36" w14:paraId="79824B49" w14:textId="77777777">
            <w:pPr>
              <w:widowControl/>
              <w:jc w:val="center"/>
              <w:rPr>
                <w:snapToGrid/>
                <w:color w:val="000000"/>
                <w:kern w:val="0"/>
                <w:sz w:val="20"/>
              </w:rPr>
            </w:pPr>
            <w:r w:rsidRPr="00F02A36">
              <w:rPr>
                <w:snapToGrid/>
                <w:color w:val="000000"/>
                <w:kern w:val="0"/>
                <w:sz w:val="20"/>
              </w:rPr>
              <w:t> </w:t>
            </w:r>
          </w:p>
        </w:tc>
        <w:tc>
          <w:tcPr>
            <w:tcW w:w="747" w:type="dxa"/>
            <w:tcBorders>
              <w:top w:val="nil"/>
              <w:left w:val="nil"/>
              <w:bottom w:val="nil"/>
              <w:right w:val="nil"/>
            </w:tcBorders>
            <w:shd w:val="clear" w:color="000000" w:fill="F2F2F2"/>
            <w:noWrap/>
            <w:vAlign w:val="center"/>
            <w:hideMark/>
          </w:tcPr>
          <w:p w:rsidR="00F02A36" w:rsidRPr="00F02A36" w:rsidP="00F02A36" w14:paraId="168F18F2" w14:textId="77777777">
            <w:pPr>
              <w:widowControl/>
              <w:jc w:val="center"/>
              <w:rPr>
                <w:snapToGrid/>
                <w:color w:val="000000"/>
                <w:kern w:val="0"/>
                <w:sz w:val="20"/>
              </w:rPr>
            </w:pPr>
            <w:r w:rsidRPr="00F02A36">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F02A36" w:rsidRPr="00F02A36" w:rsidP="00F02A36" w14:paraId="0ABCC546" w14:textId="77777777">
            <w:pPr>
              <w:widowControl/>
              <w:jc w:val="center"/>
              <w:rPr>
                <w:snapToGrid/>
                <w:color w:val="000000"/>
                <w:kern w:val="0"/>
                <w:sz w:val="20"/>
              </w:rPr>
            </w:pPr>
            <w:r w:rsidRPr="00F02A36">
              <w:rPr>
                <w:snapToGrid/>
                <w:color w:val="000000"/>
                <w:kern w:val="0"/>
                <w:sz w:val="20"/>
              </w:rPr>
              <w:t> </w:t>
            </w:r>
          </w:p>
        </w:tc>
        <w:tc>
          <w:tcPr>
            <w:tcW w:w="747" w:type="dxa"/>
            <w:tcBorders>
              <w:top w:val="nil"/>
              <w:left w:val="nil"/>
              <w:bottom w:val="nil"/>
              <w:right w:val="nil"/>
            </w:tcBorders>
            <w:shd w:val="clear" w:color="000000" w:fill="F2F2F2"/>
            <w:noWrap/>
            <w:vAlign w:val="center"/>
            <w:hideMark/>
          </w:tcPr>
          <w:p w:rsidR="00F02A36" w:rsidRPr="00F02A36" w:rsidP="00F02A36" w14:paraId="06E8BB3E" w14:textId="77777777">
            <w:pPr>
              <w:widowControl/>
              <w:jc w:val="center"/>
              <w:rPr>
                <w:snapToGrid/>
                <w:color w:val="000000"/>
                <w:kern w:val="0"/>
                <w:sz w:val="20"/>
              </w:rPr>
            </w:pPr>
            <w:r w:rsidRPr="00F02A36">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F02A36" w:rsidRPr="00F02A36" w:rsidP="00F02A36" w14:paraId="2963DE77" w14:textId="77777777">
            <w:pPr>
              <w:widowControl/>
              <w:jc w:val="center"/>
              <w:rPr>
                <w:snapToGrid/>
                <w:color w:val="000000"/>
                <w:kern w:val="0"/>
                <w:sz w:val="20"/>
              </w:rPr>
            </w:pPr>
            <w:r w:rsidRPr="00F02A36">
              <w:rPr>
                <w:snapToGrid/>
                <w:color w:val="000000"/>
                <w:kern w:val="0"/>
                <w:sz w:val="20"/>
              </w:rPr>
              <w:t> </w:t>
            </w:r>
          </w:p>
        </w:tc>
        <w:tc>
          <w:tcPr>
            <w:tcW w:w="884" w:type="dxa"/>
            <w:tcBorders>
              <w:top w:val="nil"/>
              <w:left w:val="nil"/>
              <w:bottom w:val="nil"/>
              <w:right w:val="nil"/>
            </w:tcBorders>
            <w:shd w:val="clear" w:color="000000" w:fill="F2F2F2"/>
            <w:noWrap/>
            <w:vAlign w:val="center"/>
            <w:hideMark/>
          </w:tcPr>
          <w:p w:rsidR="00F02A36" w:rsidRPr="00F02A36" w:rsidP="00F02A36" w14:paraId="775A43C2" w14:textId="77777777">
            <w:pPr>
              <w:widowControl/>
              <w:jc w:val="center"/>
              <w:rPr>
                <w:snapToGrid/>
                <w:color w:val="000000"/>
                <w:kern w:val="0"/>
                <w:sz w:val="20"/>
              </w:rPr>
            </w:pPr>
            <w:r w:rsidRPr="00F02A36">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F02A36" w:rsidRPr="00F02A36" w:rsidP="00F02A36" w14:paraId="5CE66315" w14:textId="77777777">
            <w:pPr>
              <w:widowControl/>
              <w:jc w:val="center"/>
              <w:rPr>
                <w:snapToGrid/>
                <w:color w:val="000000"/>
                <w:kern w:val="0"/>
                <w:sz w:val="20"/>
              </w:rPr>
            </w:pPr>
            <w:r w:rsidRPr="00F02A36">
              <w:rPr>
                <w:snapToGrid/>
                <w:color w:val="000000"/>
                <w:kern w:val="0"/>
                <w:sz w:val="20"/>
              </w:rPr>
              <w:t> </w:t>
            </w:r>
          </w:p>
        </w:tc>
        <w:tc>
          <w:tcPr>
            <w:tcW w:w="747" w:type="dxa"/>
            <w:tcBorders>
              <w:top w:val="nil"/>
              <w:left w:val="nil"/>
              <w:bottom w:val="nil"/>
              <w:right w:val="single" w:sz="4" w:space="0" w:color="auto"/>
            </w:tcBorders>
            <w:shd w:val="clear" w:color="000000" w:fill="F2F2F2"/>
            <w:noWrap/>
            <w:vAlign w:val="center"/>
            <w:hideMark/>
          </w:tcPr>
          <w:p w:rsidR="00F02A36" w:rsidRPr="00F02A36" w:rsidP="00F02A36" w14:paraId="0D741557" w14:textId="77777777">
            <w:pPr>
              <w:widowControl/>
              <w:jc w:val="center"/>
              <w:rPr>
                <w:snapToGrid/>
                <w:color w:val="000000"/>
                <w:kern w:val="0"/>
                <w:sz w:val="20"/>
              </w:rPr>
            </w:pPr>
            <w:r w:rsidRPr="00F02A36">
              <w:rPr>
                <w:snapToGrid/>
                <w:color w:val="000000"/>
                <w:kern w:val="0"/>
                <w:sz w:val="20"/>
              </w:rPr>
              <w:t> </w:t>
            </w:r>
          </w:p>
        </w:tc>
      </w:tr>
      <w:tr w14:paraId="47F72A13" w14:textId="77777777" w:rsidTr="00F02A36">
        <w:tblPrEx>
          <w:tblW w:w="8780" w:type="dxa"/>
          <w:tblLook w:val="04A0"/>
        </w:tblPrEx>
        <w:trPr>
          <w:trHeight w:val="240"/>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F02A36" w:rsidRPr="00F02A36" w:rsidP="00F02A36" w14:paraId="37B2140C" w14:textId="77777777">
            <w:pPr>
              <w:widowControl/>
              <w:rPr>
                <w:snapToGrid/>
                <w:color w:val="000000"/>
                <w:kern w:val="0"/>
                <w:sz w:val="20"/>
              </w:rPr>
            </w:pPr>
            <w:r w:rsidRPr="00F02A36">
              <w:rPr>
                <w:snapToGrid/>
                <w:color w:val="000000"/>
                <w:kern w:val="0"/>
                <w:sz w:val="20"/>
              </w:rPr>
              <w:t>Hispanic/Latino</w:t>
            </w:r>
          </w:p>
        </w:tc>
        <w:tc>
          <w:tcPr>
            <w:tcW w:w="1622" w:type="dxa"/>
            <w:tcBorders>
              <w:top w:val="nil"/>
              <w:left w:val="nil"/>
              <w:bottom w:val="nil"/>
              <w:right w:val="nil"/>
            </w:tcBorders>
            <w:shd w:val="clear" w:color="auto" w:fill="auto"/>
            <w:noWrap/>
            <w:vAlign w:val="center"/>
            <w:hideMark/>
          </w:tcPr>
          <w:p w:rsidR="00F02A36" w:rsidRPr="00F02A36" w:rsidP="00F02A36" w14:paraId="45B7DF7C" w14:textId="77777777">
            <w:pPr>
              <w:widowControl/>
              <w:rPr>
                <w:snapToGrid/>
                <w:color w:val="000000"/>
                <w:kern w:val="0"/>
                <w:sz w:val="20"/>
              </w:rPr>
            </w:pPr>
            <w:r w:rsidRPr="00F02A36">
              <w:rPr>
                <w:snapToGrid/>
                <w:color w:val="000000"/>
                <w:kern w:val="0"/>
                <w:sz w:val="20"/>
              </w:rPr>
              <w:t>Female</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A36" w:rsidRPr="00F02A36" w:rsidP="00F02A36" w14:paraId="3A056AB2" w14:textId="77777777">
            <w:pPr>
              <w:widowControl/>
              <w:jc w:val="center"/>
              <w:rPr>
                <w:snapToGrid/>
                <w:color w:val="000000"/>
                <w:kern w:val="0"/>
                <w:sz w:val="20"/>
              </w:rPr>
            </w:pPr>
            <w:r w:rsidRPr="00F02A36">
              <w:rPr>
                <w:snapToGrid/>
                <w:color w:val="000000"/>
                <w:kern w:val="0"/>
                <w:sz w:val="20"/>
              </w:rPr>
              <w:t>0</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7CDAEF8C" w14:textId="77777777">
            <w:pPr>
              <w:widowControl/>
              <w:jc w:val="center"/>
              <w:rPr>
                <w:snapToGrid/>
                <w:color w:val="000000"/>
                <w:kern w:val="0"/>
                <w:sz w:val="20"/>
              </w:rPr>
            </w:pPr>
            <w:r w:rsidRPr="00F02A36">
              <w:rPr>
                <w:snapToGrid/>
                <w:color w:val="000000"/>
                <w:kern w:val="0"/>
                <w:sz w:val="20"/>
              </w:rPr>
              <w:t>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7624D999" w14:textId="77777777">
            <w:pPr>
              <w:widowControl/>
              <w:jc w:val="center"/>
              <w:rPr>
                <w:snapToGrid/>
                <w:color w:val="000000"/>
                <w:kern w:val="0"/>
                <w:sz w:val="20"/>
              </w:rPr>
            </w:pPr>
            <w:r w:rsidRPr="00F02A36">
              <w:rPr>
                <w:snapToGrid/>
                <w:color w:val="000000"/>
                <w:kern w:val="0"/>
                <w:sz w:val="20"/>
              </w:rPr>
              <w:t>0</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7EBCB9A4" w14:textId="77777777">
            <w:pPr>
              <w:widowControl/>
              <w:jc w:val="center"/>
              <w:rPr>
                <w:snapToGrid/>
                <w:color w:val="000000"/>
                <w:kern w:val="0"/>
                <w:sz w:val="20"/>
              </w:rPr>
            </w:pPr>
            <w:r w:rsidRPr="00F02A36">
              <w:rPr>
                <w:snapToGrid/>
                <w:color w:val="000000"/>
                <w:kern w:val="0"/>
                <w:sz w:val="20"/>
              </w:rPr>
              <w:t>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292ABA8C" w14:textId="77777777">
            <w:pPr>
              <w:widowControl/>
              <w:jc w:val="center"/>
              <w:rPr>
                <w:snapToGrid/>
                <w:color w:val="000000"/>
                <w:kern w:val="0"/>
                <w:sz w:val="20"/>
              </w:rPr>
            </w:pPr>
            <w:r w:rsidRPr="00F02A36">
              <w:rPr>
                <w:snapToGrid/>
                <w:color w:val="000000"/>
                <w:kern w:val="0"/>
                <w:sz w:val="20"/>
              </w:rPr>
              <w:t>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67434AF9" w14:textId="77777777">
            <w:pPr>
              <w:widowControl/>
              <w:jc w:val="center"/>
              <w:rPr>
                <w:snapToGrid/>
                <w:color w:val="000000"/>
                <w:kern w:val="0"/>
                <w:sz w:val="20"/>
              </w:rPr>
            </w:pPr>
            <w:r w:rsidRPr="00F02A36">
              <w:rPr>
                <w:snapToGrid/>
                <w:color w:val="000000"/>
                <w:kern w:val="0"/>
                <w:sz w:val="20"/>
              </w:rPr>
              <w:t>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1BA0228D" w14:textId="77777777">
            <w:pPr>
              <w:widowControl/>
              <w:jc w:val="center"/>
              <w:rPr>
                <w:snapToGrid/>
                <w:color w:val="000000"/>
                <w:kern w:val="0"/>
                <w:sz w:val="20"/>
              </w:rPr>
            </w:pPr>
            <w:r w:rsidRPr="00F02A36">
              <w:rPr>
                <w:snapToGrid/>
                <w:color w:val="000000"/>
                <w:kern w:val="0"/>
                <w:sz w:val="20"/>
              </w:rPr>
              <w:t>0</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695A4ADF" w14:textId="77777777">
            <w:pPr>
              <w:widowControl/>
              <w:jc w:val="center"/>
              <w:rPr>
                <w:snapToGrid/>
                <w:color w:val="000000"/>
                <w:kern w:val="0"/>
                <w:sz w:val="20"/>
              </w:rPr>
            </w:pPr>
            <w:r w:rsidRPr="00F02A36">
              <w:rPr>
                <w:snapToGrid/>
                <w:color w:val="000000"/>
                <w:kern w:val="0"/>
                <w:sz w:val="20"/>
              </w:rPr>
              <w:t>0.0%</w:t>
            </w:r>
          </w:p>
        </w:tc>
      </w:tr>
      <w:tr w14:paraId="21003B6F" w14:textId="77777777" w:rsidTr="00F02A36">
        <w:tblPrEx>
          <w:tblW w:w="8780" w:type="dxa"/>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F02A36" w:rsidRPr="00F02A36" w:rsidP="00F02A36" w14:paraId="7015E54E" w14:textId="77777777">
            <w:pPr>
              <w:widowControl/>
              <w:rPr>
                <w:snapToGrid/>
                <w:color w:val="000000"/>
                <w:kern w:val="0"/>
                <w:sz w:val="20"/>
              </w:rPr>
            </w:pPr>
          </w:p>
        </w:tc>
        <w:tc>
          <w:tcPr>
            <w:tcW w:w="1622" w:type="dxa"/>
            <w:tcBorders>
              <w:top w:val="nil"/>
              <w:left w:val="nil"/>
              <w:bottom w:val="nil"/>
              <w:right w:val="nil"/>
            </w:tcBorders>
            <w:shd w:val="clear" w:color="auto" w:fill="auto"/>
            <w:noWrap/>
            <w:vAlign w:val="center"/>
            <w:hideMark/>
          </w:tcPr>
          <w:p w:rsidR="00F02A36" w:rsidRPr="00F02A36" w:rsidP="00F02A36" w14:paraId="130AC957" w14:textId="77777777">
            <w:pPr>
              <w:widowControl/>
              <w:rPr>
                <w:snapToGrid/>
                <w:color w:val="000000"/>
                <w:kern w:val="0"/>
                <w:sz w:val="20"/>
              </w:rPr>
            </w:pPr>
            <w:r w:rsidRPr="00F02A36">
              <w:rPr>
                <w:snapToGrid/>
                <w:color w:val="000000"/>
                <w:kern w:val="0"/>
                <w:sz w:val="20"/>
              </w:rPr>
              <w:t>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1FDAC694"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700E98B"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90C41CD"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6453A2E"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8D5AEFB"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8A6BCD5"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FA715B6"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7F8DB41" w14:textId="77777777">
            <w:pPr>
              <w:widowControl/>
              <w:jc w:val="center"/>
              <w:rPr>
                <w:snapToGrid/>
                <w:color w:val="000000"/>
                <w:kern w:val="0"/>
                <w:sz w:val="20"/>
              </w:rPr>
            </w:pPr>
            <w:r w:rsidRPr="00F02A36">
              <w:rPr>
                <w:snapToGrid/>
                <w:color w:val="000000"/>
                <w:kern w:val="0"/>
                <w:sz w:val="20"/>
              </w:rPr>
              <w:t>0.0%</w:t>
            </w:r>
          </w:p>
        </w:tc>
      </w:tr>
      <w:tr w14:paraId="405D9C0D" w14:textId="77777777" w:rsidTr="00F02A36">
        <w:tblPrEx>
          <w:tblW w:w="8780" w:type="dxa"/>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F02A36" w:rsidRPr="00F02A36" w:rsidP="00F02A36" w14:paraId="20F4DDAE" w14:textId="77777777">
            <w:pPr>
              <w:widowControl/>
              <w:rPr>
                <w:snapToGrid/>
                <w:color w:val="000000"/>
                <w:kern w:val="0"/>
                <w:sz w:val="20"/>
              </w:rPr>
            </w:pPr>
          </w:p>
        </w:tc>
        <w:tc>
          <w:tcPr>
            <w:tcW w:w="1622" w:type="dxa"/>
            <w:tcBorders>
              <w:top w:val="nil"/>
              <w:left w:val="nil"/>
              <w:bottom w:val="single" w:sz="4" w:space="0" w:color="auto"/>
              <w:right w:val="nil"/>
            </w:tcBorders>
            <w:shd w:val="clear" w:color="auto" w:fill="auto"/>
            <w:noWrap/>
            <w:vAlign w:val="center"/>
            <w:hideMark/>
          </w:tcPr>
          <w:p w:rsidR="00F02A36" w:rsidRPr="00F02A36" w:rsidP="00F02A36" w14:paraId="6CE91335" w14:textId="77777777">
            <w:pPr>
              <w:widowControl/>
              <w:rPr>
                <w:snapToGrid/>
                <w:color w:val="000000"/>
                <w:kern w:val="0"/>
                <w:sz w:val="20"/>
              </w:rPr>
            </w:pPr>
            <w:r w:rsidRPr="00F02A36">
              <w:rPr>
                <w:snapToGrid/>
                <w:color w:val="000000"/>
                <w:kern w:val="0"/>
                <w:sz w:val="20"/>
              </w:rPr>
              <w:t>Combination</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4492BE88"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CA43EFF"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411A370"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3B7E19E"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05753C0"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134AF10"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D2CC923"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A2D2126" w14:textId="77777777">
            <w:pPr>
              <w:widowControl/>
              <w:jc w:val="center"/>
              <w:rPr>
                <w:snapToGrid/>
                <w:color w:val="000000"/>
                <w:kern w:val="0"/>
                <w:sz w:val="20"/>
              </w:rPr>
            </w:pPr>
            <w:r w:rsidRPr="00F02A36">
              <w:rPr>
                <w:snapToGrid/>
                <w:color w:val="000000"/>
                <w:kern w:val="0"/>
                <w:sz w:val="20"/>
              </w:rPr>
              <w:t>0.0%</w:t>
            </w:r>
          </w:p>
        </w:tc>
      </w:tr>
      <w:tr w14:paraId="1DCF9751" w14:textId="77777777" w:rsidTr="00F02A36">
        <w:tblPrEx>
          <w:tblW w:w="8780" w:type="dxa"/>
          <w:tblLook w:val="04A0"/>
        </w:tblPrEx>
        <w:trPr>
          <w:trHeight w:val="240"/>
        </w:trPr>
        <w:tc>
          <w:tcPr>
            <w:tcW w:w="2257" w:type="dxa"/>
            <w:vMerge w:val="restart"/>
            <w:tcBorders>
              <w:top w:val="nil"/>
              <w:left w:val="single" w:sz="4" w:space="0" w:color="auto"/>
              <w:bottom w:val="single" w:sz="4" w:space="0" w:color="000000"/>
              <w:right w:val="single" w:sz="4" w:space="0" w:color="auto"/>
            </w:tcBorders>
            <w:shd w:val="clear" w:color="auto" w:fill="auto"/>
            <w:vAlign w:val="center"/>
            <w:hideMark/>
          </w:tcPr>
          <w:p w:rsidR="00F02A36" w:rsidRPr="00F02A36" w:rsidP="00F02A36" w14:paraId="6238721E" w14:textId="77777777">
            <w:pPr>
              <w:widowControl/>
              <w:rPr>
                <w:snapToGrid/>
                <w:color w:val="000000"/>
                <w:kern w:val="0"/>
                <w:sz w:val="20"/>
              </w:rPr>
            </w:pPr>
            <w:r w:rsidRPr="00F02A36">
              <w:rPr>
                <w:snapToGrid/>
                <w:color w:val="000000"/>
                <w:kern w:val="0"/>
                <w:sz w:val="20"/>
              </w:rPr>
              <w:t>Not Hispanic/ Latino</w:t>
            </w:r>
          </w:p>
        </w:tc>
        <w:tc>
          <w:tcPr>
            <w:tcW w:w="1622" w:type="dxa"/>
            <w:tcBorders>
              <w:top w:val="nil"/>
              <w:left w:val="nil"/>
              <w:bottom w:val="nil"/>
              <w:right w:val="nil"/>
            </w:tcBorders>
            <w:shd w:val="clear" w:color="auto" w:fill="auto"/>
            <w:noWrap/>
            <w:vAlign w:val="center"/>
            <w:hideMark/>
          </w:tcPr>
          <w:p w:rsidR="00F02A36" w:rsidRPr="00F02A36" w:rsidP="00F02A36" w14:paraId="2A7EC91C" w14:textId="77777777">
            <w:pPr>
              <w:widowControl/>
              <w:rPr>
                <w:snapToGrid/>
                <w:color w:val="000000"/>
                <w:kern w:val="0"/>
                <w:sz w:val="20"/>
              </w:rPr>
            </w:pPr>
            <w:r w:rsidRPr="00F02A36">
              <w:rPr>
                <w:snapToGrid/>
                <w:color w:val="000000"/>
                <w:kern w:val="0"/>
                <w:sz w:val="20"/>
              </w:rPr>
              <w:t>Female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5CF5F356"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28524F9"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8E85287"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3B2D85C"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F234107"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68269E7"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425C440"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7E66C25" w14:textId="77777777">
            <w:pPr>
              <w:widowControl/>
              <w:jc w:val="center"/>
              <w:rPr>
                <w:snapToGrid/>
                <w:color w:val="000000"/>
                <w:kern w:val="0"/>
                <w:sz w:val="20"/>
              </w:rPr>
            </w:pPr>
            <w:r w:rsidRPr="00F02A36">
              <w:rPr>
                <w:snapToGrid/>
                <w:color w:val="000000"/>
                <w:kern w:val="0"/>
                <w:sz w:val="20"/>
              </w:rPr>
              <w:t>0.0%</w:t>
            </w:r>
          </w:p>
        </w:tc>
      </w:tr>
      <w:tr w14:paraId="1D64287C" w14:textId="77777777" w:rsidTr="00F02A36">
        <w:tblPrEx>
          <w:tblW w:w="8780" w:type="dxa"/>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F02A36" w:rsidRPr="00F02A36" w:rsidP="00F02A36" w14:paraId="3FECCA07" w14:textId="77777777">
            <w:pPr>
              <w:widowControl/>
              <w:rPr>
                <w:snapToGrid/>
                <w:color w:val="000000"/>
                <w:kern w:val="0"/>
                <w:sz w:val="20"/>
              </w:rPr>
            </w:pPr>
          </w:p>
        </w:tc>
        <w:tc>
          <w:tcPr>
            <w:tcW w:w="1622" w:type="dxa"/>
            <w:tcBorders>
              <w:top w:val="nil"/>
              <w:left w:val="nil"/>
              <w:bottom w:val="nil"/>
              <w:right w:val="nil"/>
            </w:tcBorders>
            <w:shd w:val="clear" w:color="auto" w:fill="auto"/>
            <w:noWrap/>
            <w:vAlign w:val="center"/>
            <w:hideMark/>
          </w:tcPr>
          <w:p w:rsidR="00F02A36" w:rsidRPr="00F02A36" w:rsidP="00F02A36" w14:paraId="7A0F52F2" w14:textId="77777777">
            <w:pPr>
              <w:widowControl/>
              <w:rPr>
                <w:snapToGrid/>
                <w:color w:val="000000"/>
                <w:kern w:val="0"/>
                <w:sz w:val="20"/>
              </w:rPr>
            </w:pPr>
            <w:r w:rsidRPr="00F02A36">
              <w:rPr>
                <w:snapToGrid/>
                <w:color w:val="000000"/>
                <w:kern w:val="0"/>
                <w:sz w:val="20"/>
              </w:rPr>
              <w:t>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38EDF70A" w14:textId="77777777">
            <w:pPr>
              <w:widowControl/>
              <w:jc w:val="center"/>
              <w:rPr>
                <w:snapToGrid/>
                <w:color w:val="000000"/>
                <w:kern w:val="0"/>
                <w:sz w:val="20"/>
              </w:rPr>
            </w:pPr>
            <w:r w:rsidRPr="00F02A36">
              <w:rPr>
                <w:snapToGrid/>
                <w:color w:val="000000"/>
                <w:kern w:val="0"/>
                <w:sz w:val="20"/>
              </w:rPr>
              <w:t>10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C2B0E7B" w14:textId="77777777">
            <w:pPr>
              <w:widowControl/>
              <w:jc w:val="center"/>
              <w:rPr>
                <w:snapToGrid/>
                <w:color w:val="000000"/>
                <w:kern w:val="0"/>
                <w:sz w:val="20"/>
              </w:rPr>
            </w:pPr>
            <w:r w:rsidRPr="00F02A36">
              <w:rPr>
                <w:snapToGrid/>
                <w:color w:val="000000"/>
                <w:kern w:val="0"/>
                <w:sz w:val="20"/>
              </w:rPr>
              <w:t>66.7%</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AD741FA" w14:textId="77777777">
            <w:pPr>
              <w:widowControl/>
              <w:jc w:val="center"/>
              <w:rPr>
                <w:snapToGrid/>
                <w:color w:val="000000"/>
                <w:kern w:val="0"/>
                <w:sz w:val="20"/>
              </w:rPr>
            </w:pPr>
            <w:r w:rsidRPr="00F02A36">
              <w:rPr>
                <w:snapToGrid/>
                <w:color w:val="000000"/>
                <w:kern w:val="0"/>
                <w:sz w:val="20"/>
              </w:rPr>
              <w:t>7</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F0ADD9F" w14:textId="77777777">
            <w:pPr>
              <w:widowControl/>
              <w:jc w:val="center"/>
              <w:rPr>
                <w:snapToGrid/>
                <w:color w:val="000000"/>
                <w:kern w:val="0"/>
                <w:sz w:val="20"/>
              </w:rPr>
            </w:pPr>
            <w:r w:rsidRPr="00F02A36">
              <w:rPr>
                <w:snapToGrid/>
                <w:color w:val="000000"/>
                <w:kern w:val="0"/>
                <w:sz w:val="20"/>
              </w:rPr>
              <w:t>63.6%</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EE519BF" w14:textId="77777777">
            <w:pPr>
              <w:widowControl/>
              <w:jc w:val="center"/>
              <w:rPr>
                <w:snapToGrid/>
                <w:color w:val="000000"/>
                <w:kern w:val="0"/>
                <w:sz w:val="20"/>
              </w:rPr>
            </w:pPr>
            <w:r w:rsidRPr="00F02A36">
              <w:rPr>
                <w:snapToGrid/>
                <w:color w:val="000000"/>
                <w:kern w:val="0"/>
                <w:sz w:val="20"/>
              </w:rPr>
              <w:t>1</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61966F8" w14:textId="77777777">
            <w:pPr>
              <w:widowControl/>
              <w:jc w:val="center"/>
              <w:rPr>
                <w:snapToGrid/>
                <w:color w:val="000000"/>
                <w:kern w:val="0"/>
                <w:sz w:val="20"/>
              </w:rPr>
            </w:pPr>
            <w:r w:rsidRPr="00F02A36">
              <w:rPr>
                <w:snapToGrid/>
                <w:color w:val="000000"/>
                <w:kern w:val="0"/>
                <w:sz w:val="20"/>
              </w:rPr>
              <w:t>100.0%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78FDC83" w14:textId="77777777">
            <w:pPr>
              <w:widowControl/>
              <w:jc w:val="center"/>
              <w:rPr>
                <w:snapToGrid/>
                <w:color w:val="000000"/>
                <w:kern w:val="0"/>
                <w:sz w:val="20"/>
              </w:rPr>
            </w:pPr>
            <w:r w:rsidRPr="00F02A36">
              <w:rPr>
                <w:snapToGrid/>
                <w:color w:val="000000"/>
                <w:kern w:val="0"/>
                <w:sz w:val="20"/>
              </w:rPr>
              <w:t>2</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50B4BB6" w14:textId="77777777">
            <w:pPr>
              <w:widowControl/>
              <w:jc w:val="center"/>
              <w:rPr>
                <w:snapToGrid/>
                <w:color w:val="000000"/>
                <w:kern w:val="0"/>
                <w:sz w:val="20"/>
              </w:rPr>
            </w:pPr>
            <w:r w:rsidRPr="00F02A36">
              <w:rPr>
                <w:snapToGrid/>
                <w:color w:val="000000"/>
                <w:kern w:val="0"/>
                <w:sz w:val="20"/>
              </w:rPr>
              <w:t>66.7%</w:t>
            </w:r>
          </w:p>
        </w:tc>
      </w:tr>
      <w:tr w14:paraId="28EC4267" w14:textId="77777777" w:rsidTr="00F02A36">
        <w:tblPrEx>
          <w:tblW w:w="8780" w:type="dxa"/>
          <w:tblLook w:val="04A0"/>
        </w:tblPrEx>
        <w:trPr>
          <w:trHeight w:val="240"/>
        </w:trPr>
        <w:tc>
          <w:tcPr>
            <w:tcW w:w="2257" w:type="dxa"/>
            <w:vMerge/>
            <w:tcBorders>
              <w:top w:val="nil"/>
              <w:left w:val="single" w:sz="4" w:space="0" w:color="auto"/>
              <w:bottom w:val="single" w:sz="4" w:space="0" w:color="000000"/>
              <w:right w:val="single" w:sz="4" w:space="0" w:color="auto"/>
            </w:tcBorders>
            <w:vAlign w:val="center"/>
            <w:hideMark/>
          </w:tcPr>
          <w:p w:rsidR="00F02A36" w:rsidRPr="00F02A36" w:rsidP="00F02A36" w14:paraId="2671ECB3" w14:textId="77777777">
            <w:pPr>
              <w:widowControl/>
              <w:rPr>
                <w:snapToGrid/>
                <w:color w:val="000000"/>
                <w:kern w:val="0"/>
                <w:sz w:val="20"/>
              </w:rPr>
            </w:pPr>
          </w:p>
        </w:tc>
        <w:tc>
          <w:tcPr>
            <w:tcW w:w="1622" w:type="dxa"/>
            <w:tcBorders>
              <w:top w:val="nil"/>
              <w:left w:val="nil"/>
              <w:bottom w:val="single" w:sz="4" w:space="0" w:color="auto"/>
              <w:right w:val="nil"/>
            </w:tcBorders>
            <w:shd w:val="clear" w:color="auto" w:fill="auto"/>
            <w:noWrap/>
            <w:vAlign w:val="center"/>
            <w:hideMark/>
          </w:tcPr>
          <w:p w:rsidR="00F02A36" w:rsidRPr="00F02A36" w:rsidP="00F02A36" w14:paraId="7B9245B9" w14:textId="77777777">
            <w:pPr>
              <w:widowControl/>
              <w:rPr>
                <w:snapToGrid/>
                <w:color w:val="000000"/>
                <w:kern w:val="0"/>
                <w:sz w:val="20"/>
              </w:rPr>
            </w:pPr>
            <w:r w:rsidRPr="00F02A36">
              <w:rPr>
                <w:snapToGrid/>
                <w:color w:val="000000"/>
                <w:kern w:val="0"/>
                <w:sz w:val="20"/>
              </w:rPr>
              <w:t>Combination</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3589BAFA" w14:textId="77777777">
            <w:pPr>
              <w:widowControl/>
              <w:jc w:val="center"/>
              <w:rPr>
                <w:snapToGrid/>
                <w:color w:val="000000"/>
                <w:kern w:val="0"/>
                <w:sz w:val="20"/>
              </w:rPr>
            </w:pPr>
            <w:r w:rsidRPr="00F02A36">
              <w:rPr>
                <w:snapToGrid/>
                <w:color w:val="000000"/>
                <w:kern w:val="0"/>
                <w:sz w:val="20"/>
              </w:rPr>
              <w:t>4</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FD6CA87" w14:textId="77777777">
            <w:pPr>
              <w:widowControl/>
              <w:jc w:val="center"/>
              <w:rPr>
                <w:snapToGrid/>
                <w:color w:val="000000"/>
                <w:kern w:val="0"/>
                <w:sz w:val="20"/>
              </w:rPr>
            </w:pPr>
            <w:r w:rsidRPr="00F02A36">
              <w:rPr>
                <w:snapToGrid/>
                <w:color w:val="000000"/>
                <w:kern w:val="0"/>
                <w:sz w:val="20"/>
              </w:rPr>
              <w:t>26.7%</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E24A8B5" w14:textId="77777777">
            <w:pPr>
              <w:widowControl/>
              <w:jc w:val="center"/>
              <w:rPr>
                <w:snapToGrid/>
                <w:color w:val="000000"/>
                <w:kern w:val="0"/>
                <w:sz w:val="20"/>
              </w:rPr>
            </w:pPr>
            <w:r w:rsidRPr="00F02A36">
              <w:rPr>
                <w:snapToGrid/>
                <w:color w:val="000000"/>
                <w:kern w:val="0"/>
                <w:sz w:val="20"/>
              </w:rPr>
              <w:t>4</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F6917C6" w14:textId="77777777">
            <w:pPr>
              <w:widowControl/>
              <w:jc w:val="center"/>
              <w:rPr>
                <w:snapToGrid/>
                <w:color w:val="000000"/>
                <w:kern w:val="0"/>
                <w:sz w:val="20"/>
              </w:rPr>
            </w:pPr>
            <w:r w:rsidRPr="00F02A36">
              <w:rPr>
                <w:snapToGrid/>
                <w:color w:val="000000"/>
                <w:kern w:val="0"/>
                <w:sz w:val="20"/>
              </w:rPr>
              <w:t>36.4%</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DC1CFAF"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F4954BA"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B44297A"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0F81937" w14:textId="77777777">
            <w:pPr>
              <w:widowControl/>
              <w:jc w:val="center"/>
              <w:rPr>
                <w:snapToGrid/>
                <w:color w:val="000000"/>
                <w:kern w:val="0"/>
                <w:sz w:val="20"/>
              </w:rPr>
            </w:pPr>
            <w:r w:rsidRPr="00F02A36">
              <w:rPr>
                <w:snapToGrid/>
                <w:color w:val="000000"/>
                <w:kern w:val="0"/>
                <w:sz w:val="20"/>
              </w:rPr>
              <w:t>0.0%</w:t>
            </w:r>
          </w:p>
        </w:tc>
      </w:tr>
      <w:tr w14:paraId="040C1699" w14:textId="77777777" w:rsidTr="00F02A36">
        <w:tblPrEx>
          <w:tblW w:w="8780" w:type="dxa"/>
          <w:tblLook w:val="04A0"/>
        </w:tblPrEx>
        <w:trPr>
          <w:trHeight w:val="240"/>
        </w:trPr>
        <w:tc>
          <w:tcPr>
            <w:tcW w:w="2257" w:type="dxa"/>
            <w:tcBorders>
              <w:top w:val="nil"/>
              <w:left w:val="single" w:sz="4" w:space="0" w:color="auto"/>
              <w:bottom w:val="nil"/>
              <w:right w:val="single" w:sz="4" w:space="0" w:color="auto"/>
            </w:tcBorders>
            <w:shd w:val="clear" w:color="auto" w:fill="auto"/>
            <w:vAlign w:val="center"/>
            <w:hideMark/>
          </w:tcPr>
          <w:p w:rsidR="00F02A36" w:rsidRPr="00F02A36" w:rsidP="00F02A36" w14:paraId="0ABC20B8" w14:textId="77777777">
            <w:pPr>
              <w:widowControl/>
              <w:rPr>
                <w:snapToGrid/>
                <w:color w:val="000000"/>
                <w:kern w:val="0"/>
                <w:sz w:val="20"/>
              </w:rPr>
            </w:pPr>
            <w:r w:rsidRPr="00F02A36">
              <w:rPr>
                <w:snapToGrid/>
                <w:color w:val="000000"/>
                <w:kern w:val="0"/>
                <w:sz w:val="20"/>
              </w:rPr>
              <w:t>No majority interest</w:t>
            </w:r>
          </w:p>
        </w:tc>
        <w:tc>
          <w:tcPr>
            <w:tcW w:w="1622" w:type="dxa"/>
            <w:tcBorders>
              <w:top w:val="nil"/>
              <w:left w:val="nil"/>
              <w:bottom w:val="nil"/>
              <w:right w:val="nil"/>
            </w:tcBorders>
            <w:shd w:val="clear" w:color="auto" w:fill="auto"/>
            <w:noWrap/>
            <w:vAlign w:val="center"/>
            <w:hideMark/>
          </w:tcPr>
          <w:p w:rsidR="00F02A36" w:rsidRPr="00F02A36" w:rsidP="00F02A36" w14:paraId="6E3FE844" w14:textId="77777777">
            <w:pPr>
              <w:widowControl/>
              <w:rPr>
                <w:snapToGrid/>
                <w:color w:val="000000"/>
                <w:kern w:val="0"/>
                <w:sz w:val="20"/>
              </w:rPr>
            </w:pPr>
            <w:r w:rsidRPr="00F02A36">
              <w:rPr>
                <w:snapToGrid/>
                <w:color w:val="000000"/>
                <w:kern w:val="0"/>
                <w:sz w:val="20"/>
              </w:rPr>
              <w:t>All Stations</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24BE661A" w14:textId="77777777">
            <w:pPr>
              <w:widowControl/>
              <w:jc w:val="center"/>
              <w:rPr>
                <w:snapToGrid/>
                <w:color w:val="000000"/>
                <w:kern w:val="0"/>
                <w:sz w:val="20"/>
              </w:rPr>
            </w:pPr>
            <w:r w:rsidRPr="00F02A36">
              <w:rPr>
                <w:snapToGrid/>
                <w:color w:val="000000"/>
                <w:kern w:val="0"/>
                <w:sz w:val="20"/>
              </w:rPr>
              <w:t>1</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75FAE6A" w14:textId="77777777">
            <w:pPr>
              <w:widowControl/>
              <w:jc w:val="center"/>
              <w:rPr>
                <w:snapToGrid/>
                <w:color w:val="000000"/>
                <w:kern w:val="0"/>
                <w:sz w:val="20"/>
              </w:rPr>
            </w:pPr>
            <w:r w:rsidRPr="00F02A36">
              <w:rPr>
                <w:snapToGrid/>
                <w:color w:val="000000"/>
                <w:kern w:val="0"/>
                <w:sz w:val="20"/>
              </w:rPr>
              <w:t>6.7%</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CB2F079"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7C0353D"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3C73290"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BEB8A23"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61F5A05" w14:textId="77777777">
            <w:pPr>
              <w:widowControl/>
              <w:jc w:val="center"/>
              <w:rPr>
                <w:snapToGrid/>
                <w:color w:val="000000"/>
                <w:kern w:val="0"/>
                <w:sz w:val="20"/>
              </w:rPr>
            </w:pPr>
            <w:r w:rsidRPr="00F02A36">
              <w:rPr>
                <w:snapToGrid/>
                <w:color w:val="000000"/>
                <w:kern w:val="0"/>
                <w:sz w:val="20"/>
              </w:rPr>
              <w:t>1</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BCD74F1" w14:textId="77777777">
            <w:pPr>
              <w:widowControl/>
              <w:jc w:val="center"/>
              <w:rPr>
                <w:snapToGrid/>
                <w:color w:val="000000"/>
                <w:kern w:val="0"/>
                <w:sz w:val="20"/>
              </w:rPr>
            </w:pPr>
            <w:r w:rsidRPr="00F02A36">
              <w:rPr>
                <w:snapToGrid/>
                <w:color w:val="000000"/>
                <w:kern w:val="0"/>
                <w:sz w:val="20"/>
              </w:rPr>
              <w:t>33.3%</w:t>
            </w:r>
          </w:p>
        </w:tc>
      </w:tr>
      <w:tr w14:paraId="65B0A07F" w14:textId="77777777" w:rsidTr="00F02A36">
        <w:tblPrEx>
          <w:tblW w:w="8780" w:type="dxa"/>
          <w:tblLook w:val="04A0"/>
        </w:tblPrEx>
        <w:trPr>
          <w:trHeight w:val="240"/>
        </w:trPr>
        <w:tc>
          <w:tcPr>
            <w:tcW w:w="2257" w:type="dxa"/>
            <w:tcBorders>
              <w:top w:val="single" w:sz="4" w:space="0" w:color="auto"/>
              <w:left w:val="single" w:sz="4" w:space="0" w:color="auto"/>
              <w:bottom w:val="single" w:sz="4" w:space="0" w:color="auto"/>
              <w:right w:val="nil"/>
            </w:tcBorders>
            <w:shd w:val="clear" w:color="000000" w:fill="F2F2F2"/>
            <w:vAlign w:val="center"/>
            <w:hideMark/>
          </w:tcPr>
          <w:p w:rsidR="00F02A36" w:rsidRPr="00F02A36" w:rsidP="00F02A36" w14:paraId="5ECBA546" w14:textId="77777777">
            <w:pPr>
              <w:widowControl/>
              <w:rPr>
                <w:snapToGrid/>
                <w:color w:val="000000"/>
                <w:kern w:val="0"/>
                <w:sz w:val="20"/>
              </w:rPr>
            </w:pPr>
            <w:r w:rsidRPr="00F02A36">
              <w:rPr>
                <w:snapToGrid/>
                <w:color w:val="000000"/>
                <w:kern w:val="0"/>
                <w:sz w:val="20"/>
              </w:rPr>
              <w:t> </w:t>
            </w:r>
          </w:p>
        </w:tc>
        <w:tc>
          <w:tcPr>
            <w:tcW w:w="1622" w:type="dxa"/>
            <w:tcBorders>
              <w:top w:val="single" w:sz="4" w:space="0" w:color="auto"/>
              <w:left w:val="nil"/>
              <w:bottom w:val="single" w:sz="4" w:space="0" w:color="auto"/>
              <w:right w:val="nil"/>
            </w:tcBorders>
            <w:shd w:val="clear" w:color="000000" w:fill="F2F2F2"/>
            <w:noWrap/>
            <w:vAlign w:val="center"/>
            <w:hideMark/>
          </w:tcPr>
          <w:p w:rsidR="00F02A36" w:rsidRPr="00F02A36" w:rsidP="00F02A36" w14:paraId="45906963" w14:textId="77777777">
            <w:pPr>
              <w:widowControl/>
              <w:rPr>
                <w:snapToGrid/>
                <w:color w:val="000000"/>
                <w:kern w:val="0"/>
                <w:sz w:val="20"/>
              </w:rPr>
            </w:pPr>
            <w:r w:rsidRPr="00F02A36">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F02A36" w:rsidRPr="00F02A36" w:rsidP="00F02A36" w14:paraId="5027D793" w14:textId="77777777">
            <w:pPr>
              <w:widowControl/>
              <w:jc w:val="center"/>
              <w:rPr>
                <w:snapToGrid/>
                <w:color w:val="000000"/>
                <w:kern w:val="0"/>
                <w:sz w:val="20"/>
              </w:rPr>
            </w:pPr>
            <w:r w:rsidRPr="00F02A36">
              <w:rPr>
                <w:snapToGrid/>
                <w:color w:val="000000"/>
                <w:kern w:val="0"/>
                <w:sz w:val="20"/>
              </w:rPr>
              <w:t> </w:t>
            </w:r>
          </w:p>
        </w:tc>
        <w:tc>
          <w:tcPr>
            <w:tcW w:w="747" w:type="dxa"/>
            <w:tcBorders>
              <w:top w:val="nil"/>
              <w:left w:val="nil"/>
              <w:bottom w:val="nil"/>
              <w:right w:val="nil"/>
            </w:tcBorders>
            <w:shd w:val="clear" w:color="000000" w:fill="F2F2F2"/>
            <w:noWrap/>
            <w:vAlign w:val="center"/>
            <w:hideMark/>
          </w:tcPr>
          <w:p w:rsidR="00F02A36" w:rsidRPr="00F02A36" w:rsidP="00F02A36" w14:paraId="23860FBA" w14:textId="77777777">
            <w:pPr>
              <w:widowControl/>
              <w:jc w:val="center"/>
              <w:rPr>
                <w:snapToGrid/>
                <w:color w:val="000000"/>
                <w:kern w:val="0"/>
                <w:sz w:val="20"/>
              </w:rPr>
            </w:pPr>
            <w:r w:rsidRPr="00F02A36">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F02A36" w:rsidRPr="00F02A36" w:rsidP="00F02A36" w14:paraId="69160692" w14:textId="77777777">
            <w:pPr>
              <w:widowControl/>
              <w:jc w:val="center"/>
              <w:rPr>
                <w:snapToGrid/>
                <w:color w:val="000000"/>
                <w:kern w:val="0"/>
                <w:sz w:val="20"/>
              </w:rPr>
            </w:pPr>
            <w:r w:rsidRPr="00F02A36">
              <w:rPr>
                <w:snapToGrid/>
                <w:color w:val="000000"/>
                <w:kern w:val="0"/>
                <w:sz w:val="20"/>
              </w:rPr>
              <w:t> </w:t>
            </w:r>
          </w:p>
        </w:tc>
        <w:tc>
          <w:tcPr>
            <w:tcW w:w="747" w:type="dxa"/>
            <w:tcBorders>
              <w:top w:val="nil"/>
              <w:left w:val="nil"/>
              <w:bottom w:val="nil"/>
              <w:right w:val="nil"/>
            </w:tcBorders>
            <w:shd w:val="clear" w:color="000000" w:fill="F2F2F2"/>
            <w:noWrap/>
            <w:vAlign w:val="center"/>
            <w:hideMark/>
          </w:tcPr>
          <w:p w:rsidR="00F02A36" w:rsidRPr="00F02A36" w:rsidP="00F02A36" w14:paraId="0D06EB21" w14:textId="77777777">
            <w:pPr>
              <w:widowControl/>
              <w:jc w:val="center"/>
              <w:rPr>
                <w:snapToGrid/>
                <w:color w:val="000000"/>
                <w:kern w:val="0"/>
                <w:sz w:val="20"/>
              </w:rPr>
            </w:pPr>
            <w:r w:rsidRPr="00F02A36">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F02A36" w:rsidRPr="00F02A36" w:rsidP="00F02A36" w14:paraId="5D770D87" w14:textId="77777777">
            <w:pPr>
              <w:widowControl/>
              <w:jc w:val="center"/>
              <w:rPr>
                <w:snapToGrid/>
                <w:color w:val="000000"/>
                <w:kern w:val="0"/>
                <w:sz w:val="20"/>
              </w:rPr>
            </w:pPr>
            <w:r w:rsidRPr="00F02A36">
              <w:rPr>
                <w:snapToGrid/>
                <w:color w:val="000000"/>
                <w:kern w:val="0"/>
                <w:sz w:val="20"/>
              </w:rPr>
              <w:t> </w:t>
            </w:r>
          </w:p>
        </w:tc>
        <w:tc>
          <w:tcPr>
            <w:tcW w:w="884" w:type="dxa"/>
            <w:tcBorders>
              <w:top w:val="nil"/>
              <w:left w:val="nil"/>
              <w:bottom w:val="nil"/>
              <w:right w:val="nil"/>
            </w:tcBorders>
            <w:shd w:val="clear" w:color="000000" w:fill="F2F2F2"/>
            <w:noWrap/>
            <w:vAlign w:val="center"/>
            <w:hideMark/>
          </w:tcPr>
          <w:p w:rsidR="00F02A36" w:rsidRPr="00F02A36" w:rsidP="00F02A36" w14:paraId="3B4EEB41" w14:textId="77777777">
            <w:pPr>
              <w:widowControl/>
              <w:jc w:val="center"/>
              <w:rPr>
                <w:snapToGrid/>
                <w:color w:val="000000"/>
                <w:kern w:val="0"/>
                <w:sz w:val="20"/>
              </w:rPr>
            </w:pPr>
            <w:r w:rsidRPr="00F02A36">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F02A36" w:rsidRPr="00F02A36" w:rsidP="00F02A36" w14:paraId="5DA3F614" w14:textId="77777777">
            <w:pPr>
              <w:widowControl/>
              <w:jc w:val="center"/>
              <w:rPr>
                <w:snapToGrid/>
                <w:color w:val="000000"/>
                <w:kern w:val="0"/>
                <w:sz w:val="20"/>
              </w:rPr>
            </w:pPr>
            <w:r w:rsidRPr="00F02A36">
              <w:rPr>
                <w:snapToGrid/>
                <w:color w:val="000000"/>
                <w:kern w:val="0"/>
                <w:sz w:val="20"/>
              </w:rPr>
              <w:t> </w:t>
            </w:r>
          </w:p>
        </w:tc>
        <w:tc>
          <w:tcPr>
            <w:tcW w:w="747" w:type="dxa"/>
            <w:tcBorders>
              <w:top w:val="nil"/>
              <w:left w:val="nil"/>
              <w:bottom w:val="nil"/>
              <w:right w:val="single" w:sz="4" w:space="0" w:color="auto"/>
            </w:tcBorders>
            <w:shd w:val="clear" w:color="000000" w:fill="F2F2F2"/>
            <w:noWrap/>
            <w:vAlign w:val="center"/>
            <w:hideMark/>
          </w:tcPr>
          <w:p w:rsidR="00F02A36" w:rsidRPr="00F02A36" w:rsidP="00F02A36" w14:paraId="76243275" w14:textId="77777777">
            <w:pPr>
              <w:widowControl/>
              <w:jc w:val="center"/>
              <w:rPr>
                <w:snapToGrid/>
                <w:color w:val="000000"/>
                <w:kern w:val="0"/>
                <w:sz w:val="20"/>
              </w:rPr>
            </w:pPr>
            <w:r w:rsidRPr="00F02A36">
              <w:rPr>
                <w:snapToGrid/>
                <w:color w:val="000000"/>
                <w:kern w:val="0"/>
                <w:sz w:val="20"/>
              </w:rPr>
              <w:t> </w:t>
            </w:r>
          </w:p>
        </w:tc>
      </w:tr>
      <w:tr w14:paraId="0AE78528" w14:textId="77777777" w:rsidTr="00F02A36">
        <w:tblPrEx>
          <w:tblW w:w="8780" w:type="dxa"/>
          <w:tblLook w:val="04A0"/>
        </w:tblPrEx>
        <w:trPr>
          <w:trHeight w:val="240"/>
        </w:trPr>
        <w:tc>
          <w:tcPr>
            <w:tcW w:w="2257" w:type="dxa"/>
            <w:vMerge w:val="restart"/>
            <w:tcBorders>
              <w:top w:val="nil"/>
              <w:left w:val="single" w:sz="4" w:space="0" w:color="auto"/>
              <w:bottom w:val="nil"/>
              <w:right w:val="single" w:sz="4" w:space="0" w:color="auto"/>
            </w:tcBorders>
            <w:shd w:val="clear" w:color="auto" w:fill="auto"/>
            <w:vAlign w:val="center"/>
            <w:hideMark/>
          </w:tcPr>
          <w:p w:rsidR="00F02A36" w:rsidRPr="00F02A36" w:rsidP="00F02A36" w14:paraId="440A1ADA" w14:textId="77777777">
            <w:pPr>
              <w:widowControl/>
              <w:rPr>
                <w:snapToGrid/>
                <w:color w:val="000000"/>
                <w:kern w:val="0"/>
                <w:sz w:val="20"/>
              </w:rPr>
            </w:pPr>
            <w:r w:rsidRPr="00F02A36">
              <w:rPr>
                <w:snapToGrid/>
                <w:color w:val="000000"/>
                <w:kern w:val="0"/>
                <w:sz w:val="20"/>
              </w:rPr>
              <w:t>Any Racial or Ethnic Minority Group</w:t>
            </w:r>
          </w:p>
        </w:tc>
        <w:tc>
          <w:tcPr>
            <w:tcW w:w="1622" w:type="dxa"/>
            <w:tcBorders>
              <w:top w:val="nil"/>
              <w:left w:val="nil"/>
              <w:bottom w:val="nil"/>
              <w:right w:val="nil"/>
            </w:tcBorders>
            <w:shd w:val="clear" w:color="auto" w:fill="auto"/>
            <w:noWrap/>
            <w:vAlign w:val="center"/>
            <w:hideMark/>
          </w:tcPr>
          <w:p w:rsidR="00F02A36" w:rsidRPr="00F02A36" w:rsidP="00F02A36" w14:paraId="52B4FA8E" w14:textId="77777777">
            <w:pPr>
              <w:widowControl/>
              <w:rPr>
                <w:snapToGrid/>
                <w:color w:val="000000"/>
                <w:kern w:val="0"/>
                <w:sz w:val="20"/>
              </w:rPr>
            </w:pPr>
            <w:r w:rsidRPr="00F02A36">
              <w:rPr>
                <w:snapToGrid/>
                <w:color w:val="000000"/>
                <w:kern w:val="0"/>
                <w:sz w:val="20"/>
              </w:rPr>
              <w:t>Female</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A36" w:rsidRPr="00F02A36" w:rsidP="00F02A36" w14:paraId="03FCFFDE" w14:textId="77777777">
            <w:pPr>
              <w:widowControl/>
              <w:jc w:val="center"/>
              <w:rPr>
                <w:snapToGrid/>
                <w:color w:val="000000"/>
                <w:kern w:val="0"/>
                <w:sz w:val="20"/>
              </w:rPr>
            </w:pPr>
            <w:r w:rsidRPr="00F02A36">
              <w:rPr>
                <w:snapToGrid/>
                <w:color w:val="000000"/>
                <w:kern w:val="0"/>
                <w:sz w:val="20"/>
              </w:rPr>
              <w:t>0</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1BF098CE" w14:textId="77777777">
            <w:pPr>
              <w:widowControl/>
              <w:jc w:val="center"/>
              <w:rPr>
                <w:snapToGrid/>
                <w:color w:val="000000"/>
                <w:kern w:val="0"/>
                <w:sz w:val="20"/>
              </w:rPr>
            </w:pPr>
            <w:r w:rsidRPr="00F02A36">
              <w:rPr>
                <w:snapToGrid/>
                <w:color w:val="000000"/>
                <w:kern w:val="0"/>
                <w:sz w:val="20"/>
              </w:rPr>
              <w:t>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7822D04E" w14:textId="77777777">
            <w:pPr>
              <w:widowControl/>
              <w:jc w:val="center"/>
              <w:rPr>
                <w:snapToGrid/>
                <w:color w:val="000000"/>
                <w:kern w:val="0"/>
                <w:sz w:val="20"/>
              </w:rPr>
            </w:pPr>
            <w:r w:rsidRPr="00F02A36">
              <w:rPr>
                <w:snapToGrid/>
                <w:color w:val="000000"/>
                <w:kern w:val="0"/>
                <w:sz w:val="20"/>
              </w:rPr>
              <w:t>0</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6A9E2663" w14:textId="77777777">
            <w:pPr>
              <w:widowControl/>
              <w:jc w:val="center"/>
              <w:rPr>
                <w:snapToGrid/>
                <w:color w:val="000000"/>
                <w:kern w:val="0"/>
                <w:sz w:val="20"/>
              </w:rPr>
            </w:pPr>
            <w:r w:rsidRPr="00F02A36">
              <w:rPr>
                <w:snapToGrid/>
                <w:color w:val="000000"/>
                <w:kern w:val="0"/>
                <w:sz w:val="20"/>
              </w:rPr>
              <w:t>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50338D17" w14:textId="77777777">
            <w:pPr>
              <w:widowControl/>
              <w:jc w:val="center"/>
              <w:rPr>
                <w:snapToGrid/>
                <w:color w:val="000000"/>
                <w:kern w:val="0"/>
                <w:sz w:val="20"/>
              </w:rPr>
            </w:pPr>
            <w:r w:rsidRPr="00F02A36">
              <w:rPr>
                <w:snapToGrid/>
                <w:color w:val="000000"/>
                <w:kern w:val="0"/>
                <w:sz w:val="20"/>
              </w:rPr>
              <w:t>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64B87F20" w14:textId="77777777">
            <w:pPr>
              <w:widowControl/>
              <w:jc w:val="center"/>
              <w:rPr>
                <w:snapToGrid/>
                <w:color w:val="000000"/>
                <w:kern w:val="0"/>
                <w:sz w:val="20"/>
              </w:rPr>
            </w:pPr>
            <w:r w:rsidRPr="00F02A36">
              <w:rPr>
                <w:snapToGrid/>
                <w:color w:val="000000"/>
                <w:kern w:val="0"/>
                <w:sz w:val="20"/>
              </w:rPr>
              <w:t>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14F1CB50" w14:textId="77777777">
            <w:pPr>
              <w:widowControl/>
              <w:jc w:val="center"/>
              <w:rPr>
                <w:snapToGrid/>
                <w:color w:val="000000"/>
                <w:kern w:val="0"/>
                <w:sz w:val="20"/>
              </w:rPr>
            </w:pPr>
            <w:r w:rsidRPr="00F02A36">
              <w:rPr>
                <w:snapToGrid/>
                <w:color w:val="000000"/>
                <w:kern w:val="0"/>
                <w:sz w:val="20"/>
              </w:rPr>
              <w:t>0</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1B1189FE" w14:textId="77777777">
            <w:pPr>
              <w:widowControl/>
              <w:jc w:val="center"/>
              <w:rPr>
                <w:snapToGrid/>
                <w:color w:val="000000"/>
                <w:kern w:val="0"/>
                <w:sz w:val="20"/>
              </w:rPr>
            </w:pPr>
            <w:r w:rsidRPr="00F02A36">
              <w:rPr>
                <w:snapToGrid/>
                <w:color w:val="000000"/>
                <w:kern w:val="0"/>
                <w:sz w:val="20"/>
              </w:rPr>
              <w:t>0.0%</w:t>
            </w:r>
          </w:p>
        </w:tc>
      </w:tr>
      <w:tr w14:paraId="58ED2A97" w14:textId="77777777" w:rsidTr="00F02A36">
        <w:tblPrEx>
          <w:tblW w:w="8780" w:type="dxa"/>
          <w:tblLook w:val="04A0"/>
        </w:tblPrEx>
        <w:trPr>
          <w:trHeight w:val="240"/>
        </w:trPr>
        <w:tc>
          <w:tcPr>
            <w:tcW w:w="2257" w:type="dxa"/>
            <w:vMerge/>
            <w:tcBorders>
              <w:top w:val="nil"/>
              <w:left w:val="single" w:sz="4" w:space="0" w:color="auto"/>
              <w:bottom w:val="nil"/>
              <w:right w:val="single" w:sz="4" w:space="0" w:color="auto"/>
            </w:tcBorders>
            <w:vAlign w:val="center"/>
            <w:hideMark/>
          </w:tcPr>
          <w:p w:rsidR="00F02A36" w:rsidRPr="00F02A36" w:rsidP="00F02A36" w14:paraId="6EEC05A0" w14:textId="77777777">
            <w:pPr>
              <w:widowControl/>
              <w:rPr>
                <w:snapToGrid/>
                <w:color w:val="000000"/>
                <w:kern w:val="0"/>
                <w:sz w:val="20"/>
              </w:rPr>
            </w:pPr>
          </w:p>
        </w:tc>
        <w:tc>
          <w:tcPr>
            <w:tcW w:w="1622" w:type="dxa"/>
            <w:tcBorders>
              <w:top w:val="nil"/>
              <w:left w:val="nil"/>
              <w:bottom w:val="nil"/>
              <w:right w:val="nil"/>
            </w:tcBorders>
            <w:shd w:val="clear" w:color="auto" w:fill="auto"/>
            <w:noWrap/>
            <w:vAlign w:val="center"/>
            <w:hideMark/>
          </w:tcPr>
          <w:p w:rsidR="00F02A36" w:rsidRPr="00F02A36" w:rsidP="00F02A36" w14:paraId="6FA0D0DF" w14:textId="77777777">
            <w:pPr>
              <w:widowControl/>
              <w:rPr>
                <w:snapToGrid/>
                <w:color w:val="000000"/>
                <w:kern w:val="0"/>
                <w:sz w:val="20"/>
              </w:rPr>
            </w:pPr>
            <w:r w:rsidRPr="00F02A36">
              <w:rPr>
                <w:snapToGrid/>
                <w:color w:val="000000"/>
                <w:kern w:val="0"/>
                <w:sz w:val="20"/>
              </w:rPr>
              <w:t>Male</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0779DDB2" w14:textId="77777777">
            <w:pPr>
              <w:widowControl/>
              <w:jc w:val="center"/>
              <w:rPr>
                <w:snapToGrid/>
                <w:color w:val="000000"/>
                <w:kern w:val="0"/>
                <w:sz w:val="20"/>
              </w:rPr>
            </w:pPr>
            <w:r w:rsidRPr="00F02A36">
              <w:rPr>
                <w:snapToGrid/>
                <w:color w:val="000000"/>
                <w:kern w:val="0"/>
                <w:sz w:val="20"/>
              </w:rPr>
              <w:t>1</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93AB1AE" w14:textId="77777777">
            <w:pPr>
              <w:widowControl/>
              <w:jc w:val="center"/>
              <w:rPr>
                <w:snapToGrid/>
                <w:color w:val="000000"/>
                <w:kern w:val="0"/>
                <w:sz w:val="20"/>
              </w:rPr>
            </w:pPr>
            <w:r w:rsidRPr="00F02A36">
              <w:rPr>
                <w:snapToGrid/>
                <w:color w:val="000000"/>
                <w:kern w:val="0"/>
                <w:sz w:val="20"/>
              </w:rPr>
              <w:t>6.7%</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BBF4D03" w14:textId="77777777">
            <w:pPr>
              <w:widowControl/>
              <w:jc w:val="center"/>
              <w:rPr>
                <w:snapToGrid/>
                <w:color w:val="000000"/>
                <w:kern w:val="0"/>
                <w:sz w:val="20"/>
              </w:rPr>
            </w:pPr>
            <w:r w:rsidRPr="00F02A36">
              <w:rPr>
                <w:snapToGrid/>
                <w:color w:val="000000"/>
                <w:kern w:val="0"/>
                <w:sz w:val="20"/>
              </w:rPr>
              <w:t>1</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4FA15AD" w14:textId="77777777">
            <w:pPr>
              <w:widowControl/>
              <w:jc w:val="center"/>
              <w:rPr>
                <w:snapToGrid/>
                <w:color w:val="000000"/>
                <w:kern w:val="0"/>
                <w:sz w:val="20"/>
              </w:rPr>
            </w:pPr>
            <w:r w:rsidRPr="00F02A36">
              <w:rPr>
                <w:snapToGrid/>
                <w:color w:val="000000"/>
                <w:kern w:val="0"/>
                <w:sz w:val="20"/>
              </w:rPr>
              <w:t>9.1%</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91E606B"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D65C928"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4E2C6AB"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AEC5E5E" w14:textId="77777777">
            <w:pPr>
              <w:widowControl/>
              <w:jc w:val="center"/>
              <w:rPr>
                <w:snapToGrid/>
                <w:color w:val="000000"/>
                <w:kern w:val="0"/>
                <w:sz w:val="20"/>
              </w:rPr>
            </w:pPr>
            <w:r w:rsidRPr="00F02A36">
              <w:rPr>
                <w:snapToGrid/>
                <w:color w:val="000000"/>
                <w:kern w:val="0"/>
                <w:sz w:val="20"/>
              </w:rPr>
              <w:t>0.0%</w:t>
            </w:r>
          </w:p>
        </w:tc>
      </w:tr>
      <w:tr w14:paraId="02ADBADE" w14:textId="77777777" w:rsidTr="00F02A36">
        <w:tblPrEx>
          <w:tblW w:w="8780" w:type="dxa"/>
          <w:tblLook w:val="04A0"/>
        </w:tblPrEx>
        <w:trPr>
          <w:trHeight w:val="240"/>
        </w:trPr>
        <w:tc>
          <w:tcPr>
            <w:tcW w:w="2257" w:type="dxa"/>
            <w:vMerge/>
            <w:tcBorders>
              <w:top w:val="nil"/>
              <w:left w:val="single" w:sz="4" w:space="0" w:color="auto"/>
              <w:bottom w:val="nil"/>
              <w:right w:val="single" w:sz="4" w:space="0" w:color="auto"/>
            </w:tcBorders>
            <w:vAlign w:val="center"/>
            <w:hideMark/>
          </w:tcPr>
          <w:p w:rsidR="00F02A36" w:rsidRPr="00F02A36" w:rsidP="00F02A36" w14:paraId="1D87D92B" w14:textId="77777777">
            <w:pPr>
              <w:widowControl/>
              <w:rPr>
                <w:snapToGrid/>
                <w:color w:val="000000"/>
                <w:kern w:val="0"/>
                <w:sz w:val="20"/>
              </w:rPr>
            </w:pPr>
          </w:p>
        </w:tc>
        <w:tc>
          <w:tcPr>
            <w:tcW w:w="1622" w:type="dxa"/>
            <w:tcBorders>
              <w:top w:val="nil"/>
              <w:left w:val="nil"/>
              <w:bottom w:val="nil"/>
              <w:right w:val="nil"/>
            </w:tcBorders>
            <w:shd w:val="clear" w:color="auto" w:fill="auto"/>
            <w:noWrap/>
            <w:vAlign w:val="center"/>
            <w:hideMark/>
          </w:tcPr>
          <w:p w:rsidR="00F02A36" w:rsidRPr="00F02A36" w:rsidP="00F02A36" w14:paraId="7FA31930" w14:textId="77777777">
            <w:pPr>
              <w:widowControl/>
              <w:rPr>
                <w:snapToGrid/>
                <w:color w:val="000000"/>
                <w:kern w:val="0"/>
                <w:sz w:val="20"/>
              </w:rPr>
            </w:pPr>
            <w:r w:rsidRPr="00F02A36">
              <w:rPr>
                <w:snapToGrid/>
                <w:color w:val="000000"/>
                <w:kern w:val="0"/>
                <w:sz w:val="20"/>
              </w:rPr>
              <w:t>Combination</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2F0A4D16"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93C0834"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4F138A1B"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BA61822"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DF8A086"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6331C27" w14:textId="77777777">
            <w:pPr>
              <w:widowControl/>
              <w:jc w:val="center"/>
              <w:rPr>
                <w:snapToGrid/>
                <w:color w:val="000000"/>
                <w:kern w:val="0"/>
                <w:sz w:val="20"/>
              </w:rPr>
            </w:pPr>
            <w:r w:rsidRPr="00F02A36">
              <w:rPr>
                <w:snapToGrid/>
                <w:color w:val="000000"/>
                <w:kern w:val="0"/>
                <w:sz w:val="20"/>
              </w:rPr>
              <w:t>0.0%</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1CBFE87"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9F04C59" w14:textId="77777777">
            <w:pPr>
              <w:widowControl/>
              <w:jc w:val="center"/>
              <w:rPr>
                <w:snapToGrid/>
                <w:color w:val="000000"/>
                <w:kern w:val="0"/>
                <w:sz w:val="20"/>
              </w:rPr>
            </w:pPr>
            <w:r w:rsidRPr="00F02A36">
              <w:rPr>
                <w:snapToGrid/>
                <w:color w:val="000000"/>
                <w:kern w:val="0"/>
                <w:sz w:val="20"/>
              </w:rPr>
              <w:t>0.0%</w:t>
            </w:r>
          </w:p>
        </w:tc>
      </w:tr>
      <w:tr w14:paraId="4C3004CF" w14:textId="77777777" w:rsidTr="00F02A36">
        <w:tblPrEx>
          <w:tblW w:w="8780" w:type="dxa"/>
          <w:tblLook w:val="04A0"/>
        </w:tblPrEx>
        <w:trPr>
          <w:trHeight w:val="240"/>
        </w:trPr>
        <w:tc>
          <w:tcPr>
            <w:tcW w:w="2257" w:type="dxa"/>
            <w:tcBorders>
              <w:top w:val="single" w:sz="4" w:space="0" w:color="auto"/>
              <w:left w:val="single" w:sz="4" w:space="0" w:color="auto"/>
              <w:bottom w:val="single" w:sz="4" w:space="0" w:color="auto"/>
              <w:right w:val="nil"/>
            </w:tcBorders>
            <w:shd w:val="clear" w:color="000000" w:fill="F2F2F2"/>
            <w:vAlign w:val="center"/>
            <w:hideMark/>
          </w:tcPr>
          <w:p w:rsidR="00F02A36" w:rsidRPr="00F02A36" w:rsidP="00F02A36" w14:paraId="5DE68387" w14:textId="77777777">
            <w:pPr>
              <w:widowControl/>
              <w:rPr>
                <w:snapToGrid/>
                <w:color w:val="000000"/>
                <w:kern w:val="0"/>
                <w:sz w:val="20"/>
              </w:rPr>
            </w:pPr>
            <w:r w:rsidRPr="00F02A36">
              <w:rPr>
                <w:snapToGrid/>
                <w:color w:val="000000"/>
                <w:kern w:val="0"/>
                <w:sz w:val="20"/>
              </w:rPr>
              <w:t> </w:t>
            </w:r>
          </w:p>
        </w:tc>
        <w:tc>
          <w:tcPr>
            <w:tcW w:w="1622" w:type="dxa"/>
            <w:tcBorders>
              <w:top w:val="single" w:sz="4" w:space="0" w:color="auto"/>
              <w:left w:val="nil"/>
              <w:bottom w:val="single" w:sz="4" w:space="0" w:color="auto"/>
              <w:right w:val="nil"/>
            </w:tcBorders>
            <w:shd w:val="clear" w:color="000000" w:fill="F2F2F2"/>
            <w:noWrap/>
            <w:vAlign w:val="bottom"/>
            <w:hideMark/>
          </w:tcPr>
          <w:p w:rsidR="00F02A36" w:rsidRPr="00F02A36" w:rsidP="00F02A36" w14:paraId="6F50CAAD" w14:textId="77777777">
            <w:pPr>
              <w:widowControl/>
              <w:rPr>
                <w:snapToGrid/>
                <w:color w:val="000000"/>
                <w:kern w:val="0"/>
                <w:sz w:val="20"/>
              </w:rPr>
            </w:pPr>
            <w:r w:rsidRPr="00F02A36">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F02A36" w:rsidRPr="00F02A36" w:rsidP="00F02A36" w14:paraId="097C50A1" w14:textId="77777777">
            <w:pPr>
              <w:widowControl/>
              <w:jc w:val="center"/>
              <w:rPr>
                <w:snapToGrid/>
                <w:color w:val="000000"/>
                <w:kern w:val="0"/>
                <w:sz w:val="20"/>
              </w:rPr>
            </w:pPr>
            <w:r w:rsidRPr="00F02A36">
              <w:rPr>
                <w:snapToGrid/>
                <w:color w:val="000000"/>
                <w:kern w:val="0"/>
                <w:sz w:val="20"/>
              </w:rPr>
              <w:t> </w:t>
            </w:r>
          </w:p>
        </w:tc>
        <w:tc>
          <w:tcPr>
            <w:tcW w:w="747" w:type="dxa"/>
            <w:tcBorders>
              <w:top w:val="nil"/>
              <w:left w:val="nil"/>
              <w:bottom w:val="nil"/>
              <w:right w:val="nil"/>
            </w:tcBorders>
            <w:shd w:val="clear" w:color="000000" w:fill="F2F2F2"/>
            <w:noWrap/>
            <w:vAlign w:val="center"/>
            <w:hideMark/>
          </w:tcPr>
          <w:p w:rsidR="00F02A36" w:rsidRPr="00F02A36" w:rsidP="00F02A36" w14:paraId="012DD4AF" w14:textId="77777777">
            <w:pPr>
              <w:widowControl/>
              <w:jc w:val="center"/>
              <w:rPr>
                <w:snapToGrid/>
                <w:color w:val="000000"/>
                <w:kern w:val="0"/>
                <w:sz w:val="20"/>
              </w:rPr>
            </w:pPr>
            <w:r w:rsidRPr="00F02A36">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F02A36" w:rsidRPr="00F02A36" w:rsidP="00F02A36" w14:paraId="5644E6C9" w14:textId="77777777">
            <w:pPr>
              <w:widowControl/>
              <w:jc w:val="center"/>
              <w:rPr>
                <w:snapToGrid/>
                <w:color w:val="000000"/>
                <w:kern w:val="0"/>
                <w:sz w:val="20"/>
              </w:rPr>
            </w:pPr>
            <w:r w:rsidRPr="00F02A36">
              <w:rPr>
                <w:snapToGrid/>
                <w:color w:val="000000"/>
                <w:kern w:val="0"/>
                <w:sz w:val="20"/>
              </w:rPr>
              <w:t> </w:t>
            </w:r>
          </w:p>
        </w:tc>
        <w:tc>
          <w:tcPr>
            <w:tcW w:w="747" w:type="dxa"/>
            <w:tcBorders>
              <w:top w:val="nil"/>
              <w:left w:val="nil"/>
              <w:bottom w:val="nil"/>
              <w:right w:val="nil"/>
            </w:tcBorders>
            <w:shd w:val="clear" w:color="000000" w:fill="F2F2F2"/>
            <w:noWrap/>
            <w:vAlign w:val="center"/>
            <w:hideMark/>
          </w:tcPr>
          <w:p w:rsidR="00F02A36" w:rsidRPr="00F02A36" w:rsidP="00F02A36" w14:paraId="2C56831D" w14:textId="77777777">
            <w:pPr>
              <w:widowControl/>
              <w:jc w:val="center"/>
              <w:rPr>
                <w:snapToGrid/>
                <w:color w:val="000000"/>
                <w:kern w:val="0"/>
                <w:sz w:val="20"/>
              </w:rPr>
            </w:pPr>
            <w:r w:rsidRPr="00F02A36">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F02A36" w:rsidRPr="00F02A36" w:rsidP="00F02A36" w14:paraId="0DF0C987" w14:textId="77777777">
            <w:pPr>
              <w:widowControl/>
              <w:jc w:val="center"/>
              <w:rPr>
                <w:snapToGrid/>
                <w:color w:val="000000"/>
                <w:kern w:val="0"/>
                <w:sz w:val="20"/>
              </w:rPr>
            </w:pPr>
            <w:r w:rsidRPr="00F02A36">
              <w:rPr>
                <w:snapToGrid/>
                <w:color w:val="000000"/>
                <w:kern w:val="0"/>
                <w:sz w:val="20"/>
              </w:rPr>
              <w:t> </w:t>
            </w:r>
          </w:p>
        </w:tc>
        <w:tc>
          <w:tcPr>
            <w:tcW w:w="884" w:type="dxa"/>
            <w:tcBorders>
              <w:top w:val="nil"/>
              <w:left w:val="nil"/>
              <w:bottom w:val="nil"/>
              <w:right w:val="nil"/>
            </w:tcBorders>
            <w:shd w:val="clear" w:color="000000" w:fill="F2F2F2"/>
            <w:noWrap/>
            <w:vAlign w:val="center"/>
            <w:hideMark/>
          </w:tcPr>
          <w:p w:rsidR="00F02A36" w:rsidRPr="00F02A36" w:rsidP="00F02A36" w14:paraId="696FF949" w14:textId="77777777">
            <w:pPr>
              <w:widowControl/>
              <w:jc w:val="center"/>
              <w:rPr>
                <w:snapToGrid/>
                <w:color w:val="000000"/>
                <w:kern w:val="0"/>
                <w:sz w:val="20"/>
              </w:rPr>
            </w:pPr>
            <w:r w:rsidRPr="00F02A36">
              <w:rPr>
                <w:snapToGrid/>
                <w:color w:val="000000"/>
                <w:kern w:val="0"/>
                <w:sz w:val="20"/>
              </w:rPr>
              <w:t> </w:t>
            </w:r>
          </w:p>
        </w:tc>
        <w:tc>
          <w:tcPr>
            <w:tcW w:w="444" w:type="dxa"/>
            <w:tcBorders>
              <w:top w:val="nil"/>
              <w:left w:val="nil"/>
              <w:bottom w:val="nil"/>
              <w:right w:val="nil"/>
            </w:tcBorders>
            <w:shd w:val="clear" w:color="000000" w:fill="F2F2F2"/>
            <w:noWrap/>
            <w:vAlign w:val="center"/>
            <w:hideMark/>
          </w:tcPr>
          <w:p w:rsidR="00F02A36" w:rsidRPr="00F02A36" w:rsidP="00F02A36" w14:paraId="07BB5D09" w14:textId="77777777">
            <w:pPr>
              <w:widowControl/>
              <w:jc w:val="center"/>
              <w:rPr>
                <w:snapToGrid/>
                <w:color w:val="000000"/>
                <w:kern w:val="0"/>
                <w:sz w:val="20"/>
              </w:rPr>
            </w:pPr>
            <w:r w:rsidRPr="00F02A36">
              <w:rPr>
                <w:snapToGrid/>
                <w:color w:val="000000"/>
                <w:kern w:val="0"/>
                <w:sz w:val="20"/>
              </w:rPr>
              <w:t> </w:t>
            </w:r>
          </w:p>
        </w:tc>
        <w:tc>
          <w:tcPr>
            <w:tcW w:w="747" w:type="dxa"/>
            <w:tcBorders>
              <w:top w:val="nil"/>
              <w:left w:val="nil"/>
              <w:bottom w:val="nil"/>
              <w:right w:val="single" w:sz="4" w:space="0" w:color="auto"/>
            </w:tcBorders>
            <w:shd w:val="clear" w:color="000000" w:fill="F2F2F2"/>
            <w:noWrap/>
            <w:vAlign w:val="center"/>
            <w:hideMark/>
          </w:tcPr>
          <w:p w:rsidR="00F02A36" w:rsidRPr="00F02A36" w:rsidP="00F02A36" w14:paraId="39ECCAE2" w14:textId="77777777">
            <w:pPr>
              <w:widowControl/>
              <w:jc w:val="center"/>
              <w:rPr>
                <w:snapToGrid/>
                <w:color w:val="000000"/>
                <w:kern w:val="0"/>
                <w:sz w:val="20"/>
              </w:rPr>
            </w:pPr>
            <w:r w:rsidRPr="00F02A36">
              <w:rPr>
                <w:snapToGrid/>
                <w:color w:val="000000"/>
                <w:kern w:val="0"/>
                <w:sz w:val="20"/>
              </w:rPr>
              <w:t> </w:t>
            </w:r>
          </w:p>
        </w:tc>
      </w:tr>
      <w:tr w14:paraId="515112DE" w14:textId="77777777" w:rsidTr="00F02A36">
        <w:tblPrEx>
          <w:tblW w:w="8780" w:type="dxa"/>
          <w:tblLook w:val="04A0"/>
        </w:tblPrEx>
        <w:trPr>
          <w:trHeight w:val="240"/>
        </w:trPr>
        <w:tc>
          <w:tcPr>
            <w:tcW w:w="2257" w:type="dxa"/>
            <w:tcBorders>
              <w:top w:val="nil"/>
              <w:left w:val="single" w:sz="4" w:space="0" w:color="auto"/>
              <w:bottom w:val="nil"/>
              <w:right w:val="single" w:sz="4" w:space="0" w:color="auto"/>
            </w:tcBorders>
            <w:shd w:val="clear" w:color="auto" w:fill="auto"/>
            <w:noWrap/>
            <w:vAlign w:val="bottom"/>
            <w:hideMark/>
          </w:tcPr>
          <w:p w:rsidR="00F02A36" w:rsidRPr="00F02A36" w:rsidP="00F02A36" w14:paraId="693568B1" w14:textId="77777777">
            <w:pPr>
              <w:widowControl/>
              <w:rPr>
                <w:snapToGrid/>
                <w:color w:val="000000"/>
                <w:kern w:val="0"/>
                <w:sz w:val="20"/>
              </w:rPr>
            </w:pPr>
            <w:r w:rsidRPr="00F02A36">
              <w:rPr>
                <w:snapToGrid/>
                <w:color w:val="000000"/>
                <w:kern w:val="0"/>
                <w:sz w:val="20"/>
              </w:rPr>
              <w:t>Total stations</w:t>
            </w:r>
          </w:p>
        </w:tc>
        <w:tc>
          <w:tcPr>
            <w:tcW w:w="1622" w:type="dxa"/>
            <w:tcBorders>
              <w:top w:val="nil"/>
              <w:left w:val="nil"/>
              <w:bottom w:val="nil"/>
              <w:right w:val="nil"/>
            </w:tcBorders>
            <w:shd w:val="clear" w:color="auto" w:fill="auto"/>
            <w:noWrap/>
            <w:vAlign w:val="center"/>
            <w:hideMark/>
          </w:tcPr>
          <w:p w:rsidR="00F02A36" w:rsidRPr="00F02A36" w:rsidP="00F02A36" w14:paraId="40FE32EE" w14:textId="77777777">
            <w:pPr>
              <w:widowControl/>
              <w:jc w:val="center"/>
              <w:rPr>
                <w:snapToGrid/>
                <w:color w:val="000000"/>
                <w:kern w:val="0"/>
                <w:sz w:val="20"/>
              </w:rPr>
            </w:pPr>
            <w:r w:rsidRPr="00F02A36">
              <w:rPr>
                <w:snapToGrid/>
                <w:color w:val="000000"/>
                <w:kern w:val="0"/>
                <w:sz w:val="20"/>
              </w:rPr>
              <w:t>---</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A36" w:rsidRPr="00F02A36" w:rsidP="00F02A36" w14:paraId="72F4AC20" w14:textId="77777777">
            <w:pPr>
              <w:widowControl/>
              <w:jc w:val="center"/>
              <w:rPr>
                <w:snapToGrid/>
                <w:color w:val="000000"/>
                <w:kern w:val="0"/>
                <w:sz w:val="20"/>
              </w:rPr>
            </w:pPr>
            <w:r w:rsidRPr="00F02A36">
              <w:rPr>
                <w:snapToGrid/>
                <w:color w:val="000000"/>
                <w:kern w:val="0"/>
                <w:sz w:val="20"/>
              </w:rPr>
              <w:t>15</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2F7C3565" w14:textId="77777777">
            <w:pPr>
              <w:widowControl/>
              <w:jc w:val="center"/>
              <w:rPr>
                <w:snapToGrid/>
                <w:color w:val="000000"/>
                <w:kern w:val="0"/>
                <w:sz w:val="20"/>
              </w:rPr>
            </w:pPr>
            <w:r w:rsidRPr="00F02A36">
              <w:rPr>
                <w:snapToGrid/>
                <w:color w:val="000000"/>
                <w:kern w:val="0"/>
                <w:sz w:val="20"/>
              </w:rPr>
              <w:t>100%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4B194194" w14:textId="77777777">
            <w:pPr>
              <w:widowControl/>
              <w:jc w:val="center"/>
              <w:rPr>
                <w:snapToGrid/>
                <w:color w:val="000000"/>
                <w:kern w:val="0"/>
                <w:sz w:val="20"/>
              </w:rPr>
            </w:pPr>
            <w:r w:rsidRPr="00F02A36">
              <w:rPr>
                <w:snapToGrid/>
                <w:color w:val="000000"/>
                <w:kern w:val="0"/>
                <w:sz w:val="20"/>
              </w:rPr>
              <w:t>11</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22F59519" w14:textId="77777777">
            <w:pPr>
              <w:widowControl/>
              <w:jc w:val="center"/>
              <w:rPr>
                <w:snapToGrid/>
                <w:color w:val="000000"/>
                <w:kern w:val="0"/>
                <w:sz w:val="20"/>
              </w:rPr>
            </w:pPr>
            <w:r w:rsidRPr="00F02A36">
              <w:rPr>
                <w:snapToGrid/>
                <w:color w:val="000000"/>
                <w:kern w:val="0"/>
                <w:sz w:val="20"/>
              </w:rPr>
              <w:t>100%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42659AC0" w14:textId="77777777">
            <w:pPr>
              <w:widowControl/>
              <w:jc w:val="center"/>
              <w:rPr>
                <w:snapToGrid/>
                <w:color w:val="000000"/>
                <w:kern w:val="0"/>
                <w:sz w:val="20"/>
              </w:rPr>
            </w:pPr>
            <w:r w:rsidRPr="00F02A36">
              <w:rPr>
                <w:snapToGrid/>
                <w:color w:val="000000"/>
                <w:kern w:val="0"/>
                <w:sz w:val="20"/>
              </w:rPr>
              <w:t>1</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4EEE9A35" w14:textId="77777777">
            <w:pPr>
              <w:widowControl/>
              <w:jc w:val="center"/>
              <w:rPr>
                <w:snapToGrid/>
                <w:color w:val="000000"/>
                <w:kern w:val="0"/>
                <w:sz w:val="20"/>
              </w:rPr>
            </w:pPr>
            <w:r w:rsidRPr="00F02A36">
              <w:rPr>
                <w:snapToGrid/>
                <w:color w:val="000000"/>
                <w:kern w:val="0"/>
                <w:sz w:val="20"/>
              </w:rPr>
              <w:t>100%</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329EB0A8" w14:textId="77777777">
            <w:pPr>
              <w:widowControl/>
              <w:jc w:val="center"/>
              <w:rPr>
                <w:snapToGrid/>
                <w:color w:val="000000"/>
                <w:kern w:val="0"/>
                <w:sz w:val="20"/>
              </w:rPr>
            </w:pPr>
            <w:r w:rsidRPr="00F02A36">
              <w:rPr>
                <w:snapToGrid/>
                <w:color w:val="000000"/>
                <w:kern w:val="0"/>
                <w:sz w:val="20"/>
              </w:rPr>
              <w:t>3</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F02A36" w:rsidRPr="00F02A36" w:rsidP="00F02A36" w14:paraId="0CEBE8DD" w14:textId="77777777">
            <w:pPr>
              <w:widowControl/>
              <w:jc w:val="center"/>
              <w:rPr>
                <w:snapToGrid/>
                <w:color w:val="000000"/>
                <w:kern w:val="0"/>
                <w:sz w:val="20"/>
              </w:rPr>
            </w:pPr>
            <w:r w:rsidRPr="00F02A36">
              <w:rPr>
                <w:snapToGrid/>
                <w:color w:val="000000"/>
                <w:kern w:val="0"/>
                <w:sz w:val="20"/>
              </w:rPr>
              <w:t>100%</w:t>
            </w:r>
          </w:p>
        </w:tc>
      </w:tr>
      <w:tr w14:paraId="6A8B5C7F" w14:textId="77777777" w:rsidTr="00F02A36">
        <w:tblPrEx>
          <w:tblW w:w="8780" w:type="dxa"/>
          <w:tblLook w:val="04A0"/>
        </w:tblPrEx>
        <w:trPr>
          <w:trHeight w:val="240"/>
        </w:trPr>
        <w:tc>
          <w:tcPr>
            <w:tcW w:w="2257" w:type="dxa"/>
            <w:tcBorders>
              <w:top w:val="nil"/>
              <w:left w:val="single" w:sz="4" w:space="0" w:color="auto"/>
              <w:bottom w:val="nil"/>
              <w:right w:val="single" w:sz="4" w:space="0" w:color="auto"/>
            </w:tcBorders>
            <w:shd w:val="clear" w:color="auto" w:fill="auto"/>
            <w:noWrap/>
            <w:vAlign w:val="bottom"/>
            <w:hideMark/>
          </w:tcPr>
          <w:p w:rsidR="00F02A36" w:rsidRPr="00F02A36" w:rsidP="00F02A36" w14:paraId="2E4DAB69" w14:textId="77777777">
            <w:pPr>
              <w:widowControl/>
              <w:rPr>
                <w:snapToGrid/>
                <w:color w:val="000000"/>
                <w:kern w:val="0"/>
                <w:sz w:val="20"/>
              </w:rPr>
            </w:pPr>
            <w:r w:rsidRPr="00F02A36">
              <w:rPr>
                <w:snapToGrid/>
                <w:color w:val="000000"/>
                <w:kern w:val="0"/>
                <w:sz w:val="20"/>
              </w:rPr>
              <w:t>Insufficient data</w:t>
            </w:r>
          </w:p>
        </w:tc>
        <w:tc>
          <w:tcPr>
            <w:tcW w:w="1622" w:type="dxa"/>
            <w:tcBorders>
              <w:top w:val="nil"/>
              <w:left w:val="nil"/>
              <w:bottom w:val="nil"/>
              <w:right w:val="nil"/>
            </w:tcBorders>
            <w:shd w:val="clear" w:color="auto" w:fill="auto"/>
            <w:noWrap/>
            <w:vAlign w:val="center"/>
            <w:hideMark/>
          </w:tcPr>
          <w:p w:rsidR="00F02A36" w:rsidRPr="00F02A36" w:rsidP="00F02A36" w14:paraId="74B5B009" w14:textId="77777777">
            <w:pPr>
              <w:widowControl/>
              <w:jc w:val="center"/>
              <w:rPr>
                <w:snapToGrid/>
                <w:color w:val="000000"/>
                <w:kern w:val="0"/>
                <w:sz w:val="20"/>
              </w:rPr>
            </w:pPr>
            <w:r w:rsidRPr="00F02A36">
              <w:rPr>
                <w:snapToGrid/>
                <w:color w:val="000000"/>
                <w:kern w:val="0"/>
                <w:sz w:val="20"/>
              </w:rPr>
              <w:t>---</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792F41C0"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4FA65F4" w14:textId="77777777">
            <w:pPr>
              <w:widowControl/>
              <w:jc w:val="center"/>
              <w:rPr>
                <w:snapToGrid/>
                <w:color w:val="000000"/>
                <w:kern w:val="0"/>
                <w:sz w:val="20"/>
              </w:rPr>
            </w:pPr>
            <w:r w:rsidRPr="00F02A36">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3525F737"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C89CDF4" w14:textId="77777777">
            <w:pPr>
              <w:widowControl/>
              <w:jc w:val="center"/>
              <w:rPr>
                <w:snapToGrid/>
                <w:color w:val="000000"/>
                <w:kern w:val="0"/>
                <w:sz w:val="20"/>
              </w:rPr>
            </w:pPr>
            <w:r w:rsidRPr="00F02A36">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DAEBC5F"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37D3ADD" w14:textId="77777777">
            <w:pPr>
              <w:widowControl/>
              <w:jc w:val="center"/>
              <w:rPr>
                <w:snapToGrid/>
                <w:color w:val="000000"/>
                <w:kern w:val="0"/>
                <w:sz w:val="20"/>
              </w:rPr>
            </w:pPr>
            <w:r w:rsidRPr="00F02A36">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6480C87"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5153B29" w14:textId="77777777">
            <w:pPr>
              <w:widowControl/>
              <w:jc w:val="center"/>
              <w:rPr>
                <w:snapToGrid/>
                <w:color w:val="000000"/>
                <w:kern w:val="0"/>
                <w:sz w:val="20"/>
              </w:rPr>
            </w:pPr>
            <w:r w:rsidRPr="00F02A36">
              <w:rPr>
                <w:snapToGrid/>
                <w:color w:val="000000"/>
                <w:kern w:val="0"/>
                <w:sz w:val="20"/>
              </w:rPr>
              <w:t>---</w:t>
            </w:r>
          </w:p>
        </w:tc>
      </w:tr>
      <w:tr w14:paraId="2E557D42" w14:textId="77777777" w:rsidTr="00F02A36">
        <w:tblPrEx>
          <w:tblW w:w="8780" w:type="dxa"/>
          <w:tblLook w:val="04A0"/>
        </w:tblPrEx>
        <w:trPr>
          <w:trHeight w:val="240"/>
        </w:trPr>
        <w:tc>
          <w:tcPr>
            <w:tcW w:w="2257" w:type="dxa"/>
            <w:tcBorders>
              <w:top w:val="nil"/>
              <w:left w:val="single" w:sz="4" w:space="0" w:color="auto"/>
              <w:bottom w:val="nil"/>
              <w:right w:val="single" w:sz="4" w:space="0" w:color="auto"/>
            </w:tcBorders>
            <w:shd w:val="clear" w:color="auto" w:fill="auto"/>
            <w:noWrap/>
            <w:vAlign w:val="bottom"/>
            <w:hideMark/>
          </w:tcPr>
          <w:p w:rsidR="00F02A36" w:rsidRPr="00F02A36" w:rsidP="00F02A36" w14:paraId="7F6874B6" w14:textId="77777777">
            <w:pPr>
              <w:widowControl/>
              <w:rPr>
                <w:snapToGrid/>
                <w:color w:val="000000"/>
                <w:kern w:val="0"/>
                <w:sz w:val="20"/>
              </w:rPr>
            </w:pPr>
            <w:r w:rsidRPr="00F02A36">
              <w:rPr>
                <w:snapToGrid/>
                <w:color w:val="000000"/>
                <w:kern w:val="0"/>
                <w:sz w:val="20"/>
              </w:rPr>
              <w:t>Stations not filed</w:t>
            </w:r>
          </w:p>
        </w:tc>
        <w:tc>
          <w:tcPr>
            <w:tcW w:w="1622" w:type="dxa"/>
            <w:tcBorders>
              <w:top w:val="nil"/>
              <w:left w:val="nil"/>
              <w:bottom w:val="nil"/>
              <w:right w:val="nil"/>
            </w:tcBorders>
            <w:shd w:val="clear" w:color="auto" w:fill="auto"/>
            <w:noWrap/>
            <w:vAlign w:val="center"/>
            <w:hideMark/>
          </w:tcPr>
          <w:p w:rsidR="00F02A36" w:rsidRPr="00F02A36" w:rsidP="00F02A36" w14:paraId="65525EA1" w14:textId="77777777">
            <w:pPr>
              <w:widowControl/>
              <w:jc w:val="center"/>
              <w:rPr>
                <w:snapToGrid/>
                <w:color w:val="000000"/>
                <w:kern w:val="0"/>
                <w:sz w:val="20"/>
              </w:rPr>
            </w:pPr>
            <w:r w:rsidRPr="00F02A36">
              <w:rPr>
                <w:snapToGrid/>
                <w:color w:val="000000"/>
                <w:kern w:val="0"/>
                <w:sz w:val="20"/>
              </w:rPr>
              <w:t>---</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240531B6"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650EA2E" w14:textId="77777777">
            <w:pPr>
              <w:widowControl/>
              <w:jc w:val="center"/>
              <w:rPr>
                <w:snapToGrid/>
                <w:color w:val="000000"/>
                <w:kern w:val="0"/>
                <w:sz w:val="20"/>
              </w:rPr>
            </w:pPr>
            <w:r w:rsidRPr="00F02A36">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934E977"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DED2C5C" w14:textId="77777777">
            <w:pPr>
              <w:widowControl/>
              <w:jc w:val="center"/>
              <w:rPr>
                <w:snapToGrid/>
                <w:color w:val="000000"/>
                <w:kern w:val="0"/>
                <w:sz w:val="20"/>
              </w:rPr>
            </w:pPr>
            <w:r w:rsidRPr="00F02A36">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ECB8CC1" w14:textId="77777777">
            <w:pPr>
              <w:widowControl/>
              <w:jc w:val="center"/>
              <w:rPr>
                <w:snapToGrid/>
                <w:color w:val="000000"/>
                <w:kern w:val="0"/>
                <w:sz w:val="20"/>
              </w:rPr>
            </w:pPr>
            <w:r w:rsidRPr="00F02A36">
              <w:rPr>
                <w:snapToGrid/>
                <w:color w:val="000000"/>
                <w:kern w:val="0"/>
                <w:sz w:val="20"/>
              </w:rPr>
              <w:t>0</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1E39EF4" w14:textId="77777777">
            <w:pPr>
              <w:widowControl/>
              <w:jc w:val="center"/>
              <w:rPr>
                <w:snapToGrid/>
                <w:color w:val="000000"/>
                <w:kern w:val="0"/>
                <w:sz w:val="20"/>
              </w:rPr>
            </w:pPr>
            <w:r w:rsidRPr="00F02A36">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455E47D" w14:textId="77777777">
            <w:pPr>
              <w:widowControl/>
              <w:jc w:val="center"/>
              <w:rPr>
                <w:snapToGrid/>
                <w:color w:val="000000"/>
                <w:kern w:val="0"/>
                <w:sz w:val="20"/>
              </w:rPr>
            </w:pPr>
            <w:r w:rsidRPr="00F02A36">
              <w:rPr>
                <w:snapToGrid/>
                <w:color w:val="000000"/>
                <w:kern w:val="0"/>
                <w:sz w:val="20"/>
              </w:rPr>
              <w:t>0</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E2B4DD4" w14:textId="77777777">
            <w:pPr>
              <w:widowControl/>
              <w:jc w:val="center"/>
              <w:rPr>
                <w:snapToGrid/>
                <w:color w:val="000000"/>
                <w:kern w:val="0"/>
                <w:sz w:val="20"/>
              </w:rPr>
            </w:pPr>
            <w:r w:rsidRPr="00F02A36">
              <w:rPr>
                <w:snapToGrid/>
                <w:color w:val="000000"/>
                <w:kern w:val="0"/>
                <w:sz w:val="20"/>
              </w:rPr>
              <w:t>---</w:t>
            </w:r>
          </w:p>
        </w:tc>
      </w:tr>
      <w:tr w14:paraId="35398D78" w14:textId="77777777" w:rsidTr="00F02A36">
        <w:tblPrEx>
          <w:tblW w:w="8780" w:type="dxa"/>
          <w:tblLook w:val="04A0"/>
        </w:tblPrEx>
        <w:trPr>
          <w:trHeight w:val="240"/>
        </w:trPr>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F02A36" w:rsidRPr="00F02A36" w:rsidP="00F02A36" w14:paraId="20B30C25" w14:textId="77777777">
            <w:pPr>
              <w:widowControl/>
              <w:rPr>
                <w:snapToGrid/>
                <w:color w:val="000000"/>
                <w:kern w:val="0"/>
                <w:sz w:val="20"/>
              </w:rPr>
            </w:pPr>
            <w:r w:rsidRPr="00F02A36">
              <w:rPr>
                <w:snapToGrid/>
                <w:color w:val="000000"/>
                <w:kern w:val="0"/>
                <w:sz w:val="20"/>
              </w:rPr>
              <w:t>All licensed stations</w:t>
            </w:r>
          </w:p>
        </w:tc>
        <w:tc>
          <w:tcPr>
            <w:tcW w:w="1622" w:type="dxa"/>
            <w:tcBorders>
              <w:top w:val="nil"/>
              <w:left w:val="nil"/>
              <w:bottom w:val="single" w:sz="4" w:space="0" w:color="auto"/>
              <w:right w:val="nil"/>
            </w:tcBorders>
            <w:shd w:val="clear" w:color="auto" w:fill="auto"/>
            <w:noWrap/>
            <w:vAlign w:val="center"/>
            <w:hideMark/>
          </w:tcPr>
          <w:p w:rsidR="00F02A36" w:rsidRPr="00F02A36" w:rsidP="00F02A36" w14:paraId="0FE59FA4" w14:textId="77777777">
            <w:pPr>
              <w:widowControl/>
              <w:jc w:val="center"/>
              <w:rPr>
                <w:snapToGrid/>
                <w:color w:val="000000"/>
                <w:kern w:val="0"/>
                <w:sz w:val="20"/>
              </w:rPr>
            </w:pPr>
            <w:r w:rsidRPr="00F02A36">
              <w:rPr>
                <w:snapToGrid/>
                <w:color w:val="000000"/>
                <w:kern w:val="0"/>
                <w:sz w:val="20"/>
              </w:rPr>
              <w:t>---</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F02A36" w:rsidRPr="00F02A36" w:rsidP="00F02A36" w14:paraId="772A12E4" w14:textId="77777777">
            <w:pPr>
              <w:widowControl/>
              <w:jc w:val="center"/>
              <w:rPr>
                <w:snapToGrid/>
                <w:color w:val="000000"/>
                <w:kern w:val="0"/>
                <w:sz w:val="20"/>
              </w:rPr>
            </w:pPr>
            <w:r w:rsidRPr="00F02A36">
              <w:rPr>
                <w:snapToGrid/>
                <w:color w:val="000000"/>
                <w:kern w:val="0"/>
                <w:sz w:val="20"/>
              </w:rPr>
              <w:t>15</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2423BD80" w14:textId="77777777">
            <w:pPr>
              <w:widowControl/>
              <w:jc w:val="center"/>
              <w:rPr>
                <w:snapToGrid/>
                <w:color w:val="000000"/>
                <w:kern w:val="0"/>
                <w:sz w:val="20"/>
              </w:rPr>
            </w:pPr>
            <w:r w:rsidRPr="00F02A36">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0A2996F8" w14:textId="77777777">
            <w:pPr>
              <w:widowControl/>
              <w:jc w:val="center"/>
              <w:rPr>
                <w:snapToGrid/>
                <w:color w:val="000000"/>
                <w:kern w:val="0"/>
                <w:sz w:val="20"/>
              </w:rPr>
            </w:pPr>
            <w:r w:rsidRPr="00F02A36">
              <w:rPr>
                <w:snapToGrid/>
                <w:color w:val="000000"/>
                <w:kern w:val="0"/>
                <w:sz w:val="20"/>
              </w:rPr>
              <w:t>11</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89155CC" w14:textId="77777777">
            <w:pPr>
              <w:widowControl/>
              <w:jc w:val="center"/>
              <w:rPr>
                <w:snapToGrid/>
                <w:color w:val="000000"/>
                <w:kern w:val="0"/>
                <w:sz w:val="20"/>
              </w:rPr>
            </w:pPr>
            <w:r w:rsidRPr="00F02A36">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7A956BAA" w14:textId="77777777">
            <w:pPr>
              <w:widowControl/>
              <w:jc w:val="center"/>
              <w:rPr>
                <w:snapToGrid/>
                <w:color w:val="000000"/>
                <w:kern w:val="0"/>
                <w:sz w:val="20"/>
              </w:rPr>
            </w:pPr>
            <w:r w:rsidRPr="00F02A36">
              <w:rPr>
                <w:snapToGrid/>
                <w:color w:val="000000"/>
                <w:kern w:val="0"/>
                <w:sz w:val="20"/>
              </w:rPr>
              <w:t>1</w:t>
            </w:r>
          </w:p>
        </w:tc>
        <w:tc>
          <w:tcPr>
            <w:tcW w:w="88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51506300" w14:textId="77777777">
            <w:pPr>
              <w:widowControl/>
              <w:jc w:val="center"/>
              <w:rPr>
                <w:snapToGrid/>
                <w:color w:val="000000"/>
                <w:kern w:val="0"/>
                <w:sz w:val="20"/>
              </w:rPr>
            </w:pPr>
            <w:r w:rsidRPr="00F02A36">
              <w:rPr>
                <w:snapToGrid/>
                <w:color w:val="000000"/>
                <w:kern w:val="0"/>
                <w:sz w:val="20"/>
              </w:rPr>
              <w:t>---</w:t>
            </w:r>
          </w:p>
        </w:tc>
        <w:tc>
          <w:tcPr>
            <w:tcW w:w="444"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13F2D5CA" w14:textId="77777777">
            <w:pPr>
              <w:widowControl/>
              <w:jc w:val="center"/>
              <w:rPr>
                <w:snapToGrid/>
                <w:color w:val="000000"/>
                <w:kern w:val="0"/>
                <w:sz w:val="20"/>
              </w:rPr>
            </w:pPr>
            <w:r w:rsidRPr="00F02A36">
              <w:rPr>
                <w:snapToGrid/>
                <w:color w:val="000000"/>
                <w:kern w:val="0"/>
                <w:sz w:val="20"/>
              </w:rPr>
              <w:t>3</w:t>
            </w:r>
          </w:p>
        </w:tc>
        <w:tc>
          <w:tcPr>
            <w:tcW w:w="747" w:type="dxa"/>
            <w:tcBorders>
              <w:top w:val="nil"/>
              <w:left w:val="nil"/>
              <w:bottom w:val="single" w:sz="4" w:space="0" w:color="auto"/>
              <w:right w:val="single" w:sz="4" w:space="0" w:color="auto"/>
            </w:tcBorders>
            <w:shd w:val="clear" w:color="auto" w:fill="auto"/>
            <w:noWrap/>
            <w:vAlign w:val="center"/>
            <w:hideMark/>
          </w:tcPr>
          <w:p w:rsidR="00F02A36" w:rsidRPr="00F02A36" w:rsidP="00F02A36" w14:paraId="6600513D" w14:textId="77777777">
            <w:pPr>
              <w:widowControl/>
              <w:jc w:val="center"/>
              <w:rPr>
                <w:snapToGrid/>
                <w:color w:val="000000"/>
                <w:kern w:val="0"/>
                <w:sz w:val="20"/>
              </w:rPr>
            </w:pPr>
            <w:r w:rsidRPr="00F02A36">
              <w:rPr>
                <w:snapToGrid/>
                <w:color w:val="000000"/>
                <w:kern w:val="0"/>
                <w:sz w:val="20"/>
              </w:rPr>
              <w:t>---</w:t>
            </w:r>
          </w:p>
        </w:tc>
      </w:tr>
      <w:tr w14:paraId="7F6ED593" w14:textId="77777777" w:rsidTr="00F02A36">
        <w:tblPrEx>
          <w:tblW w:w="8780" w:type="dxa"/>
          <w:tblLook w:val="04A0"/>
        </w:tblPrEx>
        <w:trPr>
          <w:trHeight w:val="1800"/>
        </w:trPr>
        <w:tc>
          <w:tcPr>
            <w:tcW w:w="8780" w:type="dxa"/>
            <w:gridSpan w:val="10"/>
            <w:tcBorders>
              <w:top w:val="nil"/>
              <w:left w:val="nil"/>
              <w:bottom w:val="nil"/>
              <w:right w:val="nil"/>
            </w:tcBorders>
            <w:shd w:val="clear" w:color="auto" w:fill="auto"/>
            <w:hideMark/>
          </w:tcPr>
          <w:p w:rsidR="00F02A36" w:rsidRPr="00F02A36" w:rsidP="00F02A36" w14:paraId="7BF4F52E" w14:textId="2DA5421B">
            <w:pPr>
              <w:widowControl/>
              <w:rPr>
                <w:snapToGrid/>
                <w:color w:val="000000"/>
                <w:kern w:val="0"/>
                <w:sz w:val="20"/>
              </w:rPr>
            </w:pPr>
            <w:r>
              <w:rPr>
                <w:snapToGrid/>
                <w:color w:val="000000"/>
                <w:kern w:val="0"/>
                <w:sz w:val="20"/>
              </w:rPr>
              <w:t>Notes:  The</w:t>
            </w:r>
            <w:r w:rsidRPr="00F02A36">
              <w:rPr>
                <w:snapToGrid/>
                <w:color w:val="000000"/>
                <w:kern w:val="0"/>
                <w:sz w:val="20"/>
              </w:rPr>
              <w:t xml:space="preserve"> table reports the number and share of stations for which an individual or a group of individuals of the same race and gender or the same ethnicity and gender hold voting interests that exceed 50%, nationally and by DMA rank.  A station is classified as a combination if individuals of the same race or ethnicity hold voting interests that exceed 50%, but no gender group within the race or ethnicity group holds voting interests that exceed 50% (e.g., a station where Hispanic/Latino women hold 30% of voting shares and Hispanic/Latino men hold 25% of voting shares).  Each station appears in only one race/gender and ethnicity/gender category.</w:t>
            </w:r>
          </w:p>
        </w:tc>
      </w:tr>
    </w:tbl>
    <w:p w:rsidR="00506DFB" w:rsidRPr="0085656C" w:rsidP="00C24574" w14:paraId="066CB534" w14:textId="77777777">
      <w:pPr>
        <w:pStyle w:val="Title"/>
        <w:widowControl/>
        <w:spacing w:before="2280" w:after="120"/>
        <w:rPr>
          <w:kern w:val="0"/>
          <w:sz w:val="24"/>
          <w:szCs w:val="24"/>
        </w:rPr>
      </w:pPr>
      <w:r w:rsidRPr="0085656C">
        <w:rPr>
          <w:b/>
          <w:kern w:val="0"/>
          <w:sz w:val="24"/>
          <w:szCs w:val="24"/>
        </w:rPr>
        <w:t xml:space="preserve">TABLE </w:t>
      </w:r>
      <w:r>
        <w:rPr>
          <w:b/>
          <w:kern w:val="0"/>
          <w:sz w:val="24"/>
          <w:szCs w:val="24"/>
        </w:rPr>
        <w:t>H</w:t>
      </w:r>
    </w:p>
    <w:p w:rsidR="00506DFB" w:rsidRPr="0085656C" w:rsidP="00506DFB" w14:paraId="1370436A" w14:textId="77777777">
      <w:pPr>
        <w:pStyle w:val="Title"/>
        <w:widowControl/>
        <w:spacing w:after="120"/>
        <w:rPr>
          <w:b/>
          <w:kern w:val="0"/>
          <w:sz w:val="24"/>
          <w:szCs w:val="24"/>
        </w:rPr>
      </w:pPr>
      <w:r w:rsidRPr="0085656C">
        <w:rPr>
          <w:b/>
          <w:kern w:val="0"/>
          <w:sz w:val="24"/>
          <w:szCs w:val="24"/>
        </w:rPr>
        <w:t xml:space="preserve">1- </w:t>
      </w:r>
      <w:r w:rsidR="00A41A7C">
        <w:rPr>
          <w:b/>
          <w:kern w:val="0"/>
          <w:sz w:val="24"/>
          <w:szCs w:val="24"/>
        </w:rPr>
        <w:t>4</w:t>
      </w:r>
    </w:p>
    <w:p w:rsidR="00506DFB" w:rsidRPr="0085656C" w:rsidP="00506DFB" w14:paraId="54D703D6" w14:textId="70B4FE01">
      <w:pPr>
        <w:pStyle w:val="Title"/>
        <w:widowControl/>
        <w:spacing w:after="120"/>
        <w:rPr>
          <w:kern w:val="0"/>
          <w:sz w:val="24"/>
          <w:szCs w:val="24"/>
        </w:rPr>
      </w:pPr>
      <w:r w:rsidRPr="0085656C">
        <w:rPr>
          <w:b/>
          <w:kern w:val="0"/>
          <w:sz w:val="24"/>
          <w:szCs w:val="24"/>
        </w:rPr>
        <w:t>20</w:t>
      </w:r>
      <w:r w:rsidR="008440BB">
        <w:rPr>
          <w:b/>
          <w:kern w:val="0"/>
          <w:sz w:val="24"/>
          <w:szCs w:val="24"/>
        </w:rPr>
        <w:t>21</w:t>
      </w:r>
    </w:p>
    <w:p w:rsidR="00506DFB" w:rsidRPr="0085656C" w:rsidP="00506DFB" w14:paraId="57BB09C6" w14:textId="77777777">
      <w:pPr>
        <w:widowControl/>
        <w:spacing w:after="120"/>
        <w:jc w:val="center"/>
        <w:rPr>
          <w:b/>
          <w:kern w:val="0"/>
          <w:sz w:val="24"/>
          <w:szCs w:val="24"/>
        </w:rPr>
      </w:pPr>
      <w:r w:rsidRPr="0085656C">
        <w:rPr>
          <w:b/>
          <w:kern w:val="0"/>
          <w:sz w:val="24"/>
          <w:szCs w:val="24"/>
        </w:rPr>
        <w:t xml:space="preserve">Low Power </w:t>
      </w:r>
      <w:r>
        <w:rPr>
          <w:b/>
          <w:kern w:val="0"/>
          <w:sz w:val="24"/>
          <w:szCs w:val="24"/>
        </w:rPr>
        <w:t xml:space="preserve">Noncommercial </w:t>
      </w:r>
      <w:r w:rsidRPr="0085656C">
        <w:rPr>
          <w:b/>
          <w:kern w:val="0"/>
          <w:sz w:val="24"/>
          <w:szCs w:val="24"/>
        </w:rPr>
        <w:t>Television</w:t>
      </w:r>
    </w:p>
    <w:p w:rsidR="00506DFB" w:rsidRPr="0085656C" w:rsidP="00506DFB" w14:paraId="3D72D363" w14:textId="77777777">
      <w:pPr>
        <w:widowControl/>
        <w:spacing w:after="120"/>
        <w:jc w:val="center"/>
      </w:pPr>
      <w:r w:rsidRPr="0085656C">
        <w:br w:type="page"/>
      </w:r>
    </w:p>
    <w:tbl>
      <w:tblPr>
        <w:tblW w:w="9023" w:type="dxa"/>
        <w:jc w:val="center"/>
        <w:tblLook w:val="04A0"/>
      </w:tblPr>
      <w:tblGrid>
        <w:gridCol w:w="3639"/>
        <w:gridCol w:w="540"/>
        <w:gridCol w:w="846"/>
        <w:gridCol w:w="540"/>
        <w:gridCol w:w="846"/>
        <w:gridCol w:w="540"/>
        <w:gridCol w:w="846"/>
        <w:gridCol w:w="540"/>
        <w:gridCol w:w="846"/>
      </w:tblGrid>
      <w:tr w14:paraId="4ED31256" w14:textId="77777777" w:rsidTr="007B4110">
        <w:tblPrEx>
          <w:tblW w:w="9023" w:type="dxa"/>
          <w:jc w:val="center"/>
          <w:tblLook w:val="04A0"/>
        </w:tblPrEx>
        <w:trPr>
          <w:trHeight w:val="300"/>
          <w:jc w:val="center"/>
        </w:trPr>
        <w:tc>
          <w:tcPr>
            <w:tcW w:w="9023" w:type="dxa"/>
            <w:gridSpan w:val="9"/>
            <w:tcBorders>
              <w:top w:val="single" w:sz="4" w:space="0" w:color="auto"/>
              <w:left w:val="single" w:sz="4" w:space="0" w:color="auto"/>
              <w:bottom w:val="nil"/>
              <w:right w:val="single" w:sz="4" w:space="0" w:color="000000"/>
            </w:tcBorders>
            <w:shd w:val="clear" w:color="auto" w:fill="auto"/>
            <w:noWrap/>
            <w:vAlign w:val="center"/>
            <w:hideMark/>
          </w:tcPr>
          <w:p w:rsidR="007B4110" w:rsidRPr="007B4110" w:rsidP="007B4110" w14:paraId="0B36C292" w14:textId="77777777">
            <w:pPr>
              <w:widowControl/>
              <w:jc w:val="center"/>
              <w:rPr>
                <w:snapToGrid/>
                <w:color w:val="000000"/>
                <w:kern w:val="0"/>
                <w:szCs w:val="22"/>
              </w:rPr>
            </w:pPr>
            <w:r w:rsidRPr="007B4110">
              <w:rPr>
                <w:snapToGrid/>
                <w:color w:val="000000"/>
                <w:kern w:val="0"/>
                <w:szCs w:val="22"/>
              </w:rPr>
              <w:t>Table H(1)</w:t>
            </w:r>
          </w:p>
        </w:tc>
      </w:tr>
      <w:tr w14:paraId="6BC57EF0" w14:textId="77777777" w:rsidTr="007B4110">
        <w:tblPrEx>
          <w:tblW w:w="9023" w:type="dxa"/>
          <w:jc w:val="center"/>
          <w:tblLook w:val="04A0"/>
        </w:tblPrEx>
        <w:trPr>
          <w:trHeight w:val="300"/>
          <w:jc w:val="center"/>
        </w:trPr>
        <w:tc>
          <w:tcPr>
            <w:tcW w:w="9023" w:type="dxa"/>
            <w:gridSpan w:val="9"/>
            <w:tcBorders>
              <w:top w:val="nil"/>
              <w:left w:val="single" w:sz="4" w:space="0" w:color="auto"/>
              <w:bottom w:val="nil"/>
              <w:right w:val="single" w:sz="4" w:space="0" w:color="000000"/>
            </w:tcBorders>
            <w:shd w:val="clear" w:color="auto" w:fill="auto"/>
            <w:noWrap/>
            <w:vAlign w:val="center"/>
            <w:hideMark/>
          </w:tcPr>
          <w:p w:rsidR="007B4110" w:rsidRPr="007B4110" w:rsidP="007B4110" w14:paraId="12734908" w14:textId="77777777">
            <w:pPr>
              <w:widowControl/>
              <w:jc w:val="center"/>
              <w:rPr>
                <w:snapToGrid/>
                <w:color w:val="000000"/>
                <w:kern w:val="0"/>
                <w:szCs w:val="22"/>
              </w:rPr>
            </w:pPr>
            <w:r w:rsidRPr="007B4110">
              <w:rPr>
                <w:snapToGrid/>
                <w:color w:val="000000"/>
                <w:kern w:val="0"/>
                <w:szCs w:val="22"/>
              </w:rPr>
              <w:t>Attributable Ownership Interest by Gender, Race, and Ethnicity</w:t>
            </w:r>
          </w:p>
        </w:tc>
      </w:tr>
      <w:tr w14:paraId="2A052C5C" w14:textId="77777777" w:rsidTr="007B4110">
        <w:tblPrEx>
          <w:tblW w:w="9023" w:type="dxa"/>
          <w:jc w:val="center"/>
          <w:tblLook w:val="04A0"/>
        </w:tblPrEx>
        <w:trPr>
          <w:trHeight w:val="300"/>
          <w:jc w:val="center"/>
        </w:trPr>
        <w:tc>
          <w:tcPr>
            <w:tcW w:w="9023" w:type="dxa"/>
            <w:gridSpan w:val="9"/>
            <w:tcBorders>
              <w:top w:val="nil"/>
              <w:left w:val="single" w:sz="4" w:space="0" w:color="auto"/>
              <w:bottom w:val="nil"/>
              <w:right w:val="single" w:sz="4" w:space="0" w:color="000000"/>
            </w:tcBorders>
            <w:shd w:val="clear" w:color="auto" w:fill="auto"/>
            <w:noWrap/>
            <w:vAlign w:val="center"/>
            <w:hideMark/>
          </w:tcPr>
          <w:p w:rsidR="007B4110" w:rsidRPr="007B4110" w:rsidP="007B4110" w14:paraId="12A39E86" w14:textId="77777777">
            <w:pPr>
              <w:widowControl/>
              <w:jc w:val="center"/>
              <w:rPr>
                <w:snapToGrid/>
                <w:color w:val="000000"/>
                <w:kern w:val="0"/>
                <w:szCs w:val="22"/>
              </w:rPr>
            </w:pPr>
            <w:r w:rsidRPr="007B4110">
              <w:rPr>
                <w:snapToGrid/>
                <w:color w:val="000000"/>
                <w:kern w:val="0"/>
                <w:szCs w:val="22"/>
              </w:rPr>
              <w:t>Stations with One or More Attributable Persons</w:t>
            </w:r>
          </w:p>
        </w:tc>
      </w:tr>
      <w:tr w14:paraId="083764E8" w14:textId="77777777" w:rsidTr="007B4110">
        <w:tblPrEx>
          <w:tblW w:w="9023" w:type="dxa"/>
          <w:jc w:val="center"/>
          <w:tblLook w:val="04A0"/>
        </w:tblPrEx>
        <w:trPr>
          <w:trHeight w:val="300"/>
          <w:jc w:val="center"/>
        </w:trPr>
        <w:tc>
          <w:tcPr>
            <w:tcW w:w="9023" w:type="dxa"/>
            <w:gridSpan w:val="9"/>
            <w:tcBorders>
              <w:top w:val="nil"/>
              <w:left w:val="single" w:sz="4" w:space="0" w:color="auto"/>
              <w:bottom w:val="single" w:sz="4" w:space="0" w:color="auto"/>
              <w:right w:val="single" w:sz="4" w:space="0" w:color="000000"/>
            </w:tcBorders>
            <w:shd w:val="clear" w:color="auto" w:fill="auto"/>
            <w:noWrap/>
            <w:vAlign w:val="center"/>
            <w:hideMark/>
          </w:tcPr>
          <w:p w:rsidR="007B4110" w:rsidRPr="007B4110" w:rsidP="007B4110" w14:paraId="2383894F" w14:textId="77777777">
            <w:pPr>
              <w:widowControl/>
              <w:jc w:val="center"/>
              <w:rPr>
                <w:snapToGrid/>
                <w:color w:val="000000"/>
                <w:kern w:val="0"/>
                <w:szCs w:val="22"/>
              </w:rPr>
            </w:pPr>
            <w:r w:rsidRPr="007B4110">
              <w:rPr>
                <w:snapToGrid/>
                <w:color w:val="000000"/>
                <w:kern w:val="0"/>
                <w:szCs w:val="22"/>
              </w:rPr>
              <w:t>Low Power Noncommercial Television Stations – 2021</w:t>
            </w:r>
          </w:p>
        </w:tc>
      </w:tr>
      <w:tr w14:paraId="4FA6CA48" w14:textId="77777777" w:rsidTr="007B4110">
        <w:tblPrEx>
          <w:tblW w:w="9023" w:type="dxa"/>
          <w:jc w:val="center"/>
          <w:tblLook w:val="04A0"/>
        </w:tblPrEx>
        <w:trPr>
          <w:trHeight w:val="300"/>
          <w:jc w:val="center"/>
        </w:trPr>
        <w:tc>
          <w:tcPr>
            <w:tcW w:w="3639" w:type="dxa"/>
            <w:tcBorders>
              <w:top w:val="nil"/>
              <w:left w:val="single" w:sz="4" w:space="0" w:color="auto"/>
              <w:bottom w:val="nil"/>
              <w:right w:val="single" w:sz="4" w:space="0" w:color="auto"/>
            </w:tcBorders>
            <w:shd w:val="clear" w:color="auto" w:fill="auto"/>
            <w:noWrap/>
            <w:vAlign w:val="bottom"/>
            <w:hideMark/>
          </w:tcPr>
          <w:p w:rsidR="007B4110" w:rsidRPr="007B4110" w:rsidP="007B4110" w14:paraId="5026DD84" w14:textId="77777777">
            <w:pPr>
              <w:widowControl/>
              <w:rPr>
                <w:snapToGrid/>
                <w:color w:val="000000"/>
                <w:kern w:val="0"/>
                <w:szCs w:val="22"/>
              </w:rPr>
            </w:pPr>
            <w:r w:rsidRPr="007B4110">
              <w:rPr>
                <w:snapToGrid/>
                <w:color w:val="000000"/>
                <w:kern w:val="0"/>
                <w:szCs w:val="22"/>
              </w:rPr>
              <w:t> </w:t>
            </w:r>
          </w:p>
        </w:tc>
        <w:tc>
          <w:tcPr>
            <w:tcW w:w="5384" w:type="dxa"/>
            <w:gridSpan w:val="8"/>
            <w:tcBorders>
              <w:top w:val="single" w:sz="4" w:space="0" w:color="auto"/>
              <w:left w:val="nil"/>
              <w:bottom w:val="nil"/>
              <w:right w:val="single" w:sz="4" w:space="0" w:color="000000"/>
            </w:tcBorders>
            <w:shd w:val="clear" w:color="auto" w:fill="auto"/>
            <w:noWrap/>
            <w:vAlign w:val="center"/>
            <w:hideMark/>
          </w:tcPr>
          <w:p w:rsidR="007B4110" w:rsidRPr="007B4110" w:rsidP="007B4110" w14:paraId="7E0CE47F" w14:textId="77777777">
            <w:pPr>
              <w:widowControl/>
              <w:jc w:val="center"/>
              <w:rPr>
                <w:snapToGrid/>
                <w:color w:val="000000"/>
                <w:kern w:val="0"/>
                <w:szCs w:val="22"/>
              </w:rPr>
            </w:pPr>
            <w:r w:rsidRPr="007B4110">
              <w:rPr>
                <w:snapToGrid/>
                <w:color w:val="000000"/>
                <w:kern w:val="0"/>
                <w:szCs w:val="22"/>
              </w:rPr>
              <w:t>No. of Stations and % of Total</w:t>
            </w:r>
          </w:p>
        </w:tc>
      </w:tr>
      <w:tr w14:paraId="059BDD69" w14:textId="77777777" w:rsidTr="007B4110">
        <w:tblPrEx>
          <w:tblW w:w="9023" w:type="dxa"/>
          <w:jc w:val="center"/>
          <w:tblLook w:val="04A0"/>
        </w:tblPrEx>
        <w:trPr>
          <w:trHeight w:val="600"/>
          <w:jc w:val="center"/>
        </w:trPr>
        <w:tc>
          <w:tcPr>
            <w:tcW w:w="3639" w:type="dxa"/>
            <w:vMerge w:val="restart"/>
            <w:tcBorders>
              <w:top w:val="nil"/>
              <w:left w:val="single" w:sz="4" w:space="0" w:color="auto"/>
              <w:bottom w:val="nil"/>
              <w:right w:val="nil"/>
            </w:tcBorders>
            <w:shd w:val="clear" w:color="auto" w:fill="auto"/>
            <w:vAlign w:val="bottom"/>
            <w:hideMark/>
          </w:tcPr>
          <w:p w:rsidR="007B4110" w:rsidRPr="007B4110" w:rsidP="007B4110" w14:paraId="4CAB0698" w14:textId="77777777">
            <w:pPr>
              <w:widowControl/>
              <w:jc w:val="center"/>
              <w:rPr>
                <w:snapToGrid/>
                <w:color w:val="000000"/>
                <w:kern w:val="0"/>
                <w:szCs w:val="22"/>
              </w:rPr>
            </w:pPr>
            <w:r w:rsidRPr="007B4110">
              <w:rPr>
                <w:snapToGrid/>
                <w:color w:val="000000"/>
                <w:kern w:val="0"/>
                <w:szCs w:val="22"/>
              </w:rPr>
              <w:t> </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110" w:rsidRPr="007B4110" w:rsidP="007B4110" w14:paraId="5828D846" w14:textId="77777777">
            <w:pPr>
              <w:widowControl/>
              <w:jc w:val="center"/>
              <w:rPr>
                <w:snapToGrid/>
                <w:color w:val="000000"/>
                <w:kern w:val="0"/>
                <w:szCs w:val="22"/>
              </w:rPr>
            </w:pPr>
            <w:r w:rsidRPr="007B4110">
              <w:rPr>
                <w:snapToGrid/>
                <w:color w:val="000000"/>
                <w:kern w:val="0"/>
                <w:szCs w:val="22"/>
              </w:rPr>
              <w:t>Nationally</w:t>
            </w:r>
          </w:p>
        </w:tc>
        <w:tc>
          <w:tcPr>
            <w:tcW w:w="1346" w:type="dxa"/>
            <w:gridSpan w:val="2"/>
            <w:tcBorders>
              <w:top w:val="single" w:sz="4" w:space="0" w:color="auto"/>
              <w:left w:val="nil"/>
              <w:bottom w:val="single" w:sz="4" w:space="0" w:color="auto"/>
              <w:right w:val="single" w:sz="4" w:space="0" w:color="auto"/>
            </w:tcBorders>
            <w:shd w:val="clear" w:color="auto" w:fill="auto"/>
            <w:vAlign w:val="center"/>
            <w:hideMark/>
          </w:tcPr>
          <w:p w:rsidR="007B4110" w:rsidRPr="007B4110" w:rsidP="007B4110" w14:paraId="31FDD437" w14:textId="77777777">
            <w:pPr>
              <w:widowControl/>
              <w:jc w:val="center"/>
              <w:rPr>
                <w:snapToGrid/>
                <w:color w:val="000000"/>
                <w:kern w:val="0"/>
                <w:szCs w:val="22"/>
              </w:rPr>
            </w:pPr>
            <w:r w:rsidRPr="007B4110">
              <w:rPr>
                <w:snapToGrid/>
                <w:color w:val="000000"/>
                <w:kern w:val="0"/>
                <w:szCs w:val="22"/>
              </w:rPr>
              <w:t>Nielsen DMA  1-50</w:t>
            </w:r>
          </w:p>
        </w:tc>
        <w:tc>
          <w:tcPr>
            <w:tcW w:w="1346" w:type="dxa"/>
            <w:gridSpan w:val="2"/>
            <w:tcBorders>
              <w:top w:val="single" w:sz="4" w:space="0" w:color="auto"/>
              <w:left w:val="nil"/>
              <w:bottom w:val="single" w:sz="4" w:space="0" w:color="auto"/>
              <w:right w:val="single" w:sz="4" w:space="0" w:color="auto"/>
            </w:tcBorders>
            <w:shd w:val="clear" w:color="auto" w:fill="auto"/>
            <w:vAlign w:val="center"/>
            <w:hideMark/>
          </w:tcPr>
          <w:p w:rsidR="007B4110" w:rsidRPr="007B4110" w:rsidP="007B4110" w14:paraId="71C31333" w14:textId="77777777">
            <w:pPr>
              <w:widowControl/>
              <w:jc w:val="center"/>
              <w:rPr>
                <w:snapToGrid/>
                <w:color w:val="000000"/>
                <w:kern w:val="0"/>
                <w:szCs w:val="22"/>
              </w:rPr>
            </w:pPr>
            <w:r w:rsidRPr="007B4110">
              <w:rPr>
                <w:snapToGrid/>
                <w:color w:val="000000"/>
                <w:kern w:val="0"/>
                <w:szCs w:val="22"/>
              </w:rPr>
              <w:t>Nielsen DMA 51-100</w:t>
            </w:r>
          </w:p>
        </w:tc>
        <w:tc>
          <w:tcPr>
            <w:tcW w:w="1346" w:type="dxa"/>
            <w:gridSpan w:val="2"/>
            <w:tcBorders>
              <w:top w:val="single" w:sz="4" w:space="0" w:color="auto"/>
              <w:left w:val="nil"/>
              <w:bottom w:val="single" w:sz="4" w:space="0" w:color="auto"/>
              <w:right w:val="single" w:sz="4" w:space="0" w:color="auto"/>
            </w:tcBorders>
            <w:shd w:val="clear" w:color="auto" w:fill="auto"/>
            <w:vAlign w:val="center"/>
            <w:hideMark/>
          </w:tcPr>
          <w:p w:rsidR="007B4110" w:rsidRPr="007B4110" w:rsidP="007B4110" w14:paraId="63C487D5" w14:textId="77777777">
            <w:pPr>
              <w:widowControl/>
              <w:jc w:val="center"/>
              <w:rPr>
                <w:snapToGrid/>
                <w:color w:val="000000"/>
                <w:kern w:val="0"/>
                <w:szCs w:val="22"/>
              </w:rPr>
            </w:pPr>
            <w:r w:rsidRPr="007B4110">
              <w:rPr>
                <w:snapToGrid/>
                <w:color w:val="000000"/>
                <w:kern w:val="0"/>
                <w:szCs w:val="22"/>
              </w:rPr>
              <w:t>Nielsen DMA 101+</w:t>
            </w:r>
          </w:p>
        </w:tc>
      </w:tr>
      <w:tr w14:paraId="300A5B17" w14:textId="77777777" w:rsidTr="007B4110">
        <w:tblPrEx>
          <w:tblW w:w="9023" w:type="dxa"/>
          <w:jc w:val="center"/>
          <w:tblLook w:val="04A0"/>
        </w:tblPrEx>
        <w:trPr>
          <w:trHeight w:val="300"/>
          <w:jc w:val="center"/>
        </w:trPr>
        <w:tc>
          <w:tcPr>
            <w:tcW w:w="3639" w:type="dxa"/>
            <w:vMerge/>
            <w:tcBorders>
              <w:top w:val="nil"/>
              <w:left w:val="single" w:sz="4" w:space="0" w:color="auto"/>
              <w:bottom w:val="nil"/>
              <w:right w:val="nil"/>
            </w:tcBorders>
            <w:vAlign w:val="center"/>
            <w:hideMark/>
          </w:tcPr>
          <w:p w:rsidR="007B4110" w:rsidRPr="007B4110" w:rsidP="007B4110" w14:paraId="4789AF41" w14:textId="77777777">
            <w:pPr>
              <w:widowControl/>
              <w:rPr>
                <w:snapToGrid/>
                <w:color w:val="000000"/>
                <w:kern w:val="0"/>
                <w:szCs w:val="22"/>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08152D9A" w14:textId="77777777">
            <w:pPr>
              <w:widowControl/>
              <w:jc w:val="center"/>
              <w:rPr>
                <w:snapToGrid/>
                <w:color w:val="000000"/>
                <w:kern w:val="0"/>
                <w:szCs w:val="22"/>
              </w:rPr>
            </w:pPr>
            <w:r w:rsidRPr="007B4110">
              <w:rPr>
                <w:snapToGrid/>
                <w:color w:val="000000"/>
                <w:kern w:val="0"/>
                <w:szCs w:val="22"/>
              </w:rPr>
              <w:t>No.</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F833062" w14:textId="77777777">
            <w:pPr>
              <w:widowControl/>
              <w:jc w:val="center"/>
              <w:rPr>
                <w:snapToGrid/>
                <w:color w:val="000000"/>
                <w:kern w:val="0"/>
                <w:szCs w:val="22"/>
              </w:rPr>
            </w:pPr>
            <w:r w:rsidRPr="007B4110">
              <w:rPr>
                <w:snapToGrid/>
                <w:color w:val="000000"/>
                <w:kern w:val="0"/>
                <w:szCs w:val="22"/>
              </w:rPr>
              <w:t>%</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6E3E55C" w14:textId="77777777">
            <w:pPr>
              <w:widowControl/>
              <w:jc w:val="center"/>
              <w:rPr>
                <w:snapToGrid/>
                <w:color w:val="000000"/>
                <w:kern w:val="0"/>
                <w:szCs w:val="22"/>
              </w:rPr>
            </w:pPr>
            <w:r w:rsidRPr="007B4110">
              <w:rPr>
                <w:snapToGrid/>
                <w:color w:val="000000"/>
                <w:kern w:val="0"/>
                <w:szCs w:val="22"/>
              </w:rPr>
              <w:t>No.</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FE2D861" w14:textId="77777777">
            <w:pPr>
              <w:widowControl/>
              <w:jc w:val="center"/>
              <w:rPr>
                <w:snapToGrid/>
                <w:color w:val="000000"/>
                <w:kern w:val="0"/>
                <w:szCs w:val="22"/>
              </w:rPr>
            </w:pPr>
            <w:r w:rsidRPr="007B4110">
              <w:rPr>
                <w:snapToGrid/>
                <w:color w:val="000000"/>
                <w:kern w:val="0"/>
                <w:szCs w:val="22"/>
              </w:rPr>
              <w:t>%</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C93F8E6" w14:textId="77777777">
            <w:pPr>
              <w:widowControl/>
              <w:jc w:val="center"/>
              <w:rPr>
                <w:snapToGrid/>
                <w:color w:val="000000"/>
                <w:kern w:val="0"/>
                <w:szCs w:val="22"/>
              </w:rPr>
            </w:pPr>
            <w:r w:rsidRPr="007B4110">
              <w:rPr>
                <w:snapToGrid/>
                <w:color w:val="000000"/>
                <w:kern w:val="0"/>
                <w:szCs w:val="22"/>
              </w:rPr>
              <w:t>No.</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3C06C8B" w14:textId="77777777">
            <w:pPr>
              <w:widowControl/>
              <w:jc w:val="center"/>
              <w:rPr>
                <w:snapToGrid/>
                <w:color w:val="000000"/>
                <w:kern w:val="0"/>
                <w:szCs w:val="22"/>
              </w:rPr>
            </w:pPr>
            <w:r w:rsidRPr="007B4110">
              <w:rPr>
                <w:snapToGrid/>
                <w:color w:val="000000"/>
                <w:kern w:val="0"/>
                <w:szCs w:val="22"/>
              </w:rPr>
              <w:t>%</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810D3EE" w14:textId="77777777">
            <w:pPr>
              <w:widowControl/>
              <w:jc w:val="center"/>
              <w:rPr>
                <w:snapToGrid/>
                <w:color w:val="000000"/>
                <w:kern w:val="0"/>
                <w:szCs w:val="22"/>
              </w:rPr>
            </w:pPr>
            <w:r w:rsidRPr="007B4110">
              <w:rPr>
                <w:snapToGrid/>
                <w:color w:val="000000"/>
                <w:kern w:val="0"/>
                <w:szCs w:val="22"/>
              </w:rPr>
              <w:t>No.</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89F3D96" w14:textId="77777777">
            <w:pPr>
              <w:widowControl/>
              <w:jc w:val="center"/>
              <w:rPr>
                <w:snapToGrid/>
                <w:color w:val="000000"/>
                <w:kern w:val="0"/>
                <w:szCs w:val="22"/>
              </w:rPr>
            </w:pPr>
            <w:r w:rsidRPr="007B4110">
              <w:rPr>
                <w:snapToGrid/>
                <w:color w:val="000000"/>
                <w:kern w:val="0"/>
                <w:szCs w:val="22"/>
              </w:rPr>
              <w:t>%</w:t>
            </w:r>
          </w:p>
        </w:tc>
      </w:tr>
      <w:tr w14:paraId="38B67DE5" w14:textId="77777777" w:rsidTr="007B4110">
        <w:tblPrEx>
          <w:tblW w:w="9023" w:type="dxa"/>
          <w:jc w:val="center"/>
          <w:tblLook w:val="04A0"/>
        </w:tblPrEx>
        <w:trPr>
          <w:trHeight w:val="300"/>
          <w:jc w:val="center"/>
        </w:trPr>
        <w:tc>
          <w:tcPr>
            <w:tcW w:w="3639" w:type="dxa"/>
            <w:tcBorders>
              <w:top w:val="single" w:sz="4" w:space="0" w:color="auto"/>
              <w:left w:val="single" w:sz="4" w:space="0" w:color="auto"/>
              <w:bottom w:val="single" w:sz="4" w:space="0" w:color="auto"/>
              <w:right w:val="nil"/>
            </w:tcBorders>
            <w:shd w:val="clear" w:color="000000" w:fill="F2F2F2"/>
            <w:vAlign w:val="center"/>
            <w:hideMark/>
          </w:tcPr>
          <w:p w:rsidR="007B4110" w:rsidRPr="007B4110" w:rsidP="007B4110" w14:paraId="185552A8" w14:textId="77777777">
            <w:pPr>
              <w:widowControl/>
              <w:rPr>
                <w:snapToGrid/>
                <w:color w:val="000000"/>
                <w:kern w:val="0"/>
                <w:szCs w:val="22"/>
              </w:rPr>
            </w:pPr>
            <w:r w:rsidRPr="007B4110">
              <w:rPr>
                <w:snapToGrid/>
                <w:color w:val="000000"/>
                <w:kern w:val="0"/>
                <w:szCs w:val="22"/>
              </w:rPr>
              <w:t>Gender</w:t>
            </w:r>
          </w:p>
        </w:tc>
        <w:tc>
          <w:tcPr>
            <w:tcW w:w="500" w:type="dxa"/>
            <w:tcBorders>
              <w:top w:val="nil"/>
              <w:left w:val="nil"/>
              <w:bottom w:val="nil"/>
              <w:right w:val="nil"/>
            </w:tcBorders>
            <w:shd w:val="clear" w:color="000000" w:fill="F2F2F2"/>
            <w:noWrap/>
            <w:vAlign w:val="center"/>
            <w:hideMark/>
          </w:tcPr>
          <w:p w:rsidR="007B4110" w:rsidRPr="007B4110" w:rsidP="007B4110" w14:paraId="1C50AD95"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5E1FE998"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09515C77"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1154F875"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03CC4EF7"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4FFDFE85"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5E1A1546"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single" w:sz="4" w:space="0" w:color="auto"/>
            </w:tcBorders>
            <w:shd w:val="clear" w:color="000000" w:fill="F2F2F2"/>
            <w:noWrap/>
            <w:vAlign w:val="center"/>
            <w:hideMark/>
          </w:tcPr>
          <w:p w:rsidR="007B4110" w:rsidRPr="007B4110" w:rsidP="007B4110" w14:paraId="29AEF9EB" w14:textId="77777777">
            <w:pPr>
              <w:widowControl/>
              <w:jc w:val="center"/>
              <w:rPr>
                <w:snapToGrid/>
                <w:color w:val="000000"/>
                <w:kern w:val="0"/>
                <w:szCs w:val="22"/>
              </w:rPr>
            </w:pPr>
            <w:r w:rsidRPr="007B4110">
              <w:rPr>
                <w:snapToGrid/>
                <w:color w:val="000000"/>
                <w:kern w:val="0"/>
                <w:szCs w:val="22"/>
              </w:rPr>
              <w:t> </w:t>
            </w:r>
          </w:p>
        </w:tc>
      </w:tr>
      <w:tr w14:paraId="2A1311AA" w14:textId="77777777" w:rsidTr="007B4110">
        <w:tblPrEx>
          <w:tblW w:w="9023" w:type="dxa"/>
          <w:jc w:val="center"/>
          <w:tblLook w:val="04A0"/>
        </w:tblPrEx>
        <w:trPr>
          <w:trHeight w:val="300"/>
          <w:jc w:val="center"/>
        </w:trPr>
        <w:tc>
          <w:tcPr>
            <w:tcW w:w="3639" w:type="dxa"/>
            <w:tcBorders>
              <w:top w:val="nil"/>
              <w:left w:val="single" w:sz="4" w:space="0" w:color="auto"/>
              <w:bottom w:val="nil"/>
              <w:right w:val="nil"/>
            </w:tcBorders>
            <w:shd w:val="clear" w:color="auto" w:fill="auto"/>
            <w:vAlign w:val="center"/>
            <w:hideMark/>
          </w:tcPr>
          <w:p w:rsidR="007B4110" w:rsidRPr="007B4110" w:rsidP="007B4110" w14:paraId="4C0885A5" w14:textId="77777777">
            <w:pPr>
              <w:widowControl/>
              <w:rPr>
                <w:snapToGrid/>
                <w:color w:val="000000"/>
                <w:kern w:val="0"/>
                <w:szCs w:val="22"/>
              </w:rPr>
            </w:pPr>
            <w:r w:rsidRPr="007B4110">
              <w:rPr>
                <w:snapToGrid/>
                <w:color w:val="000000"/>
                <w:kern w:val="0"/>
                <w:szCs w:val="22"/>
              </w:rPr>
              <w:t>Female</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110" w:rsidRPr="007B4110" w:rsidP="007B4110" w14:paraId="7DFBE168" w14:textId="77777777">
            <w:pPr>
              <w:widowControl/>
              <w:jc w:val="center"/>
              <w:rPr>
                <w:snapToGrid/>
                <w:color w:val="000000"/>
                <w:kern w:val="0"/>
                <w:szCs w:val="22"/>
              </w:rPr>
            </w:pPr>
            <w:r w:rsidRPr="007B4110">
              <w:rPr>
                <w:snapToGrid/>
                <w:color w:val="000000"/>
                <w:kern w:val="0"/>
                <w:szCs w:val="22"/>
              </w:rPr>
              <w:t>34</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43034426" w14:textId="77777777">
            <w:pPr>
              <w:widowControl/>
              <w:jc w:val="center"/>
              <w:rPr>
                <w:snapToGrid/>
                <w:color w:val="000000"/>
                <w:kern w:val="0"/>
                <w:szCs w:val="22"/>
              </w:rPr>
            </w:pPr>
            <w:r w:rsidRPr="007B4110">
              <w:rPr>
                <w:snapToGrid/>
                <w:color w:val="000000"/>
                <w:kern w:val="0"/>
                <w:szCs w:val="22"/>
              </w:rPr>
              <w:t>63.0%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6F5A38E6" w14:textId="77777777">
            <w:pPr>
              <w:widowControl/>
              <w:jc w:val="center"/>
              <w:rPr>
                <w:snapToGrid/>
                <w:color w:val="000000"/>
                <w:kern w:val="0"/>
                <w:szCs w:val="22"/>
              </w:rPr>
            </w:pPr>
            <w:r w:rsidRPr="007B4110">
              <w:rPr>
                <w:snapToGrid/>
                <w:color w:val="000000"/>
                <w:kern w:val="0"/>
                <w:szCs w:val="22"/>
              </w:rPr>
              <w:t>16</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7345BA40" w14:textId="77777777">
            <w:pPr>
              <w:widowControl/>
              <w:jc w:val="center"/>
              <w:rPr>
                <w:snapToGrid/>
                <w:color w:val="000000"/>
                <w:kern w:val="0"/>
                <w:szCs w:val="22"/>
              </w:rPr>
            </w:pPr>
            <w:r w:rsidRPr="007B4110">
              <w:rPr>
                <w:snapToGrid/>
                <w:color w:val="000000"/>
                <w:kern w:val="0"/>
                <w:szCs w:val="22"/>
              </w:rPr>
              <w:t>80.0%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55071C44" w14:textId="77777777">
            <w:pPr>
              <w:widowControl/>
              <w:jc w:val="center"/>
              <w:rPr>
                <w:snapToGrid/>
                <w:color w:val="000000"/>
                <w:kern w:val="0"/>
                <w:szCs w:val="22"/>
              </w:rPr>
            </w:pPr>
            <w:r w:rsidRPr="007B4110">
              <w:rPr>
                <w:snapToGrid/>
                <w:color w:val="000000"/>
                <w:kern w:val="0"/>
                <w:szCs w:val="22"/>
              </w:rPr>
              <w:t>2</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0CD42FA7" w14:textId="77777777">
            <w:pPr>
              <w:widowControl/>
              <w:jc w:val="center"/>
              <w:rPr>
                <w:snapToGrid/>
                <w:color w:val="000000"/>
                <w:kern w:val="0"/>
                <w:szCs w:val="22"/>
              </w:rPr>
            </w:pPr>
            <w:r w:rsidRPr="007B4110">
              <w:rPr>
                <w:snapToGrid/>
                <w:color w:val="000000"/>
                <w:kern w:val="0"/>
                <w:szCs w:val="22"/>
              </w:rPr>
              <w:t>40.0%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4334D011" w14:textId="77777777">
            <w:pPr>
              <w:widowControl/>
              <w:jc w:val="center"/>
              <w:rPr>
                <w:snapToGrid/>
                <w:color w:val="000000"/>
                <w:kern w:val="0"/>
                <w:szCs w:val="22"/>
              </w:rPr>
            </w:pPr>
            <w:r w:rsidRPr="007B4110">
              <w:rPr>
                <w:snapToGrid/>
                <w:color w:val="000000"/>
                <w:kern w:val="0"/>
                <w:szCs w:val="22"/>
              </w:rPr>
              <w:t>16</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5C1EF111" w14:textId="77777777">
            <w:pPr>
              <w:widowControl/>
              <w:jc w:val="center"/>
              <w:rPr>
                <w:snapToGrid/>
                <w:color w:val="000000"/>
                <w:kern w:val="0"/>
                <w:szCs w:val="22"/>
              </w:rPr>
            </w:pPr>
            <w:r w:rsidRPr="007B4110">
              <w:rPr>
                <w:snapToGrid/>
                <w:color w:val="000000"/>
                <w:kern w:val="0"/>
                <w:szCs w:val="22"/>
              </w:rPr>
              <w:t>55.2%</w:t>
            </w:r>
          </w:p>
        </w:tc>
      </w:tr>
      <w:tr w14:paraId="5D93B724" w14:textId="77777777" w:rsidTr="007B4110">
        <w:tblPrEx>
          <w:tblW w:w="9023" w:type="dxa"/>
          <w:jc w:val="center"/>
          <w:tblLook w:val="04A0"/>
        </w:tblPrEx>
        <w:trPr>
          <w:trHeight w:val="300"/>
          <w:jc w:val="center"/>
        </w:trPr>
        <w:tc>
          <w:tcPr>
            <w:tcW w:w="3639" w:type="dxa"/>
            <w:tcBorders>
              <w:top w:val="nil"/>
              <w:left w:val="single" w:sz="4" w:space="0" w:color="auto"/>
              <w:bottom w:val="nil"/>
              <w:right w:val="nil"/>
            </w:tcBorders>
            <w:shd w:val="clear" w:color="auto" w:fill="auto"/>
            <w:vAlign w:val="center"/>
            <w:hideMark/>
          </w:tcPr>
          <w:p w:rsidR="007B4110" w:rsidRPr="007B4110" w:rsidP="007B4110" w14:paraId="38995D3B" w14:textId="77777777">
            <w:pPr>
              <w:widowControl/>
              <w:rPr>
                <w:snapToGrid/>
                <w:color w:val="000000"/>
                <w:kern w:val="0"/>
                <w:szCs w:val="22"/>
              </w:rPr>
            </w:pPr>
            <w:r w:rsidRPr="007B4110">
              <w:rPr>
                <w:snapToGrid/>
                <w:color w:val="000000"/>
                <w:kern w:val="0"/>
                <w:szCs w:val="22"/>
              </w:rPr>
              <w:t>Male</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6E9A7C4B" w14:textId="77777777">
            <w:pPr>
              <w:widowControl/>
              <w:jc w:val="center"/>
              <w:rPr>
                <w:snapToGrid/>
                <w:color w:val="000000"/>
                <w:kern w:val="0"/>
                <w:szCs w:val="22"/>
              </w:rPr>
            </w:pPr>
            <w:r w:rsidRPr="007B4110">
              <w:rPr>
                <w:snapToGrid/>
                <w:color w:val="000000"/>
                <w:kern w:val="0"/>
                <w:szCs w:val="22"/>
              </w:rPr>
              <w:t>46</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79F3D9C" w14:textId="77777777">
            <w:pPr>
              <w:widowControl/>
              <w:jc w:val="center"/>
              <w:rPr>
                <w:snapToGrid/>
                <w:color w:val="000000"/>
                <w:kern w:val="0"/>
                <w:szCs w:val="22"/>
              </w:rPr>
            </w:pPr>
            <w:r w:rsidRPr="007B4110">
              <w:rPr>
                <w:snapToGrid/>
                <w:color w:val="000000"/>
                <w:kern w:val="0"/>
                <w:szCs w:val="22"/>
              </w:rPr>
              <w:t>85.2%</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30B66F4" w14:textId="77777777">
            <w:pPr>
              <w:widowControl/>
              <w:jc w:val="center"/>
              <w:rPr>
                <w:snapToGrid/>
                <w:color w:val="000000"/>
                <w:kern w:val="0"/>
                <w:szCs w:val="22"/>
              </w:rPr>
            </w:pPr>
            <w:r w:rsidRPr="007B4110">
              <w:rPr>
                <w:snapToGrid/>
                <w:color w:val="000000"/>
                <w:kern w:val="0"/>
                <w:szCs w:val="22"/>
              </w:rPr>
              <w:t>18</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779A451" w14:textId="77777777">
            <w:pPr>
              <w:widowControl/>
              <w:jc w:val="center"/>
              <w:rPr>
                <w:snapToGrid/>
                <w:color w:val="000000"/>
                <w:kern w:val="0"/>
                <w:szCs w:val="22"/>
              </w:rPr>
            </w:pPr>
            <w:r w:rsidRPr="007B4110">
              <w:rPr>
                <w:snapToGrid/>
                <w:color w:val="000000"/>
                <w:kern w:val="0"/>
                <w:szCs w:val="22"/>
              </w:rPr>
              <w:t>90.0%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0A16CB3" w14:textId="77777777">
            <w:pPr>
              <w:widowControl/>
              <w:jc w:val="center"/>
              <w:rPr>
                <w:snapToGrid/>
                <w:color w:val="000000"/>
                <w:kern w:val="0"/>
                <w:szCs w:val="22"/>
              </w:rPr>
            </w:pPr>
            <w:r w:rsidRPr="007B4110">
              <w:rPr>
                <w:snapToGrid/>
                <w:color w:val="000000"/>
                <w:kern w:val="0"/>
                <w:szCs w:val="22"/>
              </w:rPr>
              <w:t>4</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BD3EE7D" w14:textId="77777777">
            <w:pPr>
              <w:widowControl/>
              <w:jc w:val="center"/>
              <w:rPr>
                <w:snapToGrid/>
                <w:color w:val="000000"/>
                <w:kern w:val="0"/>
                <w:szCs w:val="22"/>
              </w:rPr>
            </w:pPr>
            <w:r w:rsidRPr="007B4110">
              <w:rPr>
                <w:snapToGrid/>
                <w:color w:val="000000"/>
                <w:kern w:val="0"/>
                <w:szCs w:val="22"/>
              </w:rPr>
              <w:t>80.0%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C70F49F" w14:textId="77777777">
            <w:pPr>
              <w:widowControl/>
              <w:jc w:val="center"/>
              <w:rPr>
                <w:snapToGrid/>
                <w:color w:val="000000"/>
                <w:kern w:val="0"/>
                <w:szCs w:val="22"/>
              </w:rPr>
            </w:pPr>
            <w:r w:rsidRPr="007B4110">
              <w:rPr>
                <w:snapToGrid/>
                <w:color w:val="000000"/>
                <w:kern w:val="0"/>
                <w:szCs w:val="22"/>
              </w:rPr>
              <w:t>24</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4654EFB" w14:textId="77777777">
            <w:pPr>
              <w:widowControl/>
              <w:jc w:val="center"/>
              <w:rPr>
                <w:snapToGrid/>
                <w:color w:val="000000"/>
                <w:kern w:val="0"/>
                <w:szCs w:val="22"/>
              </w:rPr>
            </w:pPr>
            <w:r w:rsidRPr="007B4110">
              <w:rPr>
                <w:snapToGrid/>
                <w:color w:val="000000"/>
                <w:kern w:val="0"/>
                <w:szCs w:val="22"/>
              </w:rPr>
              <w:t>82.8%</w:t>
            </w:r>
          </w:p>
        </w:tc>
      </w:tr>
      <w:tr w14:paraId="58E06E60" w14:textId="77777777" w:rsidTr="007B4110">
        <w:tblPrEx>
          <w:tblW w:w="9023" w:type="dxa"/>
          <w:jc w:val="center"/>
          <w:tblLook w:val="04A0"/>
        </w:tblPrEx>
        <w:trPr>
          <w:trHeight w:val="300"/>
          <w:jc w:val="center"/>
        </w:trPr>
        <w:tc>
          <w:tcPr>
            <w:tcW w:w="3639" w:type="dxa"/>
            <w:tcBorders>
              <w:top w:val="single" w:sz="4" w:space="0" w:color="auto"/>
              <w:left w:val="single" w:sz="4" w:space="0" w:color="auto"/>
              <w:bottom w:val="single" w:sz="4" w:space="0" w:color="auto"/>
              <w:right w:val="nil"/>
            </w:tcBorders>
            <w:shd w:val="clear" w:color="000000" w:fill="F2F2F2"/>
            <w:vAlign w:val="center"/>
            <w:hideMark/>
          </w:tcPr>
          <w:p w:rsidR="007B4110" w:rsidRPr="007B4110" w:rsidP="007B4110" w14:paraId="06E5D69E" w14:textId="77777777">
            <w:pPr>
              <w:widowControl/>
              <w:rPr>
                <w:snapToGrid/>
                <w:color w:val="000000"/>
                <w:kern w:val="0"/>
                <w:szCs w:val="22"/>
              </w:rPr>
            </w:pPr>
            <w:r w:rsidRPr="007B4110">
              <w:rPr>
                <w:snapToGrid/>
                <w:color w:val="000000"/>
                <w:kern w:val="0"/>
                <w:szCs w:val="22"/>
              </w:rPr>
              <w:t>Race</w:t>
            </w:r>
          </w:p>
        </w:tc>
        <w:tc>
          <w:tcPr>
            <w:tcW w:w="500" w:type="dxa"/>
            <w:tcBorders>
              <w:top w:val="nil"/>
              <w:left w:val="nil"/>
              <w:bottom w:val="nil"/>
              <w:right w:val="nil"/>
            </w:tcBorders>
            <w:shd w:val="clear" w:color="000000" w:fill="F2F2F2"/>
            <w:noWrap/>
            <w:vAlign w:val="center"/>
            <w:hideMark/>
          </w:tcPr>
          <w:p w:rsidR="007B4110" w:rsidRPr="007B4110" w:rsidP="007B4110" w14:paraId="3A672C83"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23237183"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21C672DA"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5530DAE1"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4E49C0BB"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7E739B59"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341BA83C"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single" w:sz="4" w:space="0" w:color="auto"/>
            </w:tcBorders>
            <w:shd w:val="clear" w:color="000000" w:fill="F2F2F2"/>
            <w:noWrap/>
            <w:vAlign w:val="center"/>
            <w:hideMark/>
          </w:tcPr>
          <w:p w:rsidR="007B4110" w:rsidRPr="007B4110" w:rsidP="007B4110" w14:paraId="2411C5DD" w14:textId="77777777">
            <w:pPr>
              <w:widowControl/>
              <w:jc w:val="center"/>
              <w:rPr>
                <w:snapToGrid/>
                <w:color w:val="000000"/>
                <w:kern w:val="0"/>
                <w:szCs w:val="22"/>
              </w:rPr>
            </w:pPr>
            <w:r w:rsidRPr="007B4110">
              <w:rPr>
                <w:snapToGrid/>
                <w:color w:val="000000"/>
                <w:kern w:val="0"/>
                <w:szCs w:val="22"/>
              </w:rPr>
              <w:t> </w:t>
            </w:r>
          </w:p>
        </w:tc>
      </w:tr>
      <w:tr w14:paraId="19ED8103" w14:textId="77777777" w:rsidTr="007B4110">
        <w:tblPrEx>
          <w:tblW w:w="9023" w:type="dxa"/>
          <w:jc w:val="center"/>
          <w:tblLook w:val="04A0"/>
        </w:tblPrEx>
        <w:trPr>
          <w:trHeight w:val="300"/>
          <w:jc w:val="center"/>
        </w:trPr>
        <w:tc>
          <w:tcPr>
            <w:tcW w:w="3639" w:type="dxa"/>
            <w:tcBorders>
              <w:top w:val="nil"/>
              <w:left w:val="single" w:sz="4" w:space="0" w:color="auto"/>
              <w:bottom w:val="nil"/>
              <w:right w:val="nil"/>
            </w:tcBorders>
            <w:shd w:val="clear" w:color="auto" w:fill="auto"/>
            <w:vAlign w:val="center"/>
            <w:hideMark/>
          </w:tcPr>
          <w:p w:rsidR="007B4110" w:rsidRPr="007B4110" w:rsidP="007B4110" w14:paraId="34F73078" w14:textId="77777777">
            <w:pPr>
              <w:widowControl/>
              <w:rPr>
                <w:snapToGrid/>
                <w:color w:val="000000"/>
                <w:kern w:val="0"/>
                <w:szCs w:val="22"/>
              </w:rPr>
            </w:pPr>
            <w:r w:rsidRPr="007B4110">
              <w:rPr>
                <w:snapToGrid/>
                <w:color w:val="000000"/>
                <w:kern w:val="0"/>
                <w:szCs w:val="22"/>
              </w:rPr>
              <w:t>Asian</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110" w:rsidRPr="007B4110" w:rsidP="007B4110" w14:paraId="0A0B2C09" w14:textId="77777777">
            <w:pPr>
              <w:widowControl/>
              <w:jc w:val="center"/>
              <w:rPr>
                <w:snapToGrid/>
                <w:color w:val="000000"/>
                <w:kern w:val="0"/>
                <w:szCs w:val="22"/>
              </w:rPr>
            </w:pPr>
            <w:r w:rsidRPr="007B4110">
              <w:rPr>
                <w:snapToGrid/>
                <w:color w:val="000000"/>
                <w:kern w:val="0"/>
                <w:szCs w:val="22"/>
              </w:rPr>
              <w:t>4</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69A510D6" w14:textId="77777777">
            <w:pPr>
              <w:widowControl/>
              <w:jc w:val="center"/>
              <w:rPr>
                <w:snapToGrid/>
                <w:color w:val="000000"/>
                <w:kern w:val="0"/>
                <w:szCs w:val="22"/>
              </w:rPr>
            </w:pPr>
            <w:r w:rsidRPr="007B4110">
              <w:rPr>
                <w:snapToGrid/>
                <w:color w:val="000000"/>
                <w:kern w:val="0"/>
                <w:szCs w:val="22"/>
              </w:rPr>
              <w:t>7.4%</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7C83CB17" w14:textId="77777777">
            <w:pPr>
              <w:widowControl/>
              <w:jc w:val="center"/>
              <w:rPr>
                <w:snapToGrid/>
                <w:color w:val="000000"/>
                <w:kern w:val="0"/>
                <w:szCs w:val="22"/>
              </w:rPr>
            </w:pPr>
            <w:r w:rsidRPr="007B4110">
              <w:rPr>
                <w:snapToGrid/>
                <w:color w:val="000000"/>
                <w:kern w:val="0"/>
                <w:szCs w:val="22"/>
              </w:rPr>
              <w:t>2</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67131A07" w14:textId="77777777">
            <w:pPr>
              <w:widowControl/>
              <w:jc w:val="center"/>
              <w:rPr>
                <w:snapToGrid/>
                <w:color w:val="000000"/>
                <w:kern w:val="0"/>
                <w:szCs w:val="22"/>
              </w:rPr>
            </w:pPr>
            <w:r w:rsidRPr="007B4110">
              <w:rPr>
                <w:snapToGrid/>
                <w:color w:val="000000"/>
                <w:kern w:val="0"/>
                <w:szCs w:val="22"/>
              </w:rPr>
              <w:t>10.0%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62DA754D" w14:textId="77777777">
            <w:pPr>
              <w:widowControl/>
              <w:jc w:val="center"/>
              <w:rPr>
                <w:snapToGrid/>
                <w:color w:val="000000"/>
                <w:kern w:val="0"/>
                <w:szCs w:val="22"/>
              </w:rPr>
            </w:pPr>
            <w:r w:rsidRPr="007B4110">
              <w:rPr>
                <w:snapToGrid/>
                <w:color w:val="000000"/>
                <w:kern w:val="0"/>
                <w:szCs w:val="22"/>
              </w:rPr>
              <w:t>0</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71D3075A" w14:textId="77777777">
            <w:pPr>
              <w:widowControl/>
              <w:jc w:val="center"/>
              <w:rPr>
                <w:snapToGrid/>
                <w:color w:val="000000"/>
                <w:kern w:val="0"/>
                <w:szCs w:val="22"/>
              </w:rPr>
            </w:pPr>
            <w:r w:rsidRPr="007B4110">
              <w:rPr>
                <w:snapToGrid/>
                <w:color w:val="000000"/>
                <w:kern w:val="0"/>
                <w:szCs w:val="22"/>
              </w:rPr>
              <w:t>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47CDF59D" w14:textId="77777777">
            <w:pPr>
              <w:widowControl/>
              <w:jc w:val="center"/>
              <w:rPr>
                <w:snapToGrid/>
                <w:color w:val="000000"/>
                <w:kern w:val="0"/>
                <w:szCs w:val="22"/>
              </w:rPr>
            </w:pPr>
            <w:r w:rsidRPr="007B4110">
              <w:rPr>
                <w:snapToGrid/>
                <w:color w:val="000000"/>
                <w:kern w:val="0"/>
                <w:szCs w:val="22"/>
              </w:rPr>
              <w:t>2</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435473DB" w14:textId="77777777">
            <w:pPr>
              <w:widowControl/>
              <w:jc w:val="center"/>
              <w:rPr>
                <w:snapToGrid/>
                <w:color w:val="000000"/>
                <w:kern w:val="0"/>
                <w:szCs w:val="22"/>
              </w:rPr>
            </w:pPr>
            <w:r w:rsidRPr="007B4110">
              <w:rPr>
                <w:snapToGrid/>
                <w:color w:val="000000"/>
                <w:kern w:val="0"/>
                <w:szCs w:val="22"/>
              </w:rPr>
              <w:t>6.9%</w:t>
            </w:r>
          </w:p>
        </w:tc>
      </w:tr>
      <w:tr w14:paraId="2CB8320E" w14:textId="77777777" w:rsidTr="007B4110">
        <w:tblPrEx>
          <w:tblW w:w="9023" w:type="dxa"/>
          <w:jc w:val="center"/>
          <w:tblLook w:val="04A0"/>
        </w:tblPrEx>
        <w:trPr>
          <w:trHeight w:val="300"/>
          <w:jc w:val="center"/>
        </w:trPr>
        <w:tc>
          <w:tcPr>
            <w:tcW w:w="3639" w:type="dxa"/>
            <w:tcBorders>
              <w:top w:val="nil"/>
              <w:left w:val="single" w:sz="4" w:space="0" w:color="auto"/>
              <w:bottom w:val="nil"/>
              <w:right w:val="nil"/>
            </w:tcBorders>
            <w:shd w:val="clear" w:color="auto" w:fill="auto"/>
            <w:vAlign w:val="center"/>
            <w:hideMark/>
          </w:tcPr>
          <w:p w:rsidR="007B4110" w:rsidRPr="007B4110" w:rsidP="007B4110" w14:paraId="477B0B82" w14:textId="77777777">
            <w:pPr>
              <w:widowControl/>
              <w:rPr>
                <w:snapToGrid/>
                <w:color w:val="000000"/>
                <w:kern w:val="0"/>
                <w:szCs w:val="22"/>
              </w:rPr>
            </w:pPr>
            <w:r w:rsidRPr="007B4110">
              <w:rPr>
                <w:snapToGrid/>
                <w:color w:val="000000"/>
                <w:kern w:val="0"/>
                <w:szCs w:val="22"/>
              </w:rPr>
              <w:t>Black/African American</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567555A3" w14:textId="77777777">
            <w:pPr>
              <w:widowControl/>
              <w:jc w:val="center"/>
              <w:rPr>
                <w:snapToGrid/>
                <w:color w:val="000000"/>
                <w:kern w:val="0"/>
                <w:szCs w:val="22"/>
              </w:rPr>
            </w:pPr>
            <w:r w:rsidRPr="007B4110">
              <w:rPr>
                <w:snapToGrid/>
                <w:color w:val="000000"/>
                <w:kern w:val="0"/>
                <w:szCs w:val="22"/>
              </w:rPr>
              <w:t>8</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E633F21" w14:textId="77777777">
            <w:pPr>
              <w:widowControl/>
              <w:jc w:val="center"/>
              <w:rPr>
                <w:snapToGrid/>
                <w:color w:val="000000"/>
                <w:kern w:val="0"/>
                <w:szCs w:val="22"/>
              </w:rPr>
            </w:pPr>
            <w:r w:rsidRPr="007B4110">
              <w:rPr>
                <w:snapToGrid/>
                <w:color w:val="000000"/>
                <w:kern w:val="0"/>
                <w:szCs w:val="22"/>
              </w:rPr>
              <w:t>14.8%</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079CAEC" w14:textId="77777777">
            <w:pPr>
              <w:widowControl/>
              <w:jc w:val="center"/>
              <w:rPr>
                <w:snapToGrid/>
                <w:color w:val="000000"/>
                <w:kern w:val="0"/>
                <w:szCs w:val="22"/>
              </w:rPr>
            </w:pPr>
            <w:r w:rsidRPr="007B4110">
              <w:rPr>
                <w:snapToGrid/>
                <w:color w:val="000000"/>
                <w:kern w:val="0"/>
                <w:szCs w:val="22"/>
              </w:rPr>
              <w:t>4</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B6ABC58" w14:textId="77777777">
            <w:pPr>
              <w:widowControl/>
              <w:jc w:val="center"/>
              <w:rPr>
                <w:snapToGrid/>
                <w:color w:val="000000"/>
                <w:kern w:val="0"/>
                <w:szCs w:val="22"/>
              </w:rPr>
            </w:pPr>
            <w:r w:rsidRPr="007B4110">
              <w:rPr>
                <w:snapToGrid/>
                <w:color w:val="000000"/>
                <w:kern w:val="0"/>
                <w:szCs w:val="22"/>
              </w:rPr>
              <w:t>20.0%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8C83225" w14:textId="77777777">
            <w:pPr>
              <w:widowControl/>
              <w:jc w:val="center"/>
              <w:rPr>
                <w:snapToGrid/>
                <w:color w:val="000000"/>
                <w:kern w:val="0"/>
                <w:szCs w:val="22"/>
              </w:rPr>
            </w:pPr>
            <w:r w:rsidRPr="007B4110">
              <w:rPr>
                <w:snapToGrid/>
                <w:color w:val="000000"/>
                <w:kern w:val="0"/>
                <w:szCs w:val="22"/>
              </w:rPr>
              <w:t>2</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338756E" w14:textId="77777777">
            <w:pPr>
              <w:widowControl/>
              <w:jc w:val="center"/>
              <w:rPr>
                <w:snapToGrid/>
                <w:color w:val="000000"/>
                <w:kern w:val="0"/>
                <w:szCs w:val="22"/>
              </w:rPr>
            </w:pPr>
            <w:r w:rsidRPr="007B4110">
              <w:rPr>
                <w:snapToGrid/>
                <w:color w:val="000000"/>
                <w:kern w:val="0"/>
                <w:szCs w:val="22"/>
              </w:rPr>
              <w:t>40.0%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7FDDB72" w14:textId="77777777">
            <w:pPr>
              <w:widowControl/>
              <w:jc w:val="center"/>
              <w:rPr>
                <w:snapToGrid/>
                <w:color w:val="000000"/>
                <w:kern w:val="0"/>
                <w:szCs w:val="22"/>
              </w:rPr>
            </w:pPr>
            <w:r w:rsidRPr="007B4110">
              <w:rPr>
                <w:snapToGrid/>
                <w:color w:val="000000"/>
                <w:kern w:val="0"/>
                <w:szCs w:val="22"/>
              </w:rPr>
              <w:t>2</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0D88021" w14:textId="77777777">
            <w:pPr>
              <w:widowControl/>
              <w:jc w:val="center"/>
              <w:rPr>
                <w:snapToGrid/>
                <w:color w:val="000000"/>
                <w:kern w:val="0"/>
                <w:szCs w:val="22"/>
              </w:rPr>
            </w:pPr>
            <w:r w:rsidRPr="007B4110">
              <w:rPr>
                <w:snapToGrid/>
                <w:color w:val="000000"/>
                <w:kern w:val="0"/>
                <w:szCs w:val="22"/>
              </w:rPr>
              <w:t>6.9%</w:t>
            </w:r>
          </w:p>
        </w:tc>
      </w:tr>
      <w:tr w14:paraId="091506AE" w14:textId="77777777" w:rsidTr="007B4110">
        <w:tblPrEx>
          <w:tblW w:w="9023" w:type="dxa"/>
          <w:jc w:val="center"/>
          <w:tblLook w:val="04A0"/>
        </w:tblPrEx>
        <w:trPr>
          <w:trHeight w:val="300"/>
          <w:jc w:val="center"/>
        </w:trPr>
        <w:tc>
          <w:tcPr>
            <w:tcW w:w="3639" w:type="dxa"/>
            <w:tcBorders>
              <w:top w:val="nil"/>
              <w:left w:val="single" w:sz="4" w:space="0" w:color="auto"/>
              <w:bottom w:val="nil"/>
              <w:right w:val="nil"/>
            </w:tcBorders>
            <w:shd w:val="clear" w:color="auto" w:fill="auto"/>
            <w:vAlign w:val="center"/>
            <w:hideMark/>
          </w:tcPr>
          <w:p w:rsidR="007B4110" w:rsidRPr="007B4110" w:rsidP="007B4110" w14:paraId="3165022D" w14:textId="77777777">
            <w:pPr>
              <w:widowControl/>
              <w:rPr>
                <w:snapToGrid/>
                <w:color w:val="000000"/>
                <w:kern w:val="0"/>
                <w:szCs w:val="22"/>
              </w:rPr>
            </w:pPr>
            <w:r w:rsidRPr="007B4110">
              <w:rPr>
                <w:snapToGrid/>
                <w:color w:val="000000"/>
                <w:kern w:val="0"/>
                <w:szCs w:val="22"/>
              </w:rPr>
              <w:t>Native Hawaiian/Pacific Islander</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0B114FF1"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23490FE" w14:textId="77777777">
            <w:pPr>
              <w:widowControl/>
              <w:jc w:val="center"/>
              <w:rPr>
                <w:snapToGrid/>
                <w:color w:val="000000"/>
                <w:kern w:val="0"/>
                <w:szCs w:val="22"/>
              </w:rPr>
            </w:pPr>
            <w:r w:rsidRPr="007B4110">
              <w:rPr>
                <w:snapToGrid/>
                <w:color w:val="000000"/>
                <w:kern w:val="0"/>
                <w:szCs w:val="22"/>
              </w:rPr>
              <w:t>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5AB1BD8"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057F075" w14:textId="77777777">
            <w:pPr>
              <w:widowControl/>
              <w:jc w:val="center"/>
              <w:rPr>
                <w:snapToGrid/>
                <w:color w:val="000000"/>
                <w:kern w:val="0"/>
                <w:szCs w:val="22"/>
              </w:rPr>
            </w:pPr>
            <w:r w:rsidRPr="007B4110">
              <w:rPr>
                <w:snapToGrid/>
                <w:color w:val="000000"/>
                <w:kern w:val="0"/>
                <w:szCs w:val="22"/>
              </w:rPr>
              <w:t>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8B07AD1"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564743F" w14:textId="77777777">
            <w:pPr>
              <w:widowControl/>
              <w:jc w:val="center"/>
              <w:rPr>
                <w:snapToGrid/>
                <w:color w:val="000000"/>
                <w:kern w:val="0"/>
                <w:szCs w:val="22"/>
              </w:rPr>
            </w:pPr>
            <w:r w:rsidRPr="007B4110">
              <w:rPr>
                <w:snapToGrid/>
                <w:color w:val="000000"/>
                <w:kern w:val="0"/>
                <w:szCs w:val="22"/>
              </w:rPr>
              <w:t>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9CC8A4C"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6E277A7" w14:textId="77777777">
            <w:pPr>
              <w:widowControl/>
              <w:jc w:val="center"/>
              <w:rPr>
                <w:snapToGrid/>
                <w:color w:val="000000"/>
                <w:kern w:val="0"/>
                <w:szCs w:val="22"/>
              </w:rPr>
            </w:pPr>
            <w:r w:rsidRPr="007B4110">
              <w:rPr>
                <w:snapToGrid/>
                <w:color w:val="000000"/>
                <w:kern w:val="0"/>
                <w:szCs w:val="22"/>
              </w:rPr>
              <w:t>0.0%</w:t>
            </w:r>
          </w:p>
        </w:tc>
      </w:tr>
      <w:tr w14:paraId="2D62253B" w14:textId="77777777" w:rsidTr="007B4110">
        <w:tblPrEx>
          <w:tblW w:w="9023" w:type="dxa"/>
          <w:jc w:val="center"/>
          <w:tblLook w:val="04A0"/>
        </w:tblPrEx>
        <w:trPr>
          <w:trHeight w:val="300"/>
          <w:jc w:val="center"/>
        </w:trPr>
        <w:tc>
          <w:tcPr>
            <w:tcW w:w="3639" w:type="dxa"/>
            <w:tcBorders>
              <w:top w:val="nil"/>
              <w:left w:val="single" w:sz="4" w:space="0" w:color="auto"/>
              <w:bottom w:val="nil"/>
              <w:right w:val="nil"/>
            </w:tcBorders>
            <w:shd w:val="clear" w:color="auto" w:fill="auto"/>
            <w:vAlign w:val="center"/>
            <w:hideMark/>
          </w:tcPr>
          <w:p w:rsidR="007B4110" w:rsidRPr="007B4110" w:rsidP="007B4110" w14:paraId="06ADFFDB" w14:textId="77777777">
            <w:pPr>
              <w:widowControl/>
              <w:rPr>
                <w:snapToGrid/>
                <w:color w:val="000000"/>
                <w:kern w:val="0"/>
                <w:szCs w:val="22"/>
              </w:rPr>
            </w:pPr>
            <w:r w:rsidRPr="007B4110">
              <w:rPr>
                <w:snapToGrid/>
                <w:color w:val="000000"/>
                <w:kern w:val="0"/>
                <w:szCs w:val="22"/>
              </w:rPr>
              <w:t>American Indian/Alaska Native</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5C3D2257" w14:textId="77777777">
            <w:pPr>
              <w:widowControl/>
              <w:jc w:val="center"/>
              <w:rPr>
                <w:snapToGrid/>
                <w:color w:val="000000"/>
                <w:kern w:val="0"/>
                <w:szCs w:val="22"/>
              </w:rPr>
            </w:pPr>
            <w:r w:rsidRPr="007B4110">
              <w:rPr>
                <w:snapToGrid/>
                <w:color w:val="000000"/>
                <w:kern w:val="0"/>
                <w:szCs w:val="22"/>
              </w:rPr>
              <w:t>7</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05B3CC5" w14:textId="77777777">
            <w:pPr>
              <w:widowControl/>
              <w:jc w:val="center"/>
              <w:rPr>
                <w:snapToGrid/>
                <w:color w:val="000000"/>
                <w:kern w:val="0"/>
                <w:szCs w:val="22"/>
              </w:rPr>
            </w:pPr>
            <w:r w:rsidRPr="007B4110">
              <w:rPr>
                <w:snapToGrid/>
                <w:color w:val="000000"/>
                <w:kern w:val="0"/>
                <w:szCs w:val="22"/>
              </w:rPr>
              <w:t>13.0%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7373140" w14:textId="77777777">
            <w:pPr>
              <w:widowControl/>
              <w:jc w:val="center"/>
              <w:rPr>
                <w:snapToGrid/>
                <w:color w:val="000000"/>
                <w:kern w:val="0"/>
                <w:szCs w:val="22"/>
              </w:rPr>
            </w:pPr>
            <w:r w:rsidRPr="007B4110">
              <w:rPr>
                <w:snapToGrid/>
                <w:color w:val="000000"/>
                <w:kern w:val="0"/>
                <w:szCs w:val="22"/>
              </w:rPr>
              <w:t>3</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B693C5D" w14:textId="77777777">
            <w:pPr>
              <w:widowControl/>
              <w:jc w:val="center"/>
              <w:rPr>
                <w:snapToGrid/>
                <w:color w:val="000000"/>
                <w:kern w:val="0"/>
                <w:szCs w:val="22"/>
              </w:rPr>
            </w:pPr>
            <w:r w:rsidRPr="007B4110">
              <w:rPr>
                <w:snapToGrid/>
                <w:color w:val="000000"/>
                <w:kern w:val="0"/>
                <w:szCs w:val="22"/>
              </w:rPr>
              <w:t>15.0%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F3DAD00" w14:textId="77777777">
            <w:pPr>
              <w:widowControl/>
              <w:jc w:val="center"/>
              <w:rPr>
                <w:snapToGrid/>
                <w:color w:val="000000"/>
                <w:kern w:val="0"/>
                <w:szCs w:val="22"/>
              </w:rPr>
            </w:pPr>
            <w:r w:rsidRPr="007B4110">
              <w:rPr>
                <w:snapToGrid/>
                <w:color w:val="000000"/>
                <w:kern w:val="0"/>
                <w:szCs w:val="22"/>
              </w:rPr>
              <w:t>1</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C22C473" w14:textId="77777777">
            <w:pPr>
              <w:widowControl/>
              <w:jc w:val="center"/>
              <w:rPr>
                <w:snapToGrid/>
                <w:color w:val="000000"/>
                <w:kern w:val="0"/>
                <w:szCs w:val="22"/>
              </w:rPr>
            </w:pPr>
            <w:r w:rsidRPr="007B4110">
              <w:rPr>
                <w:snapToGrid/>
                <w:color w:val="000000"/>
                <w:kern w:val="0"/>
                <w:szCs w:val="22"/>
              </w:rPr>
              <w:t>20.0%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CD73589" w14:textId="77777777">
            <w:pPr>
              <w:widowControl/>
              <w:jc w:val="center"/>
              <w:rPr>
                <w:snapToGrid/>
                <w:color w:val="000000"/>
                <w:kern w:val="0"/>
                <w:szCs w:val="22"/>
              </w:rPr>
            </w:pPr>
            <w:r w:rsidRPr="007B4110">
              <w:rPr>
                <w:snapToGrid/>
                <w:color w:val="000000"/>
                <w:kern w:val="0"/>
                <w:szCs w:val="22"/>
              </w:rPr>
              <w:t>3</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72DA6BA" w14:textId="77777777">
            <w:pPr>
              <w:widowControl/>
              <w:jc w:val="center"/>
              <w:rPr>
                <w:snapToGrid/>
                <w:color w:val="000000"/>
                <w:kern w:val="0"/>
                <w:szCs w:val="22"/>
              </w:rPr>
            </w:pPr>
            <w:r w:rsidRPr="007B4110">
              <w:rPr>
                <w:snapToGrid/>
                <w:color w:val="000000"/>
                <w:kern w:val="0"/>
                <w:szCs w:val="22"/>
              </w:rPr>
              <w:t>10.3%</w:t>
            </w:r>
          </w:p>
        </w:tc>
      </w:tr>
      <w:tr w14:paraId="11E92CD3" w14:textId="77777777" w:rsidTr="007B4110">
        <w:tblPrEx>
          <w:tblW w:w="9023" w:type="dxa"/>
          <w:jc w:val="center"/>
          <w:tblLook w:val="04A0"/>
        </w:tblPrEx>
        <w:trPr>
          <w:trHeight w:val="300"/>
          <w:jc w:val="center"/>
        </w:trPr>
        <w:tc>
          <w:tcPr>
            <w:tcW w:w="3639" w:type="dxa"/>
            <w:tcBorders>
              <w:top w:val="nil"/>
              <w:left w:val="single" w:sz="4" w:space="0" w:color="auto"/>
              <w:bottom w:val="nil"/>
              <w:right w:val="nil"/>
            </w:tcBorders>
            <w:shd w:val="clear" w:color="auto" w:fill="auto"/>
            <w:vAlign w:val="center"/>
            <w:hideMark/>
          </w:tcPr>
          <w:p w:rsidR="007B4110" w:rsidRPr="007B4110" w:rsidP="007B4110" w14:paraId="293B256C" w14:textId="77777777">
            <w:pPr>
              <w:widowControl/>
              <w:rPr>
                <w:snapToGrid/>
                <w:color w:val="000000"/>
                <w:kern w:val="0"/>
                <w:szCs w:val="22"/>
              </w:rPr>
            </w:pPr>
            <w:r w:rsidRPr="007B4110">
              <w:rPr>
                <w:snapToGrid/>
                <w:color w:val="000000"/>
                <w:kern w:val="0"/>
                <w:szCs w:val="22"/>
              </w:rPr>
              <w:t>Two or More Races</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5D1763AB" w14:textId="77777777">
            <w:pPr>
              <w:widowControl/>
              <w:jc w:val="center"/>
              <w:rPr>
                <w:snapToGrid/>
                <w:color w:val="000000"/>
                <w:kern w:val="0"/>
                <w:szCs w:val="22"/>
              </w:rPr>
            </w:pPr>
            <w:r w:rsidRPr="007B4110">
              <w:rPr>
                <w:snapToGrid/>
                <w:color w:val="000000"/>
                <w:kern w:val="0"/>
                <w:szCs w:val="22"/>
              </w:rPr>
              <w:t>7</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557833E" w14:textId="77777777">
            <w:pPr>
              <w:widowControl/>
              <w:jc w:val="center"/>
              <w:rPr>
                <w:snapToGrid/>
                <w:color w:val="000000"/>
                <w:kern w:val="0"/>
                <w:szCs w:val="22"/>
              </w:rPr>
            </w:pPr>
            <w:r w:rsidRPr="007B4110">
              <w:rPr>
                <w:snapToGrid/>
                <w:color w:val="000000"/>
                <w:kern w:val="0"/>
                <w:szCs w:val="22"/>
              </w:rPr>
              <w:t>13.0%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952BF7B" w14:textId="77777777">
            <w:pPr>
              <w:widowControl/>
              <w:jc w:val="center"/>
              <w:rPr>
                <w:snapToGrid/>
                <w:color w:val="000000"/>
                <w:kern w:val="0"/>
                <w:szCs w:val="22"/>
              </w:rPr>
            </w:pPr>
            <w:r w:rsidRPr="007B4110">
              <w:rPr>
                <w:snapToGrid/>
                <w:color w:val="000000"/>
                <w:kern w:val="0"/>
                <w:szCs w:val="22"/>
              </w:rPr>
              <w:t>2</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688C959" w14:textId="77777777">
            <w:pPr>
              <w:widowControl/>
              <w:jc w:val="center"/>
              <w:rPr>
                <w:snapToGrid/>
                <w:color w:val="000000"/>
                <w:kern w:val="0"/>
                <w:szCs w:val="22"/>
              </w:rPr>
            </w:pPr>
            <w:r w:rsidRPr="007B4110">
              <w:rPr>
                <w:snapToGrid/>
                <w:color w:val="000000"/>
                <w:kern w:val="0"/>
                <w:szCs w:val="22"/>
              </w:rPr>
              <w:t>10.0%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8A111E1"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637C793" w14:textId="77777777">
            <w:pPr>
              <w:widowControl/>
              <w:jc w:val="center"/>
              <w:rPr>
                <w:snapToGrid/>
                <w:color w:val="000000"/>
                <w:kern w:val="0"/>
                <w:szCs w:val="22"/>
              </w:rPr>
            </w:pPr>
            <w:r w:rsidRPr="007B4110">
              <w:rPr>
                <w:snapToGrid/>
                <w:color w:val="000000"/>
                <w:kern w:val="0"/>
                <w:szCs w:val="22"/>
              </w:rPr>
              <w:t>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4EFF5EC" w14:textId="77777777">
            <w:pPr>
              <w:widowControl/>
              <w:jc w:val="center"/>
              <w:rPr>
                <w:snapToGrid/>
                <w:color w:val="000000"/>
                <w:kern w:val="0"/>
                <w:szCs w:val="22"/>
              </w:rPr>
            </w:pPr>
            <w:r w:rsidRPr="007B4110">
              <w:rPr>
                <w:snapToGrid/>
                <w:color w:val="000000"/>
                <w:kern w:val="0"/>
                <w:szCs w:val="22"/>
              </w:rPr>
              <w:t>5</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4BA15F5" w14:textId="77777777">
            <w:pPr>
              <w:widowControl/>
              <w:jc w:val="center"/>
              <w:rPr>
                <w:snapToGrid/>
                <w:color w:val="000000"/>
                <w:kern w:val="0"/>
                <w:szCs w:val="22"/>
              </w:rPr>
            </w:pPr>
            <w:r w:rsidRPr="007B4110">
              <w:rPr>
                <w:snapToGrid/>
                <w:color w:val="000000"/>
                <w:kern w:val="0"/>
                <w:szCs w:val="22"/>
              </w:rPr>
              <w:t>17.2%</w:t>
            </w:r>
          </w:p>
        </w:tc>
      </w:tr>
      <w:tr w14:paraId="5401196C" w14:textId="77777777" w:rsidTr="007B4110">
        <w:tblPrEx>
          <w:tblW w:w="9023" w:type="dxa"/>
          <w:jc w:val="center"/>
          <w:tblLook w:val="04A0"/>
        </w:tblPrEx>
        <w:trPr>
          <w:trHeight w:val="300"/>
          <w:jc w:val="center"/>
        </w:trPr>
        <w:tc>
          <w:tcPr>
            <w:tcW w:w="3639" w:type="dxa"/>
            <w:tcBorders>
              <w:top w:val="nil"/>
              <w:left w:val="single" w:sz="4" w:space="0" w:color="auto"/>
              <w:bottom w:val="nil"/>
              <w:right w:val="nil"/>
            </w:tcBorders>
            <w:shd w:val="clear" w:color="auto" w:fill="auto"/>
            <w:vAlign w:val="center"/>
            <w:hideMark/>
          </w:tcPr>
          <w:p w:rsidR="007B4110" w:rsidRPr="007B4110" w:rsidP="007B4110" w14:paraId="396965CE" w14:textId="77777777">
            <w:pPr>
              <w:widowControl/>
              <w:rPr>
                <w:snapToGrid/>
                <w:color w:val="000000"/>
                <w:kern w:val="0"/>
                <w:szCs w:val="22"/>
              </w:rPr>
            </w:pPr>
            <w:r w:rsidRPr="007B4110">
              <w:rPr>
                <w:snapToGrid/>
                <w:color w:val="000000"/>
                <w:kern w:val="0"/>
                <w:szCs w:val="22"/>
              </w:rPr>
              <w:t>White</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1B7370CC" w14:textId="77777777">
            <w:pPr>
              <w:widowControl/>
              <w:jc w:val="center"/>
              <w:rPr>
                <w:snapToGrid/>
                <w:color w:val="000000"/>
                <w:kern w:val="0"/>
                <w:szCs w:val="22"/>
              </w:rPr>
            </w:pPr>
            <w:r w:rsidRPr="007B4110">
              <w:rPr>
                <w:snapToGrid/>
                <w:color w:val="000000"/>
                <w:kern w:val="0"/>
                <w:szCs w:val="22"/>
              </w:rPr>
              <w:t>46</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6BAF73C" w14:textId="77777777">
            <w:pPr>
              <w:widowControl/>
              <w:jc w:val="center"/>
              <w:rPr>
                <w:snapToGrid/>
                <w:color w:val="000000"/>
                <w:kern w:val="0"/>
                <w:szCs w:val="22"/>
              </w:rPr>
            </w:pPr>
            <w:r w:rsidRPr="007B4110">
              <w:rPr>
                <w:snapToGrid/>
                <w:color w:val="000000"/>
                <w:kern w:val="0"/>
                <w:szCs w:val="22"/>
              </w:rPr>
              <w:t>85.2%</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DAB8A52" w14:textId="77777777">
            <w:pPr>
              <w:widowControl/>
              <w:jc w:val="center"/>
              <w:rPr>
                <w:snapToGrid/>
                <w:color w:val="000000"/>
                <w:kern w:val="0"/>
                <w:szCs w:val="22"/>
              </w:rPr>
            </w:pPr>
            <w:r w:rsidRPr="007B4110">
              <w:rPr>
                <w:snapToGrid/>
                <w:color w:val="000000"/>
                <w:kern w:val="0"/>
                <w:szCs w:val="22"/>
              </w:rPr>
              <w:t>18</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8E6373D" w14:textId="77777777">
            <w:pPr>
              <w:widowControl/>
              <w:jc w:val="center"/>
              <w:rPr>
                <w:snapToGrid/>
                <w:color w:val="000000"/>
                <w:kern w:val="0"/>
                <w:szCs w:val="22"/>
              </w:rPr>
            </w:pPr>
            <w:r w:rsidRPr="007B4110">
              <w:rPr>
                <w:snapToGrid/>
                <w:color w:val="000000"/>
                <w:kern w:val="0"/>
                <w:szCs w:val="22"/>
              </w:rPr>
              <w:t>90.0%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2E21BFE" w14:textId="77777777">
            <w:pPr>
              <w:widowControl/>
              <w:jc w:val="center"/>
              <w:rPr>
                <w:snapToGrid/>
                <w:color w:val="000000"/>
                <w:kern w:val="0"/>
                <w:szCs w:val="22"/>
              </w:rPr>
            </w:pPr>
            <w:r w:rsidRPr="007B4110">
              <w:rPr>
                <w:snapToGrid/>
                <w:color w:val="000000"/>
                <w:kern w:val="0"/>
                <w:szCs w:val="22"/>
              </w:rPr>
              <w:t>4</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758AA6E" w14:textId="77777777">
            <w:pPr>
              <w:widowControl/>
              <w:jc w:val="center"/>
              <w:rPr>
                <w:snapToGrid/>
                <w:color w:val="000000"/>
                <w:kern w:val="0"/>
                <w:szCs w:val="22"/>
              </w:rPr>
            </w:pPr>
            <w:r w:rsidRPr="007B4110">
              <w:rPr>
                <w:snapToGrid/>
                <w:color w:val="000000"/>
                <w:kern w:val="0"/>
                <w:szCs w:val="22"/>
              </w:rPr>
              <w:t>80.0%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F8EF88F" w14:textId="77777777">
            <w:pPr>
              <w:widowControl/>
              <w:jc w:val="center"/>
              <w:rPr>
                <w:snapToGrid/>
                <w:color w:val="000000"/>
                <w:kern w:val="0"/>
                <w:szCs w:val="22"/>
              </w:rPr>
            </w:pPr>
            <w:r w:rsidRPr="007B4110">
              <w:rPr>
                <w:snapToGrid/>
                <w:color w:val="000000"/>
                <w:kern w:val="0"/>
                <w:szCs w:val="22"/>
              </w:rPr>
              <w:t>24</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AE23B12" w14:textId="77777777">
            <w:pPr>
              <w:widowControl/>
              <w:jc w:val="center"/>
              <w:rPr>
                <w:snapToGrid/>
                <w:color w:val="000000"/>
                <w:kern w:val="0"/>
                <w:szCs w:val="22"/>
              </w:rPr>
            </w:pPr>
            <w:r w:rsidRPr="007B4110">
              <w:rPr>
                <w:snapToGrid/>
                <w:color w:val="000000"/>
                <w:kern w:val="0"/>
                <w:szCs w:val="22"/>
              </w:rPr>
              <w:t>82.8%</w:t>
            </w:r>
          </w:p>
        </w:tc>
      </w:tr>
      <w:tr w14:paraId="3FADE416" w14:textId="77777777" w:rsidTr="007B4110">
        <w:tblPrEx>
          <w:tblW w:w="9023" w:type="dxa"/>
          <w:jc w:val="center"/>
          <w:tblLook w:val="04A0"/>
        </w:tblPrEx>
        <w:trPr>
          <w:trHeight w:val="300"/>
          <w:jc w:val="center"/>
        </w:trPr>
        <w:tc>
          <w:tcPr>
            <w:tcW w:w="3639" w:type="dxa"/>
            <w:tcBorders>
              <w:top w:val="single" w:sz="4" w:space="0" w:color="auto"/>
              <w:left w:val="single" w:sz="4" w:space="0" w:color="auto"/>
              <w:bottom w:val="single" w:sz="4" w:space="0" w:color="auto"/>
              <w:right w:val="nil"/>
            </w:tcBorders>
            <w:shd w:val="clear" w:color="000000" w:fill="F2F2F2"/>
            <w:vAlign w:val="center"/>
            <w:hideMark/>
          </w:tcPr>
          <w:p w:rsidR="007B4110" w:rsidRPr="007B4110" w:rsidP="007B4110" w14:paraId="4939360D" w14:textId="77777777">
            <w:pPr>
              <w:widowControl/>
              <w:rPr>
                <w:snapToGrid/>
                <w:color w:val="000000"/>
                <w:kern w:val="0"/>
                <w:szCs w:val="22"/>
              </w:rPr>
            </w:pPr>
            <w:r w:rsidRPr="007B4110">
              <w:rPr>
                <w:snapToGrid/>
                <w:color w:val="000000"/>
                <w:kern w:val="0"/>
                <w:szCs w:val="22"/>
              </w:rPr>
              <w:t>Ethnicity</w:t>
            </w:r>
          </w:p>
        </w:tc>
        <w:tc>
          <w:tcPr>
            <w:tcW w:w="500" w:type="dxa"/>
            <w:tcBorders>
              <w:top w:val="nil"/>
              <w:left w:val="nil"/>
              <w:bottom w:val="nil"/>
              <w:right w:val="nil"/>
            </w:tcBorders>
            <w:shd w:val="clear" w:color="000000" w:fill="F2F2F2"/>
            <w:noWrap/>
            <w:vAlign w:val="center"/>
            <w:hideMark/>
          </w:tcPr>
          <w:p w:rsidR="007B4110" w:rsidRPr="007B4110" w:rsidP="007B4110" w14:paraId="32DB6731"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26128DCE"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30D6EADC"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3FFCB74A"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5D1062A7"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58A59987"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63FFA95B"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single" w:sz="4" w:space="0" w:color="auto"/>
            </w:tcBorders>
            <w:shd w:val="clear" w:color="000000" w:fill="F2F2F2"/>
            <w:noWrap/>
            <w:vAlign w:val="center"/>
            <w:hideMark/>
          </w:tcPr>
          <w:p w:rsidR="007B4110" w:rsidRPr="007B4110" w:rsidP="007B4110" w14:paraId="6210F5AD" w14:textId="77777777">
            <w:pPr>
              <w:widowControl/>
              <w:jc w:val="center"/>
              <w:rPr>
                <w:snapToGrid/>
                <w:color w:val="000000"/>
                <w:kern w:val="0"/>
                <w:szCs w:val="22"/>
              </w:rPr>
            </w:pPr>
            <w:r w:rsidRPr="007B4110">
              <w:rPr>
                <w:snapToGrid/>
                <w:color w:val="000000"/>
                <w:kern w:val="0"/>
                <w:szCs w:val="22"/>
              </w:rPr>
              <w:t> </w:t>
            </w:r>
          </w:p>
        </w:tc>
      </w:tr>
      <w:tr w14:paraId="58FB075A" w14:textId="77777777" w:rsidTr="007B4110">
        <w:tblPrEx>
          <w:tblW w:w="9023" w:type="dxa"/>
          <w:jc w:val="center"/>
          <w:tblLook w:val="04A0"/>
        </w:tblPrEx>
        <w:trPr>
          <w:trHeight w:val="300"/>
          <w:jc w:val="center"/>
        </w:trPr>
        <w:tc>
          <w:tcPr>
            <w:tcW w:w="3639" w:type="dxa"/>
            <w:tcBorders>
              <w:top w:val="nil"/>
              <w:left w:val="single" w:sz="4" w:space="0" w:color="auto"/>
              <w:bottom w:val="nil"/>
              <w:right w:val="nil"/>
            </w:tcBorders>
            <w:shd w:val="clear" w:color="auto" w:fill="auto"/>
            <w:vAlign w:val="center"/>
            <w:hideMark/>
          </w:tcPr>
          <w:p w:rsidR="007B4110" w:rsidRPr="007B4110" w:rsidP="007B4110" w14:paraId="0D13EB99" w14:textId="77777777">
            <w:pPr>
              <w:widowControl/>
              <w:rPr>
                <w:snapToGrid/>
                <w:color w:val="000000"/>
                <w:kern w:val="0"/>
                <w:szCs w:val="22"/>
              </w:rPr>
            </w:pPr>
            <w:r w:rsidRPr="007B4110">
              <w:rPr>
                <w:snapToGrid/>
                <w:color w:val="000000"/>
                <w:kern w:val="0"/>
                <w:szCs w:val="22"/>
              </w:rPr>
              <w:t>Hispanic/Latino</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110" w:rsidRPr="007B4110" w:rsidP="007B4110" w14:paraId="50420A9F" w14:textId="77777777">
            <w:pPr>
              <w:widowControl/>
              <w:jc w:val="center"/>
              <w:rPr>
                <w:snapToGrid/>
                <w:color w:val="000000"/>
                <w:kern w:val="0"/>
                <w:szCs w:val="22"/>
              </w:rPr>
            </w:pPr>
            <w:r w:rsidRPr="007B4110">
              <w:rPr>
                <w:snapToGrid/>
                <w:color w:val="000000"/>
                <w:kern w:val="0"/>
                <w:szCs w:val="22"/>
              </w:rPr>
              <w:t>19</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109E5EE4" w14:textId="77777777">
            <w:pPr>
              <w:widowControl/>
              <w:jc w:val="center"/>
              <w:rPr>
                <w:snapToGrid/>
                <w:color w:val="000000"/>
                <w:kern w:val="0"/>
                <w:szCs w:val="22"/>
              </w:rPr>
            </w:pPr>
            <w:r w:rsidRPr="007B4110">
              <w:rPr>
                <w:snapToGrid/>
                <w:color w:val="000000"/>
                <w:kern w:val="0"/>
                <w:szCs w:val="22"/>
              </w:rPr>
              <w:t>35.2%</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26AAFE3D" w14:textId="77777777">
            <w:pPr>
              <w:widowControl/>
              <w:jc w:val="center"/>
              <w:rPr>
                <w:snapToGrid/>
                <w:color w:val="000000"/>
                <w:kern w:val="0"/>
                <w:szCs w:val="22"/>
              </w:rPr>
            </w:pPr>
            <w:r w:rsidRPr="007B4110">
              <w:rPr>
                <w:snapToGrid/>
                <w:color w:val="000000"/>
                <w:kern w:val="0"/>
                <w:szCs w:val="22"/>
              </w:rPr>
              <w:t>9</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08E8207D" w14:textId="77777777">
            <w:pPr>
              <w:widowControl/>
              <w:jc w:val="center"/>
              <w:rPr>
                <w:snapToGrid/>
                <w:color w:val="000000"/>
                <w:kern w:val="0"/>
                <w:szCs w:val="22"/>
              </w:rPr>
            </w:pPr>
            <w:r w:rsidRPr="007B4110">
              <w:rPr>
                <w:snapToGrid/>
                <w:color w:val="000000"/>
                <w:kern w:val="0"/>
                <w:szCs w:val="22"/>
              </w:rPr>
              <w:t>45.0%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4C3302F9" w14:textId="77777777">
            <w:pPr>
              <w:widowControl/>
              <w:jc w:val="center"/>
              <w:rPr>
                <w:snapToGrid/>
                <w:color w:val="000000"/>
                <w:kern w:val="0"/>
                <w:szCs w:val="22"/>
              </w:rPr>
            </w:pPr>
            <w:r w:rsidRPr="007B4110">
              <w:rPr>
                <w:snapToGrid/>
                <w:color w:val="000000"/>
                <w:kern w:val="0"/>
                <w:szCs w:val="22"/>
              </w:rPr>
              <w:t>0</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5C05E0B3" w14:textId="77777777">
            <w:pPr>
              <w:widowControl/>
              <w:jc w:val="center"/>
              <w:rPr>
                <w:snapToGrid/>
                <w:color w:val="000000"/>
                <w:kern w:val="0"/>
                <w:szCs w:val="22"/>
              </w:rPr>
            </w:pPr>
            <w:r w:rsidRPr="007B4110">
              <w:rPr>
                <w:snapToGrid/>
                <w:color w:val="000000"/>
                <w:kern w:val="0"/>
                <w:szCs w:val="22"/>
              </w:rPr>
              <w:t>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688A0F7D" w14:textId="77777777">
            <w:pPr>
              <w:widowControl/>
              <w:jc w:val="center"/>
              <w:rPr>
                <w:snapToGrid/>
                <w:color w:val="000000"/>
                <w:kern w:val="0"/>
                <w:szCs w:val="22"/>
              </w:rPr>
            </w:pPr>
            <w:r w:rsidRPr="007B4110">
              <w:rPr>
                <w:snapToGrid/>
                <w:color w:val="000000"/>
                <w:kern w:val="0"/>
                <w:szCs w:val="22"/>
              </w:rPr>
              <w:t>10</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13810DCC" w14:textId="77777777">
            <w:pPr>
              <w:widowControl/>
              <w:jc w:val="center"/>
              <w:rPr>
                <w:snapToGrid/>
                <w:color w:val="000000"/>
                <w:kern w:val="0"/>
                <w:szCs w:val="22"/>
              </w:rPr>
            </w:pPr>
            <w:r w:rsidRPr="007B4110">
              <w:rPr>
                <w:snapToGrid/>
                <w:color w:val="000000"/>
                <w:kern w:val="0"/>
                <w:szCs w:val="22"/>
              </w:rPr>
              <w:t>34.5%</w:t>
            </w:r>
          </w:p>
        </w:tc>
      </w:tr>
      <w:tr w14:paraId="6F669D72" w14:textId="77777777" w:rsidTr="007B4110">
        <w:tblPrEx>
          <w:tblW w:w="9023" w:type="dxa"/>
          <w:jc w:val="center"/>
          <w:tblLook w:val="04A0"/>
        </w:tblPrEx>
        <w:trPr>
          <w:trHeight w:val="300"/>
          <w:jc w:val="center"/>
        </w:trPr>
        <w:tc>
          <w:tcPr>
            <w:tcW w:w="3639" w:type="dxa"/>
            <w:tcBorders>
              <w:top w:val="nil"/>
              <w:left w:val="single" w:sz="4" w:space="0" w:color="auto"/>
              <w:bottom w:val="nil"/>
              <w:right w:val="nil"/>
            </w:tcBorders>
            <w:shd w:val="clear" w:color="auto" w:fill="auto"/>
            <w:vAlign w:val="center"/>
            <w:hideMark/>
          </w:tcPr>
          <w:p w:rsidR="007B4110" w:rsidRPr="007B4110" w:rsidP="007B4110" w14:paraId="3155E309" w14:textId="77777777">
            <w:pPr>
              <w:widowControl/>
              <w:rPr>
                <w:snapToGrid/>
                <w:color w:val="000000"/>
                <w:kern w:val="0"/>
                <w:szCs w:val="22"/>
              </w:rPr>
            </w:pPr>
            <w:r w:rsidRPr="007B4110">
              <w:rPr>
                <w:snapToGrid/>
                <w:color w:val="000000"/>
                <w:kern w:val="0"/>
                <w:szCs w:val="22"/>
              </w:rPr>
              <w:t>Not Hispanic/Latino</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46F393DB" w14:textId="77777777">
            <w:pPr>
              <w:widowControl/>
              <w:jc w:val="center"/>
              <w:rPr>
                <w:snapToGrid/>
                <w:color w:val="000000"/>
                <w:kern w:val="0"/>
                <w:szCs w:val="22"/>
              </w:rPr>
            </w:pPr>
            <w:r w:rsidRPr="007B4110">
              <w:rPr>
                <w:snapToGrid/>
                <w:color w:val="000000"/>
                <w:kern w:val="0"/>
                <w:szCs w:val="22"/>
              </w:rPr>
              <w:t>40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97C0C42" w14:textId="77777777">
            <w:pPr>
              <w:widowControl/>
              <w:jc w:val="center"/>
              <w:rPr>
                <w:snapToGrid/>
                <w:color w:val="000000"/>
                <w:kern w:val="0"/>
                <w:szCs w:val="22"/>
              </w:rPr>
            </w:pPr>
            <w:r w:rsidRPr="007B4110">
              <w:rPr>
                <w:snapToGrid/>
                <w:color w:val="000000"/>
                <w:kern w:val="0"/>
                <w:szCs w:val="22"/>
              </w:rPr>
              <w:t>74.1%</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6EEEF54" w14:textId="77777777">
            <w:pPr>
              <w:widowControl/>
              <w:jc w:val="center"/>
              <w:rPr>
                <w:snapToGrid/>
                <w:color w:val="000000"/>
                <w:kern w:val="0"/>
                <w:szCs w:val="22"/>
              </w:rPr>
            </w:pPr>
            <w:r w:rsidRPr="007B4110">
              <w:rPr>
                <w:snapToGrid/>
                <w:color w:val="000000"/>
                <w:kern w:val="0"/>
                <w:szCs w:val="22"/>
              </w:rPr>
              <w:t>15</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76061ED" w14:textId="77777777">
            <w:pPr>
              <w:widowControl/>
              <w:jc w:val="center"/>
              <w:rPr>
                <w:snapToGrid/>
                <w:color w:val="000000"/>
                <w:kern w:val="0"/>
                <w:szCs w:val="22"/>
              </w:rPr>
            </w:pPr>
            <w:r w:rsidRPr="007B4110">
              <w:rPr>
                <w:snapToGrid/>
                <w:color w:val="000000"/>
                <w:kern w:val="0"/>
                <w:szCs w:val="22"/>
              </w:rPr>
              <w:t>75.0%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799970A" w14:textId="77777777">
            <w:pPr>
              <w:widowControl/>
              <w:jc w:val="center"/>
              <w:rPr>
                <w:snapToGrid/>
                <w:color w:val="000000"/>
                <w:kern w:val="0"/>
                <w:szCs w:val="22"/>
              </w:rPr>
            </w:pPr>
            <w:r w:rsidRPr="007B4110">
              <w:rPr>
                <w:snapToGrid/>
                <w:color w:val="000000"/>
                <w:kern w:val="0"/>
                <w:szCs w:val="22"/>
              </w:rPr>
              <w:t>4</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A444196" w14:textId="77777777">
            <w:pPr>
              <w:widowControl/>
              <w:jc w:val="center"/>
              <w:rPr>
                <w:snapToGrid/>
                <w:color w:val="000000"/>
                <w:kern w:val="0"/>
                <w:szCs w:val="22"/>
              </w:rPr>
            </w:pPr>
            <w:r w:rsidRPr="007B4110">
              <w:rPr>
                <w:snapToGrid/>
                <w:color w:val="000000"/>
                <w:kern w:val="0"/>
                <w:szCs w:val="22"/>
              </w:rPr>
              <w:t>80.0%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794E0FF" w14:textId="77777777">
            <w:pPr>
              <w:widowControl/>
              <w:jc w:val="center"/>
              <w:rPr>
                <w:snapToGrid/>
                <w:color w:val="000000"/>
                <w:kern w:val="0"/>
                <w:szCs w:val="22"/>
              </w:rPr>
            </w:pPr>
            <w:r w:rsidRPr="007B4110">
              <w:rPr>
                <w:snapToGrid/>
                <w:color w:val="000000"/>
                <w:kern w:val="0"/>
                <w:szCs w:val="22"/>
              </w:rPr>
              <w:t>21</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58877BE" w14:textId="77777777">
            <w:pPr>
              <w:widowControl/>
              <w:jc w:val="center"/>
              <w:rPr>
                <w:snapToGrid/>
                <w:color w:val="000000"/>
                <w:kern w:val="0"/>
                <w:szCs w:val="22"/>
              </w:rPr>
            </w:pPr>
            <w:r w:rsidRPr="007B4110">
              <w:rPr>
                <w:snapToGrid/>
                <w:color w:val="000000"/>
                <w:kern w:val="0"/>
                <w:szCs w:val="22"/>
              </w:rPr>
              <w:t>72.4%</w:t>
            </w:r>
          </w:p>
        </w:tc>
      </w:tr>
      <w:tr w14:paraId="27065E5B" w14:textId="77777777" w:rsidTr="007B4110">
        <w:tblPrEx>
          <w:tblW w:w="9023" w:type="dxa"/>
          <w:jc w:val="center"/>
          <w:tblLook w:val="04A0"/>
        </w:tblPrEx>
        <w:trPr>
          <w:trHeight w:val="300"/>
          <w:jc w:val="center"/>
        </w:trPr>
        <w:tc>
          <w:tcPr>
            <w:tcW w:w="3639" w:type="dxa"/>
            <w:tcBorders>
              <w:top w:val="single" w:sz="4" w:space="0" w:color="auto"/>
              <w:left w:val="single" w:sz="4" w:space="0" w:color="auto"/>
              <w:bottom w:val="single" w:sz="4" w:space="0" w:color="auto"/>
              <w:right w:val="nil"/>
            </w:tcBorders>
            <w:shd w:val="clear" w:color="000000" w:fill="F2F2F2"/>
            <w:vAlign w:val="center"/>
            <w:hideMark/>
          </w:tcPr>
          <w:p w:rsidR="007B4110" w:rsidRPr="007B4110" w:rsidP="007B4110" w14:paraId="4EB30E0F" w14:textId="77777777">
            <w:pPr>
              <w:widowControl/>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462F21CD"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193092D6"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777DDBA7"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3260938C"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3E0941B1"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042A095B"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5BB5AAAB"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single" w:sz="4" w:space="0" w:color="auto"/>
            </w:tcBorders>
            <w:shd w:val="clear" w:color="000000" w:fill="F2F2F2"/>
            <w:noWrap/>
            <w:vAlign w:val="center"/>
            <w:hideMark/>
          </w:tcPr>
          <w:p w:rsidR="007B4110" w:rsidRPr="007B4110" w:rsidP="007B4110" w14:paraId="63614E51" w14:textId="77777777">
            <w:pPr>
              <w:widowControl/>
              <w:jc w:val="center"/>
              <w:rPr>
                <w:snapToGrid/>
                <w:color w:val="000000"/>
                <w:kern w:val="0"/>
                <w:szCs w:val="22"/>
              </w:rPr>
            </w:pPr>
            <w:r w:rsidRPr="007B4110">
              <w:rPr>
                <w:snapToGrid/>
                <w:color w:val="000000"/>
                <w:kern w:val="0"/>
                <w:szCs w:val="22"/>
              </w:rPr>
              <w:t> </w:t>
            </w:r>
          </w:p>
        </w:tc>
      </w:tr>
      <w:tr w14:paraId="15575282" w14:textId="77777777" w:rsidTr="007B4110">
        <w:tblPrEx>
          <w:tblW w:w="9023" w:type="dxa"/>
          <w:jc w:val="center"/>
          <w:tblLook w:val="04A0"/>
        </w:tblPrEx>
        <w:trPr>
          <w:trHeight w:val="300"/>
          <w:jc w:val="center"/>
        </w:trPr>
        <w:tc>
          <w:tcPr>
            <w:tcW w:w="3639" w:type="dxa"/>
            <w:tcBorders>
              <w:top w:val="nil"/>
              <w:left w:val="single" w:sz="4" w:space="0" w:color="auto"/>
              <w:bottom w:val="nil"/>
              <w:right w:val="nil"/>
            </w:tcBorders>
            <w:shd w:val="clear" w:color="auto" w:fill="auto"/>
            <w:vAlign w:val="center"/>
            <w:hideMark/>
          </w:tcPr>
          <w:p w:rsidR="007B4110" w:rsidRPr="007B4110" w:rsidP="007B4110" w14:paraId="3A5E963C" w14:textId="77777777">
            <w:pPr>
              <w:widowControl/>
              <w:rPr>
                <w:snapToGrid/>
                <w:color w:val="000000"/>
                <w:kern w:val="0"/>
                <w:szCs w:val="22"/>
              </w:rPr>
            </w:pPr>
            <w:r w:rsidRPr="007B4110">
              <w:rPr>
                <w:snapToGrid/>
                <w:color w:val="000000"/>
                <w:kern w:val="0"/>
                <w:szCs w:val="22"/>
              </w:rPr>
              <w:t xml:space="preserve">Any racial or ethnic minority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110" w:rsidRPr="007B4110" w:rsidP="007B4110" w14:paraId="59B65915" w14:textId="77777777">
            <w:pPr>
              <w:widowControl/>
              <w:jc w:val="center"/>
              <w:rPr>
                <w:snapToGrid/>
                <w:color w:val="000000"/>
                <w:kern w:val="0"/>
                <w:szCs w:val="22"/>
              </w:rPr>
            </w:pPr>
            <w:r w:rsidRPr="007B4110">
              <w:rPr>
                <w:snapToGrid/>
                <w:color w:val="000000"/>
                <w:kern w:val="0"/>
                <w:szCs w:val="22"/>
              </w:rPr>
              <w:t>25</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438459F0" w14:textId="77777777">
            <w:pPr>
              <w:widowControl/>
              <w:jc w:val="center"/>
              <w:rPr>
                <w:snapToGrid/>
                <w:color w:val="000000"/>
                <w:kern w:val="0"/>
                <w:szCs w:val="22"/>
              </w:rPr>
            </w:pPr>
            <w:r w:rsidRPr="007B4110">
              <w:rPr>
                <w:snapToGrid/>
                <w:color w:val="000000"/>
                <w:kern w:val="0"/>
                <w:szCs w:val="22"/>
              </w:rPr>
              <w:t>46.3%</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477B27D3" w14:textId="77777777">
            <w:pPr>
              <w:widowControl/>
              <w:jc w:val="center"/>
              <w:rPr>
                <w:snapToGrid/>
                <w:color w:val="000000"/>
                <w:kern w:val="0"/>
                <w:szCs w:val="22"/>
              </w:rPr>
            </w:pPr>
            <w:r w:rsidRPr="007B4110">
              <w:rPr>
                <w:snapToGrid/>
                <w:color w:val="000000"/>
                <w:kern w:val="0"/>
                <w:szCs w:val="22"/>
              </w:rPr>
              <w:t>12</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5AB3A91C" w14:textId="77777777">
            <w:pPr>
              <w:widowControl/>
              <w:jc w:val="center"/>
              <w:rPr>
                <w:snapToGrid/>
                <w:color w:val="000000"/>
                <w:kern w:val="0"/>
                <w:szCs w:val="22"/>
              </w:rPr>
            </w:pPr>
            <w:r w:rsidRPr="007B4110">
              <w:rPr>
                <w:snapToGrid/>
                <w:color w:val="000000"/>
                <w:kern w:val="0"/>
                <w:szCs w:val="22"/>
              </w:rPr>
              <w:t>60.0%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396B80BF" w14:textId="77777777">
            <w:pPr>
              <w:widowControl/>
              <w:jc w:val="center"/>
              <w:rPr>
                <w:snapToGrid/>
                <w:color w:val="000000"/>
                <w:kern w:val="0"/>
                <w:szCs w:val="22"/>
              </w:rPr>
            </w:pPr>
            <w:r w:rsidRPr="007B4110">
              <w:rPr>
                <w:snapToGrid/>
                <w:color w:val="000000"/>
                <w:kern w:val="0"/>
                <w:szCs w:val="22"/>
              </w:rPr>
              <w:t>2</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6C36F69A" w14:textId="77777777">
            <w:pPr>
              <w:widowControl/>
              <w:jc w:val="center"/>
              <w:rPr>
                <w:snapToGrid/>
                <w:color w:val="000000"/>
                <w:kern w:val="0"/>
                <w:szCs w:val="22"/>
              </w:rPr>
            </w:pPr>
            <w:r w:rsidRPr="007B4110">
              <w:rPr>
                <w:snapToGrid/>
                <w:color w:val="000000"/>
                <w:kern w:val="0"/>
                <w:szCs w:val="22"/>
              </w:rPr>
              <w:t>40.0%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139F5C46" w14:textId="77777777">
            <w:pPr>
              <w:widowControl/>
              <w:jc w:val="center"/>
              <w:rPr>
                <w:snapToGrid/>
                <w:color w:val="000000"/>
                <w:kern w:val="0"/>
                <w:szCs w:val="22"/>
              </w:rPr>
            </w:pPr>
            <w:r w:rsidRPr="007B4110">
              <w:rPr>
                <w:snapToGrid/>
                <w:color w:val="000000"/>
                <w:kern w:val="0"/>
                <w:szCs w:val="22"/>
              </w:rPr>
              <w:t>11</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63A39350" w14:textId="77777777">
            <w:pPr>
              <w:widowControl/>
              <w:jc w:val="center"/>
              <w:rPr>
                <w:snapToGrid/>
                <w:color w:val="000000"/>
                <w:kern w:val="0"/>
                <w:szCs w:val="22"/>
              </w:rPr>
            </w:pPr>
            <w:r w:rsidRPr="007B4110">
              <w:rPr>
                <w:snapToGrid/>
                <w:color w:val="000000"/>
                <w:kern w:val="0"/>
                <w:szCs w:val="22"/>
              </w:rPr>
              <w:t>37.9%</w:t>
            </w:r>
          </w:p>
        </w:tc>
      </w:tr>
      <w:tr w14:paraId="6B7E9045" w14:textId="77777777" w:rsidTr="007B4110">
        <w:tblPrEx>
          <w:tblW w:w="9023" w:type="dxa"/>
          <w:jc w:val="center"/>
          <w:tblLook w:val="04A0"/>
        </w:tblPrEx>
        <w:trPr>
          <w:trHeight w:val="300"/>
          <w:jc w:val="center"/>
        </w:trPr>
        <w:tc>
          <w:tcPr>
            <w:tcW w:w="3639" w:type="dxa"/>
            <w:tcBorders>
              <w:top w:val="single" w:sz="4" w:space="0" w:color="auto"/>
              <w:left w:val="single" w:sz="4" w:space="0" w:color="auto"/>
              <w:bottom w:val="single" w:sz="4" w:space="0" w:color="auto"/>
              <w:right w:val="nil"/>
            </w:tcBorders>
            <w:shd w:val="clear" w:color="000000" w:fill="F2F2F2"/>
            <w:vAlign w:val="center"/>
            <w:hideMark/>
          </w:tcPr>
          <w:p w:rsidR="007B4110" w:rsidRPr="007B4110" w:rsidP="007B4110" w14:paraId="52051506" w14:textId="77777777">
            <w:pPr>
              <w:widowControl/>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2804722E"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4D9D10DF"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1D9D23C4"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3071C722"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17F12E48"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1A894C36"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203D751B"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single" w:sz="4" w:space="0" w:color="auto"/>
            </w:tcBorders>
            <w:shd w:val="clear" w:color="000000" w:fill="F2F2F2"/>
            <w:noWrap/>
            <w:vAlign w:val="center"/>
            <w:hideMark/>
          </w:tcPr>
          <w:p w:rsidR="007B4110" w:rsidRPr="007B4110" w:rsidP="007B4110" w14:paraId="70C25D34" w14:textId="77777777">
            <w:pPr>
              <w:widowControl/>
              <w:jc w:val="center"/>
              <w:rPr>
                <w:snapToGrid/>
                <w:color w:val="000000"/>
                <w:kern w:val="0"/>
                <w:szCs w:val="22"/>
              </w:rPr>
            </w:pPr>
            <w:r w:rsidRPr="007B4110">
              <w:rPr>
                <w:snapToGrid/>
                <w:color w:val="000000"/>
                <w:kern w:val="0"/>
                <w:szCs w:val="22"/>
              </w:rPr>
              <w:t> </w:t>
            </w:r>
          </w:p>
        </w:tc>
      </w:tr>
      <w:tr w14:paraId="449867D4" w14:textId="77777777" w:rsidTr="007B4110">
        <w:tblPrEx>
          <w:tblW w:w="9023" w:type="dxa"/>
          <w:jc w:val="center"/>
          <w:tblLook w:val="04A0"/>
        </w:tblPrEx>
        <w:trPr>
          <w:trHeight w:val="300"/>
          <w:jc w:val="center"/>
        </w:trPr>
        <w:tc>
          <w:tcPr>
            <w:tcW w:w="3639" w:type="dxa"/>
            <w:tcBorders>
              <w:top w:val="nil"/>
              <w:left w:val="single" w:sz="4" w:space="0" w:color="auto"/>
              <w:bottom w:val="nil"/>
              <w:right w:val="nil"/>
            </w:tcBorders>
            <w:shd w:val="clear" w:color="auto" w:fill="auto"/>
            <w:noWrap/>
            <w:vAlign w:val="center"/>
            <w:hideMark/>
          </w:tcPr>
          <w:p w:rsidR="007B4110" w:rsidRPr="007B4110" w:rsidP="007B4110" w14:paraId="717194FC" w14:textId="77777777">
            <w:pPr>
              <w:widowControl/>
              <w:rPr>
                <w:snapToGrid/>
                <w:color w:val="000000"/>
                <w:kern w:val="0"/>
                <w:szCs w:val="22"/>
              </w:rPr>
            </w:pPr>
            <w:r w:rsidRPr="007B4110">
              <w:rPr>
                <w:snapToGrid/>
                <w:color w:val="000000"/>
                <w:kern w:val="0"/>
                <w:szCs w:val="22"/>
              </w:rPr>
              <w:t>Total stations</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110" w:rsidRPr="007B4110" w:rsidP="007B4110" w14:paraId="2D6D735F" w14:textId="77777777">
            <w:pPr>
              <w:widowControl/>
              <w:jc w:val="center"/>
              <w:rPr>
                <w:snapToGrid/>
                <w:color w:val="000000"/>
                <w:kern w:val="0"/>
                <w:szCs w:val="22"/>
              </w:rPr>
            </w:pPr>
            <w:r w:rsidRPr="007B4110">
              <w:rPr>
                <w:snapToGrid/>
                <w:color w:val="000000"/>
                <w:kern w:val="0"/>
                <w:szCs w:val="22"/>
              </w:rPr>
              <w:t>54</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5AEFC5AC" w14:textId="77777777">
            <w:pPr>
              <w:widowControl/>
              <w:jc w:val="center"/>
              <w:rPr>
                <w:snapToGrid/>
                <w:color w:val="000000"/>
                <w:kern w:val="0"/>
                <w:szCs w:val="22"/>
              </w:rPr>
            </w:pPr>
            <w:r w:rsidRPr="007B4110">
              <w:rPr>
                <w:snapToGrid/>
                <w:color w:val="000000"/>
                <w:kern w:val="0"/>
                <w:szCs w:val="22"/>
              </w:rPr>
              <w:t>100%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3B7F403C" w14:textId="77777777">
            <w:pPr>
              <w:widowControl/>
              <w:jc w:val="center"/>
              <w:rPr>
                <w:snapToGrid/>
                <w:color w:val="000000"/>
                <w:kern w:val="0"/>
                <w:szCs w:val="22"/>
              </w:rPr>
            </w:pPr>
            <w:r w:rsidRPr="007B4110">
              <w:rPr>
                <w:snapToGrid/>
                <w:color w:val="000000"/>
                <w:kern w:val="0"/>
                <w:szCs w:val="22"/>
              </w:rPr>
              <w:t>20</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1BD01517" w14:textId="77777777">
            <w:pPr>
              <w:widowControl/>
              <w:jc w:val="center"/>
              <w:rPr>
                <w:snapToGrid/>
                <w:color w:val="000000"/>
                <w:kern w:val="0"/>
                <w:szCs w:val="22"/>
              </w:rPr>
            </w:pPr>
            <w:r w:rsidRPr="007B4110">
              <w:rPr>
                <w:snapToGrid/>
                <w:color w:val="000000"/>
                <w:kern w:val="0"/>
                <w:szCs w:val="22"/>
              </w:rPr>
              <w:t>100%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18C5DE49" w14:textId="77777777">
            <w:pPr>
              <w:widowControl/>
              <w:jc w:val="center"/>
              <w:rPr>
                <w:snapToGrid/>
                <w:color w:val="000000"/>
                <w:kern w:val="0"/>
                <w:szCs w:val="22"/>
              </w:rPr>
            </w:pPr>
            <w:r w:rsidRPr="007B4110">
              <w:rPr>
                <w:snapToGrid/>
                <w:color w:val="000000"/>
                <w:kern w:val="0"/>
                <w:szCs w:val="22"/>
              </w:rPr>
              <w:t>5</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79ED6292" w14:textId="77777777">
            <w:pPr>
              <w:widowControl/>
              <w:jc w:val="center"/>
              <w:rPr>
                <w:snapToGrid/>
                <w:color w:val="000000"/>
                <w:kern w:val="0"/>
                <w:szCs w:val="22"/>
              </w:rPr>
            </w:pPr>
            <w:r w:rsidRPr="007B4110">
              <w:rPr>
                <w:snapToGrid/>
                <w:color w:val="000000"/>
                <w:kern w:val="0"/>
                <w:szCs w:val="22"/>
              </w:rPr>
              <w:t>100%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22EB62E4" w14:textId="77777777">
            <w:pPr>
              <w:widowControl/>
              <w:jc w:val="center"/>
              <w:rPr>
                <w:snapToGrid/>
                <w:color w:val="000000"/>
                <w:kern w:val="0"/>
                <w:szCs w:val="22"/>
              </w:rPr>
            </w:pPr>
            <w:r w:rsidRPr="007B4110">
              <w:rPr>
                <w:snapToGrid/>
                <w:color w:val="000000"/>
                <w:kern w:val="0"/>
                <w:szCs w:val="22"/>
              </w:rPr>
              <w:t>29</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3B3D9560" w14:textId="77777777">
            <w:pPr>
              <w:widowControl/>
              <w:jc w:val="center"/>
              <w:rPr>
                <w:snapToGrid/>
                <w:color w:val="000000"/>
                <w:kern w:val="0"/>
                <w:szCs w:val="22"/>
              </w:rPr>
            </w:pPr>
            <w:r w:rsidRPr="007B4110">
              <w:rPr>
                <w:snapToGrid/>
                <w:color w:val="000000"/>
                <w:kern w:val="0"/>
                <w:szCs w:val="22"/>
              </w:rPr>
              <w:t>100%</w:t>
            </w:r>
          </w:p>
        </w:tc>
      </w:tr>
      <w:tr w14:paraId="41D25FB9" w14:textId="77777777" w:rsidTr="007B4110">
        <w:tblPrEx>
          <w:tblW w:w="9023" w:type="dxa"/>
          <w:jc w:val="center"/>
          <w:tblLook w:val="04A0"/>
        </w:tblPrEx>
        <w:trPr>
          <w:trHeight w:val="300"/>
          <w:jc w:val="center"/>
        </w:trPr>
        <w:tc>
          <w:tcPr>
            <w:tcW w:w="3639" w:type="dxa"/>
            <w:tcBorders>
              <w:top w:val="nil"/>
              <w:left w:val="single" w:sz="4" w:space="0" w:color="auto"/>
              <w:bottom w:val="nil"/>
              <w:right w:val="nil"/>
            </w:tcBorders>
            <w:shd w:val="clear" w:color="auto" w:fill="auto"/>
            <w:noWrap/>
            <w:vAlign w:val="center"/>
            <w:hideMark/>
          </w:tcPr>
          <w:p w:rsidR="007B4110" w:rsidRPr="007B4110" w:rsidP="007B4110" w14:paraId="25D415B2" w14:textId="77777777">
            <w:pPr>
              <w:widowControl/>
              <w:rPr>
                <w:snapToGrid/>
                <w:color w:val="000000"/>
                <w:kern w:val="0"/>
                <w:szCs w:val="22"/>
              </w:rPr>
            </w:pPr>
            <w:r w:rsidRPr="007B4110">
              <w:rPr>
                <w:snapToGrid/>
                <w:color w:val="000000"/>
                <w:kern w:val="0"/>
                <w:szCs w:val="22"/>
              </w:rPr>
              <w:t>Stations not filed</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545113CC"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571538C" w14:textId="77777777">
            <w:pPr>
              <w:widowControl/>
              <w:jc w:val="center"/>
              <w:rPr>
                <w:snapToGrid/>
                <w:color w:val="000000"/>
                <w:kern w:val="0"/>
                <w:szCs w:val="22"/>
              </w:rPr>
            </w:pPr>
            <w:r w:rsidRPr="007B4110">
              <w:rPr>
                <w:snapToGrid/>
                <w:color w:val="000000"/>
                <w:kern w:val="0"/>
                <w:szCs w:val="22"/>
              </w:rPr>
              <w:t>---</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79F04EB"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A8C63CB" w14:textId="77777777">
            <w:pPr>
              <w:widowControl/>
              <w:jc w:val="center"/>
              <w:rPr>
                <w:snapToGrid/>
                <w:color w:val="000000"/>
                <w:kern w:val="0"/>
                <w:szCs w:val="22"/>
              </w:rPr>
            </w:pPr>
            <w:r w:rsidRPr="007B4110">
              <w:rPr>
                <w:snapToGrid/>
                <w:color w:val="000000"/>
                <w:kern w:val="0"/>
                <w:szCs w:val="22"/>
              </w:rPr>
              <w:t>---</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6DD33F9"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F1F8709" w14:textId="77777777">
            <w:pPr>
              <w:widowControl/>
              <w:jc w:val="center"/>
              <w:rPr>
                <w:snapToGrid/>
                <w:color w:val="000000"/>
                <w:kern w:val="0"/>
                <w:szCs w:val="22"/>
              </w:rPr>
            </w:pPr>
            <w:r w:rsidRPr="007B4110">
              <w:rPr>
                <w:snapToGrid/>
                <w:color w:val="000000"/>
                <w:kern w:val="0"/>
                <w:szCs w:val="22"/>
              </w:rPr>
              <w:t>---</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78C4B39"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C2E9337" w14:textId="77777777">
            <w:pPr>
              <w:widowControl/>
              <w:jc w:val="center"/>
              <w:rPr>
                <w:snapToGrid/>
                <w:color w:val="000000"/>
                <w:kern w:val="0"/>
                <w:szCs w:val="22"/>
              </w:rPr>
            </w:pPr>
            <w:r w:rsidRPr="007B4110">
              <w:rPr>
                <w:snapToGrid/>
                <w:color w:val="000000"/>
                <w:kern w:val="0"/>
                <w:szCs w:val="22"/>
              </w:rPr>
              <w:t>---</w:t>
            </w:r>
          </w:p>
        </w:tc>
      </w:tr>
      <w:tr w14:paraId="08CD5B80" w14:textId="77777777" w:rsidTr="007B4110">
        <w:tblPrEx>
          <w:tblW w:w="9023" w:type="dxa"/>
          <w:jc w:val="center"/>
          <w:tblLook w:val="04A0"/>
        </w:tblPrEx>
        <w:trPr>
          <w:trHeight w:val="300"/>
          <w:jc w:val="center"/>
        </w:trPr>
        <w:tc>
          <w:tcPr>
            <w:tcW w:w="3639" w:type="dxa"/>
            <w:tcBorders>
              <w:top w:val="nil"/>
              <w:left w:val="single" w:sz="4" w:space="0" w:color="auto"/>
              <w:bottom w:val="single" w:sz="4" w:space="0" w:color="auto"/>
              <w:right w:val="nil"/>
            </w:tcBorders>
            <w:shd w:val="clear" w:color="auto" w:fill="auto"/>
            <w:noWrap/>
            <w:vAlign w:val="center"/>
            <w:hideMark/>
          </w:tcPr>
          <w:p w:rsidR="007B4110" w:rsidRPr="007B4110" w:rsidP="007B4110" w14:paraId="3EAF25A2" w14:textId="77777777">
            <w:pPr>
              <w:widowControl/>
              <w:rPr>
                <w:snapToGrid/>
                <w:color w:val="000000"/>
                <w:kern w:val="0"/>
                <w:szCs w:val="22"/>
              </w:rPr>
            </w:pPr>
            <w:r w:rsidRPr="007B4110">
              <w:rPr>
                <w:snapToGrid/>
                <w:color w:val="000000"/>
                <w:kern w:val="0"/>
                <w:szCs w:val="22"/>
              </w:rPr>
              <w:t>All licensed stations</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60438121" w14:textId="77777777">
            <w:pPr>
              <w:widowControl/>
              <w:jc w:val="center"/>
              <w:rPr>
                <w:snapToGrid/>
                <w:color w:val="000000"/>
                <w:kern w:val="0"/>
                <w:szCs w:val="22"/>
              </w:rPr>
            </w:pPr>
            <w:r w:rsidRPr="007B4110">
              <w:rPr>
                <w:snapToGrid/>
                <w:color w:val="000000"/>
                <w:kern w:val="0"/>
                <w:szCs w:val="22"/>
              </w:rPr>
              <w:t>54</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8BDC18E" w14:textId="77777777">
            <w:pPr>
              <w:widowControl/>
              <w:jc w:val="center"/>
              <w:rPr>
                <w:snapToGrid/>
                <w:color w:val="000000"/>
                <w:kern w:val="0"/>
                <w:szCs w:val="22"/>
              </w:rPr>
            </w:pPr>
            <w:r w:rsidRPr="007B4110">
              <w:rPr>
                <w:snapToGrid/>
                <w:color w:val="000000"/>
                <w:kern w:val="0"/>
                <w:szCs w:val="22"/>
              </w:rPr>
              <w:t>---</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2B73403" w14:textId="77777777">
            <w:pPr>
              <w:widowControl/>
              <w:jc w:val="center"/>
              <w:rPr>
                <w:snapToGrid/>
                <w:color w:val="000000"/>
                <w:kern w:val="0"/>
                <w:szCs w:val="22"/>
              </w:rPr>
            </w:pPr>
            <w:r w:rsidRPr="007B4110">
              <w:rPr>
                <w:snapToGrid/>
                <w:color w:val="000000"/>
                <w:kern w:val="0"/>
                <w:szCs w:val="22"/>
              </w:rPr>
              <w:t>20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9531F40" w14:textId="77777777">
            <w:pPr>
              <w:widowControl/>
              <w:jc w:val="center"/>
              <w:rPr>
                <w:snapToGrid/>
                <w:color w:val="000000"/>
                <w:kern w:val="0"/>
                <w:szCs w:val="22"/>
              </w:rPr>
            </w:pPr>
            <w:r w:rsidRPr="007B4110">
              <w:rPr>
                <w:snapToGrid/>
                <w:color w:val="000000"/>
                <w:kern w:val="0"/>
                <w:szCs w:val="22"/>
              </w:rPr>
              <w:t>---</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4E28AA7" w14:textId="77777777">
            <w:pPr>
              <w:widowControl/>
              <w:jc w:val="center"/>
              <w:rPr>
                <w:snapToGrid/>
                <w:color w:val="000000"/>
                <w:kern w:val="0"/>
                <w:szCs w:val="22"/>
              </w:rPr>
            </w:pPr>
            <w:r w:rsidRPr="007B4110">
              <w:rPr>
                <w:snapToGrid/>
                <w:color w:val="000000"/>
                <w:kern w:val="0"/>
                <w:szCs w:val="22"/>
              </w:rPr>
              <w:t>5</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1EE0F8C" w14:textId="77777777">
            <w:pPr>
              <w:widowControl/>
              <w:jc w:val="center"/>
              <w:rPr>
                <w:snapToGrid/>
                <w:color w:val="000000"/>
                <w:kern w:val="0"/>
                <w:szCs w:val="22"/>
              </w:rPr>
            </w:pPr>
            <w:r w:rsidRPr="007B4110">
              <w:rPr>
                <w:snapToGrid/>
                <w:color w:val="000000"/>
                <w:kern w:val="0"/>
                <w:szCs w:val="22"/>
              </w:rPr>
              <w:t>---</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4D73065" w14:textId="77777777">
            <w:pPr>
              <w:widowControl/>
              <w:jc w:val="center"/>
              <w:rPr>
                <w:snapToGrid/>
                <w:color w:val="000000"/>
                <w:kern w:val="0"/>
                <w:szCs w:val="22"/>
              </w:rPr>
            </w:pPr>
            <w:r w:rsidRPr="007B4110">
              <w:rPr>
                <w:snapToGrid/>
                <w:color w:val="000000"/>
                <w:kern w:val="0"/>
                <w:szCs w:val="22"/>
              </w:rPr>
              <w:t>29</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E6877EB" w14:textId="77777777">
            <w:pPr>
              <w:widowControl/>
              <w:jc w:val="center"/>
              <w:rPr>
                <w:snapToGrid/>
                <w:color w:val="000000"/>
                <w:kern w:val="0"/>
                <w:szCs w:val="22"/>
              </w:rPr>
            </w:pPr>
            <w:r w:rsidRPr="007B4110">
              <w:rPr>
                <w:snapToGrid/>
                <w:color w:val="000000"/>
                <w:kern w:val="0"/>
                <w:szCs w:val="22"/>
              </w:rPr>
              <w:t>---</w:t>
            </w:r>
          </w:p>
        </w:tc>
      </w:tr>
      <w:tr w14:paraId="1AB282D7" w14:textId="77777777" w:rsidTr="007B4110">
        <w:tblPrEx>
          <w:tblW w:w="9023" w:type="dxa"/>
          <w:jc w:val="center"/>
          <w:tblLook w:val="04A0"/>
        </w:tblPrEx>
        <w:trPr>
          <w:trHeight w:val="900"/>
          <w:jc w:val="center"/>
        </w:trPr>
        <w:tc>
          <w:tcPr>
            <w:tcW w:w="9023" w:type="dxa"/>
            <w:gridSpan w:val="9"/>
            <w:tcBorders>
              <w:top w:val="nil"/>
              <w:left w:val="nil"/>
              <w:bottom w:val="nil"/>
              <w:right w:val="nil"/>
            </w:tcBorders>
            <w:shd w:val="clear" w:color="auto" w:fill="auto"/>
            <w:hideMark/>
          </w:tcPr>
          <w:p w:rsidR="007B4110" w:rsidRPr="007B4110" w:rsidP="007B4110" w14:paraId="493BEAFB" w14:textId="23081375">
            <w:pPr>
              <w:widowControl/>
              <w:rPr>
                <w:snapToGrid/>
                <w:color w:val="000000"/>
                <w:kern w:val="0"/>
                <w:szCs w:val="22"/>
              </w:rPr>
            </w:pPr>
            <w:r>
              <w:rPr>
                <w:snapToGrid/>
                <w:color w:val="000000"/>
                <w:kern w:val="0"/>
                <w:szCs w:val="22"/>
              </w:rPr>
              <w:t>Notes:  The</w:t>
            </w:r>
            <w:r w:rsidRPr="007B4110">
              <w:rPr>
                <w:snapToGrid/>
                <w:color w:val="000000"/>
                <w:kern w:val="0"/>
                <w:szCs w:val="22"/>
              </w:rPr>
              <w:t xml:space="preserve"> table reports the number and share of stations that have at least one person, by gender, race, or ethnicity, with an attributable interest, nationally and by DMA </w:t>
            </w:r>
            <w:r>
              <w:rPr>
                <w:snapToGrid/>
                <w:color w:val="000000"/>
                <w:kern w:val="0"/>
                <w:szCs w:val="22"/>
              </w:rPr>
              <w:t xml:space="preserve">rank.  Each </w:t>
            </w:r>
            <w:r w:rsidRPr="007B4110">
              <w:rPr>
                <w:snapToGrid/>
                <w:color w:val="000000"/>
                <w:kern w:val="0"/>
                <w:szCs w:val="22"/>
              </w:rPr>
              <w:t>station may appear in multiple gender, race, and ethnicity categories.</w:t>
            </w:r>
          </w:p>
        </w:tc>
      </w:tr>
    </w:tbl>
    <w:p w:rsidR="00506DFB" w:rsidRPr="0085656C" w:rsidP="00506DFB" w14:paraId="16158849" w14:textId="77777777">
      <w:pPr>
        <w:widowControl/>
        <w:spacing w:after="120"/>
      </w:pPr>
      <w:r w:rsidRPr="0085656C">
        <w:br w:type="page"/>
      </w:r>
    </w:p>
    <w:tbl>
      <w:tblPr>
        <w:tblW w:w="8920" w:type="dxa"/>
        <w:jc w:val="center"/>
        <w:tblLook w:val="04A0"/>
      </w:tblPr>
      <w:tblGrid>
        <w:gridCol w:w="2795"/>
        <w:gridCol w:w="925"/>
        <w:gridCol w:w="540"/>
        <w:gridCol w:w="817"/>
        <w:gridCol w:w="540"/>
        <w:gridCol w:w="817"/>
        <w:gridCol w:w="540"/>
        <w:gridCol w:w="817"/>
        <w:gridCol w:w="540"/>
        <w:gridCol w:w="817"/>
      </w:tblGrid>
      <w:tr w14:paraId="22B0394B" w14:textId="77777777" w:rsidTr="007B4110">
        <w:tblPrEx>
          <w:tblW w:w="8920" w:type="dxa"/>
          <w:jc w:val="center"/>
          <w:tblLook w:val="04A0"/>
        </w:tblPrEx>
        <w:trPr>
          <w:trHeight w:val="300"/>
          <w:jc w:val="center"/>
        </w:trPr>
        <w:tc>
          <w:tcPr>
            <w:tcW w:w="892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7B4110" w:rsidRPr="007B4110" w:rsidP="007B4110" w14:paraId="0B3F9E80" w14:textId="77777777">
            <w:pPr>
              <w:widowControl/>
              <w:jc w:val="center"/>
              <w:rPr>
                <w:snapToGrid/>
                <w:color w:val="000000"/>
                <w:kern w:val="0"/>
                <w:szCs w:val="22"/>
              </w:rPr>
            </w:pPr>
            <w:r w:rsidRPr="007B4110">
              <w:rPr>
                <w:snapToGrid/>
                <w:color w:val="000000"/>
                <w:kern w:val="0"/>
                <w:szCs w:val="22"/>
              </w:rPr>
              <w:t>Table H(2)</w:t>
            </w:r>
          </w:p>
        </w:tc>
      </w:tr>
      <w:tr w14:paraId="5EFD8F97" w14:textId="77777777" w:rsidTr="007B4110">
        <w:tblPrEx>
          <w:tblW w:w="8920" w:type="dxa"/>
          <w:jc w:val="center"/>
          <w:tblLook w:val="04A0"/>
        </w:tblPrEx>
        <w:trPr>
          <w:trHeight w:val="300"/>
          <w:jc w:val="center"/>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7B4110" w:rsidRPr="007B4110" w:rsidP="007B4110" w14:paraId="5D92ACD7" w14:textId="77777777">
            <w:pPr>
              <w:widowControl/>
              <w:jc w:val="center"/>
              <w:rPr>
                <w:snapToGrid/>
                <w:color w:val="000000"/>
                <w:kern w:val="0"/>
                <w:szCs w:val="22"/>
              </w:rPr>
            </w:pPr>
            <w:r w:rsidRPr="007B4110">
              <w:rPr>
                <w:snapToGrid/>
                <w:color w:val="000000"/>
                <w:kern w:val="0"/>
                <w:szCs w:val="22"/>
              </w:rPr>
              <w:t>Attributable Ownership Interest by Race and Gender and by Ethnicity and Gender</w:t>
            </w:r>
          </w:p>
        </w:tc>
      </w:tr>
      <w:tr w14:paraId="384FC37A" w14:textId="77777777" w:rsidTr="007B4110">
        <w:tblPrEx>
          <w:tblW w:w="8920" w:type="dxa"/>
          <w:jc w:val="center"/>
          <w:tblLook w:val="04A0"/>
        </w:tblPrEx>
        <w:trPr>
          <w:trHeight w:val="300"/>
          <w:jc w:val="center"/>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7B4110" w:rsidRPr="007B4110" w:rsidP="007B4110" w14:paraId="407A8BBE" w14:textId="77777777">
            <w:pPr>
              <w:widowControl/>
              <w:jc w:val="center"/>
              <w:rPr>
                <w:snapToGrid/>
                <w:color w:val="000000"/>
                <w:kern w:val="0"/>
                <w:szCs w:val="22"/>
              </w:rPr>
            </w:pPr>
            <w:r w:rsidRPr="007B4110">
              <w:rPr>
                <w:snapToGrid/>
                <w:color w:val="000000"/>
                <w:kern w:val="0"/>
                <w:szCs w:val="22"/>
              </w:rPr>
              <w:t>Stations with One or More Attributable Persons</w:t>
            </w:r>
          </w:p>
        </w:tc>
      </w:tr>
      <w:tr w14:paraId="2A841163" w14:textId="77777777" w:rsidTr="007B4110">
        <w:tblPrEx>
          <w:tblW w:w="8920" w:type="dxa"/>
          <w:jc w:val="center"/>
          <w:tblLook w:val="04A0"/>
        </w:tblPrEx>
        <w:trPr>
          <w:trHeight w:val="300"/>
          <w:jc w:val="center"/>
        </w:trPr>
        <w:tc>
          <w:tcPr>
            <w:tcW w:w="892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7B4110" w:rsidRPr="007B4110" w:rsidP="007B4110" w14:paraId="670AF5C9" w14:textId="77777777">
            <w:pPr>
              <w:widowControl/>
              <w:jc w:val="center"/>
              <w:rPr>
                <w:snapToGrid/>
                <w:color w:val="000000"/>
                <w:kern w:val="0"/>
                <w:szCs w:val="22"/>
              </w:rPr>
            </w:pPr>
            <w:r w:rsidRPr="007B4110">
              <w:rPr>
                <w:snapToGrid/>
                <w:color w:val="000000"/>
                <w:kern w:val="0"/>
                <w:szCs w:val="22"/>
              </w:rPr>
              <w:t>Low Power Noncommercial Television Stations – 2021</w:t>
            </w:r>
          </w:p>
        </w:tc>
      </w:tr>
      <w:tr w14:paraId="5A62F92C" w14:textId="77777777" w:rsidTr="007B4110">
        <w:tblPrEx>
          <w:tblW w:w="8920" w:type="dxa"/>
          <w:jc w:val="center"/>
          <w:tblLook w:val="04A0"/>
        </w:tblPrEx>
        <w:trPr>
          <w:trHeight w:val="300"/>
          <w:jc w:val="center"/>
        </w:trPr>
        <w:tc>
          <w:tcPr>
            <w:tcW w:w="2795" w:type="dxa"/>
            <w:tcBorders>
              <w:top w:val="nil"/>
              <w:left w:val="single" w:sz="4" w:space="0" w:color="auto"/>
              <w:bottom w:val="nil"/>
              <w:right w:val="single" w:sz="4" w:space="0" w:color="auto"/>
            </w:tcBorders>
            <w:shd w:val="clear" w:color="auto" w:fill="auto"/>
            <w:noWrap/>
            <w:vAlign w:val="bottom"/>
            <w:hideMark/>
          </w:tcPr>
          <w:p w:rsidR="007B4110" w:rsidRPr="007B4110" w:rsidP="007B4110" w14:paraId="279BD5FD" w14:textId="77777777">
            <w:pPr>
              <w:widowControl/>
              <w:rPr>
                <w:snapToGrid/>
                <w:color w:val="000000"/>
                <w:kern w:val="0"/>
                <w:szCs w:val="22"/>
              </w:rPr>
            </w:pPr>
            <w:r w:rsidRPr="007B4110">
              <w:rPr>
                <w:snapToGrid/>
                <w:color w:val="000000"/>
                <w:kern w:val="0"/>
                <w:szCs w:val="22"/>
              </w:rPr>
              <w:t> </w:t>
            </w:r>
          </w:p>
        </w:tc>
        <w:tc>
          <w:tcPr>
            <w:tcW w:w="925" w:type="dxa"/>
            <w:vMerge w:val="restart"/>
            <w:tcBorders>
              <w:top w:val="nil"/>
              <w:left w:val="single" w:sz="4" w:space="0" w:color="auto"/>
              <w:bottom w:val="nil"/>
              <w:right w:val="nil"/>
            </w:tcBorders>
            <w:shd w:val="clear" w:color="auto" w:fill="auto"/>
            <w:noWrap/>
            <w:vAlign w:val="center"/>
            <w:hideMark/>
          </w:tcPr>
          <w:p w:rsidR="007B4110" w:rsidRPr="007B4110" w:rsidP="007B4110" w14:paraId="206D0847" w14:textId="77777777">
            <w:pPr>
              <w:widowControl/>
              <w:jc w:val="center"/>
              <w:rPr>
                <w:snapToGrid/>
                <w:color w:val="000000"/>
                <w:kern w:val="0"/>
                <w:szCs w:val="22"/>
              </w:rPr>
            </w:pPr>
            <w:r w:rsidRPr="007B4110">
              <w:rPr>
                <w:snapToGrid/>
                <w:color w:val="000000"/>
                <w:kern w:val="0"/>
                <w:szCs w:val="22"/>
              </w:rPr>
              <w:t>Gender</w:t>
            </w:r>
          </w:p>
        </w:tc>
        <w:tc>
          <w:tcPr>
            <w:tcW w:w="52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110" w:rsidRPr="007B4110" w:rsidP="007B4110" w14:paraId="11E35C92" w14:textId="77777777">
            <w:pPr>
              <w:widowControl/>
              <w:jc w:val="center"/>
              <w:rPr>
                <w:snapToGrid/>
                <w:color w:val="000000"/>
                <w:kern w:val="0"/>
                <w:szCs w:val="22"/>
              </w:rPr>
            </w:pPr>
            <w:r w:rsidRPr="007B4110">
              <w:rPr>
                <w:snapToGrid/>
                <w:color w:val="000000"/>
                <w:kern w:val="0"/>
                <w:szCs w:val="22"/>
              </w:rPr>
              <w:t>No. of Stations and % of Total</w:t>
            </w:r>
          </w:p>
        </w:tc>
      </w:tr>
      <w:tr w14:paraId="7B37C1C4" w14:textId="77777777" w:rsidTr="007B4110">
        <w:tblPrEx>
          <w:tblW w:w="8920" w:type="dxa"/>
          <w:jc w:val="center"/>
          <w:tblLook w:val="04A0"/>
        </w:tblPrEx>
        <w:trPr>
          <w:trHeight w:val="600"/>
          <w:jc w:val="center"/>
        </w:trPr>
        <w:tc>
          <w:tcPr>
            <w:tcW w:w="2795" w:type="dxa"/>
            <w:vMerge w:val="restart"/>
            <w:tcBorders>
              <w:top w:val="nil"/>
              <w:left w:val="single" w:sz="4" w:space="0" w:color="auto"/>
              <w:bottom w:val="nil"/>
              <w:right w:val="single" w:sz="4" w:space="0" w:color="auto"/>
            </w:tcBorders>
            <w:shd w:val="clear" w:color="auto" w:fill="auto"/>
            <w:vAlign w:val="bottom"/>
            <w:hideMark/>
          </w:tcPr>
          <w:p w:rsidR="007B4110" w:rsidRPr="007B4110" w:rsidP="007B4110" w14:paraId="21FDE64D" w14:textId="77777777">
            <w:pPr>
              <w:widowControl/>
              <w:jc w:val="center"/>
              <w:rPr>
                <w:snapToGrid/>
                <w:color w:val="000000"/>
                <w:kern w:val="0"/>
                <w:szCs w:val="22"/>
              </w:rPr>
            </w:pPr>
            <w:r w:rsidRPr="007B4110">
              <w:rPr>
                <w:snapToGrid/>
                <w:color w:val="000000"/>
                <w:kern w:val="0"/>
                <w:szCs w:val="22"/>
              </w:rPr>
              <w:t> </w:t>
            </w:r>
          </w:p>
        </w:tc>
        <w:tc>
          <w:tcPr>
            <w:tcW w:w="925" w:type="dxa"/>
            <w:vMerge/>
            <w:tcBorders>
              <w:top w:val="nil"/>
              <w:left w:val="single" w:sz="4" w:space="0" w:color="auto"/>
              <w:bottom w:val="nil"/>
              <w:right w:val="nil"/>
            </w:tcBorders>
            <w:vAlign w:val="center"/>
            <w:hideMark/>
          </w:tcPr>
          <w:p w:rsidR="007B4110" w:rsidRPr="007B4110" w:rsidP="007B4110" w14:paraId="2478DF3B" w14:textId="77777777">
            <w:pPr>
              <w:widowControl/>
              <w:rPr>
                <w:snapToGrid/>
                <w:color w:val="000000"/>
                <w:kern w:val="0"/>
                <w:szCs w:val="22"/>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110" w:rsidRPr="007B4110" w:rsidP="007B4110" w14:paraId="4C18AA4F" w14:textId="77777777">
            <w:pPr>
              <w:widowControl/>
              <w:jc w:val="center"/>
              <w:rPr>
                <w:snapToGrid/>
                <w:color w:val="000000"/>
                <w:kern w:val="0"/>
                <w:szCs w:val="22"/>
              </w:rPr>
            </w:pPr>
            <w:r w:rsidRPr="007B4110">
              <w:rPr>
                <w:snapToGrid/>
                <w:color w:val="000000"/>
                <w:kern w:val="0"/>
                <w:szCs w:val="22"/>
              </w:rPr>
              <w:t>Nationally</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7B4110" w:rsidRPr="007B4110" w:rsidP="007B4110" w14:paraId="694A644D" w14:textId="77777777">
            <w:pPr>
              <w:widowControl/>
              <w:jc w:val="center"/>
              <w:rPr>
                <w:snapToGrid/>
                <w:color w:val="000000"/>
                <w:kern w:val="0"/>
                <w:szCs w:val="22"/>
              </w:rPr>
            </w:pPr>
            <w:r w:rsidRPr="007B4110">
              <w:rPr>
                <w:snapToGrid/>
                <w:color w:val="000000"/>
                <w:kern w:val="0"/>
                <w:szCs w:val="22"/>
              </w:rPr>
              <w:t>Nielsen DMA  1-50</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7B4110" w:rsidRPr="007B4110" w:rsidP="007B4110" w14:paraId="65F6C260" w14:textId="77777777">
            <w:pPr>
              <w:widowControl/>
              <w:jc w:val="center"/>
              <w:rPr>
                <w:snapToGrid/>
                <w:color w:val="000000"/>
                <w:kern w:val="0"/>
                <w:szCs w:val="22"/>
              </w:rPr>
            </w:pPr>
            <w:r w:rsidRPr="007B4110">
              <w:rPr>
                <w:snapToGrid/>
                <w:color w:val="000000"/>
                <w:kern w:val="0"/>
                <w:szCs w:val="22"/>
              </w:rPr>
              <w:t>Nielsen DMA 51-100</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7B4110" w:rsidRPr="007B4110" w:rsidP="007B4110" w14:paraId="468BC600" w14:textId="77777777">
            <w:pPr>
              <w:widowControl/>
              <w:jc w:val="center"/>
              <w:rPr>
                <w:snapToGrid/>
                <w:color w:val="000000"/>
                <w:kern w:val="0"/>
                <w:szCs w:val="22"/>
              </w:rPr>
            </w:pPr>
            <w:r w:rsidRPr="007B4110">
              <w:rPr>
                <w:snapToGrid/>
                <w:color w:val="000000"/>
                <w:kern w:val="0"/>
                <w:szCs w:val="22"/>
              </w:rPr>
              <w:t>Nielsen DMA 101+</w:t>
            </w:r>
          </w:p>
        </w:tc>
      </w:tr>
      <w:tr w14:paraId="5BC1E392" w14:textId="77777777" w:rsidTr="007B4110">
        <w:tblPrEx>
          <w:tblW w:w="8920" w:type="dxa"/>
          <w:jc w:val="center"/>
          <w:tblLook w:val="04A0"/>
        </w:tblPrEx>
        <w:trPr>
          <w:trHeight w:val="300"/>
          <w:jc w:val="center"/>
        </w:trPr>
        <w:tc>
          <w:tcPr>
            <w:tcW w:w="2795" w:type="dxa"/>
            <w:vMerge/>
            <w:tcBorders>
              <w:top w:val="nil"/>
              <w:left w:val="single" w:sz="4" w:space="0" w:color="auto"/>
              <w:bottom w:val="nil"/>
              <w:right w:val="single" w:sz="4" w:space="0" w:color="auto"/>
            </w:tcBorders>
            <w:vAlign w:val="center"/>
            <w:hideMark/>
          </w:tcPr>
          <w:p w:rsidR="007B4110" w:rsidRPr="007B4110" w:rsidP="007B4110" w14:paraId="25117F41" w14:textId="77777777">
            <w:pPr>
              <w:widowControl/>
              <w:rPr>
                <w:snapToGrid/>
                <w:color w:val="000000"/>
                <w:kern w:val="0"/>
                <w:szCs w:val="22"/>
              </w:rPr>
            </w:pPr>
          </w:p>
        </w:tc>
        <w:tc>
          <w:tcPr>
            <w:tcW w:w="925" w:type="dxa"/>
            <w:vMerge/>
            <w:tcBorders>
              <w:top w:val="nil"/>
              <w:left w:val="single" w:sz="4" w:space="0" w:color="auto"/>
              <w:bottom w:val="nil"/>
              <w:right w:val="nil"/>
            </w:tcBorders>
            <w:vAlign w:val="center"/>
            <w:hideMark/>
          </w:tcPr>
          <w:p w:rsidR="007B4110" w:rsidRPr="007B4110" w:rsidP="007B4110" w14:paraId="2B4BAE9D" w14:textId="77777777">
            <w:pPr>
              <w:widowControl/>
              <w:rPr>
                <w:snapToGrid/>
                <w:color w:val="000000"/>
                <w:kern w:val="0"/>
                <w:szCs w:val="22"/>
              </w:rPr>
            </w:pPr>
          </w:p>
        </w:tc>
        <w:tc>
          <w:tcPr>
            <w:tcW w:w="483" w:type="dxa"/>
            <w:tcBorders>
              <w:top w:val="nil"/>
              <w:left w:val="single" w:sz="4" w:space="0" w:color="auto"/>
              <w:bottom w:val="nil"/>
              <w:right w:val="single" w:sz="4" w:space="0" w:color="auto"/>
            </w:tcBorders>
            <w:shd w:val="clear" w:color="auto" w:fill="auto"/>
            <w:noWrap/>
            <w:vAlign w:val="center"/>
            <w:hideMark/>
          </w:tcPr>
          <w:p w:rsidR="007B4110" w:rsidRPr="007B4110" w:rsidP="007B4110" w14:paraId="11769A40" w14:textId="77777777">
            <w:pPr>
              <w:widowControl/>
              <w:jc w:val="center"/>
              <w:rPr>
                <w:snapToGrid/>
                <w:color w:val="000000"/>
                <w:kern w:val="0"/>
                <w:szCs w:val="22"/>
              </w:rPr>
            </w:pPr>
            <w:r w:rsidRPr="007B4110">
              <w:rPr>
                <w:snapToGrid/>
                <w:color w:val="000000"/>
                <w:kern w:val="0"/>
                <w:szCs w:val="22"/>
              </w:rPr>
              <w:t>No.</w:t>
            </w:r>
          </w:p>
        </w:tc>
        <w:tc>
          <w:tcPr>
            <w:tcW w:w="817" w:type="dxa"/>
            <w:tcBorders>
              <w:top w:val="nil"/>
              <w:left w:val="nil"/>
              <w:bottom w:val="nil"/>
              <w:right w:val="single" w:sz="4" w:space="0" w:color="auto"/>
            </w:tcBorders>
            <w:shd w:val="clear" w:color="auto" w:fill="auto"/>
            <w:noWrap/>
            <w:vAlign w:val="center"/>
            <w:hideMark/>
          </w:tcPr>
          <w:p w:rsidR="007B4110" w:rsidRPr="007B4110" w:rsidP="007B4110" w14:paraId="0E083B3B" w14:textId="77777777">
            <w:pPr>
              <w:widowControl/>
              <w:jc w:val="center"/>
              <w:rPr>
                <w:snapToGrid/>
                <w:color w:val="000000"/>
                <w:kern w:val="0"/>
                <w:szCs w:val="22"/>
              </w:rPr>
            </w:pPr>
            <w:r w:rsidRPr="007B4110">
              <w:rPr>
                <w:snapToGrid/>
                <w:color w:val="000000"/>
                <w:kern w:val="0"/>
                <w:szCs w:val="22"/>
              </w:rPr>
              <w:t>%</w:t>
            </w:r>
          </w:p>
        </w:tc>
        <w:tc>
          <w:tcPr>
            <w:tcW w:w="483" w:type="dxa"/>
            <w:tcBorders>
              <w:top w:val="nil"/>
              <w:left w:val="nil"/>
              <w:bottom w:val="nil"/>
              <w:right w:val="single" w:sz="4" w:space="0" w:color="auto"/>
            </w:tcBorders>
            <w:shd w:val="clear" w:color="auto" w:fill="auto"/>
            <w:noWrap/>
            <w:vAlign w:val="center"/>
            <w:hideMark/>
          </w:tcPr>
          <w:p w:rsidR="007B4110" w:rsidRPr="007B4110" w:rsidP="007B4110" w14:paraId="6CD4FFD4" w14:textId="77777777">
            <w:pPr>
              <w:widowControl/>
              <w:jc w:val="center"/>
              <w:rPr>
                <w:snapToGrid/>
                <w:color w:val="000000"/>
                <w:kern w:val="0"/>
                <w:szCs w:val="22"/>
              </w:rPr>
            </w:pPr>
            <w:r w:rsidRPr="007B4110">
              <w:rPr>
                <w:snapToGrid/>
                <w:color w:val="000000"/>
                <w:kern w:val="0"/>
                <w:szCs w:val="22"/>
              </w:rPr>
              <w:t>No.</w:t>
            </w:r>
          </w:p>
        </w:tc>
        <w:tc>
          <w:tcPr>
            <w:tcW w:w="817" w:type="dxa"/>
            <w:tcBorders>
              <w:top w:val="nil"/>
              <w:left w:val="nil"/>
              <w:bottom w:val="nil"/>
              <w:right w:val="single" w:sz="4" w:space="0" w:color="auto"/>
            </w:tcBorders>
            <w:shd w:val="clear" w:color="auto" w:fill="auto"/>
            <w:noWrap/>
            <w:vAlign w:val="center"/>
            <w:hideMark/>
          </w:tcPr>
          <w:p w:rsidR="007B4110" w:rsidRPr="007B4110" w:rsidP="007B4110" w14:paraId="4267471A" w14:textId="77777777">
            <w:pPr>
              <w:widowControl/>
              <w:jc w:val="center"/>
              <w:rPr>
                <w:snapToGrid/>
                <w:color w:val="000000"/>
                <w:kern w:val="0"/>
                <w:szCs w:val="22"/>
              </w:rPr>
            </w:pPr>
            <w:r w:rsidRPr="007B4110">
              <w:rPr>
                <w:snapToGrid/>
                <w:color w:val="000000"/>
                <w:kern w:val="0"/>
                <w:szCs w:val="22"/>
              </w:rPr>
              <w:t>%</w:t>
            </w:r>
          </w:p>
        </w:tc>
        <w:tc>
          <w:tcPr>
            <w:tcW w:w="483" w:type="dxa"/>
            <w:tcBorders>
              <w:top w:val="nil"/>
              <w:left w:val="nil"/>
              <w:bottom w:val="nil"/>
              <w:right w:val="single" w:sz="4" w:space="0" w:color="auto"/>
            </w:tcBorders>
            <w:shd w:val="clear" w:color="auto" w:fill="auto"/>
            <w:noWrap/>
            <w:vAlign w:val="center"/>
            <w:hideMark/>
          </w:tcPr>
          <w:p w:rsidR="007B4110" w:rsidRPr="007B4110" w:rsidP="007B4110" w14:paraId="0F1F7742" w14:textId="77777777">
            <w:pPr>
              <w:widowControl/>
              <w:jc w:val="center"/>
              <w:rPr>
                <w:snapToGrid/>
                <w:color w:val="000000"/>
                <w:kern w:val="0"/>
                <w:szCs w:val="22"/>
              </w:rPr>
            </w:pPr>
            <w:r w:rsidRPr="007B4110">
              <w:rPr>
                <w:snapToGrid/>
                <w:color w:val="000000"/>
                <w:kern w:val="0"/>
                <w:szCs w:val="22"/>
              </w:rPr>
              <w:t>No.</w:t>
            </w:r>
          </w:p>
        </w:tc>
        <w:tc>
          <w:tcPr>
            <w:tcW w:w="817" w:type="dxa"/>
            <w:tcBorders>
              <w:top w:val="nil"/>
              <w:left w:val="nil"/>
              <w:bottom w:val="nil"/>
              <w:right w:val="single" w:sz="4" w:space="0" w:color="auto"/>
            </w:tcBorders>
            <w:shd w:val="clear" w:color="auto" w:fill="auto"/>
            <w:noWrap/>
            <w:vAlign w:val="center"/>
            <w:hideMark/>
          </w:tcPr>
          <w:p w:rsidR="007B4110" w:rsidRPr="007B4110" w:rsidP="007B4110" w14:paraId="452EC50A" w14:textId="77777777">
            <w:pPr>
              <w:widowControl/>
              <w:jc w:val="center"/>
              <w:rPr>
                <w:snapToGrid/>
                <w:color w:val="000000"/>
                <w:kern w:val="0"/>
                <w:szCs w:val="22"/>
              </w:rPr>
            </w:pPr>
            <w:r w:rsidRPr="007B4110">
              <w:rPr>
                <w:snapToGrid/>
                <w:color w:val="000000"/>
                <w:kern w:val="0"/>
                <w:szCs w:val="22"/>
              </w:rPr>
              <w:t>%</w:t>
            </w:r>
          </w:p>
        </w:tc>
        <w:tc>
          <w:tcPr>
            <w:tcW w:w="483" w:type="dxa"/>
            <w:tcBorders>
              <w:top w:val="nil"/>
              <w:left w:val="nil"/>
              <w:bottom w:val="nil"/>
              <w:right w:val="single" w:sz="4" w:space="0" w:color="auto"/>
            </w:tcBorders>
            <w:shd w:val="clear" w:color="auto" w:fill="auto"/>
            <w:noWrap/>
            <w:vAlign w:val="center"/>
            <w:hideMark/>
          </w:tcPr>
          <w:p w:rsidR="007B4110" w:rsidRPr="007B4110" w:rsidP="007B4110" w14:paraId="2E49F4F7" w14:textId="77777777">
            <w:pPr>
              <w:widowControl/>
              <w:jc w:val="center"/>
              <w:rPr>
                <w:snapToGrid/>
                <w:color w:val="000000"/>
                <w:kern w:val="0"/>
                <w:szCs w:val="22"/>
              </w:rPr>
            </w:pPr>
            <w:r w:rsidRPr="007B4110">
              <w:rPr>
                <w:snapToGrid/>
                <w:color w:val="000000"/>
                <w:kern w:val="0"/>
                <w:szCs w:val="22"/>
              </w:rPr>
              <w:t>No.</w:t>
            </w:r>
          </w:p>
        </w:tc>
        <w:tc>
          <w:tcPr>
            <w:tcW w:w="817" w:type="dxa"/>
            <w:tcBorders>
              <w:top w:val="nil"/>
              <w:left w:val="nil"/>
              <w:bottom w:val="nil"/>
              <w:right w:val="single" w:sz="4" w:space="0" w:color="auto"/>
            </w:tcBorders>
            <w:shd w:val="clear" w:color="auto" w:fill="auto"/>
            <w:noWrap/>
            <w:vAlign w:val="center"/>
            <w:hideMark/>
          </w:tcPr>
          <w:p w:rsidR="007B4110" w:rsidRPr="007B4110" w:rsidP="007B4110" w14:paraId="66476385" w14:textId="77777777">
            <w:pPr>
              <w:widowControl/>
              <w:jc w:val="center"/>
              <w:rPr>
                <w:snapToGrid/>
                <w:color w:val="000000"/>
                <w:kern w:val="0"/>
                <w:szCs w:val="22"/>
              </w:rPr>
            </w:pPr>
            <w:r w:rsidRPr="007B4110">
              <w:rPr>
                <w:snapToGrid/>
                <w:color w:val="000000"/>
                <w:kern w:val="0"/>
                <w:szCs w:val="22"/>
              </w:rPr>
              <w:t>%</w:t>
            </w:r>
          </w:p>
        </w:tc>
      </w:tr>
      <w:tr w14:paraId="2E2ACC53" w14:textId="77777777" w:rsidTr="007B4110">
        <w:tblPrEx>
          <w:tblW w:w="8920" w:type="dxa"/>
          <w:jc w:val="center"/>
          <w:tblLook w:val="04A0"/>
        </w:tblPrEx>
        <w:trPr>
          <w:trHeight w:val="300"/>
          <w:jc w:val="center"/>
        </w:trPr>
        <w:tc>
          <w:tcPr>
            <w:tcW w:w="2795" w:type="dxa"/>
            <w:tcBorders>
              <w:top w:val="single" w:sz="4" w:space="0" w:color="auto"/>
              <w:left w:val="single" w:sz="4" w:space="0" w:color="auto"/>
              <w:bottom w:val="single" w:sz="4" w:space="0" w:color="auto"/>
              <w:right w:val="nil"/>
            </w:tcBorders>
            <w:shd w:val="clear" w:color="000000" w:fill="F2F2F2"/>
            <w:vAlign w:val="center"/>
            <w:hideMark/>
          </w:tcPr>
          <w:p w:rsidR="007B4110" w:rsidRPr="007B4110" w:rsidP="007B4110" w14:paraId="3844345A" w14:textId="77777777">
            <w:pPr>
              <w:widowControl/>
              <w:rPr>
                <w:snapToGrid/>
                <w:color w:val="000000"/>
                <w:kern w:val="0"/>
                <w:szCs w:val="22"/>
              </w:rPr>
            </w:pPr>
            <w:r w:rsidRPr="007B4110">
              <w:rPr>
                <w:snapToGrid/>
                <w:color w:val="000000"/>
                <w:kern w:val="0"/>
                <w:szCs w:val="22"/>
              </w:rPr>
              <w:t>Race</w:t>
            </w:r>
          </w:p>
        </w:tc>
        <w:tc>
          <w:tcPr>
            <w:tcW w:w="925"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2B993225" w14:textId="77777777">
            <w:pPr>
              <w:widowControl/>
              <w:rPr>
                <w:snapToGrid/>
                <w:color w:val="000000"/>
                <w:kern w:val="0"/>
                <w:szCs w:val="22"/>
              </w:rPr>
            </w:pPr>
            <w:r w:rsidRPr="007B4110">
              <w:rPr>
                <w:snapToGrid/>
                <w:color w:val="000000"/>
                <w:kern w:val="0"/>
                <w:szCs w:val="22"/>
              </w:rPr>
              <w:t> </w:t>
            </w:r>
          </w:p>
        </w:tc>
        <w:tc>
          <w:tcPr>
            <w:tcW w:w="483"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2F2579ED" w14:textId="77777777">
            <w:pPr>
              <w:widowControl/>
              <w:jc w:val="center"/>
              <w:rPr>
                <w:snapToGrid/>
                <w:color w:val="000000"/>
                <w:kern w:val="0"/>
                <w:szCs w:val="22"/>
              </w:rPr>
            </w:pPr>
            <w:r w:rsidRPr="007B4110">
              <w:rPr>
                <w:snapToGrid/>
                <w:color w:val="000000"/>
                <w:kern w:val="0"/>
                <w:szCs w:val="22"/>
              </w:rPr>
              <w:t> </w:t>
            </w:r>
          </w:p>
        </w:tc>
        <w:tc>
          <w:tcPr>
            <w:tcW w:w="817"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4BC353B0" w14:textId="77777777">
            <w:pPr>
              <w:widowControl/>
              <w:jc w:val="center"/>
              <w:rPr>
                <w:snapToGrid/>
                <w:color w:val="000000"/>
                <w:kern w:val="0"/>
                <w:szCs w:val="22"/>
              </w:rPr>
            </w:pPr>
            <w:r w:rsidRPr="007B4110">
              <w:rPr>
                <w:snapToGrid/>
                <w:color w:val="000000"/>
                <w:kern w:val="0"/>
                <w:szCs w:val="22"/>
              </w:rPr>
              <w:t> </w:t>
            </w:r>
          </w:p>
        </w:tc>
        <w:tc>
          <w:tcPr>
            <w:tcW w:w="483"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1F6E5192" w14:textId="77777777">
            <w:pPr>
              <w:widowControl/>
              <w:jc w:val="center"/>
              <w:rPr>
                <w:snapToGrid/>
                <w:color w:val="000000"/>
                <w:kern w:val="0"/>
                <w:szCs w:val="22"/>
              </w:rPr>
            </w:pPr>
            <w:r w:rsidRPr="007B4110">
              <w:rPr>
                <w:snapToGrid/>
                <w:color w:val="000000"/>
                <w:kern w:val="0"/>
                <w:szCs w:val="22"/>
              </w:rPr>
              <w:t> </w:t>
            </w:r>
          </w:p>
        </w:tc>
        <w:tc>
          <w:tcPr>
            <w:tcW w:w="817"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663BFE37" w14:textId="77777777">
            <w:pPr>
              <w:widowControl/>
              <w:jc w:val="center"/>
              <w:rPr>
                <w:snapToGrid/>
                <w:color w:val="000000"/>
                <w:kern w:val="0"/>
                <w:szCs w:val="22"/>
              </w:rPr>
            </w:pPr>
            <w:r w:rsidRPr="007B4110">
              <w:rPr>
                <w:snapToGrid/>
                <w:color w:val="000000"/>
                <w:kern w:val="0"/>
                <w:szCs w:val="22"/>
              </w:rPr>
              <w:t> </w:t>
            </w:r>
          </w:p>
        </w:tc>
        <w:tc>
          <w:tcPr>
            <w:tcW w:w="483"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26947C51" w14:textId="77777777">
            <w:pPr>
              <w:widowControl/>
              <w:jc w:val="center"/>
              <w:rPr>
                <w:snapToGrid/>
                <w:color w:val="000000"/>
                <w:kern w:val="0"/>
                <w:szCs w:val="22"/>
              </w:rPr>
            </w:pPr>
            <w:r w:rsidRPr="007B4110">
              <w:rPr>
                <w:snapToGrid/>
                <w:color w:val="000000"/>
                <w:kern w:val="0"/>
                <w:szCs w:val="22"/>
              </w:rPr>
              <w:t> </w:t>
            </w:r>
          </w:p>
        </w:tc>
        <w:tc>
          <w:tcPr>
            <w:tcW w:w="817"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2971FE54" w14:textId="77777777">
            <w:pPr>
              <w:widowControl/>
              <w:jc w:val="center"/>
              <w:rPr>
                <w:snapToGrid/>
                <w:color w:val="000000"/>
                <w:kern w:val="0"/>
                <w:szCs w:val="22"/>
              </w:rPr>
            </w:pPr>
            <w:r w:rsidRPr="007B4110">
              <w:rPr>
                <w:snapToGrid/>
                <w:color w:val="000000"/>
                <w:kern w:val="0"/>
                <w:szCs w:val="22"/>
              </w:rPr>
              <w:t> </w:t>
            </w:r>
          </w:p>
        </w:tc>
        <w:tc>
          <w:tcPr>
            <w:tcW w:w="483"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15369A42" w14:textId="77777777">
            <w:pPr>
              <w:widowControl/>
              <w:jc w:val="center"/>
              <w:rPr>
                <w:snapToGrid/>
                <w:color w:val="000000"/>
                <w:kern w:val="0"/>
                <w:szCs w:val="22"/>
              </w:rPr>
            </w:pPr>
            <w:r w:rsidRPr="007B4110">
              <w:rPr>
                <w:snapToGrid/>
                <w:color w:val="000000"/>
                <w:kern w:val="0"/>
                <w:szCs w:val="22"/>
              </w:rPr>
              <w:t> </w:t>
            </w:r>
          </w:p>
        </w:tc>
        <w:tc>
          <w:tcPr>
            <w:tcW w:w="817" w:type="dxa"/>
            <w:tcBorders>
              <w:top w:val="single" w:sz="4" w:space="0" w:color="auto"/>
              <w:left w:val="nil"/>
              <w:bottom w:val="single" w:sz="4" w:space="0" w:color="auto"/>
              <w:right w:val="single" w:sz="4" w:space="0" w:color="auto"/>
            </w:tcBorders>
            <w:shd w:val="clear" w:color="000000" w:fill="F2F2F2"/>
            <w:noWrap/>
            <w:vAlign w:val="center"/>
            <w:hideMark/>
          </w:tcPr>
          <w:p w:rsidR="007B4110" w:rsidRPr="007B4110" w:rsidP="007B4110" w14:paraId="6AC8A33A" w14:textId="77777777">
            <w:pPr>
              <w:widowControl/>
              <w:jc w:val="center"/>
              <w:rPr>
                <w:snapToGrid/>
                <w:color w:val="000000"/>
                <w:kern w:val="0"/>
                <w:szCs w:val="22"/>
              </w:rPr>
            </w:pPr>
            <w:r w:rsidRPr="007B4110">
              <w:rPr>
                <w:snapToGrid/>
                <w:color w:val="000000"/>
                <w:kern w:val="0"/>
                <w:szCs w:val="22"/>
              </w:rPr>
              <w:t> </w:t>
            </w:r>
          </w:p>
        </w:tc>
      </w:tr>
      <w:tr w14:paraId="10A80E03" w14:textId="77777777" w:rsidTr="007B4110">
        <w:tblPrEx>
          <w:tblW w:w="8920" w:type="dxa"/>
          <w:jc w:val="center"/>
          <w:tblLook w:val="04A0"/>
        </w:tblPrEx>
        <w:trPr>
          <w:trHeight w:val="300"/>
          <w:jc w:val="center"/>
        </w:trPr>
        <w:tc>
          <w:tcPr>
            <w:tcW w:w="2795" w:type="dxa"/>
            <w:vMerge w:val="restart"/>
            <w:tcBorders>
              <w:top w:val="nil"/>
              <w:left w:val="single" w:sz="4" w:space="0" w:color="auto"/>
              <w:bottom w:val="single" w:sz="4" w:space="0" w:color="000000"/>
              <w:right w:val="single" w:sz="4" w:space="0" w:color="auto"/>
            </w:tcBorders>
            <w:shd w:val="clear" w:color="auto" w:fill="auto"/>
            <w:vAlign w:val="center"/>
            <w:hideMark/>
          </w:tcPr>
          <w:p w:rsidR="007B4110" w:rsidRPr="007B4110" w:rsidP="007B4110" w14:paraId="3AED677E" w14:textId="77777777">
            <w:pPr>
              <w:widowControl/>
              <w:rPr>
                <w:snapToGrid/>
                <w:color w:val="000000"/>
                <w:kern w:val="0"/>
                <w:szCs w:val="22"/>
              </w:rPr>
            </w:pPr>
            <w:r w:rsidRPr="007B4110">
              <w:rPr>
                <w:snapToGrid/>
                <w:color w:val="000000"/>
                <w:kern w:val="0"/>
                <w:szCs w:val="22"/>
              </w:rPr>
              <w:t>Asian</w:t>
            </w:r>
          </w:p>
        </w:tc>
        <w:tc>
          <w:tcPr>
            <w:tcW w:w="925" w:type="dxa"/>
            <w:tcBorders>
              <w:top w:val="nil"/>
              <w:left w:val="nil"/>
              <w:bottom w:val="nil"/>
              <w:right w:val="nil"/>
            </w:tcBorders>
            <w:shd w:val="clear" w:color="auto" w:fill="auto"/>
            <w:noWrap/>
            <w:vAlign w:val="center"/>
            <w:hideMark/>
          </w:tcPr>
          <w:p w:rsidR="007B4110" w:rsidRPr="007B4110" w:rsidP="007B4110" w14:paraId="40A8105C" w14:textId="77777777">
            <w:pPr>
              <w:widowControl/>
              <w:rPr>
                <w:snapToGrid/>
                <w:color w:val="000000"/>
                <w:kern w:val="0"/>
                <w:szCs w:val="22"/>
              </w:rPr>
            </w:pPr>
            <w:r w:rsidRPr="007B4110">
              <w:rPr>
                <w:snapToGrid/>
                <w:color w:val="000000"/>
                <w:kern w:val="0"/>
                <w:szCs w:val="22"/>
              </w:rPr>
              <w:t>Female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0A886D1F" w14:textId="77777777">
            <w:pPr>
              <w:widowControl/>
              <w:jc w:val="center"/>
              <w:rPr>
                <w:snapToGrid/>
                <w:color w:val="000000"/>
                <w:kern w:val="0"/>
                <w:szCs w:val="22"/>
              </w:rPr>
            </w:pPr>
            <w:r w:rsidRPr="007B4110">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ECEED9E" w14:textId="77777777">
            <w:pPr>
              <w:widowControl/>
              <w:jc w:val="center"/>
              <w:rPr>
                <w:snapToGrid/>
                <w:color w:val="000000"/>
                <w:kern w:val="0"/>
                <w:szCs w:val="22"/>
              </w:rPr>
            </w:pPr>
            <w:r w:rsidRPr="007B4110">
              <w:rPr>
                <w:snapToGrid/>
                <w:color w:val="000000"/>
                <w:kern w:val="0"/>
                <w:szCs w:val="22"/>
              </w:rPr>
              <w:t>1.9%</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37E9872" w14:textId="77777777">
            <w:pPr>
              <w:widowControl/>
              <w:jc w:val="center"/>
              <w:rPr>
                <w:snapToGrid/>
                <w:color w:val="000000"/>
                <w:kern w:val="0"/>
                <w:szCs w:val="22"/>
              </w:rPr>
            </w:pPr>
            <w:r w:rsidRPr="007B4110">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AAB2348" w14:textId="77777777">
            <w:pPr>
              <w:widowControl/>
              <w:jc w:val="center"/>
              <w:rPr>
                <w:snapToGrid/>
                <w:color w:val="000000"/>
                <w:kern w:val="0"/>
                <w:szCs w:val="22"/>
              </w:rPr>
            </w:pPr>
            <w:r w:rsidRPr="007B4110">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2756123" w14:textId="77777777">
            <w:pPr>
              <w:widowControl/>
              <w:jc w:val="center"/>
              <w:rPr>
                <w:snapToGrid/>
                <w:color w:val="000000"/>
                <w:kern w:val="0"/>
                <w:szCs w:val="22"/>
              </w:rPr>
            </w:pPr>
            <w:r w:rsidRPr="007B4110">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C1C6FB3" w14:textId="77777777">
            <w:pPr>
              <w:widowControl/>
              <w:jc w:val="center"/>
              <w:rPr>
                <w:snapToGrid/>
                <w:color w:val="000000"/>
                <w:kern w:val="0"/>
                <w:szCs w:val="22"/>
              </w:rPr>
            </w:pPr>
            <w:r w:rsidRPr="007B4110">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9F62D1F" w14:textId="77777777">
            <w:pPr>
              <w:widowControl/>
              <w:jc w:val="center"/>
              <w:rPr>
                <w:snapToGrid/>
                <w:color w:val="000000"/>
                <w:kern w:val="0"/>
                <w:szCs w:val="22"/>
              </w:rPr>
            </w:pPr>
            <w:r w:rsidRPr="007B4110">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42DEB49" w14:textId="77777777">
            <w:pPr>
              <w:widowControl/>
              <w:jc w:val="center"/>
              <w:rPr>
                <w:snapToGrid/>
                <w:color w:val="000000"/>
                <w:kern w:val="0"/>
                <w:szCs w:val="22"/>
              </w:rPr>
            </w:pPr>
            <w:r w:rsidRPr="007B4110">
              <w:rPr>
                <w:snapToGrid/>
                <w:color w:val="000000"/>
                <w:kern w:val="0"/>
                <w:szCs w:val="22"/>
              </w:rPr>
              <w:t>3.4%</w:t>
            </w:r>
          </w:p>
        </w:tc>
      </w:tr>
      <w:tr w14:paraId="2D645DC5" w14:textId="77777777" w:rsidTr="007B4110">
        <w:tblPrEx>
          <w:tblW w:w="8920" w:type="dxa"/>
          <w:jc w:val="center"/>
          <w:tblLook w:val="04A0"/>
        </w:tblPrEx>
        <w:trPr>
          <w:trHeight w:val="300"/>
          <w:jc w:val="center"/>
        </w:trPr>
        <w:tc>
          <w:tcPr>
            <w:tcW w:w="2795" w:type="dxa"/>
            <w:vMerge/>
            <w:tcBorders>
              <w:top w:val="nil"/>
              <w:left w:val="single" w:sz="4" w:space="0" w:color="auto"/>
              <w:bottom w:val="single" w:sz="4" w:space="0" w:color="000000"/>
              <w:right w:val="single" w:sz="4" w:space="0" w:color="auto"/>
            </w:tcBorders>
            <w:vAlign w:val="center"/>
            <w:hideMark/>
          </w:tcPr>
          <w:p w:rsidR="007B4110" w:rsidRPr="007B4110" w:rsidP="007B4110" w14:paraId="1A2E4F4D" w14:textId="77777777">
            <w:pPr>
              <w:widowControl/>
              <w:rPr>
                <w:snapToGrid/>
                <w:color w:val="000000"/>
                <w:kern w:val="0"/>
                <w:szCs w:val="22"/>
              </w:rPr>
            </w:pPr>
          </w:p>
        </w:tc>
        <w:tc>
          <w:tcPr>
            <w:tcW w:w="925" w:type="dxa"/>
            <w:tcBorders>
              <w:top w:val="nil"/>
              <w:left w:val="nil"/>
              <w:bottom w:val="single" w:sz="4" w:space="0" w:color="auto"/>
              <w:right w:val="nil"/>
            </w:tcBorders>
            <w:shd w:val="clear" w:color="auto" w:fill="auto"/>
            <w:noWrap/>
            <w:vAlign w:val="center"/>
            <w:hideMark/>
          </w:tcPr>
          <w:p w:rsidR="007B4110" w:rsidRPr="007B4110" w:rsidP="007B4110" w14:paraId="7DA4F803" w14:textId="77777777">
            <w:pPr>
              <w:widowControl/>
              <w:rPr>
                <w:snapToGrid/>
                <w:color w:val="000000"/>
                <w:kern w:val="0"/>
                <w:szCs w:val="22"/>
              </w:rPr>
            </w:pPr>
            <w:r w:rsidRPr="007B4110">
              <w:rPr>
                <w:snapToGrid/>
                <w:color w:val="000000"/>
                <w:kern w:val="0"/>
                <w:szCs w:val="22"/>
              </w:rPr>
              <w:t>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3CCB9063" w14:textId="77777777">
            <w:pPr>
              <w:widowControl/>
              <w:jc w:val="center"/>
              <w:rPr>
                <w:snapToGrid/>
                <w:color w:val="000000"/>
                <w:kern w:val="0"/>
                <w:szCs w:val="22"/>
              </w:rPr>
            </w:pPr>
            <w:r w:rsidRPr="007B4110">
              <w:rPr>
                <w:snapToGrid/>
                <w:color w:val="000000"/>
                <w:kern w:val="0"/>
                <w:szCs w:val="22"/>
              </w:rPr>
              <w:t>3</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86F0532" w14:textId="77777777">
            <w:pPr>
              <w:widowControl/>
              <w:jc w:val="center"/>
              <w:rPr>
                <w:snapToGrid/>
                <w:color w:val="000000"/>
                <w:kern w:val="0"/>
                <w:szCs w:val="22"/>
              </w:rPr>
            </w:pPr>
            <w:r w:rsidRPr="007B4110">
              <w:rPr>
                <w:snapToGrid/>
                <w:color w:val="000000"/>
                <w:kern w:val="0"/>
                <w:szCs w:val="22"/>
              </w:rPr>
              <w:t>5.6%</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6274A33" w14:textId="77777777">
            <w:pPr>
              <w:widowControl/>
              <w:jc w:val="center"/>
              <w:rPr>
                <w:snapToGrid/>
                <w:color w:val="000000"/>
                <w:kern w:val="0"/>
                <w:szCs w:val="22"/>
              </w:rPr>
            </w:pPr>
            <w:r w:rsidRPr="007B4110">
              <w:rPr>
                <w:snapToGrid/>
                <w:color w:val="000000"/>
                <w:kern w:val="0"/>
                <w:szCs w:val="22"/>
              </w:rPr>
              <w:t>2</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C5643BF" w14:textId="77777777">
            <w:pPr>
              <w:widowControl/>
              <w:jc w:val="center"/>
              <w:rPr>
                <w:snapToGrid/>
                <w:color w:val="000000"/>
                <w:kern w:val="0"/>
                <w:szCs w:val="22"/>
              </w:rPr>
            </w:pPr>
            <w:r w:rsidRPr="007B4110">
              <w:rPr>
                <w:snapToGrid/>
                <w:color w:val="000000"/>
                <w:kern w:val="0"/>
                <w:szCs w:val="22"/>
              </w:rPr>
              <w:t>10.0%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471B93A" w14:textId="77777777">
            <w:pPr>
              <w:widowControl/>
              <w:jc w:val="center"/>
              <w:rPr>
                <w:snapToGrid/>
                <w:color w:val="000000"/>
                <w:kern w:val="0"/>
                <w:szCs w:val="22"/>
              </w:rPr>
            </w:pPr>
            <w:r w:rsidRPr="007B4110">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9DB9A73" w14:textId="77777777">
            <w:pPr>
              <w:widowControl/>
              <w:jc w:val="center"/>
              <w:rPr>
                <w:snapToGrid/>
                <w:color w:val="000000"/>
                <w:kern w:val="0"/>
                <w:szCs w:val="22"/>
              </w:rPr>
            </w:pPr>
            <w:r w:rsidRPr="007B4110">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8C0DFFB" w14:textId="77777777">
            <w:pPr>
              <w:widowControl/>
              <w:jc w:val="center"/>
              <w:rPr>
                <w:snapToGrid/>
                <w:color w:val="000000"/>
                <w:kern w:val="0"/>
                <w:szCs w:val="22"/>
              </w:rPr>
            </w:pPr>
            <w:r w:rsidRPr="007B4110">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A5D6E7C" w14:textId="77777777">
            <w:pPr>
              <w:widowControl/>
              <w:jc w:val="center"/>
              <w:rPr>
                <w:snapToGrid/>
                <w:color w:val="000000"/>
                <w:kern w:val="0"/>
                <w:szCs w:val="22"/>
              </w:rPr>
            </w:pPr>
            <w:r w:rsidRPr="007B4110">
              <w:rPr>
                <w:snapToGrid/>
                <w:color w:val="000000"/>
                <w:kern w:val="0"/>
                <w:szCs w:val="22"/>
              </w:rPr>
              <w:t>3.4%</w:t>
            </w:r>
          </w:p>
        </w:tc>
      </w:tr>
      <w:tr w14:paraId="56E93285" w14:textId="77777777" w:rsidTr="007B4110">
        <w:tblPrEx>
          <w:tblW w:w="8920" w:type="dxa"/>
          <w:jc w:val="center"/>
          <w:tblLook w:val="04A0"/>
        </w:tblPrEx>
        <w:trPr>
          <w:trHeight w:val="300"/>
          <w:jc w:val="center"/>
        </w:trPr>
        <w:tc>
          <w:tcPr>
            <w:tcW w:w="2795" w:type="dxa"/>
            <w:vMerge w:val="restart"/>
            <w:tcBorders>
              <w:top w:val="nil"/>
              <w:left w:val="single" w:sz="4" w:space="0" w:color="auto"/>
              <w:bottom w:val="single" w:sz="4" w:space="0" w:color="000000"/>
              <w:right w:val="single" w:sz="4" w:space="0" w:color="auto"/>
            </w:tcBorders>
            <w:shd w:val="clear" w:color="auto" w:fill="auto"/>
            <w:vAlign w:val="center"/>
            <w:hideMark/>
          </w:tcPr>
          <w:p w:rsidR="007B4110" w:rsidRPr="007B4110" w:rsidP="007B4110" w14:paraId="7E6E166B" w14:textId="77777777">
            <w:pPr>
              <w:widowControl/>
              <w:rPr>
                <w:snapToGrid/>
                <w:color w:val="000000"/>
                <w:kern w:val="0"/>
                <w:szCs w:val="22"/>
              </w:rPr>
            </w:pPr>
            <w:r w:rsidRPr="007B4110">
              <w:rPr>
                <w:snapToGrid/>
                <w:color w:val="000000"/>
                <w:kern w:val="0"/>
                <w:szCs w:val="22"/>
              </w:rPr>
              <w:t>Black/African American</w:t>
            </w:r>
          </w:p>
        </w:tc>
        <w:tc>
          <w:tcPr>
            <w:tcW w:w="925" w:type="dxa"/>
            <w:tcBorders>
              <w:top w:val="nil"/>
              <w:left w:val="nil"/>
              <w:bottom w:val="nil"/>
              <w:right w:val="nil"/>
            </w:tcBorders>
            <w:shd w:val="clear" w:color="auto" w:fill="auto"/>
            <w:noWrap/>
            <w:vAlign w:val="center"/>
            <w:hideMark/>
          </w:tcPr>
          <w:p w:rsidR="007B4110" w:rsidRPr="007B4110" w:rsidP="007B4110" w14:paraId="605F0E7D" w14:textId="77777777">
            <w:pPr>
              <w:widowControl/>
              <w:rPr>
                <w:snapToGrid/>
                <w:color w:val="000000"/>
                <w:kern w:val="0"/>
                <w:szCs w:val="22"/>
              </w:rPr>
            </w:pPr>
            <w:r w:rsidRPr="007B4110">
              <w:rPr>
                <w:snapToGrid/>
                <w:color w:val="000000"/>
                <w:kern w:val="0"/>
                <w:szCs w:val="22"/>
              </w:rPr>
              <w:t>Female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39BBC8EC" w14:textId="77777777">
            <w:pPr>
              <w:widowControl/>
              <w:jc w:val="center"/>
              <w:rPr>
                <w:snapToGrid/>
                <w:color w:val="000000"/>
                <w:kern w:val="0"/>
                <w:szCs w:val="22"/>
              </w:rPr>
            </w:pPr>
            <w:r w:rsidRPr="007B4110">
              <w:rPr>
                <w:snapToGrid/>
                <w:color w:val="000000"/>
                <w:kern w:val="0"/>
                <w:szCs w:val="22"/>
              </w:rPr>
              <w:t>4</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417D4B5" w14:textId="77777777">
            <w:pPr>
              <w:widowControl/>
              <w:jc w:val="center"/>
              <w:rPr>
                <w:snapToGrid/>
                <w:color w:val="000000"/>
                <w:kern w:val="0"/>
                <w:szCs w:val="22"/>
              </w:rPr>
            </w:pPr>
            <w:r w:rsidRPr="007B4110">
              <w:rPr>
                <w:snapToGrid/>
                <w:color w:val="000000"/>
                <w:kern w:val="0"/>
                <w:szCs w:val="22"/>
              </w:rPr>
              <w:t>7.4%</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1480ED3" w14:textId="77777777">
            <w:pPr>
              <w:widowControl/>
              <w:jc w:val="center"/>
              <w:rPr>
                <w:snapToGrid/>
                <w:color w:val="000000"/>
                <w:kern w:val="0"/>
                <w:szCs w:val="22"/>
              </w:rPr>
            </w:pPr>
            <w:r w:rsidRPr="007B4110">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46DA438" w14:textId="77777777">
            <w:pPr>
              <w:widowControl/>
              <w:jc w:val="center"/>
              <w:rPr>
                <w:snapToGrid/>
                <w:color w:val="000000"/>
                <w:kern w:val="0"/>
                <w:szCs w:val="22"/>
              </w:rPr>
            </w:pPr>
            <w:r w:rsidRPr="007B4110">
              <w:rPr>
                <w:snapToGrid/>
                <w:color w:val="000000"/>
                <w:kern w:val="0"/>
                <w:szCs w:val="22"/>
              </w:rPr>
              <w:t>5.0%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D41E3F2" w14:textId="77777777">
            <w:pPr>
              <w:widowControl/>
              <w:jc w:val="center"/>
              <w:rPr>
                <w:snapToGrid/>
                <w:color w:val="000000"/>
                <w:kern w:val="0"/>
                <w:szCs w:val="22"/>
              </w:rPr>
            </w:pPr>
            <w:r w:rsidRPr="007B4110">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3D26819" w14:textId="77777777">
            <w:pPr>
              <w:widowControl/>
              <w:jc w:val="center"/>
              <w:rPr>
                <w:snapToGrid/>
                <w:color w:val="000000"/>
                <w:kern w:val="0"/>
                <w:szCs w:val="22"/>
              </w:rPr>
            </w:pPr>
            <w:r w:rsidRPr="007B4110">
              <w:rPr>
                <w:snapToGrid/>
                <w:color w:val="000000"/>
                <w:kern w:val="0"/>
                <w:szCs w:val="22"/>
              </w:rPr>
              <w:t>20.0%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9F04EDD" w14:textId="77777777">
            <w:pPr>
              <w:widowControl/>
              <w:jc w:val="center"/>
              <w:rPr>
                <w:snapToGrid/>
                <w:color w:val="000000"/>
                <w:kern w:val="0"/>
                <w:szCs w:val="22"/>
              </w:rPr>
            </w:pPr>
            <w:r w:rsidRPr="007B4110">
              <w:rPr>
                <w:snapToGrid/>
                <w:color w:val="000000"/>
                <w:kern w:val="0"/>
                <w:szCs w:val="22"/>
              </w:rPr>
              <w:t>2</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30E4E94" w14:textId="77777777">
            <w:pPr>
              <w:widowControl/>
              <w:jc w:val="center"/>
              <w:rPr>
                <w:snapToGrid/>
                <w:color w:val="000000"/>
                <w:kern w:val="0"/>
                <w:szCs w:val="22"/>
              </w:rPr>
            </w:pPr>
            <w:r w:rsidRPr="007B4110">
              <w:rPr>
                <w:snapToGrid/>
                <w:color w:val="000000"/>
                <w:kern w:val="0"/>
                <w:szCs w:val="22"/>
              </w:rPr>
              <w:t>6.9%</w:t>
            </w:r>
          </w:p>
        </w:tc>
      </w:tr>
      <w:tr w14:paraId="0E00FC47" w14:textId="77777777" w:rsidTr="007B4110">
        <w:tblPrEx>
          <w:tblW w:w="8920" w:type="dxa"/>
          <w:jc w:val="center"/>
          <w:tblLook w:val="04A0"/>
        </w:tblPrEx>
        <w:trPr>
          <w:trHeight w:val="300"/>
          <w:jc w:val="center"/>
        </w:trPr>
        <w:tc>
          <w:tcPr>
            <w:tcW w:w="2795" w:type="dxa"/>
            <w:vMerge/>
            <w:tcBorders>
              <w:top w:val="nil"/>
              <w:left w:val="single" w:sz="4" w:space="0" w:color="auto"/>
              <w:bottom w:val="single" w:sz="4" w:space="0" w:color="000000"/>
              <w:right w:val="single" w:sz="4" w:space="0" w:color="auto"/>
            </w:tcBorders>
            <w:vAlign w:val="center"/>
            <w:hideMark/>
          </w:tcPr>
          <w:p w:rsidR="007B4110" w:rsidRPr="007B4110" w:rsidP="007B4110" w14:paraId="4B43FF58" w14:textId="77777777">
            <w:pPr>
              <w:widowControl/>
              <w:rPr>
                <w:snapToGrid/>
                <w:color w:val="000000"/>
                <w:kern w:val="0"/>
                <w:szCs w:val="22"/>
              </w:rPr>
            </w:pPr>
          </w:p>
        </w:tc>
        <w:tc>
          <w:tcPr>
            <w:tcW w:w="925" w:type="dxa"/>
            <w:tcBorders>
              <w:top w:val="nil"/>
              <w:left w:val="nil"/>
              <w:bottom w:val="single" w:sz="4" w:space="0" w:color="auto"/>
              <w:right w:val="nil"/>
            </w:tcBorders>
            <w:shd w:val="clear" w:color="auto" w:fill="auto"/>
            <w:noWrap/>
            <w:vAlign w:val="center"/>
            <w:hideMark/>
          </w:tcPr>
          <w:p w:rsidR="007B4110" w:rsidRPr="007B4110" w:rsidP="007B4110" w14:paraId="0AA7BA73" w14:textId="77777777">
            <w:pPr>
              <w:widowControl/>
              <w:rPr>
                <w:snapToGrid/>
                <w:color w:val="000000"/>
                <w:kern w:val="0"/>
                <w:szCs w:val="22"/>
              </w:rPr>
            </w:pPr>
            <w:r w:rsidRPr="007B4110">
              <w:rPr>
                <w:snapToGrid/>
                <w:color w:val="000000"/>
                <w:kern w:val="0"/>
                <w:szCs w:val="22"/>
              </w:rPr>
              <w:t>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5FA87B55" w14:textId="77777777">
            <w:pPr>
              <w:widowControl/>
              <w:jc w:val="center"/>
              <w:rPr>
                <w:snapToGrid/>
                <w:color w:val="000000"/>
                <w:kern w:val="0"/>
                <w:szCs w:val="22"/>
              </w:rPr>
            </w:pPr>
            <w:r w:rsidRPr="007B4110">
              <w:rPr>
                <w:snapToGrid/>
                <w:color w:val="000000"/>
                <w:kern w:val="0"/>
                <w:szCs w:val="22"/>
              </w:rPr>
              <w:t>7</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D905680" w14:textId="77777777">
            <w:pPr>
              <w:widowControl/>
              <w:jc w:val="center"/>
              <w:rPr>
                <w:snapToGrid/>
                <w:color w:val="000000"/>
                <w:kern w:val="0"/>
                <w:szCs w:val="22"/>
              </w:rPr>
            </w:pPr>
            <w:r w:rsidRPr="007B4110">
              <w:rPr>
                <w:snapToGrid/>
                <w:color w:val="000000"/>
                <w:kern w:val="0"/>
                <w:szCs w:val="22"/>
              </w:rPr>
              <w:t>13.0%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553588D" w14:textId="77777777">
            <w:pPr>
              <w:widowControl/>
              <w:jc w:val="center"/>
              <w:rPr>
                <w:snapToGrid/>
                <w:color w:val="000000"/>
                <w:kern w:val="0"/>
                <w:szCs w:val="22"/>
              </w:rPr>
            </w:pPr>
            <w:r w:rsidRPr="007B4110">
              <w:rPr>
                <w:snapToGrid/>
                <w:color w:val="000000"/>
                <w:kern w:val="0"/>
                <w:szCs w:val="22"/>
              </w:rPr>
              <w:t>4</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978C9D9" w14:textId="77777777">
            <w:pPr>
              <w:widowControl/>
              <w:jc w:val="center"/>
              <w:rPr>
                <w:snapToGrid/>
                <w:color w:val="000000"/>
                <w:kern w:val="0"/>
                <w:szCs w:val="22"/>
              </w:rPr>
            </w:pPr>
            <w:r w:rsidRPr="007B4110">
              <w:rPr>
                <w:snapToGrid/>
                <w:color w:val="000000"/>
                <w:kern w:val="0"/>
                <w:szCs w:val="22"/>
              </w:rPr>
              <w:t>20.0%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9E4859D" w14:textId="77777777">
            <w:pPr>
              <w:widowControl/>
              <w:jc w:val="center"/>
              <w:rPr>
                <w:snapToGrid/>
                <w:color w:val="000000"/>
                <w:kern w:val="0"/>
                <w:szCs w:val="22"/>
              </w:rPr>
            </w:pPr>
            <w:r w:rsidRPr="007B4110">
              <w:rPr>
                <w:snapToGrid/>
                <w:color w:val="000000"/>
                <w:kern w:val="0"/>
                <w:szCs w:val="22"/>
              </w:rPr>
              <w:t>2</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EE6B493" w14:textId="77777777">
            <w:pPr>
              <w:widowControl/>
              <w:jc w:val="center"/>
              <w:rPr>
                <w:snapToGrid/>
                <w:color w:val="000000"/>
                <w:kern w:val="0"/>
                <w:szCs w:val="22"/>
              </w:rPr>
            </w:pPr>
            <w:r w:rsidRPr="007B4110">
              <w:rPr>
                <w:snapToGrid/>
                <w:color w:val="000000"/>
                <w:kern w:val="0"/>
                <w:szCs w:val="22"/>
              </w:rPr>
              <w:t>40.0%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3AA2B64" w14:textId="77777777">
            <w:pPr>
              <w:widowControl/>
              <w:jc w:val="center"/>
              <w:rPr>
                <w:snapToGrid/>
                <w:color w:val="000000"/>
                <w:kern w:val="0"/>
                <w:szCs w:val="22"/>
              </w:rPr>
            </w:pPr>
            <w:r w:rsidRPr="007B4110">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24F79D1" w14:textId="77777777">
            <w:pPr>
              <w:widowControl/>
              <w:jc w:val="center"/>
              <w:rPr>
                <w:snapToGrid/>
                <w:color w:val="000000"/>
                <w:kern w:val="0"/>
                <w:szCs w:val="22"/>
              </w:rPr>
            </w:pPr>
            <w:r w:rsidRPr="007B4110">
              <w:rPr>
                <w:snapToGrid/>
                <w:color w:val="000000"/>
                <w:kern w:val="0"/>
                <w:szCs w:val="22"/>
              </w:rPr>
              <w:t>3.4%</w:t>
            </w:r>
          </w:p>
        </w:tc>
      </w:tr>
      <w:tr w14:paraId="4D13F8DA" w14:textId="77777777" w:rsidTr="007B4110">
        <w:tblPrEx>
          <w:tblW w:w="8920" w:type="dxa"/>
          <w:jc w:val="center"/>
          <w:tblLook w:val="04A0"/>
        </w:tblPrEx>
        <w:trPr>
          <w:trHeight w:val="300"/>
          <w:jc w:val="center"/>
        </w:trPr>
        <w:tc>
          <w:tcPr>
            <w:tcW w:w="2795" w:type="dxa"/>
            <w:vMerge w:val="restart"/>
            <w:tcBorders>
              <w:top w:val="nil"/>
              <w:left w:val="single" w:sz="4" w:space="0" w:color="auto"/>
              <w:bottom w:val="single" w:sz="4" w:space="0" w:color="000000"/>
              <w:right w:val="single" w:sz="4" w:space="0" w:color="auto"/>
            </w:tcBorders>
            <w:shd w:val="clear" w:color="auto" w:fill="auto"/>
            <w:vAlign w:val="center"/>
            <w:hideMark/>
          </w:tcPr>
          <w:p w:rsidR="007B4110" w:rsidRPr="007B4110" w:rsidP="007B4110" w14:paraId="56DAEFDB" w14:textId="77777777">
            <w:pPr>
              <w:widowControl/>
              <w:rPr>
                <w:snapToGrid/>
                <w:color w:val="000000"/>
                <w:kern w:val="0"/>
                <w:szCs w:val="22"/>
              </w:rPr>
            </w:pPr>
            <w:r w:rsidRPr="007B4110">
              <w:rPr>
                <w:snapToGrid/>
                <w:color w:val="000000"/>
                <w:kern w:val="0"/>
                <w:szCs w:val="22"/>
              </w:rPr>
              <w:t>Native Hawaiian/ Pacific Islander</w:t>
            </w:r>
          </w:p>
        </w:tc>
        <w:tc>
          <w:tcPr>
            <w:tcW w:w="925" w:type="dxa"/>
            <w:tcBorders>
              <w:top w:val="nil"/>
              <w:left w:val="nil"/>
              <w:bottom w:val="nil"/>
              <w:right w:val="nil"/>
            </w:tcBorders>
            <w:shd w:val="clear" w:color="auto" w:fill="auto"/>
            <w:noWrap/>
            <w:vAlign w:val="center"/>
            <w:hideMark/>
          </w:tcPr>
          <w:p w:rsidR="007B4110" w:rsidRPr="007B4110" w:rsidP="007B4110" w14:paraId="28308A03" w14:textId="77777777">
            <w:pPr>
              <w:widowControl/>
              <w:rPr>
                <w:snapToGrid/>
                <w:color w:val="000000"/>
                <w:kern w:val="0"/>
                <w:szCs w:val="22"/>
              </w:rPr>
            </w:pPr>
            <w:r w:rsidRPr="007B4110">
              <w:rPr>
                <w:snapToGrid/>
                <w:color w:val="000000"/>
                <w:kern w:val="0"/>
                <w:szCs w:val="22"/>
              </w:rPr>
              <w:t>Female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692B6CAE" w14:textId="77777777">
            <w:pPr>
              <w:widowControl/>
              <w:jc w:val="center"/>
              <w:rPr>
                <w:snapToGrid/>
                <w:color w:val="000000"/>
                <w:kern w:val="0"/>
                <w:szCs w:val="22"/>
              </w:rPr>
            </w:pPr>
            <w:r w:rsidRPr="007B4110">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1F53603" w14:textId="77777777">
            <w:pPr>
              <w:widowControl/>
              <w:jc w:val="center"/>
              <w:rPr>
                <w:snapToGrid/>
                <w:color w:val="000000"/>
                <w:kern w:val="0"/>
                <w:szCs w:val="22"/>
              </w:rPr>
            </w:pPr>
            <w:r w:rsidRPr="007B4110">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725F305" w14:textId="77777777">
            <w:pPr>
              <w:widowControl/>
              <w:jc w:val="center"/>
              <w:rPr>
                <w:snapToGrid/>
                <w:color w:val="000000"/>
                <w:kern w:val="0"/>
                <w:szCs w:val="22"/>
              </w:rPr>
            </w:pPr>
            <w:r w:rsidRPr="007B4110">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5E8F02B" w14:textId="77777777">
            <w:pPr>
              <w:widowControl/>
              <w:jc w:val="center"/>
              <w:rPr>
                <w:snapToGrid/>
                <w:color w:val="000000"/>
                <w:kern w:val="0"/>
                <w:szCs w:val="22"/>
              </w:rPr>
            </w:pPr>
            <w:r w:rsidRPr="007B4110">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4526415" w14:textId="77777777">
            <w:pPr>
              <w:widowControl/>
              <w:jc w:val="center"/>
              <w:rPr>
                <w:snapToGrid/>
                <w:color w:val="000000"/>
                <w:kern w:val="0"/>
                <w:szCs w:val="22"/>
              </w:rPr>
            </w:pPr>
            <w:r w:rsidRPr="007B4110">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7D657E3" w14:textId="77777777">
            <w:pPr>
              <w:widowControl/>
              <w:jc w:val="center"/>
              <w:rPr>
                <w:snapToGrid/>
                <w:color w:val="000000"/>
                <w:kern w:val="0"/>
                <w:szCs w:val="22"/>
              </w:rPr>
            </w:pPr>
            <w:r w:rsidRPr="007B4110">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4F68CA2" w14:textId="77777777">
            <w:pPr>
              <w:widowControl/>
              <w:jc w:val="center"/>
              <w:rPr>
                <w:snapToGrid/>
                <w:color w:val="000000"/>
                <w:kern w:val="0"/>
                <w:szCs w:val="22"/>
              </w:rPr>
            </w:pPr>
            <w:r w:rsidRPr="007B4110">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17E15B8" w14:textId="77777777">
            <w:pPr>
              <w:widowControl/>
              <w:jc w:val="center"/>
              <w:rPr>
                <w:snapToGrid/>
                <w:color w:val="000000"/>
                <w:kern w:val="0"/>
                <w:szCs w:val="22"/>
              </w:rPr>
            </w:pPr>
            <w:r w:rsidRPr="007B4110">
              <w:rPr>
                <w:snapToGrid/>
                <w:color w:val="000000"/>
                <w:kern w:val="0"/>
                <w:szCs w:val="22"/>
              </w:rPr>
              <w:t>0.0%</w:t>
            </w:r>
          </w:p>
        </w:tc>
      </w:tr>
      <w:tr w14:paraId="449C0C71" w14:textId="77777777" w:rsidTr="007B4110">
        <w:tblPrEx>
          <w:tblW w:w="8920" w:type="dxa"/>
          <w:jc w:val="center"/>
          <w:tblLook w:val="04A0"/>
        </w:tblPrEx>
        <w:trPr>
          <w:trHeight w:val="300"/>
          <w:jc w:val="center"/>
        </w:trPr>
        <w:tc>
          <w:tcPr>
            <w:tcW w:w="2795" w:type="dxa"/>
            <w:vMerge/>
            <w:tcBorders>
              <w:top w:val="nil"/>
              <w:left w:val="single" w:sz="4" w:space="0" w:color="auto"/>
              <w:bottom w:val="single" w:sz="4" w:space="0" w:color="000000"/>
              <w:right w:val="single" w:sz="4" w:space="0" w:color="auto"/>
            </w:tcBorders>
            <w:vAlign w:val="center"/>
            <w:hideMark/>
          </w:tcPr>
          <w:p w:rsidR="007B4110" w:rsidRPr="007B4110" w:rsidP="007B4110" w14:paraId="123EA834" w14:textId="77777777">
            <w:pPr>
              <w:widowControl/>
              <w:rPr>
                <w:snapToGrid/>
                <w:color w:val="000000"/>
                <w:kern w:val="0"/>
                <w:szCs w:val="22"/>
              </w:rPr>
            </w:pPr>
          </w:p>
        </w:tc>
        <w:tc>
          <w:tcPr>
            <w:tcW w:w="925" w:type="dxa"/>
            <w:tcBorders>
              <w:top w:val="nil"/>
              <w:left w:val="nil"/>
              <w:bottom w:val="single" w:sz="4" w:space="0" w:color="auto"/>
              <w:right w:val="nil"/>
            </w:tcBorders>
            <w:shd w:val="clear" w:color="auto" w:fill="auto"/>
            <w:noWrap/>
            <w:vAlign w:val="center"/>
            <w:hideMark/>
          </w:tcPr>
          <w:p w:rsidR="007B4110" w:rsidRPr="007B4110" w:rsidP="007B4110" w14:paraId="08C780AD" w14:textId="77777777">
            <w:pPr>
              <w:widowControl/>
              <w:rPr>
                <w:snapToGrid/>
                <w:color w:val="000000"/>
                <w:kern w:val="0"/>
                <w:szCs w:val="22"/>
              </w:rPr>
            </w:pPr>
            <w:r w:rsidRPr="007B4110">
              <w:rPr>
                <w:snapToGrid/>
                <w:color w:val="000000"/>
                <w:kern w:val="0"/>
                <w:szCs w:val="22"/>
              </w:rPr>
              <w:t>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68A01FA6" w14:textId="77777777">
            <w:pPr>
              <w:widowControl/>
              <w:jc w:val="center"/>
              <w:rPr>
                <w:snapToGrid/>
                <w:color w:val="000000"/>
                <w:kern w:val="0"/>
                <w:szCs w:val="22"/>
              </w:rPr>
            </w:pPr>
            <w:r w:rsidRPr="007B4110">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1EB02FD" w14:textId="77777777">
            <w:pPr>
              <w:widowControl/>
              <w:jc w:val="center"/>
              <w:rPr>
                <w:snapToGrid/>
                <w:color w:val="000000"/>
                <w:kern w:val="0"/>
                <w:szCs w:val="22"/>
              </w:rPr>
            </w:pPr>
            <w:r w:rsidRPr="007B4110">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FDE7C07" w14:textId="77777777">
            <w:pPr>
              <w:widowControl/>
              <w:jc w:val="center"/>
              <w:rPr>
                <w:snapToGrid/>
                <w:color w:val="000000"/>
                <w:kern w:val="0"/>
                <w:szCs w:val="22"/>
              </w:rPr>
            </w:pPr>
            <w:r w:rsidRPr="007B4110">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548E365" w14:textId="77777777">
            <w:pPr>
              <w:widowControl/>
              <w:jc w:val="center"/>
              <w:rPr>
                <w:snapToGrid/>
                <w:color w:val="000000"/>
                <w:kern w:val="0"/>
                <w:szCs w:val="22"/>
              </w:rPr>
            </w:pPr>
            <w:r w:rsidRPr="007B4110">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8488524" w14:textId="77777777">
            <w:pPr>
              <w:widowControl/>
              <w:jc w:val="center"/>
              <w:rPr>
                <w:snapToGrid/>
                <w:color w:val="000000"/>
                <w:kern w:val="0"/>
                <w:szCs w:val="22"/>
              </w:rPr>
            </w:pPr>
            <w:r w:rsidRPr="007B4110">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1287BB0" w14:textId="77777777">
            <w:pPr>
              <w:widowControl/>
              <w:jc w:val="center"/>
              <w:rPr>
                <w:snapToGrid/>
                <w:color w:val="000000"/>
                <w:kern w:val="0"/>
                <w:szCs w:val="22"/>
              </w:rPr>
            </w:pPr>
            <w:r w:rsidRPr="007B4110">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91DDEF7" w14:textId="77777777">
            <w:pPr>
              <w:widowControl/>
              <w:jc w:val="center"/>
              <w:rPr>
                <w:snapToGrid/>
                <w:color w:val="000000"/>
                <w:kern w:val="0"/>
                <w:szCs w:val="22"/>
              </w:rPr>
            </w:pPr>
            <w:r w:rsidRPr="007B4110">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9FF5CE8" w14:textId="77777777">
            <w:pPr>
              <w:widowControl/>
              <w:jc w:val="center"/>
              <w:rPr>
                <w:snapToGrid/>
                <w:color w:val="000000"/>
                <w:kern w:val="0"/>
                <w:szCs w:val="22"/>
              </w:rPr>
            </w:pPr>
            <w:r w:rsidRPr="007B4110">
              <w:rPr>
                <w:snapToGrid/>
                <w:color w:val="000000"/>
                <w:kern w:val="0"/>
                <w:szCs w:val="22"/>
              </w:rPr>
              <w:t>0.0%</w:t>
            </w:r>
          </w:p>
        </w:tc>
      </w:tr>
      <w:tr w14:paraId="2F9059F1" w14:textId="77777777" w:rsidTr="007B4110">
        <w:tblPrEx>
          <w:tblW w:w="8920" w:type="dxa"/>
          <w:jc w:val="center"/>
          <w:tblLook w:val="04A0"/>
        </w:tblPrEx>
        <w:trPr>
          <w:trHeight w:val="300"/>
          <w:jc w:val="center"/>
        </w:trPr>
        <w:tc>
          <w:tcPr>
            <w:tcW w:w="2795" w:type="dxa"/>
            <w:vMerge w:val="restart"/>
            <w:tcBorders>
              <w:top w:val="nil"/>
              <w:left w:val="single" w:sz="4" w:space="0" w:color="auto"/>
              <w:bottom w:val="single" w:sz="4" w:space="0" w:color="000000"/>
              <w:right w:val="single" w:sz="4" w:space="0" w:color="auto"/>
            </w:tcBorders>
            <w:shd w:val="clear" w:color="auto" w:fill="auto"/>
            <w:vAlign w:val="center"/>
            <w:hideMark/>
          </w:tcPr>
          <w:p w:rsidR="007B4110" w:rsidRPr="007B4110" w:rsidP="007B4110" w14:paraId="319634ED" w14:textId="77777777">
            <w:pPr>
              <w:widowControl/>
              <w:rPr>
                <w:snapToGrid/>
                <w:color w:val="000000"/>
                <w:kern w:val="0"/>
                <w:szCs w:val="22"/>
              </w:rPr>
            </w:pPr>
            <w:r w:rsidRPr="007B4110">
              <w:rPr>
                <w:snapToGrid/>
                <w:color w:val="000000"/>
                <w:kern w:val="0"/>
                <w:szCs w:val="22"/>
              </w:rPr>
              <w:t>American Indian/ Alaska Native</w:t>
            </w:r>
          </w:p>
        </w:tc>
        <w:tc>
          <w:tcPr>
            <w:tcW w:w="925" w:type="dxa"/>
            <w:tcBorders>
              <w:top w:val="nil"/>
              <w:left w:val="nil"/>
              <w:bottom w:val="nil"/>
              <w:right w:val="nil"/>
            </w:tcBorders>
            <w:shd w:val="clear" w:color="auto" w:fill="auto"/>
            <w:noWrap/>
            <w:vAlign w:val="center"/>
            <w:hideMark/>
          </w:tcPr>
          <w:p w:rsidR="007B4110" w:rsidRPr="007B4110" w:rsidP="007B4110" w14:paraId="6A7934D2" w14:textId="77777777">
            <w:pPr>
              <w:widowControl/>
              <w:rPr>
                <w:snapToGrid/>
                <w:color w:val="000000"/>
                <w:kern w:val="0"/>
                <w:szCs w:val="22"/>
              </w:rPr>
            </w:pPr>
            <w:r w:rsidRPr="007B4110">
              <w:rPr>
                <w:snapToGrid/>
                <w:color w:val="000000"/>
                <w:kern w:val="0"/>
                <w:szCs w:val="22"/>
              </w:rPr>
              <w:t>Female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46EC5C7E" w14:textId="77777777">
            <w:pPr>
              <w:widowControl/>
              <w:jc w:val="center"/>
              <w:rPr>
                <w:snapToGrid/>
                <w:color w:val="000000"/>
                <w:kern w:val="0"/>
                <w:szCs w:val="22"/>
              </w:rPr>
            </w:pPr>
            <w:r w:rsidRPr="007B4110">
              <w:rPr>
                <w:snapToGrid/>
                <w:color w:val="000000"/>
                <w:kern w:val="0"/>
                <w:szCs w:val="22"/>
              </w:rPr>
              <w:t>6</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4A51F71" w14:textId="77777777">
            <w:pPr>
              <w:widowControl/>
              <w:jc w:val="center"/>
              <w:rPr>
                <w:snapToGrid/>
                <w:color w:val="000000"/>
                <w:kern w:val="0"/>
                <w:szCs w:val="22"/>
              </w:rPr>
            </w:pPr>
            <w:r w:rsidRPr="007B4110">
              <w:rPr>
                <w:snapToGrid/>
                <w:color w:val="000000"/>
                <w:kern w:val="0"/>
                <w:szCs w:val="22"/>
              </w:rPr>
              <w:t>11.1%</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DB431CD" w14:textId="77777777">
            <w:pPr>
              <w:widowControl/>
              <w:jc w:val="center"/>
              <w:rPr>
                <w:snapToGrid/>
                <w:color w:val="000000"/>
                <w:kern w:val="0"/>
                <w:szCs w:val="22"/>
              </w:rPr>
            </w:pPr>
            <w:r w:rsidRPr="007B4110">
              <w:rPr>
                <w:snapToGrid/>
                <w:color w:val="000000"/>
                <w:kern w:val="0"/>
                <w:szCs w:val="22"/>
              </w:rPr>
              <w:t>3</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4E77A24" w14:textId="77777777">
            <w:pPr>
              <w:widowControl/>
              <w:jc w:val="center"/>
              <w:rPr>
                <w:snapToGrid/>
                <w:color w:val="000000"/>
                <w:kern w:val="0"/>
                <w:szCs w:val="22"/>
              </w:rPr>
            </w:pPr>
            <w:r w:rsidRPr="007B4110">
              <w:rPr>
                <w:snapToGrid/>
                <w:color w:val="000000"/>
                <w:kern w:val="0"/>
                <w:szCs w:val="22"/>
              </w:rPr>
              <w:t>15.0%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F456383" w14:textId="77777777">
            <w:pPr>
              <w:widowControl/>
              <w:jc w:val="center"/>
              <w:rPr>
                <w:snapToGrid/>
                <w:color w:val="000000"/>
                <w:kern w:val="0"/>
                <w:szCs w:val="22"/>
              </w:rPr>
            </w:pPr>
            <w:r w:rsidRPr="007B4110">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407676A" w14:textId="77777777">
            <w:pPr>
              <w:widowControl/>
              <w:jc w:val="center"/>
              <w:rPr>
                <w:snapToGrid/>
                <w:color w:val="000000"/>
                <w:kern w:val="0"/>
                <w:szCs w:val="22"/>
              </w:rPr>
            </w:pPr>
            <w:r w:rsidRPr="007B4110">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B172AA6" w14:textId="77777777">
            <w:pPr>
              <w:widowControl/>
              <w:jc w:val="center"/>
              <w:rPr>
                <w:snapToGrid/>
                <w:color w:val="000000"/>
                <w:kern w:val="0"/>
                <w:szCs w:val="22"/>
              </w:rPr>
            </w:pPr>
            <w:r w:rsidRPr="007B4110">
              <w:rPr>
                <w:snapToGrid/>
                <w:color w:val="000000"/>
                <w:kern w:val="0"/>
                <w:szCs w:val="22"/>
              </w:rPr>
              <w:t>3</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2CBCD51" w14:textId="77777777">
            <w:pPr>
              <w:widowControl/>
              <w:jc w:val="center"/>
              <w:rPr>
                <w:snapToGrid/>
                <w:color w:val="000000"/>
                <w:kern w:val="0"/>
                <w:szCs w:val="22"/>
              </w:rPr>
            </w:pPr>
            <w:r w:rsidRPr="007B4110">
              <w:rPr>
                <w:snapToGrid/>
                <w:color w:val="000000"/>
                <w:kern w:val="0"/>
                <w:szCs w:val="22"/>
              </w:rPr>
              <w:t>10.3%</w:t>
            </w:r>
          </w:p>
        </w:tc>
      </w:tr>
      <w:tr w14:paraId="1C7FB931" w14:textId="77777777" w:rsidTr="007B4110">
        <w:tblPrEx>
          <w:tblW w:w="8920" w:type="dxa"/>
          <w:jc w:val="center"/>
          <w:tblLook w:val="04A0"/>
        </w:tblPrEx>
        <w:trPr>
          <w:trHeight w:val="300"/>
          <w:jc w:val="center"/>
        </w:trPr>
        <w:tc>
          <w:tcPr>
            <w:tcW w:w="2795" w:type="dxa"/>
            <w:vMerge/>
            <w:tcBorders>
              <w:top w:val="nil"/>
              <w:left w:val="single" w:sz="4" w:space="0" w:color="auto"/>
              <w:bottom w:val="single" w:sz="4" w:space="0" w:color="000000"/>
              <w:right w:val="single" w:sz="4" w:space="0" w:color="auto"/>
            </w:tcBorders>
            <w:vAlign w:val="center"/>
            <w:hideMark/>
          </w:tcPr>
          <w:p w:rsidR="007B4110" w:rsidRPr="007B4110" w:rsidP="007B4110" w14:paraId="4FD75142" w14:textId="77777777">
            <w:pPr>
              <w:widowControl/>
              <w:rPr>
                <w:snapToGrid/>
                <w:color w:val="000000"/>
                <w:kern w:val="0"/>
                <w:szCs w:val="22"/>
              </w:rPr>
            </w:pPr>
          </w:p>
        </w:tc>
        <w:tc>
          <w:tcPr>
            <w:tcW w:w="925" w:type="dxa"/>
            <w:tcBorders>
              <w:top w:val="nil"/>
              <w:left w:val="nil"/>
              <w:bottom w:val="single" w:sz="4" w:space="0" w:color="auto"/>
              <w:right w:val="nil"/>
            </w:tcBorders>
            <w:shd w:val="clear" w:color="auto" w:fill="auto"/>
            <w:noWrap/>
            <w:vAlign w:val="center"/>
            <w:hideMark/>
          </w:tcPr>
          <w:p w:rsidR="007B4110" w:rsidRPr="007B4110" w:rsidP="007B4110" w14:paraId="12554199" w14:textId="77777777">
            <w:pPr>
              <w:widowControl/>
              <w:rPr>
                <w:snapToGrid/>
                <w:color w:val="000000"/>
                <w:kern w:val="0"/>
                <w:szCs w:val="22"/>
              </w:rPr>
            </w:pPr>
            <w:r w:rsidRPr="007B4110">
              <w:rPr>
                <w:snapToGrid/>
                <w:color w:val="000000"/>
                <w:kern w:val="0"/>
                <w:szCs w:val="22"/>
              </w:rPr>
              <w:t>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6BC23E48" w14:textId="77777777">
            <w:pPr>
              <w:widowControl/>
              <w:jc w:val="center"/>
              <w:rPr>
                <w:snapToGrid/>
                <w:color w:val="000000"/>
                <w:kern w:val="0"/>
                <w:szCs w:val="22"/>
              </w:rPr>
            </w:pPr>
            <w:r w:rsidRPr="007B4110">
              <w:rPr>
                <w:snapToGrid/>
                <w:color w:val="000000"/>
                <w:kern w:val="0"/>
                <w:szCs w:val="22"/>
              </w:rPr>
              <w:t>5</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5DC36BC" w14:textId="77777777">
            <w:pPr>
              <w:widowControl/>
              <w:jc w:val="center"/>
              <w:rPr>
                <w:snapToGrid/>
                <w:color w:val="000000"/>
                <w:kern w:val="0"/>
                <w:szCs w:val="22"/>
              </w:rPr>
            </w:pPr>
            <w:r w:rsidRPr="007B4110">
              <w:rPr>
                <w:snapToGrid/>
                <w:color w:val="000000"/>
                <w:kern w:val="0"/>
                <w:szCs w:val="22"/>
              </w:rPr>
              <w:t>9.3%</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C2C9766" w14:textId="77777777">
            <w:pPr>
              <w:widowControl/>
              <w:jc w:val="center"/>
              <w:rPr>
                <w:snapToGrid/>
                <w:color w:val="000000"/>
                <w:kern w:val="0"/>
                <w:szCs w:val="22"/>
              </w:rPr>
            </w:pPr>
            <w:r w:rsidRPr="007B4110">
              <w:rPr>
                <w:snapToGrid/>
                <w:color w:val="000000"/>
                <w:kern w:val="0"/>
                <w:szCs w:val="22"/>
              </w:rPr>
              <w:t>2</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5B8FA60" w14:textId="77777777">
            <w:pPr>
              <w:widowControl/>
              <w:jc w:val="center"/>
              <w:rPr>
                <w:snapToGrid/>
                <w:color w:val="000000"/>
                <w:kern w:val="0"/>
                <w:szCs w:val="22"/>
              </w:rPr>
            </w:pPr>
            <w:r w:rsidRPr="007B4110">
              <w:rPr>
                <w:snapToGrid/>
                <w:color w:val="000000"/>
                <w:kern w:val="0"/>
                <w:szCs w:val="22"/>
              </w:rPr>
              <w:t>10.0%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469F1F0" w14:textId="77777777">
            <w:pPr>
              <w:widowControl/>
              <w:jc w:val="center"/>
              <w:rPr>
                <w:snapToGrid/>
                <w:color w:val="000000"/>
                <w:kern w:val="0"/>
                <w:szCs w:val="22"/>
              </w:rPr>
            </w:pPr>
            <w:r w:rsidRPr="007B4110">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F7385D1" w14:textId="77777777">
            <w:pPr>
              <w:widowControl/>
              <w:jc w:val="center"/>
              <w:rPr>
                <w:snapToGrid/>
                <w:color w:val="000000"/>
                <w:kern w:val="0"/>
                <w:szCs w:val="22"/>
              </w:rPr>
            </w:pPr>
            <w:r w:rsidRPr="007B4110">
              <w:rPr>
                <w:snapToGrid/>
                <w:color w:val="000000"/>
                <w:kern w:val="0"/>
                <w:szCs w:val="22"/>
              </w:rPr>
              <w:t>20.0%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DE15FB2" w14:textId="77777777">
            <w:pPr>
              <w:widowControl/>
              <w:jc w:val="center"/>
              <w:rPr>
                <w:snapToGrid/>
                <w:color w:val="000000"/>
                <w:kern w:val="0"/>
                <w:szCs w:val="22"/>
              </w:rPr>
            </w:pPr>
            <w:r w:rsidRPr="007B4110">
              <w:rPr>
                <w:snapToGrid/>
                <w:color w:val="000000"/>
                <w:kern w:val="0"/>
                <w:szCs w:val="22"/>
              </w:rPr>
              <w:t>2</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A20EF0E" w14:textId="77777777">
            <w:pPr>
              <w:widowControl/>
              <w:jc w:val="center"/>
              <w:rPr>
                <w:snapToGrid/>
                <w:color w:val="000000"/>
                <w:kern w:val="0"/>
                <w:szCs w:val="22"/>
              </w:rPr>
            </w:pPr>
            <w:r w:rsidRPr="007B4110">
              <w:rPr>
                <w:snapToGrid/>
                <w:color w:val="000000"/>
                <w:kern w:val="0"/>
                <w:szCs w:val="22"/>
              </w:rPr>
              <w:t>6.9%</w:t>
            </w:r>
          </w:p>
        </w:tc>
      </w:tr>
      <w:tr w14:paraId="17489B78" w14:textId="77777777" w:rsidTr="007B4110">
        <w:tblPrEx>
          <w:tblW w:w="8920" w:type="dxa"/>
          <w:jc w:val="center"/>
          <w:tblLook w:val="04A0"/>
        </w:tblPrEx>
        <w:trPr>
          <w:trHeight w:val="300"/>
          <w:jc w:val="center"/>
        </w:trPr>
        <w:tc>
          <w:tcPr>
            <w:tcW w:w="2795" w:type="dxa"/>
            <w:vMerge w:val="restart"/>
            <w:tcBorders>
              <w:top w:val="nil"/>
              <w:left w:val="single" w:sz="4" w:space="0" w:color="auto"/>
              <w:bottom w:val="single" w:sz="4" w:space="0" w:color="000000"/>
              <w:right w:val="single" w:sz="4" w:space="0" w:color="auto"/>
            </w:tcBorders>
            <w:shd w:val="clear" w:color="auto" w:fill="auto"/>
            <w:vAlign w:val="center"/>
            <w:hideMark/>
          </w:tcPr>
          <w:p w:rsidR="007B4110" w:rsidRPr="007B4110" w:rsidP="007B4110" w14:paraId="6AF03CC1" w14:textId="77777777">
            <w:pPr>
              <w:widowControl/>
              <w:rPr>
                <w:snapToGrid/>
                <w:color w:val="000000"/>
                <w:kern w:val="0"/>
                <w:szCs w:val="22"/>
              </w:rPr>
            </w:pPr>
            <w:r w:rsidRPr="007B4110">
              <w:rPr>
                <w:snapToGrid/>
                <w:color w:val="000000"/>
                <w:kern w:val="0"/>
                <w:szCs w:val="22"/>
              </w:rPr>
              <w:t>Two or More Races</w:t>
            </w:r>
          </w:p>
        </w:tc>
        <w:tc>
          <w:tcPr>
            <w:tcW w:w="925" w:type="dxa"/>
            <w:tcBorders>
              <w:top w:val="nil"/>
              <w:left w:val="nil"/>
              <w:bottom w:val="nil"/>
              <w:right w:val="nil"/>
            </w:tcBorders>
            <w:shd w:val="clear" w:color="auto" w:fill="auto"/>
            <w:noWrap/>
            <w:vAlign w:val="center"/>
            <w:hideMark/>
          </w:tcPr>
          <w:p w:rsidR="007B4110" w:rsidRPr="007B4110" w:rsidP="007B4110" w14:paraId="1D579B8C" w14:textId="77777777">
            <w:pPr>
              <w:widowControl/>
              <w:rPr>
                <w:snapToGrid/>
                <w:color w:val="000000"/>
                <w:kern w:val="0"/>
                <w:szCs w:val="22"/>
              </w:rPr>
            </w:pPr>
            <w:r w:rsidRPr="007B4110">
              <w:rPr>
                <w:snapToGrid/>
                <w:color w:val="000000"/>
                <w:kern w:val="0"/>
                <w:szCs w:val="22"/>
              </w:rPr>
              <w:t>Female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44F6FED5" w14:textId="77777777">
            <w:pPr>
              <w:widowControl/>
              <w:jc w:val="center"/>
              <w:rPr>
                <w:snapToGrid/>
                <w:color w:val="000000"/>
                <w:kern w:val="0"/>
                <w:szCs w:val="22"/>
              </w:rPr>
            </w:pPr>
            <w:r w:rsidRPr="007B4110">
              <w:rPr>
                <w:snapToGrid/>
                <w:color w:val="000000"/>
                <w:kern w:val="0"/>
                <w:szCs w:val="22"/>
              </w:rPr>
              <w:t>3</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29B1B54" w14:textId="77777777">
            <w:pPr>
              <w:widowControl/>
              <w:jc w:val="center"/>
              <w:rPr>
                <w:snapToGrid/>
                <w:color w:val="000000"/>
                <w:kern w:val="0"/>
                <w:szCs w:val="22"/>
              </w:rPr>
            </w:pPr>
            <w:r w:rsidRPr="007B4110">
              <w:rPr>
                <w:snapToGrid/>
                <w:color w:val="000000"/>
                <w:kern w:val="0"/>
                <w:szCs w:val="22"/>
              </w:rPr>
              <w:t>5.6%</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3743936" w14:textId="77777777">
            <w:pPr>
              <w:widowControl/>
              <w:jc w:val="center"/>
              <w:rPr>
                <w:snapToGrid/>
                <w:color w:val="000000"/>
                <w:kern w:val="0"/>
                <w:szCs w:val="22"/>
              </w:rPr>
            </w:pPr>
            <w:r w:rsidRPr="007B4110">
              <w:rPr>
                <w:snapToGrid/>
                <w:color w:val="000000"/>
                <w:kern w:val="0"/>
                <w:szCs w:val="22"/>
              </w:rPr>
              <w:t>2</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CC3A256" w14:textId="77777777">
            <w:pPr>
              <w:widowControl/>
              <w:jc w:val="center"/>
              <w:rPr>
                <w:snapToGrid/>
                <w:color w:val="000000"/>
                <w:kern w:val="0"/>
                <w:szCs w:val="22"/>
              </w:rPr>
            </w:pPr>
            <w:r w:rsidRPr="007B4110">
              <w:rPr>
                <w:snapToGrid/>
                <w:color w:val="000000"/>
                <w:kern w:val="0"/>
                <w:szCs w:val="22"/>
              </w:rPr>
              <w:t>10.0%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8378F4A" w14:textId="77777777">
            <w:pPr>
              <w:widowControl/>
              <w:jc w:val="center"/>
              <w:rPr>
                <w:snapToGrid/>
                <w:color w:val="000000"/>
                <w:kern w:val="0"/>
                <w:szCs w:val="22"/>
              </w:rPr>
            </w:pPr>
            <w:r w:rsidRPr="007B4110">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680DFC0" w14:textId="77777777">
            <w:pPr>
              <w:widowControl/>
              <w:jc w:val="center"/>
              <w:rPr>
                <w:snapToGrid/>
                <w:color w:val="000000"/>
                <w:kern w:val="0"/>
                <w:szCs w:val="22"/>
              </w:rPr>
            </w:pPr>
            <w:r w:rsidRPr="007B4110">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914A8BB" w14:textId="77777777">
            <w:pPr>
              <w:widowControl/>
              <w:jc w:val="center"/>
              <w:rPr>
                <w:snapToGrid/>
                <w:color w:val="000000"/>
                <w:kern w:val="0"/>
                <w:szCs w:val="22"/>
              </w:rPr>
            </w:pPr>
            <w:r w:rsidRPr="007B4110">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89A01ED" w14:textId="77777777">
            <w:pPr>
              <w:widowControl/>
              <w:jc w:val="center"/>
              <w:rPr>
                <w:snapToGrid/>
                <w:color w:val="000000"/>
                <w:kern w:val="0"/>
                <w:szCs w:val="22"/>
              </w:rPr>
            </w:pPr>
            <w:r w:rsidRPr="007B4110">
              <w:rPr>
                <w:snapToGrid/>
                <w:color w:val="000000"/>
                <w:kern w:val="0"/>
                <w:szCs w:val="22"/>
              </w:rPr>
              <w:t>3.4%</w:t>
            </w:r>
          </w:p>
        </w:tc>
      </w:tr>
      <w:tr w14:paraId="64D2A8AD" w14:textId="77777777" w:rsidTr="007B4110">
        <w:tblPrEx>
          <w:tblW w:w="8920" w:type="dxa"/>
          <w:jc w:val="center"/>
          <w:tblLook w:val="04A0"/>
        </w:tblPrEx>
        <w:trPr>
          <w:trHeight w:val="300"/>
          <w:jc w:val="center"/>
        </w:trPr>
        <w:tc>
          <w:tcPr>
            <w:tcW w:w="2795" w:type="dxa"/>
            <w:vMerge/>
            <w:tcBorders>
              <w:top w:val="nil"/>
              <w:left w:val="single" w:sz="4" w:space="0" w:color="auto"/>
              <w:bottom w:val="single" w:sz="4" w:space="0" w:color="000000"/>
              <w:right w:val="single" w:sz="4" w:space="0" w:color="auto"/>
            </w:tcBorders>
            <w:vAlign w:val="center"/>
            <w:hideMark/>
          </w:tcPr>
          <w:p w:rsidR="007B4110" w:rsidRPr="007B4110" w:rsidP="007B4110" w14:paraId="5781112D" w14:textId="77777777">
            <w:pPr>
              <w:widowControl/>
              <w:rPr>
                <w:snapToGrid/>
                <w:color w:val="000000"/>
                <w:kern w:val="0"/>
                <w:szCs w:val="22"/>
              </w:rPr>
            </w:pPr>
          </w:p>
        </w:tc>
        <w:tc>
          <w:tcPr>
            <w:tcW w:w="925" w:type="dxa"/>
            <w:tcBorders>
              <w:top w:val="nil"/>
              <w:left w:val="nil"/>
              <w:bottom w:val="single" w:sz="4" w:space="0" w:color="auto"/>
              <w:right w:val="nil"/>
            </w:tcBorders>
            <w:shd w:val="clear" w:color="auto" w:fill="auto"/>
            <w:noWrap/>
            <w:vAlign w:val="center"/>
            <w:hideMark/>
          </w:tcPr>
          <w:p w:rsidR="007B4110" w:rsidRPr="007B4110" w:rsidP="007B4110" w14:paraId="0D7CC93C" w14:textId="77777777">
            <w:pPr>
              <w:widowControl/>
              <w:rPr>
                <w:snapToGrid/>
                <w:color w:val="000000"/>
                <w:kern w:val="0"/>
                <w:szCs w:val="22"/>
              </w:rPr>
            </w:pPr>
            <w:r w:rsidRPr="007B4110">
              <w:rPr>
                <w:snapToGrid/>
                <w:color w:val="000000"/>
                <w:kern w:val="0"/>
                <w:szCs w:val="22"/>
              </w:rPr>
              <w:t>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0740CD21" w14:textId="77777777">
            <w:pPr>
              <w:widowControl/>
              <w:jc w:val="center"/>
              <w:rPr>
                <w:snapToGrid/>
                <w:color w:val="000000"/>
                <w:kern w:val="0"/>
                <w:szCs w:val="22"/>
              </w:rPr>
            </w:pPr>
            <w:r w:rsidRPr="007B4110">
              <w:rPr>
                <w:snapToGrid/>
                <w:color w:val="000000"/>
                <w:kern w:val="0"/>
                <w:szCs w:val="22"/>
              </w:rPr>
              <w:t>4</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C0A25A8" w14:textId="77777777">
            <w:pPr>
              <w:widowControl/>
              <w:jc w:val="center"/>
              <w:rPr>
                <w:snapToGrid/>
                <w:color w:val="000000"/>
                <w:kern w:val="0"/>
                <w:szCs w:val="22"/>
              </w:rPr>
            </w:pPr>
            <w:r w:rsidRPr="007B4110">
              <w:rPr>
                <w:snapToGrid/>
                <w:color w:val="000000"/>
                <w:kern w:val="0"/>
                <w:szCs w:val="22"/>
              </w:rPr>
              <w:t>7.4%</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C53807E" w14:textId="77777777">
            <w:pPr>
              <w:widowControl/>
              <w:jc w:val="center"/>
              <w:rPr>
                <w:snapToGrid/>
                <w:color w:val="000000"/>
                <w:kern w:val="0"/>
                <w:szCs w:val="22"/>
              </w:rPr>
            </w:pPr>
            <w:r w:rsidRPr="007B4110">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A7508CF" w14:textId="77777777">
            <w:pPr>
              <w:widowControl/>
              <w:jc w:val="center"/>
              <w:rPr>
                <w:snapToGrid/>
                <w:color w:val="000000"/>
                <w:kern w:val="0"/>
                <w:szCs w:val="22"/>
              </w:rPr>
            </w:pPr>
            <w:r w:rsidRPr="007B4110">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6DFDF63" w14:textId="77777777">
            <w:pPr>
              <w:widowControl/>
              <w:jc w:val="center"/>
              <w:rPr>
                <w:snapToGrid/>
                <w:color w:val="000000"/>
                <w:kern w:val="0"/>
                <w:szCs w:val="22"/>
              </w:rPr>
            </w:pPr>
            <w:r w:rsidRPr="007B4110">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589D247" w14:textId="77777777">
            <w:pPr>
              <w:widowControl/>
              <w:jc w:val="center"/>
              <w:rPr>
                <w:snapToGrid/>
                <w:color w:val="000000"/>
                <w:kern w:val="0"/>
                <w:szCs w:val="22"/>
              </w:rPr>
            </w:pPr>
            <w:r w:rsidRPr="007B4110">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354A445" w14:textId="77777777">
            <w:pPr>
              <w:widowControl/>
              <w:jc w:val="center"/>
              <w:rPr>
                <w:snapToGrid/>
                <w:color w:val="000000"/>
                <w:kern w:val="0"/>
                <w:szCs w:val="22"/>
              </w:rPr>
            </w:pPr>
            <w:r w:rsidRPr="007B4110">
              <w:rPr>
                <w:snapToGrid/>
                <w:color w:val="000000"/>
                <w:kern w:val="0"/>
                <w:szCs w:val="22"/>
              </w:rPr>
              <w:t>4</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12EA091" w14:textId="77777777">
            <w:pPr>
              <w:widowControl/>
              <w:jc w:val="center"/>
              <w:rPr>
                <w:snapToGrid/>
                <w:color w:val="000000"/>
                <w:kern w:val="0"/>
                <w:szCs w:val="22"/>
              </w:rPr>
            </w:pPr>
            <w:r w:rsidRPr="007B4110">
              <w:rPr>
                <w:snapToGrid/>
                <w:color w:val="000000"/>
                <w:kern w:val="0"/>
                <w:szCs w:val="22"/>
              </w:rPr>
              <w:t>13.8%</w:t>
            </w:r>
          </w:p>
        </w:tc>
      </w:tr>
      <w:tr w14:paraId="31731F89" w14:textId="77777777" w:rsidTr="007B4110">
        <w:tblPrEx>
          <w:tblW w:w="8920" w:type="dxa"/>
          <w:jc w:val="center"/>
          <w:tblLook w:val="04A0"/>
        </w:tblPrEx>
        <w:trPr>
          <w:trHeight w:val="300"/>
          <w:jc w:val="center"/>
        </w:trPr>
        <w:tc>
          <w:tcPr>
            <w:tcW w:w="2795" w:type="dxa"/>
            <w:vMerge w:val="restart"/>
            <w:tcBorders>
              <w:top w:val="nil"/>
              <w:left w:val="single" w:sz="4" w:space="0" w:color="auto"/>
              <w:bottom w:val="nil"/>
              <w:right w:val="single" w:sz="4" w:space="0" w:color="auto"/>
            </w:tcBorders>
            <w:shd w:val="clear" w:color="auto" w:fill="auto"/>
            <w:vAlign w:val="center"/>
            <w:hideMark/>
          </w:tcPr>
          <w:p w:rsidR="007B4110" w:rsidRPr="007B4110" w:rsidP="007B4110" w14:paraId="009DD210" w14:textId="77777777">
            <w:pPr>
              <w:widowControl/>
              <w:rPr>
                <w:snapToGrid/>
                <w:color w:val="000000"/>
                <w:kern w:val="0"/>
                <w:szCs w:val="22"/>
              </w:rPr>
            </w:pPr>
            <w:r w:rsidRPr="007B4110">
              <w:rPr>
                <w:snapToGrid/>
                <w:color w:val="000000"/>
                <w:kern w:val="0"/>
                <w:szCs w:val="22"/>
              </w:rPr>
              <w:t>White</w:t>
            </w:r>
          </w:p>
        </w:tc>
        <w:tc>
          <w:tcPr>
            <w:tcW w:w="925" w:type="dxa"/>
            <w:tcBorders>
              <w:top w:val="nil"/>
              <w:left w:val="nil"/>
              <w:bottom w:val="nil"/>
              <w:right w:val="nil"/>
            </w:tcBorders>
            <w:shd w:val="clear" w:color="auto" w:fill="auto"/>
            <w:noWrap/>
            <w:vAlign w:val="center"/>
            <w:hideMark/>
          </w:tcPr>
          <w:p w:rsidR="007B4110" w:rsidRPr="007B4110" w:rsidP="007B4110" w14:paraId="419061CA" w14:textId="77777777">
            <w:pPr>
              <w:widowControl/>
              <w:rPr>
                <w:snapToGrid/>
                <w:color w:val="000000"/>
                <w:kern w:val="0"/>
                <w:szCs w:val="22"/>
              </w:rPr>
            </w:pPr>
            <w:r w:rsidRPr="007B4110">
              <w:rPr>
                <w:snapToGrid/>
                <w:color w:val="000000"/>
                <w:kern w:val="0"/>
                <w:szCs w:val="22"/>
              </w:rPr>
              <w:t>Female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5B046224" w14:textId="77777777">
            <w:pPr>
              <w:widowControl/>
              <w:jc w:val="center"/>
              <w:rPr>
                <w:snapToGrid/>
                <w:color w:val="000000"/>
                <w:kern w:val="0"/>
                <w:szCs w:val="22"/>
              </w:rPr>
            </w:pPr>
            <w:r w:rsidRPr="007B4110">
              <w:rPr>
                <w:snapToGrid/>
                <w:color w:val="000000"/>
                <w:kern w:val="0"/>
                <w:szCs w:val="22"/>
              </w:rPr>
              <w:t>32</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235E9A0" w14:textId="77777777">
            <w:pPr>
              <w:widowControl/>
              <w:jc w:val="center"/>
              <w:rPr>
                <w:snapToGrid/>
                <w:color w:val="000000"/>
                <w:kern w:val="0"/>
                <w:szCs w:val="22"/>
              </w:rPr>
            </w:pPr>
            <w:r w:rsidRPr="007B4110">
              <w:rPr>
                <w:snapToGrid/>
                <w:color w:val="000000"/>
                <w:kern w:val="0"/>
                <w:szCs w:val="22"/>
              </w:rPr>
              <w:t>59.3%</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9508433" w14:textId="77777777">
            <w:pPr>
              <w:widowControl/>
              <w:jc w:val="center"/>
              <w:rPr>
                <w:snapToGrid/>
                <w:color w:val="000000"/>
                <w:kern w:val="0"/>
                <w:szCs w:val="22"/>
              </w:rPr>
            </w:pPr>
            <w:r w:rsidRPr="007B4110">
              <w:rPr>
                <w:snapToGrid/>
                <w:color w:val="000000"/>
                <w:kern w:val="0"/>
                <w:szCs w:val="22"/>
              </w:rPr>
              <w:t>16</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0EC9A01" w14:textId="77777777">
            <w:pPr>
              <w:widowControl/>
              <w:jc w:val="center"/>
              <w:rPr>
                <w:snapToGrid/>
                <w:color w:val="000000"/>
                <w:kern w:val="0"/>
                <w:szCs w:val="22"/>
              </w:rPr>
            </w:pPr>
            <w:r w:rsidRPr="007B4110">
              <w:rPr>
                <w:snapToGrid/>
                <w:color w:val="000000"/>
                <w:kern w:val="0"/>
                <w:szCs w:val="22"/>
              </w:rPr>
              <w:t>80.0%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FDCED69" w14:textId="77777777">
            <w:pPr>
              <w:widowControl/>
              <w:jc w:val="center"/>
              <w:rPr>
                <w:snapToGrid/>
                <w:color w:val="000000"/>
                <w:kern w:val="0"/>
                <w:szCs w:val="22"/>
              </w:rPr>
            </w:pPr>
            <w:r w:rsidRPr="007B4110">
              <w:rPr>
                <w:snapToGrid/>
                <w:color w:val="000000"/>
                <w:kern w:val="0"/>
                <w:szCs w:val="22"/>
              </w:rPr>
              <w:t>2</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98C8ED7" w14:textId="77777777">
            <w:pPr>
              <w:widowControl/>
              <w:jc w:val="center"/>
              <w:rPr>
                <w:snapToGrid/>
                <w:color w:val="000000"/>
                <w:kern w:val="0"/>
                <w:szCs w:val="22"/>
              </w:rPr>
            </w:pPr>
            <w:r w:rsidRPr="007B4110">
              <w:rPr>
                <w:snapToGrid/>
                <w:color w:val="000000"/>
                <w:kern w:val="0"/>
                <w:szCs w:val="22"/>
              </w:rPr>
              <w:t>40.0%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050A2B3" w14:textId="77777777">
            <w:pPr>
              <w:widowControl/>
              <w:jc w:val="center"/>
              <w:rPr>
                <w:snapToGrid/>
                <w:color w:val="000000"/>
                <w:kern w:val="0"/>
                <w:szCs w:val="22"/>
              </w:rPr>
            </w:pPr>
            <w:r w:rsidRPr="007B4110">
              <w:rPr>
                <w:snapToGrid/>
                <w:color w:val="000000"/>
                <w:kern w:val="0"/>
                <w:szCs w:val="22"/>
              </w:rPr>
              <w:t>14</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07E89A4" w14:textId="77777777">
            <w:pPr>
              <w:widowControl/>
              <w:jc w:val="center"/>
              <w:rPr>
                <w:snapToGrid/>
                <w:color w:val="000000"/>
                <w:kern w:val="0"/>
                <w:szCs w:val="22"/>
              </w:rPr>
            </w:pPr>
            <w:r w:rsidRPr="007B4110">
              <w:rPr>
                <w:snapToGrid/>
                <w:color w:val="000000"/>
                <w:kern w:val="0"/>
                <w:szCs w:val="22"/>
              </w:rPr>
              <w:t>48.3%</w:t>
            </w:r>
          </w:p>
        </w:tc>
      </w:tr>
      <w:tr w14:paraId="450351DD" w14:textId="77777777" w:rsidTr="007B4110">
        <w:tblPrEx>
          <w:tblW w:w="8920" w:type="dxa"/>
          <w:jc w:val="center"/>
          <w:tblLook w:val="04A0"/>
        </w:tblPrEx>
        <w:trPr>
          <w:trHeight w:val="300"/>
          <w:jc w:val="center"/>
        </w:trPr>
        <w:tc>
          <w:tcPr>
            <w:tcW w:w="2795" w:type="dxa"/>
            <w:vMerge/>
            <w:tcBorders>
              <w:top w:val="nil"/>
              <w:left w:val="single" w:sz="4" w:space="0" w:color="auto"/>
              <w:bottom w:val="nil"/>
              <w:right w:val="single" w:sz="4" w:space="0" w:color="auto"/>
            </w:tcBorders>
            <w:vAlign w:val="center"/>
            <w:hideMark/>
          </w:tcPr>
          <w:p w:rsidR="007B4110" w:rsidRPr="007B4110" w:rsidP="007B4110" w14:paraId="288DA523" w14:textId="77777777">
            <w:pPr>
              <w:widowControl/>
              <w:rPr>
                <w:snapToGrid/>
                <w:color w:val="000000"/>
                <w:kern w:val="0"/>
                <w:szCs w:val="22"/>
              </w:rPr>
            </w:pPr>
          </w:p>
        </w:tc>
        <w:tc>
          <w:tcPr>
            <w:tcW w:w="925" w:type="dxa"/>
            <w:tcBorders>
              <w:top w:val="nil"/>
              <w:left w:val="nil"/>
              <w:bottom w:val="nil"/>
              <w:right w:val="nil"/>
            </w:tcBorders>
            <w:shd w:val="clear" w:color="auto" w:fill="auto"/>
            <w:noWrap/>
            <w:vAlign w:val="center"/>
            <w:hideMark/>
          </w:tcPr>
          <w:p w:rsidR="007B4110" w:rsidRPr="007B4110" w:rsidP="007B4110" w14:paraId="5D04E570" w14:textId="77777777">
            <w:pPr>
              <w:widowControl/>
              <w:rPr>
                <w:snapToGrid/>
                <w:color w:val="000000"/>
                <w:kern w:val="0"/>
                <w:szCs w:val="22"/>
              </w:rPr>
            </w:pPr>
            <w:r w:rsidRPr="007B4110">
              <w:rPr>
                <w:snapToGrid/>
                <w:color w:val="000000"/>
                <w:kern w:val="0"/>
                <w:szCs w:val="22"/>
              </w:rPr>
              <w:t>Male</w:t>
            </w:r>
          </w:p>
        </w:tc>
        <w:tc>
          <w:tcPr>
            <w:tcW w:w="483" w:type="dxa"/>
            <w:tcBorders>
              <w:top w:val="nil"/>
              <w:left w:val="single" w:sz="4" w:space="0" w:color="auto"/>
              <w:bottom w:val="nil"/>
              <w:right w:val="single" w:sz="4" w:space="0" w:color="auto"/>
            </w:tcBorders>
            <w:shd w:val="clear" w:color="auto" w:fill="auto"/>
            <w:noWrap/>
            <w:vAlign w:val="center"/>
            <w:hideMark/>
          </w:tcPr>
          <w:p w:rsidR="007B4110" w:rsidRPr="007B4110" w:rsidP="007B4110" w14:paraId="1FE2DC98" w14:textId="77777777">
            <w:pPr>
              <w:widowControl/>
              <w:jc w:val="center"/>
              <w:rPr>
                <w:snapToGrid/>
                <w:color w:val="000000"/>
                <w:kern w:val="0"/>
                <w:szCs w:val="22"/>
              </w:rPr>
            </w:pPr>
            <w:r w:rsidRPr="007B4110">
              <w:rPr>
                <w:snapToGrid/>
                <w:color w:val="000000"/>
                <w:kern w:val="0"/>
                <w:szCs w:val="22"/>
              </w:rPr>
              <w:t>46</w:t>
            </w:r>
          </w:p>
        </w:tc>
        <w:tc>
          <w:tcPr>
            <w:tcW w:w="817" w:type="dxa"/>
            <w:tcBorders>
              <w:top w:val="nil"/>
              <w:left w:val="nil"/>
              <w:bottom w:val="nil"/>
              <w:right w:val="single" w:sz="4" w:space="0" w:color="auto"/>
            </w:tcBorders>
            <w:shd w:val="clear" w:color="auto" w:fill="auto"/>
            <w:noWrap/>
            <w:vAlign w:val="center"/>
            <w:hideMark/>
          </w:tcPr>
          <w:p w:rsidR="007B4110" w:rsidRPr="007B4110" w:rsidP="007B4110" w14:paraId="5D358411" w14:textId="77777777">
            <w:pPr>
              <w:widowControl/>
              <w:jc w:val="center"/>
              <w:rPr>
                <w:snapToGrid/>
                <w:color w:val="000000"/>
                <w:kern w:val="0"/>
                <w:szCs w:val="22"/>
              </w:rPr>
            </w:pPr>
            <w:r w:rsidRPr="007B4110">
              <w:rPr>
                <w:snapToGrid/>
                <w:color w:val="000000"/>
                <w:kern w:val="0"/>
                <w:szCs w:val="22"/>
              </w:rPr>
              <w:t>85.2%</w:t>
            </w:r>
          </w:p>
        </w:tc>
        <w:tc>
          <w:tcPr>
            <w:tcW w:w="483" w:type="dxa"/>
            <w:tcBorders>
              <w:top w:val="nil"/>
              <w:left w:val="nil"/>
              <w:bottom w:val="nil"/>
              <w:right w:val="single" w:sz="4" w:space="0" w:color="auto"/>
            </w:tcBorders>
            <w:shd w:val="clear" w:color="auto" w:fill="auto"/>
            <w:noWrap/>
            <w:vAlign w:val="center"/>
            <w:hideMark/>
          </w:tcPr>
          <w:p w:rsidR="007B4110" w:rsidRPr="007B4110" w:rsidP="007B4110" w14:paraId="691859A3" w14:textId="77777777">
            <w:pPr>
              <w:widowControl/>
              <w:jc w:val="center"/>
              <w:rPr>
                <w:snapToGrid/>
                <w:color w:val="000000"/>
                <w:kern w:val="0"/>
                <w:szCs w:val="22"/>
              </w:rPr>
            </w:pPr>
            <w:r w:rsidRPr="007B4110">
              <w:rPr>
                <w:snapToGrid/>
                <w:color w:val="000000"/>
                <w:kern w:val="0"/>
                <w:szCs w:val="22"/>
              </w:rPr>
              <w:t>18</w:t>
            </w:r>
          </w:p>
        </w:tc>
        <w:tc>
          <w:tcPr>
            <w:tcW w:w="817" w:type="dxa"/>
            <w:tcBorders>
              <w:top w:val="nil"/>
              <w:left w:val="nil"/>
              <w:bottom w:val="nil"/>
              <w:right w:val="single" w:sz="4" w:space="0" w:color="auto"/>
            </w:tcBorders>
            <w:shd w:val="clear" w:color="auto" w:fill="auto"/>
            <w:noWrap/>
            <w:vAlign w:val="center"/>
            <w:hideMark/>
          </w:tcPr>
          <w:p w:rsidR="007B4110" w:rsidRPr="007B4110" w:rsidP="007B4110" w14:paraId="6633BDC5" w14:textId="77777777">
            <w:pPr>
              <w:widowControl/>
              <w:jc w:val="center"/>
              <w:rPr>
                <w:snapToGrid/>
                <w:color w:val="000000"/>
                <w:kern w:val="0"/>
                <w:szCs w:val="22"/>
              </w:rPr>
            </w:pPr>
            <w:r w:rsidRPr="007B4110">
              <w:rPr>
                <w:snapToGrid/>
                <w:color w:val="000000"/>
                <w:kern w:val="0"/>
                <w:szCs w:val="22"/>
              </w:rPr>
              <w:t>90.0%</w:t>
            </w:r>
          </w:p>
        </w:tc>
        <w:tc>
          <w:tcPr>
            <w:tcW w:w="483" w:type="dxa"/>
            <w:tcBorders>
              <w:top w:val="nil"/>
              <w:left w:val="nil"/>
              <w:bottom w:val="nil"/>
              <w:right w:val="single" w:sz="4" w:space="0" w:color="auto"/>
            </w:tcBorders>
            <w:shd w:val="clear" w:color="auto" w:fill="auto"/>
            <w:noWrap/>
            <w:vAlign w:val="center"/>
            <w:hideMark/>
          </w:tcPr>
          <w:p w:rsidR="007B4110" w:rsidRPr="007B4110" w:rsidP="007B4110" w14:paraId="6A041C8F" w14:textId="77777777">
            <w:pPr>
              <w:widowControl/>
              <w:jc w:val="center"/>
              <w:rPr>
                <w:snapToGrid/>
                <w:color w:val="000000"/>
                <w:kern w:val="0"/>
                <w:szCs w:val="22"/>
              </w:rPr>
            </w:pPr>
            <w:r w:rsidRPr="007B4110">
              <w:rPr>
                <w:snapToGrid/>
                <w:color w:val="000000"/>
                <w:kern w:val="0"/>
                <w:szCs w:val="22"/>
              </w:rPr>
              <w:t>4</w:t>
            </w:r>
          </w:p>
        </w:tc>
        <w:tc>
          <w:tcPr>
            <w:tcW w:w="817" w:type="dxa"/>
            <w:tcBorders>
              <w:top w:val="nil"/>
              <w:left w:val="nil"/>
              <w:bottom w:val="nil"/>
              <w:right w:val="single" w:sz="4" w:space="0" w:color="auto"/>
            </w:tcBorders>
            <w:shd w:val="clear" w:color="auto" w:fill="auto"/>
            <w:noWrap/>
            <w:vAlign w:val="center"/>
            <w:hideMark/>
          </w:tcPr>
          <w:p w:rsidR="007B4110" w:rsidRPr="007B4110" w:rsidP="007B4110" w14:paraId="3AC88CAA" w14:textId="77777777">
            <w:pPr>
              <w:widowControl/>
              <w:jc w:val="center"/>
              <w:rPr>
                <w:snapToGrid/>
                <w:color w:val="000000"/>
                <w:kern w:val="0"/>
                <w:szCs w:val="22"/>
              </w:rPr>
            </w:pPr>
            <w:r w:rsidRPr="007B4110">
              <w:rPr>
                <w:snapToGrid/>
                <w:color w:val="000000"/>
                <w:kern w:val="0"/>
                <w:szCs w:val="22"/>
              </w:rPr>
              <w:t>80.0%</w:t>
            </w:r>
          </w:p>
        </w:tc>
        <w:tc>
          <w:tcPr>
            <w:tcW w:w="483" w:type="dxa"/>
            <w:tcBorders>
              <w:top w:val="nil"/>
              <w:left w:val="nil"/>
              <w:bottom w:val="nil"/>
              <w:right w:val="single" w:sz="4" w:space="0" w:color="auto"/>
            </w:tcBorders>
            <w:shd w:val="clear" w:color="auto" w:fill="auto"/>
            <w:noWrap/>
            <w:vAlign w:val="center"/>
            <w:hideMark/>
          </w:tcPr>
          <w:p w:rsidR="007B4110" w:rsidRPr="007B4110" w:rsidP="007B4110" w14:paraId="3AC9331E" w14:textId="77777777">
            <w:pPr>
              <w:widowControl/>
              <w:jc w:val="center"/>
              <w:rPr>
                <w:snapToGrid/>
                <w:color w:val="000000"/>
                <w:kern w:val="0"/>
                <w:szCs w:val="22"/>
              </w:rPr>
            </w:pPr>
            <w:r w:rsidRPr="007B4110">
              <w:rPr>
                <w:snapToGrid/>
                <w:color w:val="000000"/>
                <w:kern w:val="0"/>
                <w:szCs w:val="22"/>
              </w:rPr>
              <w:t>24</w:t>
            </w:r>
          </w:p>
        </w:tc>
        <w:tc>
          <w:tcPr>
            <w:tcW w:w="817" w:type="dxa"/>
            <w:tcBorders>
              <w:top w:val="nil"/>
              <w:left w:val="nil"/>
              <w:bottom w:val="nil"/>
              <w:right w:val="single" w:sz="4" w:space="0" w:color="auto"/>
            </w:tcBorders>
            <w:shd w:val="clear" w:color="auto" w:fill="auto"/>
            <w:noWrap/>
            <w:vAlign w:val="center"/>
            <w:hideMark/>
          </w:tcPr>
          <w:p w:rsidR="007B4110" w:rsidRPr="007B4110" w:rsidP="007B4110" w14:paraId="53BAEC2D" w14:textId="77777777">
            <w:pPr>
              <w:widowControl/>
              <w:jc w:val="center"/>
              <w:rPr>
                <w:snapToGrid/>
                <w:color w:val="000000"/>
                <w:kern w:val="0"/>
                <w:szCs w:val="22"/>
              </w:rPr>
            </w:pPr>
            <w:r w:rsidRPr="007B4110">
              <w:rPr>
                <w:snapToGrid/>
                <w:color w:val="000000"/>
                <w:kern w:val="0"/>
                <w:szCs w:val="22"/>
              </w:rPr>
              <w:t>82.8%</w:t>
            </w:r>
          </w:p>
        </w:tc>
      </w:tr>
      <w:tr w14:paraId="6D7DF59A" w14:textId="77777777" w:rsidTr="007B4110">
        <w:tblPrEx>
          <w:tblW w:w="8920" w:type="dxa"/>
          <w:jc w:val="center"/>
          <w:tblLook w:val="04A0"/>
        </w:tblPrEx>
        <w:trPr>
          <w:trHeight w:val="300"/>
          <w:jc w:val="center"/>
        </w:trPr>
        <w:tc>
          <w:tcPr>
            <w:tcW w:w="2795" w:type="dxa"/>
            <w:tcBorders>
              <w:top w:val="single" w:sz="4" w:space="0" w:color="auto"/>
              <w:left w:val="single" w:sz="4" w:space="0" w:color="auto"/>
              <w:bottom w:val="single" w:sz="4" w:space="0" w:color="auto"/>
              <w:right w:val="nil"/>
            </w:tcBorders>
            <w:shd w:val="clear" w:color="000000" w:fill="F2F2F2"/>
            <w:vAlign w:val="center"/>
            <w:hideMark/>
          </w:tcPr>
          <w:p w:rsidR="007B4110" w:rsidRPr="007B4110" w:rsidP="007B4110" w14:paraId="2B686B1F" w14:textId="77777777">
            <w:pPr>
              <w:widowControl/>
              <w:rPr>
                <w:snapToGrid/>
                <w:color w:val="000000"/>
                <w:kern w:val="0"/>
                <w:szCs w:val="22"/>
              </w:rPr>
            </w:pPr>
            <w:r w:rsidRPr="007B4110">
              <w:rPr>
                <w:snapToGrid/>
                <w:color w:val="000000"/>
                <w:kern w:val="0"/>
                <w:szCs w:val="22"/>
              </w:rPr>
              <w:t>Ethnicity</w:t>
            </w:r>
          </w:p>
        </w:tc>
        <w:tc>
          <w:tcPr>
            <w:tcW w:w="925"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5FE243F3" w14:textId="77777777">
            <w:pPr>
              <w:widowControl/>
              <w:rPr>
                <w:snapToGrid/>
                <w:color w:val="000000"/>
                <w:kern w:val="0"/>
                <w:szCs w:val="22"/>
              </w:rPr>
            </w:pPr>
            <w:r w:rsidRPr="007B4110">
              <w:rPr>
                <w:snapToGrid/>
                <w:color w:val="000000"/>
                <w:kern w:val="0"/>
                <w:szCs w:val="22"/>
              </w:rPr>
              <w:t> </w:t>
            </w:r>
          </w:p>
        </w:tc>
        <w:tc>
          <w:tcPr>
            <w:tcW w:w="483"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0655AA41" w14:textId="77777777">
            <w:pPr>
              <w:widowControl/>
              <w:jc w:val="center"/>
              <w:rPr>
                <w:snapToGrid/>
                <w:color w:val="000000"/>
                <w:kern w:val="0"/>
                <w:szCs w:val="22"/>
              </w:rPr>
            </w:pPr>
            <w:r w:rsidRPr="007B4110">
              <w:rPr>
                <w:snapToGrid/>
                <w:color w:val="000000"/>
                <w:kern w:val="0"/>
                <w:szCs w:val="22"/>
              </w:rPr>
              <w:t> </w:t>
            </w:r>
          </w:p>
        </w:tc>
        <w:tc>
          <w:tcPr>
            <w:tcW w:w="817"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1F714573" w14:textId="77777777">
            <w:pPr>
              <w:widowControl/>
              <w:jc w:val="center"/>
              <w:rPr>
                <w:snapToGrid/>
                <w:color w:val="000000"/>
                <w:kern w:val="0"/>
                <w:szCs w:val="22"/>
              </w:rPr>
            </w:pPr>
            <w:r w:rsidRPr="007B4110">
              <w:rPr>
                <w:snapToGrid/>
                <w:color w:val="000000"/>
                <w:kern w:val="0"/>
                <w:szCs w:val="22"/>
              </w:rPr>
              <w:t> </w:t>
            </w:r>
          </w:p>
        </w:tc>
        <w:tc>
          <w:tcPr>
            <w:tcW w:w="483"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57820B57" w14:textId="77777777">
            <w:pPr>
              <w:widowControl/>
              <w:jc w:val="center"/>
              <w:rPr>
                <w:snapToGrid/>
                <w:color w:val="000000"/>
                <w:kern w:val="0"/>
                <w:szCs w:val="22"/>
              </w:rPr>
            </w:pPr>
            <w:r w:rsidRPr="007B4110">
              <w:rPr>
                <w:snapToGrid/>
                <w:color w:val="000000"/>
                <w:kern w:val="0"/>
                <w:szCs w:val="22"/>
              </w:rPr>
              <w:t> </w:t>
            </w:r>
          </w:p>
        </w:tc>
        <w:tc>
          <w:tcPr>
            <w:tcW w:w="817"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32F9FC25" w14:textId="77777777">
            <w:pPr>
              <w:widowControl/>
              <w:jc w:val="center"/>
              <w:rPr>
                <w:snapToGrid/>
                <w:color w:val="000000"/>
                <w:kern w:val="0"/>
                <w:szCs w:val="22"/>
              </w:rPr>
            </w:pPr>
            <w:r w:rsidRPr="007B4110">
              <w:rPr>
                <w:snapToGrid/>
                <w:color w:val="000000"/>
                <w:kern w:val="0"/>
                <w:szCs w:val="22"/>
              </w:rPr>
              <w:t> </w:t>
            </w:r>
          </w:p>
        </w:tc>
        <w:tc>
          <w:tcPr>
            <w:tcW w:w="483"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3B4AF4BA" w14:textId="77777777">
            <w:pPr>
              <w:widowControl/>
              <w:jc w:val="center"/>
              <w:rPr>
                <w:snapToGrid/>
                <w:color w:val="000000"/>
                <w:kern w:val="0"/>
                <w:szCs w:val="22"/>
              </w:rPr>
            </w:pPr>
            <w:r w:rsidRPr="007B4110">
              <w:rPr>
                <w:snapToGrid/>
                <w:color w:val="000000"/>
                <w:kern w:val="0"/>
                <w:szCs w:val="22"/>
              </w:rPr>
              <w:t> </w:t>
            </w:r>
          </w:p>
        </w:tc>
        <w:tc>
          <w:tcPr>
            <w:tcW w:w="817"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459B62E1" w14:textId="77777777">
            <w:pPr>
              <w:widowControl/>
              <w:jc w:val="center"/>
              <w:rPr>
                <w:snapToGrid/>
                <w:color w:val="000000"/>
                <w:kern w:val="0"/>
                <w:szCs w:val="22"/>
              </w:rPr>
            </w:pPr>
            <w:r w:rsidRPr="007B4110">
              <w:rPr>
                <w:snapToGrid/>
                <w:color w:val="000000"/>
                <w:kern w:val="0"/>
                <w:szCs w:val="22"/>
              </w:rPr>
              <w:t> </w:t>
            </w:r>
          </w:p>
        </w:tc>
        <w:tc>
          <w:tcPr>
            <w:tcW w:w="483"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752D2D5F" w14:textId="77777777">
            <w:pPr>
              <w:widowControl/>
              <w:jc w:val="center"/>
              <w:rPr>
                <w:snapToGrid/>
                <w:color w:val="000000"/>
                <w:kern w:val="0"/>
                <w:szCs w:val="22"/>
              </w:rPr>
            </w:pPr>
            <w:r w:rsidRPr="007B4110">
              <w:rPr>
                <w:snapToGrid/>
                <w:color w:val="000000"/>
                <w:kern w:val="0"/>
                <w:szCs w:val="22"/>
              </w:rPr>
              <w:t> </w:t>
            </w:r>
          </w:p>
        </w:tc>
        <w:tc>
          <w:tcPr>
            <w:tcW w:w="817" w:type="dxa"/>
            <w:tcBorders>
              <w:top w:val="single" w:sz="4" w:space="0" w:color="auto"/>
              <w:left w:val="nil"/>
              <w:bottom w:val="single" w:sz="4" w:space="0" w:color="auto"/>
              <w:right w:val="single" w:sz="4" w:space="0" w:color="auto"/>
            </w:tcBorders>
            <w:shd w:val="clear" w:color="000000" w:fill="F2F2F2"/>
            <w:noWrap/>
            <w:vAlign w:val="center"/>
            <w:hideMark/>
          </w:tcPr>
          <w:p w:rsidR="007B4110" w:rsidRPr="007B4110" w:rsidP="007B4110" w14:paraId="61329B55" w14:textId="77777777">
            <w:pPr>
              <w:widowControl/>
              <w:jc w:val="center"/>
              <w:rPr>
                <w:snapToGrid/>
                <w:color w:val="000000"/>
                <w:kern w:val="0"/>
                <w:szCs w:val="22"/>
              </w:rPr>
            </w:pPr>
            <w:r w:rsidRPr="007B4110">
              <w:rPr>
                <w:snapToGrid/>
                <w:color w:val="000000"/>
                <w:kern w:val="0"/>
                <w:szCs w:val="22"/>
              </w:rPr>
              <w:t> </w:t>
            </w:r>
          </w:p>
        </w:tc>
      </w:tr>
      <w:tr w14:paraId="05821F29" w14:textId="77777777" w:rsidTr="007B4110">
        <w:tblPrEx>
          <w:tblW w:w="8920" w:type="dxa"/>
          <w:jc w:val="center"/>
          <w:tblLook w:val="04A0"/>
        </w:tblPrEx>
        <w:trPr>
          <w:trHeight w:val="300"/>
          <w:jc w:val="center"/>
        </w:trPr>
        <w:tc>
          <w:tcPr>
            <w:tcW w:w="2795" w:type="dxa"/>
            <w:vMerge w:val="restart"/>
            <w:tcBorders>
              <w:top w:val="nil"/>
              <w:left w:val="single" w:sz="4" w:space="0" w:color="auto"/>
              <w:bottom w:val="single" w:sz="4" w:space="0" w:color="000000"/>
              <w:right w:val="single" w:sz="4" w:space="0" w:color="auto"/>
            </w:tcBorders>
            <w:shd w:val="clear" w:color="auto" w:fill="auto"/>
            <w:vAlign w:val="center"/>
            <w:hideMark/>
          </w:tcPr>
          <w:p w:rsidR="007B4110" w:rsidRPr="007B4110" w:rsidP="007B4110" w14:paraId="1443FA1A" w14:textId="77777777">
            <w:pPr>
              <w:widowControl/>
              <w:rPr>
                <w:snapToGrid/>
                <w:color w:val="000000"/>
                <w:kern w:val="0"/>
                <w:szCs w:val="22"/>
              </w:rPr>
            </w:pPr>
            <w:r w:rsidRPr="007B4110">
              <w:rPr>
                <w:snapToGrid/>
                <w:color w:val="000000"/>
                <w:kern w:val="0"/>
                <w:szCs w:val="22"/>
              </w:rPr>
              <w:t>Hispanic/Latino</w:t>
            </w:r>
          </w:p>
        </w:tc>
        <w:tc>
          <w:tcPr>
            <w:tcW w:w="925" w:type="dxa"/>
            <w:tcBorders>
              <w:top w:val="nil"/>
              <w:left w:val="nil"/>
              <w:bottom w:val="nil"/>
              <w:right w:val="nil"/>
            </w:tcBorders>
            <w:shd w:val="clear" w:color="auto" w:fill="auto"/>
            <w:noWrap/>
            <w:vAlign w:val="center"/>
            <w:hideMark/>
          </w:tcPr>
          <w:p w:rsidR="007B4110" w:rsidRPr="007B4110" w:rsidP="007B4110" w14:paraId="0EDE7351" w14:textId="77777777">
            <w:pPr>
              <w:widowControl/>
              <w:rPr>
                <w:snapToGrid/>
                <w:color w:val="000000"/>
                <w:kern w:val="0"/>
                <w:szCs w:val="22"/>
              </w:rPr>
            </w:pPr>
            <w:r w:rsidRPr="007B4110">
              <w:rPr>
                <w:snapToGrid/>
                <w:color w:val="000000"/>
                <w:kern w:val="0"/>
                <w:szCs w:val="22"/>
              </w:rPr>
              <w:t>Female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06FAA2ED" w14:textId="77777777">
            <w:pPr>
              <w:widowControl/>
              <w:jc w:val="center"/>
              <w:rPr>
                <w:snapToGrid/>
                <w:color w:val="000000"/>
                <w:kern w:val="0"/>
                <w:szCs w:val="22"/>
              </w:rPr>
            </w:pPr>
            <w:r w:rsidRPr="007B4110">
              <w:rPr>
                <w:snapToGrid/>
                <w:color w:val="000000"/>
                <w:kern w:val="0"/>
                <w:szCs w:val="22"/>
              </w:rPr>
              <w:t>15</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8490FEC" w14:textId="77777777">
            <w:pPr>
              <w:widowControl/>
              <w:jc w:val="center"/>
              <w:rPr>
                <w:snapToGrid/>
                <w:color w:val="000000"/>
                <w:kern w:val="0"/>
                <w:szCs w:val="22"/>
              </w:rPr>
            </w:pPr>
            <w:r w:rsidRPr="007B4110">
              <w:rPr>
                <w:snapToGrid/>
                <w:color w:val="000000"/>
                <w:kern w:val="0"/>
                <w:szCs w:val="22"/>
              </w:rPr>
              <w:t>27.8%</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5F4C8EC" w14:textId="77777777">
            <w:pPr>
              <w:widowControl/>
              <w:jc w:val="center"/>
              <w:rPr>
                <w:snapToGrid/>
                <w:color w:val="000000"/>
                <w:kern w:val="0"/>
                <w:szCs w:val="22"/>
              </w:rPr>
            </w:pPr>
            <w:r w:rsidRPr="007B4110">
              <w:rPr>
                <w:snapToGrid/>
                <w:color w:val="000000"/>
                <w:kern w:val="0"/>
                <w:szCs w:val="22"/>
              </w:rPr>
              <w:t>9</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ACCC6B3" w14:textId="77777777">
            <w:pPr>
              <w:widowControl/>
              <w:jc w:val="center"/>
              <w:rPr>
                <w:snapToGrid/>
                <w:color w:val="000000"/>
                <w:kern w:val="0"/>
                <w:szCs w:val="22"/>
              </w:rPr>
            </w:pPr>
            <w:r w:rsidRPr="007B4110">
              <w:rPr>
                <w:snapToGrid/>
                <w:color w:val="000000"/>
                <w:kern w:val="0"/>
                <w:szCs w:val="22"/>
              </w:rPr>
              <w:t>45.0%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CEF8703" w14:textId="77777777">
            <w:pPr>
              <w:widowControl/>
              <w:jc w:val="center"/>
              <w:rPr>
                <w:snapToGrid/>
                <w:color w:val="000000"/>
                <w:kern w:val="0"/>
                <w:szCs w:val="22"/>
              </w:rPr>
            </w:pPr>
            <w:r w:rsidRPr="007B4110">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C1B4A97" w14:textId="77777777">
            <w:pPr>
              <w:widowControl/>
              <w:jc w:val="center"/>
              <w:rPr>
                <w:snapToGrid/>
                <w:color w:val="000000"/>
                <w:kern w:val="0"/>
                <w:szCs w:val="22"/>
              </w:rPr>
            </w:pPr>
            <w:r w:rsidRPr="007B4110">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E096E27" w14:textId="77777777">
            <w:pPr>
              <w:widowControl/>
              <w:jc w:val="center"/>
              <w:rPr>
                <w:snapToGrid/>
                <w:color w:val="000000"/>
                <w:kern w:val="0"/>
                <w:szCs w:val="22"/>
              </w:rPr>
            </w:pPr>
            <w:r w:rsidRPr="007B4110">
              <w:rPr>
                <w:snapToGrid/>
                <w:color w:val="000000"/>
                <w:kern w:val="0"/>
                <w:szCs w:val="22"/>
              </w:rPr>
              <w:t>6</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AD3AC34" w14:textId="77777777">
            <w:pPr>
              <w:widowControl/>
              <w:jc w:val="center"/>
              <w:rPr>
                <w:snapToGrid/>
                <w:color w:val="000000"/>
                <w:kern w:val="0"/>
                <w:szCs w:val="22"/>
              </w:rPr>
            </w:pPr>
            <w:r w:rsidRPr="007B4110">
              <w:rPr>
                <w:snapToGrid/>
                <w:color w:val="000000"/>
                <w:kern w:val="0"/>
                <w:szCs w:val="22"/>
              </w:rPr>
              <w:t>20.7%</w:t>
            </w:r>
          </w:p>
        </w:tc>
      </w:tr>
      <w:tr w14:paraId="3FEB169F" w14:textId="77777777" w:rsidTr="007B4110">
        <w:tblPrEx>
          <w:tblW w:w="8920" w:type="dxa"/>
          <w:jc w:val="center"/>
          <w:tblLook w:val="04A0"/>
        </w:tblPrEx>
        <w:trPr>
          <w:trHeight w:val="300"/>
          <w:jc w:val="center"/>
        </w:trPr>
        <w:tc>
          <w:tcPr>
            <w:tcW w:w="2795" w:type="dxa"/>
            <w:vMerge/>
            <w:tcBorders>
              <w:top w:val="nil"/>
              <w:left w:val="single" w:sz="4" w:space="0" w:color="auto"/>
              <w:bottom w:val="single" w:sz="4" w:space="0" w:color="000000"/>
              <w:right w:val="single" w:sz="4" w:space="0" w:color="auto"/>
            </w:tcBorders>
            <w:vAlign w:val="center"/>
            <w:hideMark/>
          </w:tcPr>
          <w:p w:rsidR="007B4110" w:rsidRPr="007B4110" w:rsidP="007B4110" w14:paraId="6BF21A52" w14:textId="77777777">
            <w:pPr>
              <w:widowControl/>
              <w:rPr>
                <w:snapToGrid/>
                <w:color w:val="000000"/>
                <w:kern w:val="0"/>
                <w:szCs w:val="22"/>
              </w:rPr>
            </w:pPr>
          </w:p>
        </w:tc>
        <w:tc>
          <w:tcPr>
            <w:tcW w:w="925" w:type="dxa"/>
            <w:tcBorders>
              <w:top w:val="nil"/>
              <w:left w:val="nil"/>
              <w:bottom w:val="single" w:sz="4" w:space="0" w:color="auto"/>
              <w:right w:val="nil"/>
            </w:tcBorders>
            <w:shd w:val="clear" w:color="auto" w:fill="auto"/>
            <w:noWrap/>
            <w:vAlign w:val="center"/>
            <w:hideMark/>
          </w:tcPr>
          <w:p w:rsidR="007B4110" w:rsidRPr="007B4110" w:rsidP="007B4110" w14:paraId="41E89EFF" w14:textId="77777777">
            <w:pPr>
              <w:widowControl/>
              <w:rPr>
                <w:snapToGrid/>
                <w:color w:val="000000"/>
                <w:kern w:val="0"/>
                <w:szCs w:val="22"/>
              </w:rPr>
            </w:pPr>
            <w:r w:rsidRPr="007B4110">
              <w:rPr>
                <w:snapToGrid/>
                <w:color w:val="000000"/>
                <w:kern w:val="0"/>
                <w:szCs w:val="22"/>
              </w:rPr>
              <w:t>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142862FF" w14:textId="77777777">
            <w:pPr>
              <w:widowControl/>
              <w:jc w:val="center"/>
              <w:rPr>
                <w:snapToGrid/>
                <w:color w:val="000000"/>
                <w:kern w:val="0"/>
                <w:szCs w:val="22"/>
              </w:rPr>
            </w:pPr>
            <w:r w:rsidRPr="007B4110">
              <w:rPr>
                <w:snapToGrid/>
                <w:color w:val="000000"/>
                <w:kern w:val="0"/>
                <w:szCs w:val="22"/>
              </w:rPr>
              <w:t>17</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C6A999D" w14:textId="77777777">
            <w:pPr>
              <w:widowControl/>
              <w:jc w:val="center"/>
              <w:rPr>
                <w:snapToGrid/>
                <w:color w:val="000000"/>
                <w:kern w:val="0"/>
                <w:szCs w:val="22"/>
              </w:rPr>
            </w:pPr>
            <w:r w:rsidRPr="007B4110">
              <w:rPr>
                <w:snapToGrid/>
                <w:color w:val="000000"/>
                <w:kern w:val="0"/>
                <w:szCs w:val="22"/>
              </w:rPr>
              <w:t>31.5%</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0941917" w14:textId="77777777">
            <w:pPr>
              <w:widowControl/>
              <w:jc w:val="center"/>
              <w:rPr>
                <w:snapToGrid/>
                <w:color w:val="000000"/>
                <w:kern w:val="0"/>
                <w:szCs w:val="22"/>
              </w:rPr>
            </w:pPr>
            <w:r w:rsidRPr="007B4110">
              <w:rPr>
                <w:snapToGrid/>
                <w:color w:val="000000"/>
                <w:kern w:val="0"/>
                <w:szCs w:val="22"/>
              </w:rPr>
              <w:t>9</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C936756" w14:textId="77777777">
            <w:pPr>
              <w:widowControl/>
              <w:jc w:val="center"/>
              <w:rPr>
                <w:snapToGrid/>
                <w:color w:val="000000"/>
                <w:kern w:val="0"/>
                <w:szCs w:val="22"/>
              </w:rPr>
            </w:pPr>
            <w:r w:rsidRPr="007B4110">
              <w:rPr>
                <w:snapToGrid/>
                <w:color w:val="000000"/>
                <w:kern w:val="0"/>
                <w:szCs w:val="22"/>
              </w:rPr>
              <w:t>45.0%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DF0423C" w14:textId="77777777">
            <w:pPr>
              <w:widowControl/>
              <w:jc w:val="center"/>
              <w:rPr>
                <w:snapToGrid/>
                <w:color w:val="000000"/>
                <w:kern w:val="0"/>
                <w:szCs w:val="22"/>
              </w:rPr>
            </w:pPr>
            <w:r w:rsidRPr="007B4110">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529B22B" w14:textId="77777777">
            <w:pPr>
              <w:widowControl/>
              <w:jc w:val="center"/>
              <w:rPr>
                <w:snapToGrid/>
                <w:color w:val="000000"/>
                <w:kern w:val="0"/>
                <w:szCs w:val="22"/>
              </w:rPr>
            </w:pPr>
            <w:r w:rsidRPr="007B4110">
              <w:rPr>
                <w:snapToGrid/>
                <w:color w:val="000000"/>
                <w:kern w:val="0"/>
                <w:szCs w:val="22"/>
              </w:rPr>
              <w:t>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BA4E234" w14:textId="77777777">
            <w:pPr>
              <w:widowControl/>
              <w:jc w:val="center"/>
              <w:rPr>
                <w:snapToGrid/>
                <w:color w:val="000000"/>
                <w:kern w:val="0"/>
                <w:szCs w:val="22"/>
              </w:rPr>
            </w:pPr>
            <w:r w:rsidRPr="007B4110">
              <w:rPr>
                <w:snapToGrid/>
                <w:color w:val="000000"/>
                <w:kern w:val="0"/>
                <w:szCs w:val="22"/>
              </w:rPr>
              <w:t>8</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F86C2C7" w14:textId="77777777">
            <w:pPr>
              <w:widowControl/>
              <w:jc w:val="center"/>
              <w:rPr>
                <w:snapToGrid/>
                <w:color w:val="000000"/>
                <w:kern w:val="0"/>
                <w:szCs w:val="22"/>
              </w:rPr>
            </w:pPr>
            <w:r w:rsidRPr="007B4110">
              <w:rPr>
                <w:snapToGrid/>
                <w:color w:val="000000"/>
                <w:kern w:val="0"/>
                <w:szCs w:val="22"/>
              </w:rPr>
              <w:t>27.6%</w:t>
            </w:r>
          </w:p>
        </w:tc>
      </w:tr>
      <w:tr w14:paraId="76653B96" w14:textId="77777777" w:rsidTr="007B4110">
        <w:tblPrEx>
          <w:tblW w:w="8920" w:type="dxa"/>
          <w:jc w:val="center"/>
          <w:tblLook w:val="04A0"/>
        </w:tblPrEx>
        <w:trPr>
          <w:trHeight w:val="300"/>
          <w:jc w:val="center"/>
        </w:trPr>
        <w:tc>
          <w:tcPr>
            <w:tcW w:w="2795" w:type="dxa"/>
            <w:vMerge w:val="restart"/>
            <w:tcBorders>
              <w:top w:val="nil"/>
              <w:left w:val="single" w:sz="4" w:space="0" w:color="auto"/>
              <w:bottom w:val="nil"/>
              <w:right w:val="single" w:sz="4" w:space="0" w:color="auto"/>
            </w:tcBorders>
            <w:shd w:val="clear" w:color="auto" w:fill="auto"/>
            <w:vAlign w:val="center"/>
            <w:hideMark/>
          </w:tcPr>
          <w:p w:rsidR="007B4110" w:rsidRPr="007B4110" w:rsidP="007B4110" w14:paraId="38CFB2CB" w14:textId="77777777">
            <w:pPr>
              <w:widowControl/>
              <w:rPr>
                <w:snapToGrid/>
                <w:color w:val="000000"/>
                <w:kern w:val="0"/>
                <w:szCs w:val="22"/>
              </w:rPr>
            </w:pPr>
            <w:r w:rsidRPr="007B4110">
              <w:rPr>
                <w:snapToGrid/>
                <w:color w:val="000000"/>
                <w:kern w:val="0"/>
                <w:szCs w:val="22"/>
              </w:rPr>
              <w:t>Not Hispanic/Latino</w:t>
            </w:r>
          </w:p>
        </w:tc>
        <w:tc>
          <w:tcPr>
            <w:tcW w:w="925" w:type="dxa"/>
            <w:tcBorders>
              <w:top w:val="nil"/>
              <w:left w:val="nil"/>
              <w:bottom w:val="nil"/>
              <w:right w:val="nil"/>
            </w:tcBorders>
            <w:shd w:val="clear" w:color="auto" w:fill="auto"/>
            <w:noWrap/>
            <w:vAlign w:val="center"/>
            <w:hideMark/>
          </w:tcPr>
          <w:p w:rsidR="007B4110" w:rsidRPr="007B4110" w:rsidP="007B4110" w14:paraId="130AF834" w14:textId="77777777">
            <w:pPr>
              <w:widowControl/>
              <w:rPr>
                <w:snapToGrid/>
                <w:color w:val="000000"/>
                <w:kern w:val="0"/>
                <w:szCs w:val="22"/>
              </w:rPr>
            </w:pPr>
            <w:r w:rsidRPr="007B4110">
              <w:rPr>
                <w:snapToGrid/>
                <w:color w:val="000000"/>
                <w:kern w:val="0"/>
                <w:szCs w:val="22"/>
              </w:rPr>
              <w:t>Female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26E0B04B" w14:textId="77777777">
            <w:pPr>
              <w:widowControl/>
              <w:jc w:val="center"/>
              <w:rPr>
                <w:snapToGrid/>
                <w:color w:val="000000"/>
                <w:kern w:val="0"/>
                <w:szCs w:val="22"/>
              </w:rPr>
            </w:pPr>
            <w:r w:rsidRPr="007B4110">
              <w:rPr>
                <w:snapToGrid/>
                <w:color w:val="000000"/>
                <w:kern w:val="0"/>
                <w:szCs w:val="22"/>
              </w:rPr>
              <w:t>29</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4D7F914" w14:textId="77777777">
            <w:pPr>
              <w:widowControl/>
              <w:jc w:val="center"/>
              <w:rPr>
                <w:snapToGrid/>
                <w:color w:val="000000"/>
                <w:kern w:val="0"/>
                <w:szCs w:val="22"/>
              </w:rPr>
            </w:pPr>
            <w:r w:rsidRPr="007B4110">
              <w:rPr>
                <w:snapToGrid/>
                <w:color w:val="000000"/>
                <w:kern w:val="0"/>
                <w:szCs w:val="22"/>
              </w:rPr>
              <w:t>53.7%</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C7B20D9" w14:textId="77777777">
            <w:pPr>
              <w:widowControl/>
              <w:jc w:val="center"/>
              <w:rPr>
                <w:snapToGrid/>
                <w:color w:val="000000"/>
                <w:kern w:val="0"/>
                <w:szCs w:val="22"/>
              </w:rPr>
            </w:pPr>
            <w:r w:rsidRPr="007B4110">
              <w:rPr>
                <w:snapToGrid/>
                <w:color w:val="000000"/>
                <w:kern w:val="0"/>
                <w:szCs w:val="22"/>
              </w:rPr>
              <w:t>13</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AA80198" w14:textId="77777777">
            <w:pPr>
              <w:widowControl/>
              <w:jc w:val="center"/>
              <w:rPr>
                <w:snapToGrid/>
                <w:color w:val="000000"/>
                <w:kern w:val="0"/>
                <w:szCs w:val="22"/>
              </w:rPr>
            </w:pPr>
            <w:r w:rsidRPr="007B4110">
              <w:rPr>
                <w:snapToGrid/>
                <w:color w:val="000000"/>
                <w:kern w:val="0"/>
                <w:szCs w:val="22"/>
              </w:rPr>
              <w:t>65.0%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A51F91C" w14:textId="77777777">
            <w:pPr>
              <w:widowControl/>
              <w:jc w:val="center"/>
              <w:rPr>
                <w:snapToGrid/>
                <w:color w:val="000000"/>
                <w:kern w:val="0"/>
                <w:szCs w:val="22"/>
              </w:rPr>
            </w:pPr>
            <w:r w:rsidRPr="007B4110">
              <w:rPr>
                <w:snapToGrid/>
                <w:color w:val="000000"/>
                <w:kern w:val="0"/>
                <w:szCs w:val="22"/>
              </w:rPr>
              <w:t>2</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5CE9FA8" w14:textId="77777777">
            <w:pPr>
              <w:widowControl/>
              <w:jc w:val="center"/>
              <w:rPr>
                <w:snapToGrid/>
                <w:color w:val="000000"/>
                <w:kern w:val="0"/>
                <w:szCs w:val="22"/>
              </w:rPr>
            </w:pPr>
            <w:r w:rsidRPr="007B4110">
              <w:rPr>
                <w:snapToGrid/>
                <w:color w:val="000000"/>
                <w:kern w:val="0"/>
                <w:szCs w:val="22"/>
              </w:rPr>
              <w:t>40.0%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2CFCCDE" w14:textId="77777777">
            <w:pPr>
              <w:widowControl/>
              <w:jc w:val="center"/>
              <w:rPr>
                <w:snapToGrid/>
                <w:color w:val="000000"/>
                <w:kern w:val="0"/>
                <w:szCs w:val="22"/>
              </w:rPr>
            </w:pPr>
            <w:r w:rsidRPr="007B4110">
              <w:rPr>
                <w:snapToGrid/>
                <w:color w:val="000000"/>
                <w:kern w:val="0"/>
                <w:szCs w:val="22"/>
              </w:rPr>
              <w:t>14</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8F33C84" w14:textId="77777777">
            <w:pPr>
              <w:widowControl/>
              <w:jc w:val="center"/>
              <w:rPr>
                <w:snapToGrid/>
                <w:color w:val="000000"/>
                <w:kern w:val="0"/>
                <w:szCs w:val="22"/>
              </w:rPr>
            </w:pPr>
            <w:r w:rsidRPr="007B4110">
              <w:rPr>
                <w:snapToGrid/>
                <w:color w:val="000000"/>
                <w:kern w:val="0"/>
                <w:szCs w:val="22"/>
              </w:rPr>
              <w:t>48.3%</w:t>
            </w:r>
          </w:p>
        </w:tc>
      </w:tr>
      <w:tr w14:paraId="0FD030F9" w14:textId="77777777" w:rsidTr="007B4110">
        <w:tblPrEx>
          <w:tblW w:w="8920" w:type="dxa"/>
          <w:jc w:val="center"/>
          <w:tblLook w:val="04A0"/>
        </w:tblPrEx>
        <w:trPr>
          <w:trHeight w:val="300"/>
          <w:jc w:val="center"/>
        </w:trPr>
        <w:tc>
          <w:tcPr>
            <w:tcW w:w="2795" w:type="dxa"/>
            <w:vMerge/>
            <w:tcBorders>
              <w:top w:val="nil"/>
              <w:left w:val="single" w:sz="4" w:space="0" w:color="auto"/>
              <w:bottom w:val="nil"/>
              <w:right w:val="single" w:sz="4" w:space="0" w:color="auto"/>
            </w:tcBorders>
            <w:vAlign w:val="center"/>
            <w:hideMark/>
          </w:tcPr>
          <w:p w:rsidR="007B4110" w:rsidRPr="007B4110" w:rsidP="007B4110" w14:paraId="24ABED11" w14:textId="77777777">
            <w:pPr>
              <w:widowControl/>
              <w:rPr>
                <w:snapToGrid/>
                <w:color w:val="000000"/>
                <w:kern w:val="0"/>
                <w:szCs w:val="22"/>
              </w:rPr>
            </w:pPr>
          </w:p>
        </w:tc>
        <w:tc>
          <w:tcPr>
            <w:tcW w:w="925" w:type="dxa"/>
            <w:tcBorders>
              <w:top w:val="nil"/>
              <w:left w:val="nil"/>
              <w:bottom w:val="nil"/>
              <w:right w:val="nil"/>
            </w:tcBorders>
            <w:shd w:val="clear" w:color="auto" w:fill="auto"/>
            <w:noWrap/>
            <w:vAlign w:val="center"/>
            <w:hideMark/>
          </w:tcPr>
          <w:p w:rsidR="007B4110" w:rsidRPr="007B4110" w:rsidP="007B4110" w14:paraId="72B27D83" w14:textId="77777777">
            <w:pPr>
              <w:widowControl/>
              <w:rPr>
                <w:snapToGrid/>
                <w:color w:val="000000"/>
                <w:kern w:val="0"/>
                <w:szCs w:val="22"/>
              </w:rPr>
            </w:pPr>
            <w:r w:rsidRPr="007B4110">
              <w:rPr>
                <w:snapToGrid/>
                <w:color w:val="000000"/>
                <w:kern w:val="0"/>
                <w:szCs w:val="22"/>
              </w:rPr>
              <w:t>Male</w:t>
            </w:r>
          </w:p>
        </w:tc>
        <w:tc>
          <w:tcPr>
            <w:tcW w:w="483" w:type="dxa"/>
            <w:tcBorders>
              <w:top w:val="nil"/>
              <w:left w:val="single" w:sz="4" w:space="0" w:color="auto"/>
              <w:bottom w:val="nil"/>
              <w:right w:val="single" w:sz="4" w:space="0" w:color="auto"/>
            </w:tcBorders>
            <w:shd w:val="clear" w:color="auto" w:fill="auto"/>
            <w:noWrap/>
            <w:vAlign w:val="center"/>
            <w:hideMark/>
          </w:tcPr>
          <w:p w:rsidR="007B4110" w:rsidRPr="007B4110" w:rsidP="007B4110" w14:paraId="448610B6" w14:textId="77777777">
            <w:pPr>
              <w:widowControl/>
              <w:jc w:val="center"/>
              <w:rPr>
                <w:snapToGrid/>
                <w:color w:val="000000"/>
                <w:kern w:val="0"/>
                <w:szCs w:val="22"/>
              </w:rPr>
            </w:pPr>
            <w:r w:rsidRPr="007B4110">
              <w:rPr>
                <w:snapToGrid/>
                <w:color w:val="000000"/>
                <w:kern w:val="0"/>
                <w:szCs w:val="22"/>
              </w:rPr>
              <w:t>40</w:t>
            </w:r>
          </w:p>
        </w:tc>
        <w:tc>
          <w:tcPr>
            <w:tcW w:w="817" w:type="dxa"/>
            <w:tcBorders>
              <w:top w:val="nil"/>
              <w:left w:val="nil"/>
              <w:bottom w:val="nil"/>
              <w:right w:val="single" w:sz="4" w:space="0" w:color="auto"/>
            </w:tcBorders>
            <w:shd w:val="clear" w:color="auto" w:fill="auto"/>
            <w:noWrap/>
            <w:vAlign w:val="center"/>
            <w:hideMark/>
          </w:tcPr>
          <w:p w:rsidR="007B4110" w:rsidRPr="007B4110" w:rsidP="007B4110" w14:paraId="663BF559" w14:textId="77777777">
            <w:pPr>
              <w:widowControl/>
              <w:jc w:val="center"/>
              <w:rPr>
                <w:snapToGrid/>
                <w:color w:val="000000"/>
                <w:kern w:val="0"/>
                <w:szCs w:val="22"/>
              </w:rPr>
            </w:pPr>
            <w:r w:rsidRPr="007B4110">
              <w:rPr>
                <w:snapToGrid/>
                <w:color w:val="000000"/>
                <w:kern w:val="0"/>
                <w:szCs w:val="22"/>
              </w:rPr>
              <w:t>74.1%</w:t>
            </w:r>
          </w:p>
        </w:tc>
        <w:tc>
          <w:tcPr>
            <w:tcW w:w="483" w:type="dxa"/>
            <w:tcBorders>
              <w:top w:val="nil"/>
              <w:left w:val="nil"/>
              <w:bottom w:val="nil"/>
              <w:right w:val="single" w:sz="4" w:space="0" w:color="auto"/>
            </w:tcBorders>
            <w:shd w:val="clear" w:color="auto" w:fill="auto"/>
            <w:noWrap/>
            <w:vAlign w:val="center"/>
            <w:hideMark/>
          </w:tcPr>
          <w:p w:rsidR="007B4110" w:rsidRPr="007B4110" w:rsidP="007B4110" w14:paraId="2540525E" w14:textId="77777777">
            <w:pPr>
              <w:widowControl/>
              <w:jc w:val="center"/>
              <w:rPr>
                <w:snapToGrid/>
                <w:color w:val="000000"/>
                <w:kern w:val="0"/>
                <w:szCs w:val="22"/>
              </w:rPr>
            </w:pPr>
            <w:r w:rsidRPr="007B4110">
              <w:rPr>
                <w:snapToGrid/>
                <w:color w:val="000000"/>
                <w:kern w:val="0"/>
                <w:szCs w:val="22"/>
              </w:rPr>
              <w:t>15</w:t>
            </w:r>
          </w:p>
        </w:tc>
        <w:tc>
          <w:tcPr>
            <w:tcW w:w="817" w:type="dxa"/>
            <w:tcBorders>
              <w:top w:val="nil"/>
              <w:left w:val="nil"/>
              <w:bottom w:val="nil"/>
              <w:right w:val="single" w:sz="4" w:space="0" w:color="auto"/>
            </w:tcBorders>
            <w:shd w:val="clear" w:color="auto" w:fill="auto"/>
            <w:noWrap/>
            <w:vAlign w:val="center"/>
            <w:hideMark/>
          </w:tcPr>
          <w:p w:rsidR="007B4110" w:rsidRPr="007B4110" w:rsidP="007B4110" w14:paraId="2FA49D5E" w14:textId="77777777">
            <w:pPr>
              <w:widowControl/>
              <w:jc w:val="center"/>
              <w:rPr>
                <w:snapToGrid/>
                <w:color w:val="000000"/>
                <w:kern w:val="0"/>
                <w:szCs w:val="22"/>
              </w:rPr>
            </w:pPr>
            <w:r w:rsidRPr="007B4110">
              <w:rPr>
                <w:snapToGrid/>
                <w:color w:val="000000"/>
                <w:kern w:val="0"/>
                <w:szCs w:val="22"/>
              </w:rPr>
              <w:t>75.0%</w:t>
            </w:r>
          </w:p>
        </w:tc>
        <w:tc>
          <w:tcPr>
            <w:tcW w:w="483" w:type="dxa"/>
            <w:tcBorders>
              <w:top w:val="nil"/>
              <w:left w:val="nil"/>
              <w:bottom w:val="nil"/>
              <w:right w:val="single" w:sz="4" w:space="0" w:color="auto"/>
            </w:tcBorders>
            <w:shd w:val="clear" w:color="auto" w:fill="auto"/>
            <w:noWrap/>
            <w:vAlign w:val="center"/>
            <w:hideMark/>
          </w:tcPr>
          <w:p w:rsidR="007B4110" w:rsidRPr="007B4110" w:rsidP="007B4110" w14:paraId="5935E1FC" w14:textId="77777777">
            <w:pPr>
              <w:widowControl/>
              <w:jc w:val="center"/>
              <w:rPr>
                <w:snapToGrid/>
                <w:color w:val="000000"/>
                <w:kern w:val="0"/>
                <w:szCs w:val="22"/>
              </w:rPr>
            </w:pPr>
            <w:r w:rsidRPr="007B4110">
              <w:rPr>
                <w:snapToGrid/>
                <w:color w:val="000000"/>
                <w:kern w:val="0"/>
                <w:szCs w:val="22"/>
              </w:rPr>
              <w:t>4</w:t>
            </w:r>
          </w:p>
        </w:tc>
        <w:tc>
          <w:tcPr>
            <w:tcW w:w="817" w:type="dxa"/>
            <w:tcBorders>
              <w:top w:val="nil"/>
              <w:left w:val="nil"/>
              <w:bottom w:val="nil"/>
              <w:right w:val="single" w:sz="4" w:space="0" w:color="auto"/>
            </w:tcBorders>
            <w:shd w:val="clear" w:color="auto" w:fill="auto"/>
            <w:noWrap/>
            <w:vAlign w:val="center"/>
            <w:hideMark/>
          </w:tcPr>
          <w:p w:rsidR="007B4110" w:rsidRPr="007B4110" w:rsidP="007B4110" w14:paraId="032B5B4A" w14:textId="77777777">
            <w:pPr>
              <w:widowControl/>
              <w:jc w:val="center"/>
              <w:rPr>
                <w:snapToGrid/>
                <w:color w:val="000000"/>
                <w:kern w:val="0"/>
                <w:szCs w:val="22"/>
              </w:rPr>
            </w:pPr>
            <w:r w:rsidRPr="007B4110">
              <w:rPr>
                <w:snapToGrid/>
                <w:color w:val="000000"/>
                <w:kern w:val="0"/>
                <w:szCs w:val="22"/>
              </w:rPr>
              <w:t>80.0%</w:t>
            </w:r>
          </w:p>
        </w:tc>
        <w:tc>
          <w:tcPr>
            <w:tcW w:w="483" w:type="dxa"/>
            <w:tcBorders>
              <w:top w:val="nil"/>
              <w:left w:val="nil"/>
              <w:bottom w:val="nil"/>
              <w:right w:val="single" w:sz="4" w:space="0" w:color="auto"/>
            </w:tcBorders>
            <w:shd w:val="clear" w:color="auto" w:fill="auto"/>
            <w:noWrap/>
            <w:vAlign w:val="center"/>
            <w:hideMark/>
          </w:tcPr>
          <w:p w:rsidR="007B4110" w:rsidRPr="007B4110" w:rsidP="007B4110" w14:paraId="3159D816" w14:textId="77777777">
            <w:pPr>
              <w:widowControl/>
              <w:jc w:val="center"/>
              <w:rPr>
                <w:snapToGrid/>
                <w:color w:val="000000"/>
                <w:kern w:val="0"/>
                <w:szCs w:val="22"/>
              </w:rPr>
            </w:pPr>
            <w:r w:rsidRPr="007B4110">
              <w:rPr>
                <w:snapToGrid/>
                <w:color w:val="000000"/>
                <w:kern w:val="0"/>
                <w:szCs w:val="22"/>
              </w:rPr>
              <w:t>21</w:t>
            </w:r>
          </w:p>
        </w:tc>
        <w:tc>
          <w:tcPr>
            <w:tcW w:w="817" w:type="dxa"/>
            <w:tcBorders>
              <w:top w:val="nil"/>
              <w:left w:val="nil"/>
              <w:bottom w:val="nil"/>
              <w:right w:val="single" w:sz="4" w:space="0" w:color="auto"/>
            </w:tcBorders>
            <w:shd w:val="clear" w:color="auto" w:fill="auto"/>
            <w:noWrap/>
            <w:vAlign w:val="center"/>
            <w:hideMark/>
          </w:tcPr>
          <w:p w:rsidR="007B4110" w:rsidRPr="007B4110" w:rsidP="007B4110" w14:paraId="5EC3924B" w14:textId="77777777">
            <w:pPr>
              <w:widowControl/>
              <w:jc w:val="center"/>
              <w:rPr>
                <w:snapToGrid/>
                <w:color w:val="000000"/>
                <w:kern w:val="0"/>
                <w:szCs w:val="22"/>
              </w:rPr>
            </w:pPr>
            <w:r w:rsidRPr="007B4110">
              <w:rPr>
                <w:snapToGrid/>
                <w:color w:val="000000"/>
                <w:kern w:val="0"/>
                <w:szCs w:val="22"/>
              </w:rPr>
              <w:t>72.4%</w:t>
            </w:r>
          </w:p>
        </w:tc>
      </w:tr>
      <w:tr w14:paraId="5F283C73" w14:textId="77777777" w:rsidTr="007B4110">
        <w:tblPrEx>
          <w:tblW w:w="8920" w:type="dxa"/>
          <w:jc w:val="center"/>
          <w:tblLook w:val="04A0"/>
        </w:tblPrEx>
        <w:trPr>
          <w:trHeight w:val="300"/>
          <w:jc w:val="center"/>
        </w:trPr>
        <w:tc>
          <w:tcPr>
            <w:tcW w:w="2795" w:type="dxa"/>
            <w:tcBorders>
              <w:top w:val="single" w:sz="4" w:space="0" w:color="auto"/>
              <w:left w:val="single" w:sz="4" w:space="0" w:color="auto"/>
              <w:bottom w:val="single" w:sz="4" w:space="0" w:color="auto"/>
              <w:right w:val="nil"/>
            </w:tcBorders>
            <w:shd w:val="clear" w:color="000000" w:fill="F2F2F2"/>
            <w:vAlign w:val="center"/>
            <w:hideMark/>
          </w:tcPr>
          <w:p w:rsidR="007B4110" w:rsidRPr="007B4110" w:rsidP="007B4110" w14:paraId="40F37F3F" w14:textId="77777777">
            <w:pPr>
              <w:widowControl/>
              <w:rPr>
                <w:snapToGrid/>
                <w:color w:val="000000"/>
                <w:kern w:val="0"/>
                <w:szCs w:val="22"/>
              </w:rPr>
            </w:pPr>
            <w:r w:rsidRPr="007B4110">
              <w:rPr>
                <w:snapToGrid/>
                <w:color w:val="000000"/>
                <w:kern w:val="0"/>
                <w:szCs w:val="22"/>
              </w:rPr>
              <w:t> </w:t>
            </w:r>
          </w:p>
        </w:tc>
        <w:tc>
          <w:tcPr>
            <w:tcW w:w="925"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586575F7" w14:textId="77777777">
            <w:pPr>
              <w:widowControl/>
              <w:rPr>
                <w:snapToGrid/>
                <w:color w:val="000000"/>
                <w:kern w:val="0"/>
                <w:szCs w:val="22"/>
              </w:rPr>
            </w:pPr>
            <w:r w:rsidRPr="007B4110">
              <w:rPr>
                <w:snapToGrid/>
                <w:color w:val="000000"/>
                <w:kern w:val="0"/>
                <w:szCs w:val="22"/>
              </w:rPr>
              <w:t> </w:t>
            </w:r>
          </w:p>
        </w:tc>
        <w:tc>
          <w:tcPr>
            <w:tcW w:w="483"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476B7C04" w14:textId="77777777">
            <w:pPr>
              <w:widowControl/>
              <w:jc w:val="center"/>
              <w:rPr>
                <w:snapToGrid/>
                <w:color w:val="000000"/>
                <w:kern w:val="0"/>
                <w:szCs w:val="22"/>
              </w:rPr>
            </w:pPr>
            <w:r w:rsidRPr="007B4110">
              <w:rPr>
                <w:snapToGrid/>
                <w:color w:val="000000"/>
                <w:kern w:val="0"/>
                <w:szCs w:val="22"/>
              </w:rPr>
              <w:t> </w:t>
            </w:r>
          </w:p>
        </w:tc>
        <w:tc>
          <w:tcPr>
            <w:tcW w:w="817"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018185E4" w14:textId="77777777">
            <w:pPr>
              <w:widowControl/>
              <w:jc w:val="center"/>
              <w:rPr>
                <w:snapToGrid/>
                <w:color w:val="000000"/>
                <w:kern w:val="0"/>
                <w:szCs w:val="22"/>
              </w:rPr>
            </w:pPr>
            <w:r w:rsidRPr="007B4110">
              <w:rPr>
                <w:snapToGrid/>
                <w:color w:val="000000"/>
                <w:kern w:val="0"/>
                <w:szCs w:val="22"/>
              </w:rPr>
              <w:t> </w:t>
            </w:r>
          </w:p>
        </w:tc>
        <w:tc>
          <w:tcPr>
            <w:tcW w:w="483"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60FA2689" w14:textId="77777777">
            <w:pPr>
              <w:widowControl/>
              <w:jc w:val="center"/>
              <w:rPr>
                <w:snapToGrid/>
                <w:color w:val="000000"/>
                <w:kern w:val="0"/>
                <w:szCs w:val="22"/>
              </w:rPr>
            </w:pPr>
            <w:r w:rsidRPr="007B4110">
              <w:rPr>
                <w:snapToGrid/>
                <w:color w:val="000000"/>
                <w:kern w:val="0"/>
                <w:szCs w:val="22"/>
              </w:rPr>
              <w:t> </w:t>
            </w:r>
          </w:p>
        </w:tc>
        <w:tc>
          <w:tcPr>
            <w:tcW w:w="817"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77A54423" w14:textId="77777777">
            <w:pPr>
              <w:widowControl/>
              <w:jc w:val="center"/>
              <w:rPr>
                <w:snapToGrid/>
                <w:color w:val="000000"/>
                <w:kern w:val="0"/>
                <w:szCs w:val="22"/>
              </w:rPr>
            </w:pPr>
            <w:r w:rsidRPr="007B4110">
              <w:rPr>
                <w:snapToGrid/>
                <w:color w:val="000000"/>
                <w:kern w:val="0"/>
                <w:szCs w:val="22"/>
              </w:rPr>
              <w:t> </w:t>
            </w:r>
          </w:p>
        </w:tc>
        <w:tc>
          <w:tcPr>
            <w:tcW w:w="483"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1A33ED60" w14:textId="77777777">
            <w:pPr>
              <w:widowControl/>
              <w:jc w:val="center"/>
              <w:rPr>
                <w:snapToGrid/>
                <w:color w:val="000000"/>
                <w:kern w:val="0"/>
                <w:szCs w:val="22"/>
              </w:rPr>
            </w:pPr>
            <w:r w:rsidRPr="007B4110">
              <w:rPr>
                <w:snapToGrid/>
                <w:color w:val="000000"/>
                <w:kern w:val="0"/>
                <w:szCs w:val="22"/>
              </w:rPr>
              <w:t> </w:t>
            </w:r>
          </w:p>
        </w:tc>
        <w:tc>
          <w:tcPr>
            <w:tcW w:w="817"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55263CB0" w14:textId="77777777">
            <w:pPr>
              <w:widowControl/>
              <w:jc w:val="center"/>
              <w:rPr>
                <w:snapToGrid/>
                <w:color w:val="000000"/>
                <w:kern w:val="0"/>
                <w:szCs w:val="22"/>
              </w:rPr>
            </w:pPr>
            <w:r w:rsidRPr="007B4110">
              <w:rPr>
                <w:snapToGrid/>
                <w:color w:val="000000"/>
                <w:kern w:val="0"/>
                <w:szCs w:val="22"/>
              </w:rPr>
              <w:t> </w:t>
            </w:r>
          </w:p>
        </w:tc>
        <w:tc>
          <w:tcPr>
            <w:tcW w:w="483"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36F30A59" w14:textId="77777777">
            <w:pPr>
              <w:widowControl/>
              <w:jc w:val="center"/>
              <w:rPr>
                <w:snapToGrid/>
                <w:color w:val="000000"/>
                <w:kern w:val="0"/>
                <w:szCs w:val="22"/>
              </w:rPr>
            </w:pPr>
            <w:r w:rsidRPr="007B4110">
              <w:rPr>
                <w:snapToGrid/>
                <w:color w:val="000000"/>
                <w:kern w:val="0"/>
                <w:szCs w:val="22"/>
              </w:rPr>
              <w:t> </w:t>
            </w:r>
          </w:p>
        </w:tc>
        <w:tc>
          <w:tcPr>
            <w:tcW w:w="817" w:type="dxa"/>
            <w:tcBorders>
              <w:top w:val="single" w:sz="4" w:space="0" w:color="auto"/>
              <w:left w:val="nil"/>
              <w:bottom w:val="single" w:sz="4" w:space="0" w:color="auto"/>
              <w:right w:val="single" w:sz="4" w:space="0" w:color="auto"/>
            </w:tcBorders>
            <w:shd w:val="clear" w:color="000000" w:fill="F2F2F2"/>
            <w:noWrap/>
            <w:vAlign w:val="center"/>
            <w:hideMark/>
          </w:tcPr>
          <w:p w:rsidR="007B4110" w:rsidRPr="007B4110" w:rsidP="007B4110" w14:paraId="24E0CD14" w14:textId="77777777">
            <w:pPr>
              <w:widowControl/>
              <w:jc w:val="center"/>
              <w:rPr>
                <w:snapToGrid/>
                <w:color w:val="000000"/>
                <w:kern w:val="0"/>
                <w:szCs w:val="22"/>
              </w:rPr>
            </w:pPr>
            <w:r w:rsidRPr="007B4110">
              <w:rPr>
                <w:snapToGrid/>
                <w:color w:val="000000"/>
                <w:kern w:val="0"/>
                <w:szCs w:val="22"/>
              </w:rPr>
              <w:t> </w:t>
            </w:r>
          </w:p>
        </w:tc>
      </w:tr>
      <w:tr w14:paraId="3F3645C4" w14:textId="77777777" w:rsidTr="007B4110">
        <w:tblPrEx>
          <w:tblW w:w="8920" w:type="dxa"/>
          <w:jc w:val="center"/>
          <w:tblLook w:val="04A0"/>
        </w:tblPrEx>
        <w:trPr>
          <w:trHeight w:val="300"/>
          <w:jc w:val="center"/>
        </w:trPr>
        <w:tc>
          <w:tcPr>
            <w:tcW w:w="2795" w:type="dxa"/>
            <w:vMerge w:val="restart"/>
            <w:tcBorders>
              <w:top w:val="nil"/>
              <w:left w:val="single" w:sz="4" w:space="0" w:color="auto"/>
              <w:bottom w:val="nil"/>
              <w:right w:val="single" w:sz="4" w:space="0" w:color="auto"/>
            </w:tcBorders>
            <w:shd w:val="clear" w:color="auto" w:fill="auto"/>
            <w:vAlign w:val="center"/>
            <w:hideMark/>
          </w:tcPr>
          <w:p w:rsidR="007B4110" w:rsidRPr="007B4110" w:rsidP="007B4110" w14:paraId="25A3ECDC" w14:textId="77777777">
            <w:pPr>
              <w:widowControl/>
              <w:rPr>
                <w:snapToGrid/>
                <w:color w:val="000000"/>
                <w:kern w:val="0"/>
                <w:szCs w:val="22"/>
              </w:rPr>
            </w:pPr>
            <w:r w:rsidRPr="007B4110">
              <w:rPr>
                <w:snapToGrid/>
                <w:color w:val="000000"/>
                <w:kern w:val="0"/>
                <w:szCs w:val="22"/>
              </w:rPr>
              <w:t xml:space="preserve">Any racial or ethnic minority </w:t>
            </w:r>
          </w:p>
        </w:tc>
        <w:tc>
          <w:tcPr>
            <w:tcW w:w="925" w:type="dxa"/>
            <w:tcBorders>
              <w:top w:val="nil"/>
              <w:left w:val="nil"/>
              <w:bottom w:val="nil"/>
              <w:right w:val="nil"/>
            </w:tcBorders>
            <w:shd w:val="clear" w:color="auto" w:fill="auto"/>
            <w:noWrap/>
            <w:vAlign w:val="center"/>
            <w:hideMark/>
          </w:tcPr>
          <w:p w:rsidR="007B4110" w:rsidRPr="007B4110" w:rsidP="007B4110" w14:paraId="1CC268AD" w14:textId="77777777">
            <w:pPr>
              <w:widowControl/>
              <w:rPr>
                <w:snapToGrid/>
                <w:color w:val="000000"/>
                <w:kern w:val="0"/>
                <w:szCs w:val="22"/>
              </w:rPr>
            </w:pPr>
            <w:r w:rsidRPr="007B4110">
              <w:rPr>
                <w:snapToGrid/>
                <w:color w:val="000000"/>
                <w:kern w:val="0"/>
                <w:szCs w:val="22"/>
              </w:rPr>
              <w:t>Female</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69366387" w14:textId="77777777">
            <w:pPr>
              <w:widowControl/>
              <w:jc w:val="center"/>
              <w:rPr>
                <w:snapToGrid/>
                <w:color w:val="000000"/>
                <w:kern w:val="0"/>
                <w:szCs w:val="22"/>
              </w:rPr>
            </w:pPr>
            <w:r w:rsidRPr="007B4110">
              <w:rPr>
                <w:snapToGrid/>
                <w:color w:val="000000"/>
                <w:kern w:val="0"/>
                <w:szCs w:val="22"/>
              </w:rPr>
              <w:t>21</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6951219" w14:textId="77777777">
            <w:pPr>
              <w:widowControl/>
              <w:jc w:val="center"/>
              <w:rPr>
                <w:snapToGrid/>
                <w:color w:val="000000"/>
                <w:kern w:val="0"/>
                <w:szCs w:val="22"/>
              </w:rPr>
            </w:pPr>
            <w:r w:rsidRPr="007B4110">
              <w:rPr>
                <w:snapToGrid/>
                <w:color w:val="000000"/>
                <w:kern w:val="0"/>
                <w:szCs w:val="22"/>
              </w:rPr>
              <w:t>38.9%</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FE44409" w14:textId="77777777">
            <w:pPr>
              <w:widowControl/>
              <w:jc w:val="center"/>
              <w:rPr>
                <w:snapToGrid/>
                <w:color w:val="000000"/>
                <w:kern w:val="0"/>
                <w:szCs w:val="22"/>
              </w:rPr>
            </w:pPr>
            <w:r w:rsidRPr="007B4110">
              <w:rPr>
                <w:snapToGrid/>
                <w:color w:val="000000"/>
                <w:kern w:val="0"/>
                <w:szCs w:val="22"/>
              </w:rPr>
              <w:t>11</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313103E" w14:textId="77777777">
            <w:pPr>
              <w:widowControl/>
              <w:jc w:val="center"/>
              <w:rPr>
                <w:snapToGrid/>
                <w:color w:val="000000"/>
                <w:kern w:val="0"/>
                <w:szCs w:val="22"/>
              </w:rPr>
            </w:pPr>
            <w:r w:rsidRPr="007B4110">
              <w:rPr>
                <w:snapToGrid/>
                <w:color w:val="000000"/>
                <w:kern w:val="0"/>
                <w:szCs w:val="22"/>
              </w:rPr>
              <w:t>55.0%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D6307D8" w14:textId="77777777">
            <w:pPr>
              <w:widowControl/>
              <w:jc w:val="center"/>
              <w:rPr>
                <w:snapToGrid/>
                <w:color w:val="000000"/>
                <w:kern w:val="0"/>
                <w:szCs w:val="22"/>
              </w:rPr>
            </w:pPr>
            <w:r w:rsidRPr="007B4110">
              <w:rPr>
                <w:snapToGrid/>
                <w:color w:val="000000"/>
                <w:kern w:val="0"/>
                <w:szCs w:val="22"/>
              </w:rPr>
              <w:t>1</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B30C3E9" w14:textId="77777777">
            <w:pPr>
              <w:widowControl/>
              <w:jc w:val="center"/>
              <w:rPr>
                <w:snapToGrid/>
                <w:color w:val="000000"/>
                <w:kern w:val="0"/>
                <w:szCs w:val="22"/>
              </w:rPr>
            </w:pPr>
            <w:r w:rsidRPr="007B4110">
              <w:rPr>
                <w:snapToGrid/>
                <w:color w:val="000000"/>
                <w:kern w:val="0"/>
                <w:szCs w:val="22"/>
              </w:rPr>
              <w:t>20.0%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8D87E56" w14:textId="77777777">
            <w:pPr>
              <w:widowControl/>
              <w:jc w:val="center"/>
              <w:rPr>
                <w:snapToGrid/>
                <w:color w:val="000000"/>
                <w:kern w:val="0"/>
                <w:szCs w:val="22"/>
              </w:rPr>
            </w:pPr>
            <w:r w:rsidRPr="007B4110">
              <w:rPr>
                <w:snapToGrid/>
                <w:color w:val="000000"/>
                <w:kern w:val="0"/>
                <w:szCs w:val="22"/>
              </w:rPr>
              <w:t>9</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4738806" w14:textId="77777777">
            <w:pPr>
              <w:widowControl/>
              <w:jc w:val="center"/>
              <w:rPr>
                <w:snapToGrid/>
                <w:color w:val="000000"/>
                <w:kern w:val="0"/>
                <w:szCs w:val="22"/>
              </w:rPr>
            </w:pPr>
            <w:r w:rsidRPr="007B4110">
              <w:rPr>
                <w:snapToGrid/>
                <w:color w:val="000000"/>
                <w:kern w:val="0"/>
                <w:szCs w:val="22"/>
              </w:rPr>
              <w:t>31.0%</w:t>
            </w:r>
          </w:p>
        </w:tc>
      </w:tr>
      <w:tr w14:paraId="59C9BD66" w14:textId="77777777" w:rsidTr="007B4110">
        <w:tblPrEx>
          <w:tblW w:w="8920" w:type="dxa"/>
          <w:jc w:val="center"/>
          <w:tblLook w:val="04A0"/>
        </w:tblPrEx>
        <w:trPr>
          <w:trHeight w:val="300"/>
          <w:jc w:val="center"/>
        </w:trPr>
        <w:tc>
          <w:tcPr>
            <w:tcW w:w="2795" w:type="dxa"/>
            <w:vMerge/>
            <w:tcBorders>
              <w:top w:val="nil"/>
              <w:left w:val="single" w:sz="4" w:space="0" w:color="auto"/>
              <w:bottom w:val="nil"/>
              <w:right w:val="single" w:sz="4" w:space="0" w:color="auto"/>
            </w:tcBorders>
            <w:vAlign w:val="center"/>
            <w:hideMark/>
          </w:tcPr>
          <w:p w:rsidR="007B4110" w:rsidRPr="007B4110" w:rsidP="007B4110" w14:paraId="201F4626" w14:textId="77777777">
            <w:pPr>
              <w:widowControl/>
              <w:rPr>
                <w:snapToGrid/>
                <w:color w:val="000000"/>
                <w:kern w:val="0"/>
                <w:szCs w:val="22"/>
              </w:rPr>
            </w:pPr>
          </w:p>
        </w:tc>
        <w:tc>
          <w:tcPr>
            <w:tcW w:w="925" w:type="dxa"/>
            <w:tcBorders>
              <w:top w:val="nil"/>
              <w:left w:val="nil"/>
              <w:bottom w:val="nil"/>
              <w:right w:val="nil"/>
            </w:tcBorders>
            <w:shd w:val="clear" w:color="auto" w:fill="auto"/>
            <w:noWrap/>
            <w:vAlign w:val="center"/>
            <w:hideMark/>
          </w:tcPr>
          <w:p w:rsidR="007B4110" w:rsidRPr="007B4110" w:rsidP="007B4110" w14:paraId="6AD2E064" w14:textId="77777777">
            <w:pPr>
              <w:widowControl/>
              <w:rPr>
                <w:snapToGrid/>
                <w:color w:val="000000"/>
                <w:kern w:val="0"/>
                <w:szCs w:val="22"/>
              </w:rPr>
            </w:pPr>
            <w:r w:rsidRPr="007B4110">
              <w:rPr>
                <w:snapToGrid/>
                <w:color w:val="000000"/>
                <w:kern w:val="0"/>
                <w:szCs w:val="22"/>
              </w:rPr>
              <w:t>Male</w:t>
            </w:r>
          </w:p>
        </w:tc>
        <w:tc>
          <w:tcPr>
            <w:tcW w:w="483" w:type="dxa"/>
            <w:tcBorders>
              <w:top w:val="nil"/>
              <w:left w:val="single" w:sz="4" w:space="0" w:color="auto"/>
              <w:bottom w:val="nil"/>
              <w:right w:val="single" w:sz="4" w:space="0" w:color="auto"/>
            </w:tcBorders>
            <w:shd w:val="clear" w:color="auto" w:fill="auto"/>
            <w:noWrap/>
            <w:vAlign w:val="center"/>
            <w:hideMark/>
          </w:tcPr>
          <w:p w:rsidR="007B4110" w:rsidRPr="007B4110" w:rsidP="007B4110" w14:paraId="36F74C32" w14:textId="77777777">
            <w:pPr>
              <w:widowControl/>
              <w:jc w:val="center"/>
              <w:rPr>
                <w:snapToGrid/>
                <w:color w:val="000000"/>
                <w:kern w:val="0"/>
                <w:szCs w:val="22"/>
              </w:rPr>
            </w:pPr>
            <w:r w:rsidRPr="007B4110">
              <w:rPr>
                <w:snapToGrid/>
                <w:color w:val="000000"/>
                <w:kern w:val="0"/>
                <w:szCs w:val="22"/>
              </w:rPr>
              <w:t>24</w:t>
            </w:r>
          </w:p>
        </w:tc>
        <w:tc>
          <w:tcPr>
            <w:tcW w:w="817" w:type="dxa"/>
            <w:tcBorders>
              <w:top w:val="nil"/>
              <w:left w:val="nil"/>
              <w:bottom w:val="nil"/>
              <w:right w:val="single" w:sz="4" w:space="0" w:color="auto"/>
            </w:tcBorders>
            <w:shd w:val="clear" w:color="auto" w:fill="auto"/>
            <w:noWrap/>
            <w:vAlign w:val="center"/>
            <w:hideMark/>
          </w:tcPr>
          <w:p w:rsidR="007B4110" w:rsidRPr="007B4110" w:rsidP="007B4110" w14:paraId="4832FB59" w14:textId="77777777">
            <w:pPr>
              <w:widowControl/>
              <w:jc w:val="center"/>
              <w:rPr>
                <w:snapToGrid/>
                <w:color w:val="000000"/>
                <w:kern w:val="0"/>
                <w:szCs w:val="22"/>
              </w:rPr>
            </w:pPr>
            <w:r w:rsidRPr="007B4110">
              <w:rPr>
                <w:snapToGrid/>
                <w:color w:val="000000"/>
                <w:kern w:val="0"/>
                <w:szCs w:val="22"/>
              </w:rPr>
              <w:t>44.4%</w:t>
            </w:r>
          </w:p>
        </w:tc>
        <w:tc>
          <w:tcPr>
            <w:tcW w:w="483" w:type="dxa"/>
            <w:tcBorders>
              <w:top w:val="nil"/>
              <w:left w:val="nil"/>
              <w:bottom w:val="nil"/>
              <w:right w:val="single" w:sz="4" w:space="0" w:color="auto"/>
            </w:tcBorders>
            <w:shd w:val="clear" w:color="auto" w:fill="auto"/>
            <w:noWrap/>
            <w:vAlign w:val="center"/>
            <w:hideMark/>
          </w:tcPr>
          <w:p w:rsidR="007B4110" w:rsidRPr="007B4110" w:rsidP="007B4110" w14:paraId="66E14F5C" w14:textId="77777777">
            <w:pPr>
              <w:widowControl/>
              <w:jc w:val="center"/>
              <w:rPr>
                <w:snapToGrid/>
                <w:color w:val="000000"/>
                <w:kern w:val="0"/>
                <w:szCs w:val="22"/>
              </w:rPr>
            </w:pPr>
            <w:r w:rsidRPr="007B4110">
              <w:rPr>
                <w:snapToGrid/>
                <w:color w:val="000000"/>
                <w:kern w:val="0"/>
                <w:szCs w:val="22"/>
              </w:rPr>
              <w:t>11</w:t>
            </w:r>
          </w:p>
        </w:tc>
        <w:tc>
          <w:tcPr>
            <w:tcW w:w="817" w:type="dxa"/>
            <w:tcBorders>
              <w:top w:val="nil"/>
              <w:left w:val="nil"/>
              <w:bottom w:val="nil"/>
              <w:right w:val="single" w:sz="4" w:space="0" w:color="auto"/>
            </w:tcBorders>
            <w:shd w:val="clear" w:color="auto" w:fill="auto"/>
            <w:noWrap/>
            <w:vAlign w:val="center"/>
            <w:hideMark/>
          </w:tcPr>
          <w:p w:rsidR="007B4110" w:rsidRPr="007B4110" w:rsidP="007B4110" w14:paraId="6CAE67F1" w14:textId="77777777">
            <w:pPr>
              <w:widowControl/>
              <w:jc w:val="center"/>
              <w:rPr>
                <w:snapToGrid/>
                <w:color w:val="000000"/>
                <w:kern w:val="0"/>
                <w:szCs w:val="22"/>
              </w:rPr>
            </w:pPr>
            <w:r w:rsidRPr="007B4110">
              <w:rPr>
                <w:snapToGrid/>
                <w:color w:val="000000"/>
                <w:kern w:val="0"/>
                <w:szCs w:val="22"/>
              </w:rPr>
              <w:t>55.0%</w:t>
            </w:r>
          </w:p>
        </w:tc>
        <w:tc>
          <w:tcPr>
            <w:tcW w:w="483" w:type="dxa"/>
            <w:tcBorders>
              <w:top w:val="nil"/>
              <w:left w:val="nil"/>
              <w:bottom w:val="nil"/>
              <w:right w:val="single" w:sz="4" w:space="0" w:color="auto"/>
            </w:tcBorders>
            <w:shd w:val="clear" w:color="auto" w:fill="auto"/>
            <w:noWrap/>
            <w:vAlign w:val="center"/>
            <w:hideMark/>
          </w:tcPr>
          <w:p w:rsidR="007B4110" w:rsidRPr="007B4110" w:rsidP="007B4110" w14:paraId="79D67B7D" w14:textId="77777777">
            <w:pPr>
              <w:widowControl/>
              <w:jc w:val="center"/>
              <w:rPr>
                <w:snapToGrid/>
                <w:color w:val="000000"/>
                <w:kern w:val="0"/>
                <w:szCs w:val="22"/>
              </w:rPr>
            </w:pPr>
            <w:r w:rsidRPr="007B4110">
              <w:rPr>
                <w:snapToGrid/>
                <w:color w:val="000000"/>
                <w:kern w:val="0"/>
                <w:szCs w:val="22"/>
              </w:rPr>
              <w:t>2</w:t>
            </w:r>
          </w:p>
        </w:tc>
        <w:tc>
          <w:tcPr>
            <w:tcW w:w="817" w:type="dxa"/>
            <w:tcBorders>
              <w:top w:val="nil"/>
              <w:left w:val="nil"/>
              <w:bottom w:val="nil"/>
              <w:right w:val="single" w:sz="4" w:space="0" w:color="auto"/>
            </w:tcBorders>
            <w:shd w:val="clear" w:color="auto" w:fill="auto"/>
            <w:noWrap/>
            <w:vAlign w:val="center"/>
            <w:hideMark/>
          </w:tcPr>
          <w:p w:rsidR="007B4110" w:rsidRPr="007B4110" w:rsidP="007B4110" w14:paraId="344C5CD4" w14:textId="77777777">
            <w:pPr>
              <w:widowControl/>
              <w:jc w:val="center"/>
              <w:rPr>
                <w:snapToGrid/>
                <w:color w:val="000000"/>
                <w:kern w:val="0"/>
                <w:szCs w:val="22"/>
              </w:rPr>
            </w:pPr>
            <w:r w:rsidRPr="007B4110">
              <w:rPr>
                <w:snapToGrid/>
                <w:color w:val="000000"/>
                <w:kern w:val="0"/>
                <w:szCs w:val="22"/>
              </w:rPr>
              <w:t>40.0%</w:t>
            </w:r>
          </w:p>
        </w:tc>
        <w:tc>
          <w:tcPr>
            <w:tcW w:w="483" w:type="dxa"/>
            <w:tcBorders>
              <w:top w:val="nil"/>
              <w:left w:val="nil"/>
              <w:bottom w:val="nil"/>
              <w:right w:val="single" w:sz="4" w:space="0" w:color="auto"/>
            </w:tcBorders>
            <w:shd w:val="clear" w:color="auto" w:fill="auto"/>
            <w:noWrap/>
            <w:vAlign w:val="center"/>
            <w:hideMark/>
          </w:tcPr>
          <w:p w:rsidR="007B4110" w:rsidRPr="007B4110" w:rsidP="007B4110" w14:paraId="7091F293" w14:textId="77777777">
            <w:pPr>
              <w:widowControl/>
              <w:jc w:val="center"/>
              <w:rPr>
                <w:snapToGrid/>
                <w:color w:val="000000"/>
                <w:kern w:val="0"/>
                <w:szCs w:val="22"/>
              </w:rPr>
            </w:pPr>
            <w:r w:rsidRPr="007B4110">
              <w:rPr>
                <w:snapToGrid/>
                <w:color w:val="000000"/>
                <w:kern w:val="0"/>
                <w:szCs w:val="22"/>
              </w:rPr>
              <w:t>11</w:t>
            </w:r>
          </w:p>
        </w:tc>
        <w:tc>
          <w:tcPr>
            <w:tcW w:w="817" w:type="dxa"/>
            <w:tcBorders>
              <w:top w:val="nil"/>
              <w:left w:val="nil"/>
              <w:bottom w:val="nil"/>
              <w:right w:val="single" w:sz="4" w:space="0" w:color="auto"/>
            </w:tcBorders>
            <w:shd w:val="clear" w:color="auto" w:fill="auto"/>
            <w:noWrap/>
            <w:vAlign w:val="center"/>
            <w:hideMark/>
          </w:tcPr>
          <w:p w:rsidR="007B4110" w:rsidRPr="007B4110" w:rsidP="007B4110" w14:paraId="2A13EF22" w14:textId="77777777">
            <w:pPr>
              <w:widowControl/>
              <w:jc w:val="center"/>
              <w:rPr>
                <w:snapToGrid/>
                <w:color w:val="000000"/>
                <w:kern w:val="0"/>
                <w:szCs w:val="22"/>
              </w:rPr>
            </w:pPr>
            <w:r w:rsidRPr="007B4110">
              <w:rPr>
                <w:snapToGrid/>
                <w:color w:val="000000"/>
                <w:kern w:val="0"/>
                <w:szCs w:val="22"/>
              </w:rPr>
              <w:t>37.9%</w:t>
            </w:r>
          </w:p>
        </w:tc>
      </w:tr>
      <w:tr w14:paraId="2D494754" w14:textId="77777777" w:rsidTr="007B4110">
        <w:tblPrEx>
          <w:tblW w:w="8920" w:type="dxa"/>
          <w:jc w:val="center"/>
          <w:tblLook w:val="04A0"/>
        </w:tblPrEx>
        <w:trPr>
          <w:trHeight w:val="300"/>
          <w:jc w:val="center"/>
        </w:trPr>
        <w:tc>
          <w:tcPr>
            <w:tcW w:w="2795" w:type="dxa"/>
            <w:tcBorders>
              <w:top w:val="single" w:sz="4" w:space="0" w:color="auto"/>
              <w:left w:val="single" w:sz="4" w:space="0" w:color="auto"/>
              <w:bottom w:val="single" w:sz="4" w:space="0" w:color="auto"/>
              <w:right w:val="nil"/>
            </w:tcBorders>
            <w:shd w:val="clear" w:color="000000" w:fill="F2F2F2"/>
            <w:vAlign w:val="center"/>
            <w:hideMark/>
          </w:tcPr>
          <w:p w:rsidR="007B4110" w:rsidRPr="007B4110" w:rsidP="007B4110" w14:paraId="2B73C7ED" w14:textId="77777777">
            <w:pPr>
              <w:widowControl/>
              <w:rPr>
                <w:snapToGrid/>
                <w:color w:val="000000"/>
                <w:kern w:val="0"/>
                <w:szCs w:val="22"/>
              </w:rPr>
            </w:pPr>
            <w:r w:rsidRPr="007B4110">
              <w:rPr>
                <w:snapToGrid/>
                <w:color w:val="000000"/>
                <w:kern w:val="0"/>
                <w:szCs w:val="22"/>
              </w:rPr>
              <w:t> </w:t>
            </w:r>
          </w:p>
        </w:tc>
        <w:tc>
          <w:tcPr>
            <w:tcW w:w="925"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13C988B8" w14:textId="77777777">
            <w:pPr>
              <w:widowControl/>
              <w:rPr>
                <w:snapToGrid/>
                <w:color w:val="000000"/>
                <w:kern w:val="0"/>
                <w:szCs w:val="22"/>
              </w:rPr>
            </w:pPr>
            <w:r w:rsidRPr="007B4110">
              <w:rPr>
                <w:snapToGrid/>
                <w:color w:val="000000"/>
                <w:kern w:val="0"/>
                <w:szCs w:val="22"/>
              </w:rPr>
              <w:t> </w:t>
            </w:r>
          </w:p>
        </w:tc>
        <w:tc>
          <w:tcPr>
            <w:tcW w:w="483"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358EC878" w14:textId="77777777">
            <w:pPr>
              <w:widowControl/>
              <w:jc w:val="center"/>
              <w:rPr>
                <w:snapToGrid/>
                <w:color w:val="000000"/>
                <w:kern w:val="0"/>
                <w:szCs w:val="22"/>
              </w:rPr>
            </w:pPr>
            <w:r w:rsidRPr="007B4110">
              <w:rPr>
                <w:snapToGrid/>
                <w:color w:val="000000"/>
                <w:kern w:val="0"/>
                <w:szCs w:val="22"/>
              </w:rPr>
              <w:t> </w:t>
            </w:r>
          </w:p>
        </w:tc>
        <w:tc>
          <w:tcPr>
            <w:tcW w:w="817"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41AD8454" w14:textId="77777777">
            <w:pPr>
              <w:widowControl/>
              <w:jc w:val="center"/>
              <w:rPr>
                <w:snapToGrid/>
                <w:color w:val="000000"/>
                <w:kern w:val="0"/>
                <w:szCs w:val="22"/>
              </w:rPr>
            </w:pPr>
            <w:r w:rsidRPr="007B4110">
              <w:rPr>
                <w:snapToGrid/>
                <w:color w:val="000000"/>
                <w:kern w:val="0"/>
                <w:szCs w:val="22"/>
              </w:rPr>
              <w:t> </w:t>
            </w:r>
          </w:p>
        </w:tc>
        <w:tc>
          <w:tcPr>
            <w:tcW w:w="483"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38BA5119" w14:textId="77777777">
            <w:pPr>
              <w:widowControl/>
              <w:jc w:val="center"/>
              <w:rPr>
                <w:snapToGrid/>
                <w:color w:val="000000"/>
                <w:kern w:val="0"/>
                <w:szCs w:val="22"/>
              </w:rPr>
            </w:pPr>
            <w:r w:rsidRPr="007B4110">
              <w:rPr>
                <w:snapToGrid/>
                <w:color w:val="000000"/>
                <w:kern w:val="0"/>
                <w:szCs w:val="22"/>
              </w:rPr>
              <w:t> </w:t>
            </w:r>
          </w:p>
        </w:tc>
        <w:tc>
          <w:tcPr>
            <w:tcW w:w="817"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5EC609F7" w14:textId="77777777">
            <w:pPr>
              <w:widowControl/>
              <w:jc w:val="center"/>
              <w:rPr>
                <w:snapToGrid/>
                <w:color w:val="000000"/>
                <w:kern w:val="0"/>
                <w:szCs w:val="22"/>
              </w:rPr>
            </w:pPr>
            <w:r w:rsidRPr="007B4110">
              <w:rPr>
                <w:snapToGrid/>
                <w:color w:val="000000"/>
                <w:kern w:val="0"/>
                <w:szCs w:val="22"/>
              </w:rPr>
              <w:t> </w:t>
            </w:r>
          </w:p>
        </w:tc>
        <w:tc>
          <w:tcPr>
            <w:tcW w:w="483"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6E79396C" w14:textId="77777777">
            <w:pPr>
              <w:widowControl/>
              <w:jc w:val="center"/>
              <w:rPr>
                <w:snapToGrid/>
                <w:color w:val="000000"/>
                <w:kern w:val="0"/>
                <w:szCs w:val="22"/>
              </w:rPr>
            </w:pPr>
            <w:r w:rsidRPr="007B4110">
              <w:rPr>
                <w:snapToGrid/>
                <w:color w:val="000000"/>
                <w:kern w:val="0"/>
                <w:szCs w:val="22"/>
              </w:rPr>
              <w:t> </w:t>
            </w:r>
          </w:p>
        </w:tc>
        <w:tc>
          <w:tcPr>
            <w:tcW w:w="817"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3B9CC544" w14:textId="77777777">
            <w:pPr>
              <w:widowControl/>
              <w:jc w:val="center"/>
              <w:rPr>
                <w:snapToGrid/>
                <w:color w:val="000000"/>
                <w:kern w:val="0"/>
                <w:szCs w:val="22"/>
              </w:rPr>
            </w:pPr>
            <w:r w:rsidRPr="007B4110">
              <w:rPr>
                <w:snapToGrid/>
                <w:color w:val="000000"/>
                <w:kern w:val="0"/>
                <w:szCs w:val="22"/>
              </w:rPr>
              <w:t> </w:t>
            </w:r>
          </w:p>
        </w:tc>
        <w:tc>
          <w:tcPr>
            <w:tcW w:w="483"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0848A43D" w14:textId="77777777">
            <w:pPr>
              <w:widowControl/>
              <w:jc w:val="center"/>
              <w:rPr>
                <w:snapToGrid/>
                <w:color w:val="000000"/>
                <w:kern w:val="0"/>
                <w:szCs w:val="22"/>
              </w:rPr>
            </w:pPr>
            <w:r w:rsidRPr="007B4110">
              <w:rPr>
                <w:snapToGrid/>
                <w:color w:val="000000"/>
                <w:kern w:val="0"/>
                <w:szCs w:val="22"/>
              </w:rPr>
              <w:t> </w:t>
            </w:r>
          </w:p>
        </w:tc>
        <w:tc>
          <w:tcPr>
            <w:tcW w:w="817" w:type="dxa"/>
            <w:tcBorders>
              <w:top w:val="single" w:sz="4" w:space="0" w:color="auto"/>
              <w:left w:val="nil"/>
              <w:bottom w:val="single" w:sz="4" w:space="0" w:color="auto"/>
              <w:right w:val="single" w:sz="4" w:space="0" w:color="auto"/>
            </w:tcBorders>
            <w:shd w:val="clear" w:color="000000" w:fill="F2F2F2"/>
            <w:noWrap/>
            <w:vAlign w:val="center"/>
            <w:hideMark/>
          </w:tcPr>
          <w:p w:rsidR="007B4110" w:rsidRPr="007B4110" w:rsidP="007B4110" w14:paraId="65D1662A" w14:textId="77777777">
            <w:pPr>
              <w:widowControl/>
              <w:jc w:val="center"/>
              <w:rPr>
                <w:snapToGrid/>
                <w:color w:val="000000"/>
                <w:kern w:val="0"/>
                <w:szCs w:val="22"/>
              </w:rPr>
            </w:pPr>
            <w:r w:rsidRPr="007B4110">
              <w:rPr>
                <w:snapToGrid/>
                <w:color w:val="000000"/>
                <w:kern w:val="0"/>
                <w:szCs w:val="22"/>
              </w:rPr>
              <w:t> </w:t>
            </w:r>
          </w:p>
        </w:tc>
      </w:tr>
      <w:tr w14:paraId="6E198A4B" w14:textId="77777777" w:rsidTr="007B4110">
        <w:tblPrEx>
          <w:tblW w:w="8920" w:type="dxa"/>
          <w:jc w:val="center"/>
          <w:tblLook w:val="04A0"/>
        </w:tblPrEx>
        <w:trPr>
          <w:trHeight w:val="300"/>
          <w:jc w:val="center"/>
        </w:trPr>
        <w:tc>
          <w:tcPr>
            <w:tcW w:w="2795" w:type="dxa"/>
            <w:tcBorders>
              <w:top w:val="nil"/>
              <w:left w:val="single" w:sz="4" w:space="0" w:color="auto"/>
              <w:bottom w:val="nil"/>
              <w:right w:val="single" w:sz="4" w:space="0" w:color="auto"/>
            </w:tcBorders>
            <w:shd w:val="clear" w:color="auto" w:fill="auto"/>
            <w:noWrap/>
            <w:vAlign w:val="center"/>
            <w:hideMark/>
          </w:tcPr>
          <w:p w:rsidR="007B4110" w:rsidRPr="007B4110" w:rsidP="007B4110" w14:paraId="6F4234D5" w14:textId="77777777">
            <w:pPr>
              <w:widowControl/>
              <w:rPr>
                <w:snapToGrid/>
                <w:color w:val="000000"/>
                <w:kern w:val="0"/>
                <w:szCs w:val="22"/>
              </w:rPr>
            </w:pPr>
            <w:r w:rsidRPr="007B4110">
              <w:rPr>
                <w:snapToGrid/>
                <w:color w:val="000000"/>
                <w:kern w:val="0"/>
                <w:szCs w:val="22"/>
              </w:rPr>
              <w:t>Total stations</w:t>
            </w:r>
          </w:p>
        </w:tc>
        <w:tc>
          <w:tcPr>
            <w:tcW w:w="925" w:type="dxa"/>
            <w:tcBorders>
              <w:top w:val="nil"/>
              <w:left w:val="nil"/>
              <w:bottom w:val="nil"/>
              <w:right w:val="nil"/>
            </w:tcBorders>
            <w:shd w:val="clear" w:color="auto" w:fill="auto"/>
            <w:noWrap/>
            <w:vAlign w:val="center"/>
            <w:hideMark/>
          </w:tcPr>
          <w:p w:rsidR="007B4110" w:rsidRPr="007B4110" w:rsidP="007B4110" w14:paraId="59F1CEFB" w14:textId="77777777">
            <w:pPr>
              <w:widowControl/>
              <w:jc w:val="center"/>
              <w:rPr>
                <w:snapToGrid/>
                <w:color w:val="000000"/>
                <w:kern w:val="0"/>
                <w:szCs w:val="22"/>
              </w:rPr>
            </w:pPr>
            <w:r w:rsidRPr="007B4110">
              <w:rPr>
                <w:snapToGrid/>
                <w:color w:val="000000"/>
                <w:kern w:val="0"/>
                <w:szCs w:val="22"/>
              </w:rPr>
              <w:t>---</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2C9E59E9" w14:textId="77777777">
            <w:pPr>
              <w:widowControl/>
              <w:jc w:val="center"/>
              <w:rPr>
                <w:snapToGrid/>
                <w:color w:val="000000"/>
                <w:kern w:val="0"/>
                <w:szCs w:val="22"/>
              </w:rPr>
            </w:pPr>
            <w:r w:rsidRPr="007B4110">
              <w:rPr>
                <w:snapToGrid/>
                <w:color w:val="000000"/>
                <w:kern w:val="0"/>
                <w:szCs w:val="22"/>
              </w:rPr>
              <w:t>54</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1EC1A9B" w14:textId="77777777">
            <w:pPr>
              <w:widowControl/>
              <w:jc w:val="center"/>
              <w:rPr>
                <w:snapToGrid/>
                <w:color w:val="000000"/>
                <w:kern w:val="0"/>
                <w:szCs w:val="22"/>
              </w:rPr>
            </w:pPr>
            <w:r w:rsidRPr="007B4110">
              <w:rPr>
                <w:snapToGrid/>
                <w:color w:val="000000"/>
                <w:kern w:val="0"/>
                <w:szCs w:val="22"/>
              </w:rPr>
              <w:t>100%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9C599C7" w14:textId="77777777">
            <w:pPr>
              <w:widowControl/>
              <w:jc w:val="center"/>
              <w:rPr>
                <w:snapToGrid/>
                <w:color w:val="000000"/>
                <w:kern w:val="0"/>
                <w:szCs w:val="22"/>
              </w:rPr>
            </w:pPr>
            <w:r w:rsidRPr="007B4110">
              <w:rPr>
                <w:snapToGrid/>
                <w:color w:val="000000"/>
                <w:kern w:val="0"/>
                <w:szCs w:val="22"/>
              </w:rPr>
              <w:t>20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CA94F97" w14:textId="77777777">
            <w:pPr>
              <w:widowControl/>
              <w:jc w:val="center"/>
              <w:rPr>
                <w:snapToGrid/>
                <w:color w:val="000000"/>
                <w:kern w:val="0"/>
                <w:szCs w:val="22"/>
              </w:rPr>
            </w:pPr>
            <w:r w:rsidRPr="007B4110">
              <w:rPr>
                <w:snapToGrid/>
                <w:color w:val="000000"/>
                <w:kern w:val="0"/>
                <w:szCs w:val="22"/>
              </w:rPr>
              <w:t>100%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65F4E10" w14:textId="77777777">
            <w:pPr>
              <w:widowControl/>
              <w:jc w:val="center"/>
              <w:rPr>
                <w:snapToGrid/>
                <w:color w:val="000000"/>
                <w:kern w:val="0"/>
                <w:szCs w:val="22"/>
              </w:rPr>
            </w:pPr>
            <w:r w:rsidRPr="007B4110">
              <w:rPr>
                <w:snapToGrid/>
                <w:color w:val="000000"/>
                <w:kern w:val="0"/>
                <w:szCs w:val="22"/>
              </w:rPr>
              <w:t>5</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1429F77" w14:textId="77777777">
            <w:pPr>
              <w:widowControl/>
              <w:jc w:val="center"/>
              <w:rPr>
                <w:snapToGrid/>
                <w:color w:val="000000"/>
                <w:kern w:val="0"/>
                <w:szCs w:val="22"/>
              </w:rPr>
            </w:pPr>
            <w:r w:rsidRPr="007B4110">
              <w:rPr>
                <w:snapToGrid/>
                <w:color w:val="000000"/>
                <w:kern w:val="0"/>
                <w:szCs w:val="22"/>
              </w:rPr>
              <w:t>100%</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3EC8866" w14:textId="77777777">
            <w:pPr>
              <w:widowControl/>
              <w:jc w:val="center"/>
              <w:rPr>
                <w:snapToGrid/>
                <w:color w:val="000000"/>
                <w:kern w:val="0"/>
                <w:szCs w:val="22"/>
              </w:rPr>
            </w:pPr>
            <w:r w:rsidRPr="007B4110">
              <w:rPr>
                <w:snapToGrid/>
                <w:color w:val="000000"/>
                <w:kern w:val="0"/>
                <w:szCs w:val="22"/>
              </w:rPr>
              <w:t>29</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43987BF" w14:textId="77777777">
            <w:pPr>
              <w:widowControl/>
              <w:jc w:val="center"/>
              <w:rPr>
                <w:snapToGrid/>
                <w:color w:val="000000"/>
                <w:kern w:val="0"/>
                <w:szCs w:val="22"/>
              </w:rPr>
            </w:pPr>
            <w:r w:rsidRPr="007B4110">
              <w:rPr>
                <w:snapToGrid/>
                <w:color w:val="000000"/>
                <w:kern w:val="0"/>
                <w:szCs w:val="22"/>
              </w:rPr>
              <w:t>100%</w:t>
            </w:r>
          </w:p>
        </w:tc>
      </w:tr>
      <w:tr w14:paraId="480264FB" w14:textId="77777777" w:rsidTr="007B4110">
        <w:tblPrEx>
          <w:tblW w:w="8920" w:type="dxa"/>
          <w:jc w:val="center"/>
          <w:tblLook w:val="04A0"/>
        </w:tblPrEx>
        <w:trPr>
          <w:trHeight w:val="300"/>
          <w:jc w:val="center"/>
        </w:trPr>
        <w:tc>
          <w:tcPr>
            <w:tcW w:w="2795" w:type="dxa"/>
            <w:tcBorders>
              <w:top w:val="nil"/>
              <w:left w:val="single" w:sz="4" w:space="0" w:color="auto"/>
              <w:bottom w:val="nil"/>
              <w:right w:val="single" w:sz="4" w:space="0" w:color="auto"/>
            </w:tcBorders>
            <w:shd w:val="clear" w:color="auto" w:fill="auto"/>
            <w:noWrap/>
            <w:vAlign w:val="center"/>
            <w:hideMark/>
          </w:tcPr>
          <w:p w:rsidR="007B4110" w:rsidRPr="007B4110" w:rsidP="007B4110" w14:paraId="64DB4C44" w14:textId="77777777">
            <w:pPr>
              <w:widowControl/>
              <w:rPr>
                <w:snapToGrid/>
                <w:color w:val="000000"/>
                <w:kern w:val="0"/>
                <w:szCs w:val="22"/>
              </w:rPr>
            </w:pPr>
            <w:r w:rsidRPr="007B4110">
              <w:rPr>
                <w:snapToGrid/>
                <w:color w:val="000000"/>
                <w:kern w:val="0"/>
                <w:szCs w:val="22"/>
              </w:rPr>
              <w:t>Stations not filed</w:t>
            </w:r>
          </w:p>
        </w:tc>
        <w:tc>
          <w:tcPr>
            <w:tcW w:w="925" w:type="dxa"/>
            <w:tcBorders>
              <w:top w:val="nil"/>
              <w:left w:val="nil"/>
              <w:bottom w:val="nil"/>
              <w:right w:val="nil"/>
            </w:tcBorders>
            <w:shd w:val="clear" w:color="auto" w:fill="auto"/>
            <w:noWrap/>
            <w:vAlign w:val="center"/>
            <w:hideMark/>
          </w:tcPr>
          <w:p w:rsidR="007B4110" w:rsidRPr="007B4110" w:rsidP="007B4110" w14:paraId="4C09B1A2" w14:textId="77777777">
            <w:pPr>
              <w:widowControl/>
              <w:jc w:val="center"/>
              <w:rPr>
                <w:snapToGrid/>
                <w:color w:val="000000"/>
                <w:kern w:val="0"/>
                <w:szCs w:val="22"/>
              </w:rPr>
            </w:pPr>
            <w:r w:rsidRPr="007B4110">
              <w:rPr>
                <w:snapToGrid/>
                <w:color w:val="000000"/>
                <w:kern w:val="0"/>
                <w:szCs w:val="22"/>
              </w:rPr>
              <w:t>---</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2AF06108" w14:textId="77777777">
            <w:pPr>
              <w:widowControl/>
              <w:jc w:val="center"/>
              <w:rPr>
                <w:snapToGrid/>
                <w:color w:val="000000"/>
                <w:kern w:val="0"/>
                <w:szCs w:val="22"/>
              </w:rPr>
            </w:pPr>
            <w:r w:rsidRPr="007B4110">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2C726D4" w14:textId="77777777">
            <w:pPr>
              <w:widowControl/>
              <w:jc w:val="center"/>
              <w:rPr>
                <w:snapToGrid/>
                <w:color w:val="000000"/>
                <w:kern w:val="0"/>
                <w:szCs w:val="22"/>
              </w:rPr>
            </w:pPr>
            <w:r w:rsidRPr="007B4110">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D297254" w14:textId="77777777">
            <w:pPr>
              <w:widowControl/>
              <w:jc w:val="center"/>
              <w:rPr>
                <w:snapToGrid/>
                <w:color w:val="000000"/>
                <w:kern w:val="0"/>
                <w:szCs w:val="22"/>
              </w:rPr>
            </w:pPr>
            <w:r w:rsidRPr="007B4110">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A13B5CB" w14:textId="77777777">
            <w:pPr>
              <w:widowControl/>
              <w:jc w:val="center"/>
              <w:rPr>
                <w:snapToGrid/>
                <w:color w:val="000000"/>
                <w:kern w:val="0"/>
                <w:szCs w:val="22"/>
              </w:rPr>
            </w:pPr>
            <w:r w:rsidRPr="007B4110">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131E5D8" w14:textId="77777777">
            <w:pPr>
              <w:widowControl/>
              <w:jc w:val="center"/>
              <w:rPr>
                <w:snapToGrid/>
                <w:color w:val="000000"/>
                <w:kern w:val="0"/>
                <w:szCs w:val="22"/>
              </w:rPr>
            </w:pPr>
            <w:r w:rsidRPr="007B4110">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24B52AD" w14:textId="77777777">
            <w:pPr>
              <w:widowControl/>
              <w:jc w:val="center"/>
              <w:rPr>
                <w:snapToGrid/>
                <w:color w:val="000000"/>
                <w:kern w:val="0"/>
                <w:szCs w:val="22"/>
              </w:rPr>
            </w:pPr>
            <w:r w:rsidRPr="007B4110">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EAFB46D" w14:textId="77777777">
            <w:pPr>
              <w:widowControl/>
              <w:jc w:val="center"/>
              <w:rPr>
                <w:snapToGrid/>
                <w:color w:val="000000"/>
                <w:kern w:val="0"/>
                <w:szCs w:val="22"/>
              </w:rPr>
            </w:pPr>
            <w:r w:rsidRPr="007B4110">
              <w:rPr>
                <w:snapToGrid/>
                <w:color w:val="000000"/>
                <w:kern w:val="0"/>
                <w:szCs w:val="22"/>
              </w:rPr>
              <w:t>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5A9A3EC" w14:textId="77777777">
            <w:pPr>
              <w:widowControl/>
              <w:jc w:val="center"/>
              <w:rPr>
                <w:snapToGrid/>
                <w:color w:val="000000"/>
                <w:kern w:val="0"/>
                <w:szCs w:val="22"/>
              </w:rPr>
            </w:pPr>
            <w:r w:rsidRPr="007B4110">
              <w:rPr>
                <w:snapToGrid/>
                <w:color w:val="000000"/>
                <w:kern w:val="0"/>
                <w:szCs w:val="22"/>
              </w:rPr>
              <w:t>---</w:t>
            </w:r>
          </w:p>
        </w:tc>
      </w:tr>
      <w:tr w14:paraId="055A64CE" w14:textId="77777777" w:rsidTr="007B4110">
        <w:tblPrEx>
          <w:tblW w:w="8920" w:type="dxa"/>
          <w:jc w:val="center"/>
          <w:tblLook w:val="04A0"/>
        </w:tblPrEx>
        <w:trPr>
          <w:trHeight w:val="300"/>
          <w:jc w:val="center"/>
        </w:trPr>
        <w:tc>
          <w:tcPr>
            <w:tcW w:w="2795"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1EE8DFA1" w14:textId="77777777">
            <w:pPr>
              <w:widowControl/>
              <w:rPr>
                <w:snapToGrid/>
                <w:color w:val="000000"/>
                <w:kern w:val="0"/>
                <w:szCs w:val="22"/>
              </w:rPr>
            </w:pPr>
            <w:r w:rsidRPr="007B4110">
              <w:rPr>
                <w:snapToGrid/>
                <w:color w:val="000000"/>
                <w:kern w:val="0"/>
                <w:szCs w:val="22"/>
              </w:rPr>
              <w:t>All licensed stations</w:t>
            </w:r>
          </w:p>
        </w:tc>
        <w:tc>
          <w:tcPr>
            <w:tcW w:w="925" w:type="dxa"/>
            <w:tcBorders>
              <w:top w:val="nil"/>
              <w:left w:val="nil"/>
              <w:bottom w:val="single" w:sz="4" w:space="0" w:color="auto"/>
              <w:right w:val="nil"/>
            </w:tcBorders>
            <w:shd w:val="clear" w:color="auto" w:fill="auto"/>
            <w:noWrap/>
            <w:vAlign w:val="center"/>
            <w:hideMark/>
          </w:tcPr>
          <w:p w:rsidR="007B4110" w:rsidRPr="007B4110" w:rsidP="007B4110" w14:paraId="66D7F349" w14:textId="77777777">
            <w:pPr>
              <w:widowControl/>
              <w:jc w:val="center"/>
              <w:rPr>
                <w:snapToGrid/>
                <w:color w:val="000000"/>
                <w:kern w:val="0"/>
                <w:szCs w:val="22"/>
              </w:rPr>
            </w:pPr>
            <w:r w:rsidRPr="007B4110">
              <w:rPr>
                <w:snapToGrid/>
                <w:color w:val="000000"/>
                <w:kern w:val="0"/>
                <w:szCs w:val="22"/>
              </w:rPr>
              <w:t>---</w:t>
            </w:r>
          </w:p>
        </w:tc>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059D2285" w14:textId="77777777">
            <w:pPr>
              <w:widowControl/>
              <w:jc w:val="center"/>
              <w:rPr>
                <w:snapToGrid/>
                <w:color w:val="000000"/>
                <w:kern w:val="0"/>
                <w:szCs w:val="22"/>
              </w:rPr>
            </w:pPr>
            <w:r w:rsidRPr="007B4110">
              <w:rPr>
                <w:snapToGrid/>
                <w:color w:val="000000"/>
                <w:kern w:val="0"/>
                <w:szCs w:val="22"/>
              </w:rPr>
              <w:t>54</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8420A7A" w14:textId="77777777">
            <w:pPr>
              <w:widowControl/>
              <w:jc w:val="center"/>
              <w:rPr>
                <w:snapToGrid/>
                <w:color w:val="000000"/>
                <w:kern w:val="0"/>
                <w:szCs w:val="22"/>
              </w:rPr>
            </w:pPr>
            <w:r w:rsidRPr="007B4110">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898D313" w14:textId="77777777">
            <w:pPr>
              <w:widowControl/>
              <w:jc w:val="center"/>
              <w:rPr>
                <w:snapToGrid/>
                <w:color w:val="000000"/>
                <w:kern w:val="0"/>
                <w:szCs w:val="22"/>
              </w:rPr>
            </w:pPr>
            <w:r w:rsidRPr="007B4110">
              <w:rPr>
                <w:snapToGrid/>
                <w:color w:val="000000"/>
                <w:kern w:val="0"/>
                <w:szCs w:val="22"/>
              </w:rPr>
              <w:t>20</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9E630FB" w14:textId="77777777">
            <w:pPr>
              <w:widowControl/>
              <w:jc w:val="center"/>
              <w:rPr>
                <w:snapToGrid/>
                <w:color w:val="000000"/>
                <w:kern w:val="0"/>
                <w:szCs w:val="22"/>
              </w:rPr>
            </w:pPr>
            <w:r w:rsidRPr="007B4110">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EF1E60C" w14:textId="77777777">
            <w:pPr>
              <w:widowControl/>
              <w:jc w:val="center"/>
              <w:rPr>
                <w:snapToGrid/>
                <w:color w:val="000000"/>
                <w:kern w:val="0"/>
                <w:szCs w:val="22"/>
              </w:rPr>
            </w:pPr>
            <w:r w:rsidRPr="007B4110">
              <w:rPr>
                <w:snapToGrid/>
                <w:color w:val="000000"/>
                <w:kern w:val="0"/>
                <w:szCs w:val="22"/>
              </w:rPr>
              <w:t>5</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1134489" w14:textId="77777777">
            <w:pPr>
              <w:widowControl/>
              <w:jc w:val="center"/>
              <w:rPr>
                <w:snapToGrid/>
                <w:color w:val="000000"/>
                <w:kern w:val="0"/>
                <w:szCs w:val="22"/>
              </w:rPr>
            </w:pPr>
            <w:r w:rsidRPr="007B4110">
              <w:rPr>
                <w:snapToGrid/>
                <w:color w:val="000000"/>
                <w:kern w:val="0"/>
                <w:szCs w:val="22"/>
              </w:rPr>
              <w:t>---</w:t>
            </w:r>
          </w:p>
        </w:tc>
        <w:tc>
          <w:tcPr>
            <w:tcW w:w="483"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B38FE01" w14:textId="77777777">
            <w:pPr>
              <w:widowControl/>
              <w:jc w:val="center"/>
              <w:rPr>
                <w:snapToGrid/>
                <w:color w:val="000000"/>
                <w:kern w:val="0"/>
                <w:szCs w:val="22"/>
              </w:rPr>
            </w:pPr>
            <w:r w:rsidRPr="007B4110">
              <w:rPr>
                <w:snapToGrid/>
                <w:color w:val="000000"/>
                <w:kern w:val="0"/>
                <w:szCs w:val="22"/>
              </w:rPr>
              <w:t>29</w:t>
            </w:r>
          </w:p>
        </w:tc>
        <w:tc>
          <w:tcPr>
            <w:tcW w:w="817"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4755C14" w14:textId="77777777">
            <w:pPr>
              <w:widowControl/>
              <w:jc w:val="center"/>
              <w:rPr>
                <w:snapToGrid/>
                <w:color w:val="000000"/>
                <w:kern w:val="0"/>
                <w:szCs w:val="22"/>
              </w:rPr>
            </w:pPr>
            <w:r w:rsidRPr="007B4110">
              <w:rPr>
                <w:snapToGrid/>
                <w:color w:val="000000"/>
                <w:kern w:val="0"/>
                <w:szCs w:val="22"/>
              </w:rPr>
              <w:t>---</w:t>
            </w:r>
          </w:p>
        </w:tc>
      </w:tr>
      <w:tr w14:paraId="7B37B5D2" w14:textId="77777777" w:rsidTr="007B4110">
        <w:tblPrEx>
          <w:tblW w:w="8920" w:type="dxa"/>
          <w:jc w:val="center"/>
          <w:tblLook w:val="04A0"/>
        </w:tblPrEx>
        <w:trPr>
          <w:trHeight w:val="900"/>
          <w:jc w:val="center"/>
        </w:trPr>
        <w:tc>
          <w:tcPr>
            <w:tcW w:w="8920" w:type="dxa"/>
            <w:gridSpan w:val="10"/>
            <w:tcBorders>
              <w:top w:val="single" w:sz="4" w:space="0" w:color="auto"/>
              <w:left w:val="nil"/>
              <w:bottom w:val="nil"/>
              <w:right w:val="nil"/>
            </w:tcBorders>
            <w:shd w:val="clear" w:color="auto" w:fill="auto"/>
            <w:hideMark/>
          </w:tcPr>
          <w:p w:rsidR="007B4110" w:rsidRPr="007B4110" w:rsidP="007B4110" w14:paraId="77D9D7C6" w14:textId="7ED44107">
            <w:pPr>
              <w:widowControl/>
              <w:rPr>
                <w:snapToGrid/>
                <w:color w:val="000000"/>
                <w:kern w:val="0"/>
                <w:szCs w:val="22"/>
              </w:rPr>
            </w:pPr>
            <w:r>
              <w:rPr>
                <w:snapToGrid/>
                <w:color w:val="000000"/>
                <w:kern w:val="0"/>
                <w:szCs w:val="22"/>
              </w:rPr>
              <w:t>Notes:  The</w:t>
            </w:r>
            <w:r w:rsidRPr="007B4110">
              <w:rPr>
                <w:snapToGrid/>
                <w:color w:val="000000"/>
                <w:kern w:val="0"/>
                <w:szCs w:val="22"/>
              </w:rPr>
              <w:t xml:space="preserve"> table reports the number and share of stations that have at least one person, by race and gender or by ethnicity and gender, with an attributable interest, nationally and by DMA </w:t>
            </w:r>
            <w:r>
              <w:rPr>
                <w:snapToGrid/>
                <w:color w:val="000000"/>
                <w:kern w:val="0"/>
                <w:szCs w:val="22"/>
              </w:rPr>
              <w:t xml:space="preserve">rank.  Each </w:t>
            </w:r>
            <w:r w:rsidRPr="007B4110">
              <w:rPr>
                <w:snapToGrid/>
                <w:color w:val="000000"/>
                <w:kern w:val="0"/>
                <w:szCs w:val="22"/>
              </w:rPr>
              <w:t>station may appear in multiple race/gender and ethnicity/gender categories.</w:t>
            </w:r>
          </w:p>
        </w:tc>
      </w:tr>
    </w:tbl>
    <w:p w:rsidR="00506DFB" w:rsidRPr="0085656C" w:rsidP="00506DFB" w14:paraId="761C6DB6" w14:textId="77777777">
      <w:pPr>
        <w:widowControl/>
        <w:spacing w:after="120"/>
      </w:pPr>
      <w:r w:rsidRPr="0085656C">
        <w:br w:type="page"/>
      </w:r>
    </w:p>
    <w:tbl>
      <w:tblPr>
        <w:tblW w:w="9023" w:type="dxa"/>
        <w:tblLook w:val="04A0"/>
      </w:tblPr>
      <w:tblGrid>
        <w:gridCol w:w="3639"/>
        <w:gridCol w:w="540"/>
        <w:gridCol w:w="846"/>
        <w:gridCol w:w="540"/>
        <w:gridCol w:w="846"/>
        <w:gridCol w:w="540"/>
        <w:gridCol w:w="846"/>
        <w:gridCol w:w="540"/>
        <w:gridCol w:w="846"/>
      </w:tblGrid>
      <w:tr w14:paraId="672CB90F" w14:textId="77777777" w:rsidTr="007B4110">
        <w:tblPrEx>
          <w:tblW w:w="9023" w:type="dxa"/>
          <w:tblLook w:val="04A0"/>
        </w:tblPrEx>
        <w:trPr>
          <w:trHeight w:val="300"/>
        </w:trPr>
        <w:tc>
          <w:tcPr>
            <w:tcW w:w="9023" w:type="dxa"/>
            <w:gridSpan w:val="9"/>
            <w:tcBorders>
              <w:top w:val="single" w:sz="4" w:space="0" w:color="auto"/>
              <w:left w:val="single" w:sz="4" w:space="0" w:color="auto"/>
              <w:bottom w:val="nil"/>
              <w:right w:val="single" w:sz="4" w:space="0" w:color="000000"/>
            </w:tcBorders>
            <w:shd w:val="clear" w:color="auto" w:fill="auto"/>
            <w:noWrap/>
            <w:vAlign w:val="center"/>
            <w:hideMark/>
          </w:tcPr>
          <w:p w:rsidR="007B4110" w:rsidRPr="007B4110" w:rsidP="007B4110" w14:paraId="01CE6CB3" w14:textId="77777777">
            <w:pPr>
              <w:widowControl/>
              <w:jc w:val="center"/>
              <w:rPr>
                <w:snapToGrid/>
                <w:color w:val="000000"/>
                <w:kern w:val="0"/>
                <w:szCs w:val="22"/>
              </w:rPr>
            </w:pPr>
            <w:r w:rsidRPr="007B4110">
              <w:rPr>
                <w:snapToGrid/>
                <w:color w:val="000000"/>
                <w:kern w:val="0"/>
                <w:szCs w:val="22"/>
              </w:rPr>
              <w:t>Table H(3)</w:t>
            </w:r>
          </w:p>
        </w:tc>
      </w:tr>
      <w:tr w14:paraId="402979F0" w14:textId="77777777" w:rsidTr="007B4110">
        <w:tblPrEx>
          <w:tblW w:w="9023" w:type="dxa"/>
          <w:tblLook w:val="04A0"/>
        </w:tblPrEx>
        <w:trPr>
          <w:trHeight w:val="300"/>
        </w:trPr>
        <w:tc>
          <w:tcPr>
            <w:tcW w:w="9023" w:type="dxa"/>
            <w:gridSpan w:val="9"/>
            <w:tcBorders>
              <w:top w:val="nil"/>
              <w:left w:val="single" w:sz="4" w:space="0" w:color="auto"/>
              <w:bottom w:val="nil"/>
              <w:right w:val="single" w:sz="4" w:space="0" w:color="000000"/>
            </w:tcBorders>
            <w:shd w:val="clear" w:color="auto" w:fill="auto"/>
            <w:noWrap/>
            <w:vAlign w:val="center"/>
            <w:hideMark/>
          </w:tcPr>
          <w:p w:rsidR="007B4110" w:rsidRPr="007B4110" w:rsidP="007B4110" w14:paraId="39C470D5" w14:textId="77777777">
            <w:pPr>
              <w:widowControl/>
              <w:jc w:val="center"/>
              <w:rPr>
                <w:snapToGrid/>
                <w:color w:val="000000"/>
                <w:kern w:val="0"/>
                <w:szCs w:val="22"/>
              </w:rPr>
            </w:pPr>
            <w:r w:rsidRPr="007B4110">
              <w:rPr>
                <w:snapToGrid/>
                <w:color w:val="000000"/>
                <w:kern w:val="0"/>
                <w:szCs w:val="22"/>
              </w:rPr>
              <w:t>Majority Ownership Interest by Gender, Race, and Ethnicity</w:t>
            </w:r>
          </w:p>
        </w:tc>
      </w:tr>
      <w:tr w14:paraId="0207FCF5" w14:textId="77777777" w:rsidTr="007B4110">
        <w:tblPrEx>
          <w:tblW w:w="9023" w:type="dxa"/>
          <w:tblLook w:val="04A0"/>
        </w:tblPrEx>
        <w:trPr>
          <w:trHeight w:val="300"/>
        </w:trPr>
        <w:tc>
          <w:tcPr>
            <w:tcW w:w="9023" w:type="dxa"/>
            <w:gridSpan w:val="9"/>
            <w:tcBorders>
              <w:top w:val="nil"/>
              <w:left w:val="single" w:sz="4" w:space="0" w:color="auto"/>
              <w:bottom w:val="nil"/>
              <w:right w:val="single" w:sz="4" w:space="0" w:color="000000"/>
            </w:tcBorders>
            <w:shd w:val="clear" w:color="auto" w:fill="auto"/>
            <w:noWrap/>
            <w:vAlign w:val="center"/>
            <w:hideMark/>
          </w:tcPr>
          <w:p w:rsidR="007B4110" w:rsidRPr="007B4110" w:rsidP="007B4110" w14:paraId="1237CEDF" w14:textId="77777777">
            <w:pPr>
              <w:widowControl/>
              <w:jc w:val="center"/>
              <w:rPr>
                <w:snapToGrid/>
                <w:color w:val="000000"/>
                <w:kern w:val="0"/>
                <w:szCs w:val="22"/>
              </w:rPr>
            </w:pPr>
            <w:r w:rsidRPr="007B4110">
              <w:rPr>
                <w:snapToGrid/>
                <w:color w:val="000000"/>
                <w:kern w:val="0"/>
                <w:szCs w:val="22"/>
              </w:rPr>
              <w:t>Voting Interest Exceeds 50% Individually or Collectively</w:t>
            </w:r>
          </w:p>
        </w:tc>
      </w:tr>
      <w:tr w14:paraId="54EB89AA" w14:textId="77777777" w:rsidTr="007B4110">
        <w:tblPrEx>
          <w:tblW w:w="9023" w:type="dxa"/>
          <w:tblLook w:val="04A0"/>
        </w:tblPrEx>
        <w:trPr>
          <w:trHeight w:val="300"/>
        </w:trPr>
        <w:tc>
          <w:tcPr>
            <w:tcW w:w="9023" w:type="dxa"/>
            <w:gridSpan w:val="9"/>
            <w:tcBorders>
              <w:top w:val="nil"/>
              <w:left w:val="single" w:sz="4" w:space="0" w:color="auto"/>
              <w:bottom w:val="single" w:sz="4" w:space="0" w:color="auto"/>
              <w:right w:val="single" w:sz="4" w:space="0" w:color="000000"/>
            </w:tcBorders>
            <w:shd w:val="clear" w:color="auto" w:fill="auto"/>
            <w:noWrap/>
            <w:vAlign w:val="center"/>
            <w:hideMark/>
          </w:tcPr>
          <w:p w:rsidR="007B4110" w:rsidRPr="007B4110" w:rsidP="007B4110" w14:paraId="07800279" w14:textId="77777777">
            <w:pPr>
              <w:widowControl/>
              <w:jc w:val="center"/>
              <w:rPr>
                <w:snapToGrid/>
                <w:color w:val="000000"/>
                <w:kern w:val="0"/>
                <w:szCs w:val="22"/>
              </w:rPr>
            </w:pPr>
            <w:r w:rsidRPr="007B4110">
              <w:rPr>
                <w:snapToGrid/>
                <w:color w:val="000000"/>
                <w:kern w:val="0"/>
                <w:szCs w:val="22"/>
              </w:rPr>
              <w:t>Low Power Noncommercial Television Stations – 2021</w:t>
            </w:r>
          </w:p>
        </w:tc>
      </w:tr>
      <w:tr w14:paraId="2605BC7A" w14:textId="77777777" w:rsidTr="007B4110">
        <w:tblPrEx>
          <w:tblW w:w="9023" w:type="dxa"/>
          <w:tblLook w:val="04A0"/>
        </w:tblPrEx>
        <w:trPr>
          <w:trHeight w:val="300"/>
        </w:trPr>
        <w:tc>
          <w:tcPr>
            <w:tcW w:w="3639" w:type="dxa"/>
            <w:tcBorders>
              <w:top w:val="nil"/>
              <w:left w:val="single" w:sz="4" w:space="0" w:color="auto"/>
              <w:bottom w:val="nil"/>
              <w:right w:val="single" w:sz="4" w:space="0" w:color="auto"/>
            </w:tcBorders>
            <w:shd w:val="clear" w:color="auto" w:fill="auto"/>
            <w:noWrap/>
            <w:vAlign w:val="bottom"/>
            <w:hideMark/>
          </w:tcPr>
          <w:p w:rsidR="007B4110" w:rsidRPr="007B4110" w:rsidP="007B4110" w14:paraId="6B0D27F2" w14:textId="77777777">
            <w:pPr>
              <w:widowControl/>
              <w:rPr>
                <w:snapToGrid/>
                <w:color w:val="000000"/>
                <w:kern w:val="0"/>
                <w:szCs w:val="22"/>
              </w:rPr>
            </w:pPr>
            <w:r w:rsidRPr="007B4110">
              <w:rPr>
                <w:snapToGrid/>
                <w:color w:val="000000"/>
                <w:kern w:val="0"/>
                <w:szCs w:val="22"/>
              </w:rPr>
              <w:t> </w:t>
            </w:r>
          </w:p>
        </w:tc>
        <w:tc>
          <w:tcPr>
            <w:tcW w:w="5384" w:type="dxa"/>
            <w:gridSpan w:val="8"/>
            <w:tcBorders>
              <w:top w:val="single" w:sz="4" w:space="0" w:color="auto"/>
              <w:left w:val="nil"/>
              <w:bottom w:val="nil"/>
              <w:right w:val="single" w:sz="4" w:space="0" w:color="000000"/>
            </w:tcBorders>
            <w:shd w:val="clear" w:color="auto" w:fill="auto"/>
            <w:noWrap/>
            <w:vAlign w:val="center"/>
            <w:hideMark/>
          </w:tcPr>
          <w:p w:rsidR="007B4110" w:rsidRPr="007B4110" w:rsidP="007B4110" w14:paraId="72C260BA" w14:textId="77777777">
            <w:pPr>
              <w:widowControl/>
              <w:jc w:val="center"/>
              <w:rPr>
                <w:snapToGrid/>
                <w:color w:val="000000"/>
                <w:kern w:val="0"/>
                <w:szCs w:val="22"/>
              </w:rPr>
            </w:pPr>
            <w:r w:rsidRPr="007B4110">
              <w:rPr>
                <w:snapToGrid/>
                <w:color w:val="000000"/>
                <w:kern w:val="0"/>
                <w:szCs w:val="22"/>
              </w:rPr>
              <w:t>No. of Stations and % of Total</w:t>
            </w:r>
          </w:p>
        </w:tc>
      </w:tr>
      <w:tr w14:paraId="072D4896" w14:textId="77777777" w:rsidTr="007B4110">
        <w:tblPrEx>
          <w:tblW w:w="9023" w:type="dxa"/>
          <w:tblLook w:val="04A0"/>
        </w:tblPrEx>
        <w:trPr>
          <w:trHeight w:val="600"/>
        </w:trPr>
        <w:tc>
          <w:tcPr>
            <w:tcW w:w="3639" w:type="dxa"/>
            <w:vMerge w:val="restart"/>
            <w:tcBorders>
              <w:top w:val="nil"/>
              <w:left w:val="single" w:sz="4" w:space="0" w:color="auto"/>
              <w:bottom w:val="nil"/>
              <w:right w:val="nil"/>
            </w:tcBorders>
            <w:shd w:val="clear" w:color="auto" w:fill="auto"/>
            <w:vAlign w:val="bottom"/>
            <w:hideMark/>
          </w:tcPr>
          <w:p w:rsidR="007B4110" w:rsidRPr="007B4110" w:rsidP="007B4110" w14:paraId="451C665E" w14:textId="77777777">
            <w:pPr>
              <w:widowControl/>
              <w:jc w:val="center"/>
              <w:rPr>
                <w:snapToGrid/>
                <w:color w:val="000000"/>
                <w:kern w:val="0"/>
                <w:szCs w:val="22"/>
              </w:rPr>
            </w:pPr>
            <w:r w:rsidRPr="007B4110">
              <w:rPr>
                <w:snapToGrid/>
                <w:color w:val="000000"/>
                <w:kern w:val="0"/>
                <w:szCs w:val="22"/>
              </w:rPr>
              <w:t> </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110" w:rsidRPr="007B4110" w:rsidP="007B4110" w14:paraId="6D8FFA04" w14:textId="77777777">
            <w:pPr>
              <w:widowControl/>
              <w:jc w:val="center"/>
              <w:rPr>
                <w:snapToGrid/>
                <w:color w:val="000000"/>
                <w:kern w:val="0"/>
                <w:szCs w:val="22"/>
              </w:rPr>
            </w:pPr>
            <w:r w:rsidRPr="007B4110">
              <w:rPr>
                <w:snapToGrid/>
                <w:color w:val="000000"/>
                <w:kern w:val="0"/>
                <w:szCs w:val="22"/>
              </w:rPr>
              <w:t>Nationally</w:t>
            </w:r>
          </w:p>
        </w:tc>
        <w:tc>
          <w:tcPr>
            <w:tcW w:w="1346" w:type="dxa"/>
            <w:gridSpan w:val="2"/>
            <w:tcBorders>
              <w:top w:val="single" w:sz="4" w:space="0" w:color="auto"/>
              <w:left w:val="nil"/>
              <w:bottom w:val="single" w:sz="4" w:space="0" w:color="auto"/>
              <w:right w:val="single" w:sz="4" w:space="0" w:color="auto"/>
            </w:tcBorders>
            <w:shd w:val="clear" w:color="auto" w:fill="auto"/>
            <w:vAlign w:val="center"/>
            <w:hideMark/>
          </w:tcPr>
          <w:p w:rsidR="007B4110" w:rsidRPr="007B4110" w:rsidP="007B4110" w14:paraId="47774B70" w14:textId="77777777">
            <w:pPr>
              <w:widowControl/>
              <w:jc w:val="center"/>
              <w:rPr>
                <w:snapToGrid/>
                <w:color w:val="000000"/>
                <w:kern w:val="0"/>
                <w:szCs w:val="22"/>
              </w:rPr>
            </w:pPr>
            <w:r w:rsidRPr="007B4110">
              <w:rPr>
                <w:snapToGrid/>
                <w:color w:val="000000"/>
                <w:kern w:val="0"/>
                <w:szCs w:val="22"/>
              </w:rPr>
              <w:t>Nielsen DMA  1-50</w:t>
            </w:r>
          </w:p>
        </w:tc>
        <w:tc>
          <w:tcPr>
            <w:tcW w:w="1346" w:type="dxa"/>
            <w:gridSpan w:val="2"/>
            <w:tcBorders>
              <w:top w:val="single" w:sz="4" w:space="0" w:color="auto"/>
              <w:left w:val="nil"/>
              <w:bottom w:val="single" w:sz="4" w:space="0" w:color="auto"/>
              <w:right w:val="single" w:sz="4" w:space="0" w:color="auto"/>
            </w:tcBorders>
            <w:shd w:val="clear" w:color="auto" w:fill="auto"/>
            <w:vAlign w:val="center"/>
            <w:hideMark/>
          </w:tcPr>
          <w:p w:rsidR="007B4110" w:rsidRPr="007B4110" w:rsidP="007B4110" w14:paraId="4695D563" w14:textId="77777777">
            <w:pPr>
              <w:widowControl/>
              <w:jc w:val="center"/>
              <w:rPr>
                <w:snapToGrid/>
                <w:color w:val="000000"/>
                <w:kern w:val="0"/>
                <w:szCs w:val="22"/>
              </w:rPr>
            </w:pPr>
            <w:r w:rsidRPr="007B4110">
              <w:rPr>
                <w:snapToGrid/>
                <w:color w:val="000000"/>
                <w:kern w:val="0"/>
                <w:szCs w:val="22"/>
              </w:rPr>
              <w:t>Nielsen DMA 51-100</w:t>
            </w:r>
          </w:p>
        </w:tc>
        <w:tc>
          <w:tcPr>
            <w:tcW w:w="1346" w:type="dxa"/>
            <w:gridSpan w:val="2"/>
            <w:tcBorders>
              <w:top w:val="single" w:sz="4" w:space="0" w:color="auto"/>
              <w:left w:val="nil"/>
              <w:bottom w:val="single" w:sz="4" w:space="0" w:color="auto"/>
              <w:right w:val="single" w:sz="4" w:space="0" w:color="auto"/>
            </w:tcBorders>
            <w:shd w:val="clear" w:color="auto" w:fill="auto"/>
            <w:vAlign w:val="center"/>
            <w:hideMark/>
          </w:tcPr>
          <w:p w:rsidR="007B4110" w:rsidRPr="007B4110" w:rsidP="007B4110" w14:paraId="7D281EAA" w14:textId="77777777">
            <w:pPr>
              <w:widowControl/>
              <w:jc w:val="center"/>
              <w:rPr>
                <w:snapToGrid/>
                <w:color w:val="000000"/>
                <w:kern w:val="0"/>
                <w:szCs w:val="22"/>
              </w:rPr>
            </w:pPr>
            <w:r w:rsidRPr="007B4110">
              <w:rPr>
                <w:snapToGrid/>
                <w:color w:val="000000"/>
                <w:kern w:val="0"/>
                <w:szCs w:val="22"/>
              </w:rPr>
              <w:t>Nielsen DMA 101+</w:t>
            </w:r>
          </w:p>
        </w:tc>
      </w:tr>
      <w:tr w14:paraId="6B47D833" w14:textId="77777777" w:rsidTr="007B4110">
        <w:tblPrEx>
          <w:tblW w:w="9023" w:type="dxa"/>
          <w:tblLook w:val="04A0"/>
        </w:tblPrEx>
        <w:trPr>
          <w:trHeight w:val="300"/>
        </w:trPr>
        <w:tc>
          <w:tcPr>
            <w:tcW w:w="3639" w:type="dxa"/>
            <w:vMerge/>
            <w:tcBorders>
              <w:top w:val="nil"/>
              <w:left w:val="single" w:sz="4" w:space="0" w:color="auto"/>
              <w:bottom w:val="nil"/>
              <w:right w:val="nil"/>
            </w:tcBorders>
            <w:vAlign w:val="center"/>
            <w:hideMark/>
          </w:tcPr>
          <w:p w:rsidR="007B4110" w:rsidRPr="007B4110" w:rsidP="007B4110" w14:paraId="6F465A76" w14:textId="77777777">
            <w:pPr>
              <w:widowControl/>
              <w:rPr>
                <w:snapToGrid/>
                <w:color w:val="000000"/>
                <w:kern w:val="0"/>
                <w:szCs w:val="22"/>
              </w:rPr>
            </w:pP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79095501" w14:textId="77777777">
            <w:pPr>
              <w:widowControl/>
              <w:jc w:val="center"/>
              <w:rPr>
                <w:snapToGrid/>
                <w:color w:val="000000"/>
                <w:kern w:val="0"/>
                <w:szCs w:val="22"/>
              </w:rPr>
            </w:pPr>
            <w:r w:rsidRPr="007B4110">
              <w:rPr>
                <w:snapToGrid/>
                <w:color w:val="000000"/>
                <w:kern w:val="0"/>
                <w:szCs w:val="22"/>
              </w:rPr>
              <w:t>No.</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60EF62E" w14:textId="77777777">
            <w:pPr>
              <w:widowControl/>
              <w:jc w:val="center"/>
              <w:rPr>
                <w:snapToGrid/>
                <w:color w:val="000000"/>
                <w:kern w:val="0"/>
                <w:szCs w:val="22"/>
              </w:rPr>
            </w:pPr>
            <w:r w:rsidRPr="007B4110">
              <w:rPr>
                <w:snapToGrid/>
                <w:color w:val="000000"/>
                <w:kern w:val="0"/>
                <w:szCs w:val="22"/>
              </w:rPr>
              <w:t>%</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707356D" w14:textId="77777777">
            <w:pPr>
              <w:widowControl/>
              <w:jc w:val="center"/>
              <w:rPr>
                <w:snapToGrid/>
                <w:color w:val="000000"/>
                <w:kern w:val="0"/>
                <w:szCs w:val="22"/>
              </w:rPr>
            </w:pPr>
            <w:r w:rsidRPr="007B4110">
              <w:rPr>
                <w:snapToGrid/>
                <w:color w:val="000000"/>
                <w:kern w:val="0"/>
                <w:szCs w:val="22"/>
              </w:rPr>
              <w:t>No.</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A997409" w14:textId="77777777">
            <w:pPr>
              <w:widowControl/>
              <w:jc w:val="center"/>
              <w:rPr>
                <w:snapToGrid/>
                <w:color w:val="000000"/>
                <w:kern w:val="0"/>
                <w:szCs w:val="22"/>
              </w:rPr>
            </w:pPr>
            <w:r w:rsidRPr="007B4110">
              <w:rPr>
                <w:snapToGrid/>
                <w:color w:val="000000"/>
                <w:kern w:val="0"/>
                <w:szCs w:val="22"/>
              </w:rPr>
              <w:t>%</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C054426" w14:textId="77777777">
            <w:pPr>
              <w:widowControl/>
              <w:jc w:val="center"/>
              <w:rPr>
                <w:snapToGrid/>
                <w:color w:val="000000"/>
                <w:kern w:val="0"/>
                <w:szCs w:val="22"/>
              </w:rPr>
            </w:pPr>
            <w:r w:rsidRPr="007B4110">
              <w:rPr>
                <w:snapToGrid/>
                <w:color w:val="000000"/>
                <w:kern w:val="0"/>
                <w:szCs w:val="22"/>
              </w:rPr>
              <w:t>No.</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1145F90" w14:textId="77777777">
            <w:pPr>
              <w:widowControl/>
              <w:jc w:val="center"/>
              <w:rPr>
                <w:snapToGrid/>
                <w:color w:val="000000"/>
                <w:kern w:val="0"/>
                <w:szCs w:val="22"/>
              </w:rPr>
            </w:pPr>
            <w:r w:rsidRPr="007B4110">
              <w:rPr>
                <w:snapToGrid/>
                <w:color w:val="000000"/>
                <w:kern w:val="0"/>
                <w:szCs w:val="22"/>
              </w:rPr>
              <w:t>%</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5A2F786" w14:textId="77777777">
            <w:pPr>
              <w:widowControl/>
              <w:jc w:val="center"/>
              <w:rPr>
                <w:snapToGrid/>
                <w:color w:val="000000"/>
                <w:kern w:val="0"/>
                <w:szCs w:val="22"/>
              </w:rPr>
            </w:pPr>
            <w:r w:rsidRPr="007B4110">
              <w:rPr>
                <w:snapToGrid/>
                <w:color w:val="000000"/>
                <w:kern w:val="0"/>
                <w:szCs w:val="22"/>
              </w:rPr>
              <w:t>No.</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7FE8BD9" w14:textId="77777777">
            <w:pPr>
              <w:widowControl/>
              <w:jc w:val="center"/>
              <w:rPr>
                <w:snapToGrid/>
                <w:color w:val="000000"/>
                <w:kern w:val="0"/>
                <w:szCs w:val="22"/>
              </w:rPr>
            </w:pPr>
            <w:r w:rsidRPr="007B4110">
              <w:rPr>
                <w:snapToGrid/>
                <w:color w:val="000000"/>
                <w:kern w:val="0"/>
                <w:szCs w:val="22"/>
              </w:rPr>
              <w:t>%</w:t>
            </w:r>
          </w:p>
        </w:tc>
      </w:tr>
      <w:tr w14:paraId="115FFEE3" w14:textId="77777777" w:rsidTr="007B4110">
        <w:tblPrEx>
          <w:tblW w:w="9023" w:type="dxa"/>
          <w:tblLook w:val="04A0"/>
        </w:tblPrEx>
        <w:trPr>
          <w:trHeight w:val="300"/>
        </w:trPr>
        <w:tc>
          <w:tcPr>
            <w:tcW w:w="3639" w:type="dxa"/>
            <w:tcBorders>
              <w:top w:val="single" w:sz="4" w:space="0" w:color="auto"/>
              <w:left w:val="single" w:sz="4" w:space="0" w:color="auto"/>
              <w:bottom w:val="single" w:sz="4" w:space="0" w:color="auto"/>
              <w:right w:val="nil"/>
            </w:tcBorders>
            <w:shd w:val="clear" w:color="000000" w:fill="F2F2F2"/>
            <w:vAlign w:val="center"/>
            <w:hideMark/>
          </w:tcPr>
          <w:p w:rsidR="007B4110" w:rsidRPr="007B4110" w:rsidP="007B4110" w14:paraId="3E3E0A99" w14:textId="77777777">
            <w:pPr>
              <w:widowControl/>
              <w:rPr>
                <w:snapToGrid/>
                <w:color w:val="000000"/>
                <w:kern w:val="0"/>
                <w:szCs w:val="22"/>
              </w:rPr>
            </w:pPr>
            <w:r w:rsidRPr="007B4110">
              <w:rPr>
                <w:snapToGrid/>
                <w:color w:val="000000"/>
                <w:kern w:val="0"/>
                <w:szCs w:val="22"/>
              </w:rPr>
              <w:t>Gender</w:t>
            </w:r>
          </w:p>
        </w:tc>
        <w:tc>
          <w:tcPr>
            <w:tcW w:w="500" w:type="dxa"/>
            <w:tcBorders>
              <w:top w:val="nil"/>
              <w:left w:val="nil"/>
              <w:bottom w:val="nil"/>
              <w:right w:val="nil"/>
            </w:tcBorders>
            <w:shd w:val="clear" w:color="000000" w:fill="F2F2F2"/>
            <w:noWrap/>
            <w:vAlign w:val="center"/>
            <w:hideMark/>
          </w:tcPr>
          <w:p w:rsidR="007B4110" w:rsidRPr="007B4110" w:rsidP="007B4110" w14:paraId="6D2962FA"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67C6F107"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56197C13"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2AB9B946"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32057A23"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172B640A"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76A98682"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single" w:sz="4" w:space="0" w:color="auto"/>
            </w:tcBorders>
            <w:shd w:val="clear" w:color="000000" w:fill="F2F2F2"/>
            <w:noWrap/>
            <w:vAlign w:val="center"/>
            <w:hideMark/>
          </w:tcPr>
          <w:p w:rsidR="007B4110" w:rsidRPr="007B4110" w:rsidP="007B4110" w14:paraId="609A0FE0" w14:textId="77777777">
            <w:pPr>
              <w:widowControl/>
              <w:jc w:val="center"/>
              <w:rPr>
                <w:snapToGrid/>
                <w:color w:val="000000"/>
                <w:kern w:val="0"/>
                <w:szCs w:val="22"/>
              </w:rPr>
            </w:pPr>
            <w:r w:rsidRPr="007B4110">
              <w:rPr>
                <w:snapToGrid/>
                <w:color w:val="000000"/>
                <w:kern w:val="0"/>
                <w:szCs w:val="22"/>
              </w:rPr>
              <w:t> </w:t>
            </w:r>
          </w:p>
        </w:tc>
      </w:tr>
      <w:tr w14:paraId="4A657DFB" w14:textId="77777777" w:rsidTr="007B4110">
        <w:tblPrEx>
          <w:tblW w:w="9023" w:type="dxa"/>
          <w:tblLook w:val="04A0"/>
        </w:tblPrEx>
        <w:trPr>
          <w:trHeight w:val="300"/>
        </w:trPr>
        <w:tc>
          <w:tcPr>
            <w:tcW w:w="3639" w:type="dxa"/>
            <w:tcBorders>
              <w:top w:val="nil"/>
              <w:left w:val="single" w:sz="4" w:space="0" w:color="auto"/>
              <w:bottom w:val="nil"/>
              <w:right w:val="nil"/>
            </w:tcBorders>
            <w:shd w:val="clear" w:color="auto" w:fill="auto"/>
            <w:vAlign w:val="center"/>
            <w:hideMark/>
          </w:tcPr>
          <w:p w:rsidR="007B4110" w:rsidRPr="007B4110" w:rsidP="007B4110" w14:paraId="2AC1FD45" w14:textId="77777777">
            <w:pPr>
              <w:widowControl/>
              <w:rPr>
                <w:snapToGrid/>
                <w:color w:val="000000"/>
                <w:kern w:val="0"/>
                <w:szCs w:val="22"/>
              </w:rPr>
            </w:pPr>
            <w:r w:rsidRPr="007B4110">
              <w:rPr>
                <w:snapToGrid/>
                <w:color w:val="000000"/>
                <w:kern w:val="0"/>
                <w:szCs w:val="22"/>
              </w:rPr>
              <w:t>Female</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110" w:rsidRPr="007B4110" w:rsidP="007B4110" w14:paraId="6F1DF962" w14:textId="77777777">
            <w:pPr>
              <w:widowControl/>
              <w:jc w:val="center"/>
              <w:rPr>
                <w:snapToGrid/>
                <w:color w:val="000000"/>
                <w:kern w:val="0"/>
                <w:szCs w:val="22"/>
              </w:rPr>
            </w:pPr>
            <w:r w:rsidRPr="007B4110">
              <w:rPr>
                <w:snapToGrid/>
                <w:color w:val="000000"/>
                <w:kern w:val="0"/>
                <w:szCs w:val="22"/>
              </w:rPr>
              <w:t>5</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6BF52314" w14:textId="77777777">
            <w:pPr>
              <w:widowControl/>
              <w:jc w:val="center"/>
              <w:rPr>
                <w:snapToGrid/>
                <w:color w:val="000000"/>
                <w:kern w:val="0"/>
                <w:szCs w:val="22"/>
              </w:rPr>
            </w:pPr>
            <w:r w:rsidRPr="007B4110">
              <w:rPr>
                <w:snapToGrid/>
                <w:color w:val="000000"/>
                <w:kern w:val="0"/>
                <w:szCs w:val="22"/>
              </w:rPr>
              <w:t>9.6%</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364FA77C" w14:textId="77777777">
            <w:pPr>
              <w:widowControl/>
              <w:jc w:val="center"/>
              <w:rPr>
                <w:snapToGrid/>
                <w:color w:val="000000"/>
                <w:kern w:val="0"/>
                <w:szCs w:val="22"/>
              </w:rPr>
            </w:pPr>
            <w:r w:rsidRPr="007B4110">
              <w:rPr>
                <w:snapToGrid/>
                <w:color w:val="000000"/>
                <w:kern w:val="0"/>
                <w:szCs w:val="22"/>
              </w:rPr>
              <w:t>2</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28D90535" w14:textId="77777777">
            <w:pPr>
              <w:widowControl/>
              <w:jc w:val="center"/>
              <w:rPr>
                <w:snapToGrid/>
                <w:color w:val="000000"/>
                <w:kern w:val="0"/>
                <w:szCs w:val="22"/>
              </w:rPr>
            </w:pPr>
            <w:r w:rsidRPr="007B4110">
              <w:rPr>
                <w:snapToGrid/>
                <w:color w:val="000000"/>
                <w:kern w:val="0"/>
                <w:szCs w:val="22"/>
              </w:rPr>
              <w:t>10.0%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28A98ED5" w14:textId="77777777">
            <w:pPr>
              <w:widowControl/>
              <w:jc w:val="center"/>
              <w:rPr>
                <w:snapToGrid/>
                <w:color w:val="000000"/>
                <w:kern w:val="0"/>
                <w:szCs w:val="22"/>
              </w:rPr>
            </w:pPr>
            <w:r w:rsidRPr="007B4110">
              <w:rPr>
                <w:snapToGrid/>
                <w:color w:val="000000"/>
                <w:kern w:val="0"/>
                <w:szCs w:val="22"/>
              </w:rPr>
              <w:t>0</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0BD94D49" w14:textId="77777777">
            <w:pPr>
              <w:widowControl/>
              <w:jc w:val="center"/>
              <w:rPr>
                <w:snapToGrid/>
                <w:color w:val="000000"/>
                <w:kern w:val="0"/>
                <w:szCs w:val="22"/>
              </w:rPr>
            </w:pPr>
            <w:r w:rsidRPr="007B4110">
              <w:rPr>
                <w:snapToGrid/>
                <w:color w:val="000000"/>
                <w:kern w:val="0"/>
                <w:szCs w:val="22"/>
              </w:rPr>
              <w:t>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2A769D12" w14:textId="77777777">
            <w:pPr>
              <w:widowControl/>
              <w:jc w:val="center"/>
              <w:rPr>
                <w:snapToGrid/>
                <w:color w:val="000000"/>
                <w:kern w:val="0"/>
                <w:szCs w:val="22"/>
              </w:rPr>
            </w:pPr>
            <w:r w:rsidRPr="007B4110">
              <w:rPr>
                <w:snapToGrid/>
                <w:color w:val="000000"/>
                <w:kern w:val="0"/>
                <w:szCs w:val="22"/>
              </w:rPr>
              <w:t>3</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2374942E" w14:textId="77777777">
            <w:pPr>
              <w:widowControl/>
              <w:jc w:val="center"/>
              <w:rPr>
                <w:snapToGrid/>
                <w:color w:val="000000"/>
                <w:kern w:val="0"/>
                <w:szCs w:val="22"/>
              </w:rPr>
            </w:pPr>
            <w:r w:rsidRPr="007B4110">
              <w:rPr>
                <w:snapToGrid/>
                <w:color w:val="000000"/>
                <w:kern w:val="0"/>
                <w:szCs w:val="22"/>
              </w:rPr>
              <w:t>10.7%</w:t>
            </w:r>
          </w:p>
        </w:tc>
      </w:tr>
      <w:tr w14:paraId="394E4FD0" w14:textId="77777777" w:rsidTr="007B4110">
        <w:tblPrEx>
          <w:tblW w:w="9023" w:type="dxa"/>
          <w:tblLook w:val="04A0"/>
        </w:tblPrEx>
        <w:trPr>
          <w:trHeight w:val="300"/>
        </w:trPr>
        <w:tc>
          <w:tcPr>
            <w:tcW w:w="3639" w:type="dxa"/>
            <w:tcBorders>
              <w:top w:val="nil"/>
              <w:left w:val="single" w:sz="4" w:space="0" w:color="auto"/>
              <w:bottom w:val="nil"/>
              <w:right w:val="nil"/>
            </w:tcBorders>
            <w:shd w:val="clear" w:color="auto" w:fill="auto"/>
            <w:vAlign w:val="center"/>
            <w:hideMark/>
          </w:tcPr>
          <w:p w:rsidR="007B4110" w:rsidRPr="007B4110" w:rsidP="007B4110" w14:paraId="329ED4C9" w14:textId="77777777">
            <w:pPr>
              <w:widowControl/>
              <w:rPr>
                <w:snapToGrid/>
                <w:color w:val="000000"/>
                <w:kern w:val="0"/>
                <w:szCs w:val="22"/>
              </w:rPr>
            </w:pPr>
            <w:r w:rsidRPr="007B4110">
              <w:rPr>
                <w:snapToGrid/>
                <w:color w:val="000000"/>
                <w:kern w:val="0"/>
                <w:szCs w:val="22"/>
              </w:rPr>
              <w:t>Male</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1255EB41" w14:textId="77777777">
            <w:pPr>
              <w:widowControl/>
              <w:jc w:val="center"/>
              <w:rPr>
                <w:snapToGrid/>
                <w:color w:val="000000"/>
                <w:kern w:val="0"/>
                <w:szCs w:val="22"/>
              </w:rPr>
            </w:pPr>
            <w:r w:rsidRPr="007B4110">
              <w:rPr>
                <w:snapToGrid/>
                <w:color w:val="000000"/>
                <w:kern w:val="0"/>
                <w:szCs w:val="22"/>
              </w:rPr>
              <w:t>33</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52ED3FD" w14:textId="77777777">
            <w:pPr>
              <w:widowControl/>
              <w:jc w:val="center"/>
              <w:rPr>
                <w:snapToGrid/>
                <w:color w:val="000000"/>
                <w:kern w:val="0"/>
                <w:szCs w:val="22"/>
              </w:rPr>
            </w:pPr>
            <w:r w:rsidRPr="007B4110">
              <w:rPr>
                <w:snapToGrid/>
                <w:color w:val="000000"/>
                <w:kern w:val="0"/>
                <w:szCs w:val="22"/>
              </w:rPr>
              <w:t>63.5%</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0874D4D" w14:textId="77777777">
            <w:pPr>
              <w:widowControl/>
              <w:jc w:val="center"/>
              <w:rPr>
                <w:snapToGrid/>
                <w:color w:val="000000"/>
                <w:kern w:val="0"/>
                <w:szCs w:val="22"/>
              </w:rPr>
            </w:pPr>
            <w:r w:rsidRPr="007B4110">
              <w:rPr>
                <w:snapToGrid/>
                <w:color w:val="000000"/>
                <w:kern w:val="0"/>
                <w:szCs w:val="22"/>
              </w:rPr>
              <w:t>11</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1AD6C40" w14:textId="77777777">
            <w:pPr>
              <w:widowControl/>
              <w:jc w:val="center"/>
              <w:rPr>
                <w:snapToGrid/>
                <w:color w:val="000000"/>
                <w:kern w:val="0"/>
                <w:szCs w:val="22"/>
              </w:rPr>
            </w:pPr>
            <w:r w:rsidRPr="007B4110">
              <w:rPr>
                <w:snapToGrid/>
                <w:color w:val="000000"/>
                <w:kern w:val="0"/>
                <w:szCs w:val="22"/>
              </w:rPr>
              <w:t>55.0%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51E8EAB" w14:textId="77777777">
            <w:pPr>
              <w:widowControl/>
              <w:jc w:val="center"/>
              <w:rPr>
                <w:snapToGrid/>
                <w:color w:val="000000"/>
                <w:kern w:val="0"/>
                <w:szCs w:val="22"/>
              </w:rPr>
            </w:pPr>
            <w:r w:rsidRPr="007B4110">
              <w:rPr>
                <w:snapToGrid/>
                <w:color w:val="000000"/>
                <w:kern w:val="0"/>
                <w:szCs w:val="22"/>
              </w:rPr>
              <w:t>3</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0541189" w14:textId="77777777">
            <w:pPr>
              <w:widowControl/>
              <w:jc w:val="center"/>
              <w:rPr>
                <w:snapToGrid/>
                <w:color w:val="000000"/>
                <w:kern w:val="0"/>
                <w:szCs w:val="22"/>
              </w:rPr>
            </w:pPr>
            <w:r w:rsidRPr="007B4110">
              <w:rPr>
                <w:snapToGrid/>
                <w:color w:val="000000"/>
                <w:kern w:val="0"/>
                <w:szCs w:val="22"/>
              </w:rPr>
              <w:t>75.0%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4317F52" w14:textId="77777777">
            <w:pPr>
              <w:widowControl/>
              <w:jc w:val="center"/>
              <w:rPr>
                <w:snapToGrid/>
                <w:color w:val="000000"/>
                <w:kern w:val="0"/>
                <w:szCs w:val="22"/>
              </w:rPr>
            </w:pPr>
            <w:r w:rsidRPr="007B4110">
              <w:rPr>
                <w:snapToGrid/>
                <w:color w:val="000000"/>
                <w:kern w:val="0"/>
                <w:szCs w:val="22"/>
              </w:rPr>
              <w:t>19</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9EE62BA" w14:textId="77777777">
            <w:pPr>
              <w:widowControl/>
              <w:jc w:val="center"/>
              <w:rPr>
                <w:snapToGrid/>
                <w:color w:val="000000"/>
                <w:kern w:val="0"/>
                <w:szCs w:val="22"/>
              </w:rPr>
            </w:pPr>
            <w:r w:rsidRPr="007B4110">
              <w:rPr>
                <w:snapToGrid/>
                <w:color w:val="000000"/>
                <w:kern w:val="0"/>
                <w:szCs w:val="22"/>
              </w:rPr>
              <w:t>67.9%</w:t>
            </w:r>
          </w:p>
        </w:tc>
      </w:tr>
      <w:tr w14:paraId="72A77B9B" w14:textId="77777777" w:rsidTr="007B4110">
        <w:tblPrEx>
          <w:tblW w:w="9023" w:type="dxa"/>
          <w:tblLook w:val="04A0"/>
        </w:tblPrEx>
        <w:trPr>
          <w:trHeight w:val="300"/>
        </w:trPr>
        <w:tc>
          <w:tcPr>
            <w:tcW w:w="3639" w:type="dxa"/>
            <w:tcBorders>
              <w:top w:val="nil"/>
              <w:left w:val="single" w:sz="4" w:space="0" w:color="auto"/>
              <w:bottom w:val="nil"/>
              <w:right w:val="nil"/>
            </w:tcBorders>
            <w:shd w:val="clear" w:color="auto" w:fill="auto"/>
            <w:noWrap/>
            <w:vAlign w:val="center"/>
            <w:hideMark/>
          </w:tcPr>
          <w:p w:rsidR="007B4110" w:rsidRPr="007B4110" w:rsidP="007B4110" w14:paraId="0C58BB07" w14:textId="77777777">
            <w:pPr>
              <w:widowControl/>
              <w:rPr>
                <w:snapToGrid/>
                <w:color w:val="000000"/>
                <w:kern w:val="0"/>
                <w:szCs w:val="22"/>
              </w:rPr>
            </w:pPr>
            <w:r w:rsidRPr="007B4110">
              <w:rPr>
                <w:snapToGrid/>
                <w:color w:val="000000"/>
                <w:kern w:val="0"/>
                <w:szCs w:val="22"/>
              </w:rPr>
              <w:t>Joint female/male</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430BB490"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31ADAEB" w14:textId="77777777">
            <w:pPr>
              <w:widowControl/>
              <w:jc w:val="center"/>
              <w:rPr>
                <w:snapToGrid/>
                <w:color w:val="000000"/>
                <w:kern w:val="0"/>
                <w:szCs w:val="22"/>
              </w:rPr>
            </w:pPr>
            <w:r w:rsidRPr="007B4110">
              <w:rPr>
                <w:snapToGrid/>
                <w:color w:val="000000"/>
                <w:kern w:val="0"/>
                <w:szCs w:val="22"/>
              </w:rPr>
              <w:t>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84D44B6"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751BDB4" w14:textId="77777777">
            <w:pPr>
              <w:widowControl/>
              <w:jc w:val="center"/>
              <w:rPr>
                <w:snapToGrid/>
                <w:color w:val="000000"/>
                <w:kern w:val="0"/>
                <w:szCs w:val="22"/>
              </w:rPr>
            </w:pPr>
            <w:r w:rsidRPr="007B4110">
              <w:rPr>
                <w:snapToGrid/>
                <w:color w:val="000000"/>
                <w:kern w:val="0"/>
                <w:szCs w:val="22"/>
              </w:rPr>
              <w:t>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5E77616"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BA9FFB6" w14:textId="77777777">
            <w:pPr>
              <w:widowControl/>
              <w:jc w:val="center"/>
              <w:rPr>
                <w:snapToGrid/>
                <w:color w:val="000000"/>
                <w:kern w:val="0"/>
                <w:szCs w:val="22"/>
              </w:rPr>
            </w:pPr>
            <w:r w:rsidRPr="007B4110">
              <w:rPr>
                <w:snapToGrid/>
                <w:color w:val="000000"/>
                <w:kern w:val="0"/>
                <w:szCs w:val="22"/>
              </w:rPr>
              <w:t>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3C3BB2A"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6F0101F" w14:textId="77777777">
            <w:pPr>
              <w:widowControl/>
              <w:jc w:val="center"/>
              <w:rPr>
                <w:snapToGrid/>
                <w:color w:val="000000"/>
                <w:kern w:val="0"/>
                <w:szCs w:val="22"/>
              </w:rPr>
            </w:pPr>
            <w:r w:rsidRPr="007B4110">
              <w:rPr>
                <w:snapToGrid/>
                <w:color w:val="000000"/>
                <w:kern w:val="0"/>
                <w:szCs w:val="22"/>
              </w:rPr>
              <w:t>0.0%</w:t>
            </w:r>
          </w:p>
        </w:tc>
      </w:tr>
      <w:tr w14:paraId="7225A26B" w14:textId="77777777" w:rsidTr="007B4110">
        <w:tblPrEx>
          <w:tblW w:w="9023" w:type="dxa"/>
          <w:tblLook w:val="04A0"/>
        </w:tblPrEx>
        <w:trPr>
          <w:trHeight w:val="300"/>
        </w:trPr>
        <w:tc>
          <w:tcPr>
            <w:tcW w:w="3639" w:type="dxa"/>
            <w:tcBorders>
              <w:top w:val="nil"/>
              <w:left w:val="single" w:sz="4" w:space="0" w:color="auto"/>
              <w:bottom w:val="nil"/>
              <w:right w:val="nil"/>
            </w:tcBorders>
            <w:shd w:val="clear" w:color="auto" w:fill="auto"/>
            <w:noWrap/>
            <w:vAlign w:val="center"/>
            <w:hideMark/>
          </w:tcPr>
          <w:p w:rsidR="007B4110" w:rsidRPr="007B4110" w:rsidP="007B4110" w14:paraId="1E3DDD60" w14:textId="77777777">
            <w:pPr>
              <w:widowControl/>
              <w:rPr>
                <w:snapToGrid/>
                <w:color w:val="000000"/>
                <w:kern w:val="0"/>
                <w:szCs w:val="22"/>
              </w:rPr>
            </w:pPr>
            <w:r w:rsidRPr="007B4110">
              <w:rPr>
                <w:snapToGrid/>
                <w:color w:val="000000"/>
                <w:kern w:val="0"/>
                <w:szCs w:val="22"/>
              </w:rPr>
              <w:t>No majority interest</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46626D4A" w14:textId="77777777">
            <w:pPr>
              <w:widowControl/>
              <w:jc w:val="center"/>
              <w:rPr>
                <w:snapToGrid/>
                <w:color w:val="000000"/>
                <w:kern w:val="0"/>
                <w:szCs w:val="22"/>
              </w:rPr>
            </w:pPr>
            <w:r w:rsidRPr="007B4110">
              <w:rPr>
                <w:snapToGrid/>
                <w:color w:val="000000"/>
                <w:kern w:val="0"/>
                <w:szCs w:val="22"/>
              </w:rPr>
              <w:t>14</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9077950" w14:textId="77777777">
            <w:pPr>
              <w:widowControl/>
              <w:jc w:val="center"/>
              <w:rPr>
                <w:snapToGrid/>
                <w:color w:val="000000"/>
                <w:kern w:val="0"/>
                <w:szCs w:val="22"/>
              </w:rPr>
            </w:pPr>
            <w:r w:rsidRPr="007B4110">
              <w:rPr>
                <w:snapToGrid/>
                <w:color w:val="000000"/>
                <w:kern w:val="0"/>
                <w:szCs w:val="22"/>
              </w:rPr>
              <w:t>26.9%</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EC5CC34" w14:textId="77777777">
            <w:pPr>
              <w:widowControl/>
              <w:jc w:val="center"/>
              <w:rPr>
                <w:snapToGrid/>
                <w:color w:val="000000"/>
                <w:kern w:val="0"/>
                <w:szCs w:val="22"/>
              </w:rPr>
            </w:pPr>
            <w:r w:rsidRPr="007B4110">
              <w:rPr>
                <w:snapToGrid/>
                <w:color w:val="000000"/>
                <w:kern w:val="0"/>
                <w:szCs w:val="22"/>
              </w:rPr>
              <w:t>7</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537AE13" w14:textId="77777777">
            <w:pPr>
              <w:widowControl/>
              <w:jc w:val="center"/>
              <w:rPr>
                <w:snapToGrid/>
                <w:color w:val="000000"/>
                <w:kern w:val="0"/>
                <w:szCs w:val="22"/>
              </w:rPr>
            </w:pPr>
            <w:r w:rsidRPr="007B4110">
              <w:rPr>
                <w:snapToGrid/>
                <w:color w:val="000000"/>
                <w:kern w:val="0"/>
                <w:szCs w:val="22"/>
              </w:rPr>
              <w:t>35.0%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41DD7D0" w14:textId="77777777">
            <w:pPr>
              <w:widowControl/>
              <w:jc w:val="center"/>
              <w:rPr>
                <w:snapToGrid/>
                <w:color w:val="000000"/>
                <w:kern w:val="0"/>
                <w:szCs w:val="22"/>
              </w:rPr>
            </w:pPr>
            <w:r w:rsidRPr="007B4110">
              <w:rPr>
                <w:snapToGrid/>
                <w:color w:val="000000"/>
                <w:kern w:val="0"/>
                <w:szCs w:val="22"/>
              </w:rPr>
              <w:t>1</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7ECEFED" w14:textId="77777777">
            <w:pPr>
              <w:widowControl/>
              <w:jc w:val="center"/>
              <w:rPr>
                <w:snapToGrid/>
                <w:color w:val="000000"/>
                <w:kern w:val="0"/>
                <w:szCs w:val="22"/>
              </w:rPr>
            </w:pPr>
            <w:r w:rsidRPr="007B4110">
              <w:rPr>
                <w:snapToGrid/>
                <w:color w:val="000000"/>
                <w:kern w:val="0"/>
                <w:szCs w:val="22"/>
              </w:rPr>
              <w:t>25.0%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7BD14C4" w14:textId="77777777">
            <w:pPr>
              <w:widowControl/>
              <w:jc w:val="center"/>
              <w:rPr>
                <w:snapToGrid/>
                <w:color w:val="000000"/>
                <w:kern w:val="0"/>
                <w:szCs w:val="22"/>
              </w:rPr>
            </w:pPr>
            <w:r w:rsidRPr="007B4110">
              <w:rPr>
                <w:snapToGrid/>
                <w:color w:val="000000"/>
                <w:kern w:val="0"/>
                <w:szCs w:val="22"/>
              </w:rPr>
              <w:t>6</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BD2697D" w14:textId="77777777">
            <w:pPr>
              <w:widowControl/>
              <w:jc w:val="center"/>
              <w:rPr>
                <w:snapToGrid/>
                <w:color w:val="000000"/>
                <w:kern w:val="0"/>
                <w:szCs w:val="22"/>
              </w:rPr>
            </w:pPr>
            <w:r w:rsidRPr="007B4110">
              <w:rPr>
                <w:snapToGrid/>
                <w:color w:val="000000"/>
                <w:kern w:val="0"/>
                <w:szCs w:val="22"/>
              </w:rPr>
              <w:t>21.4%</w:t>
            </w:r>
          </w:p>
        </w:tc>
      </w:tr>
      <w:tr w14:paraId="6A8AE1C7" w14:textId="77777777" w:rsidTr="007B4110">
        <w:tblPrEx>
          <w:tblW w:w="9023" w:type="dxa"/>
          <w:tblLook w:val="04A0"/>
        </w:tblPrEx>
        <w:trPr>
          <w:trHeight w:val="300"/>
        </w:trPr>
        <w:tc>
          <w:tcPr>
            <w:tcW w:w="3639" w:type="dxa"/>
            <w:tcBorders>
              <w:top w:val="single" w:sz="4" w:space="0" w:color="auto"/>
              <w:left w:val="single" w:sz="4" w:space="0" w:color="auto"/>
              <w:bottom w:val="single" w:sz="4" w:space="0" w:color="auto"/>
              <w:right w:val="nil"/>
            </w:tcBorders>
            <w:shd w:val="clear" w:color="000000" w:fill="F2F2F2"/>
            <w:vAlign w:val="center"/>
            <w:hideMark/>
          </w:tcPr>
          <w:p w:rsidR="007B4110" w:rsidRPr="007B4110" w:rsidP="007B4110" w14:paraId="28D4E40D" w14:textId="77777777">
            <w:pPr>
              <w:widowControl/>
              <w:rPr>
                <w:snapToGrid/>
                <w:color w:val="000000"/>
                <w:kern w:val="0"/>
                <w:szCs w:val="22"/>
              </w:rPr>
            </w:pPr>
            <w:r w:rsidRPr="007B4110">
              <w:rPr>
                <w:snapToGrid/>
                <w:color w:val="000000"/>
                <w:kern w:val="0"/>
                <w:szCs w:val="22"/>
              </w:rPr>
              <w:t>Race</w:t>
            </w:r>
          </w:p>
        </w:tc>
        <w:tc>
          <w:tcPr>
            <w:tcW w:w="500" w:type="dxa"/>
            <w:tcBorders>
              <w:top w:val="nil"/>
              <w:left w:val="nil"/>
              <w:bottom w:val="nil"/>
              <w:right w:val="nil"/>
            </w:tcBorders>
            <w:shd w:val="clear" w:color="000000" w:fill="F2F2F2"/>
            <w:noWrap/>
            <w:vAlign w:val="center"/>
            <w:hideMark/>
          </w:tcPr>
          <w:p w:rsidR="007B4110" w:rsidRPr="007B4110" w:rsidP="007B4110" w14:paraId="0A3D7FE6"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74603E5E"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2B45959C"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27894615"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5852673F"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6C4FD0FF"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4D11C32B"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single" w:sz="4" w:space="0" w:color="auto"/>
            </w:tcBorders>
            <w:shd w:val="clear" w:color="000000" w:fill="F2F2F2"/>
            <w:noWrap/>
            <w:vAlign w:val="center"/>
            <w:hideMark/>
          </w:tcPr>
          <w:p w:rsidR="007B4110" w:rsidRPr="007B4110" w:rsidP="007B4110" w14:paraId="3D791E44" w14:textId="77777777">
            <w:pPr>
              <w:widowControl/>
              <w:jc w:val="center"/>
              <w:rPr>
                <w:snapToGrid/>
                <w:color w:val="000000"/>
                <w:kern w:val="0"/>
                <w:szCs w:val="22"/>
              </w:rPr>
            </w:pPr>
            <w:r w:rsidRPr="007B4110">
              <w:rPr>
                <w:snapToGrid/>
                <w:color w:val="000000"/>
                <w:kern w:val="0"/>
                <w:szCs w:val="22"/>
              </w:rPr>
              <w:t> </w:t>
            </w:r>
          </w:p>
        </w:tc>
      </w:tr>
      <w:tr w14:paraId="653ED087" w14:textId="77777777" w:rsidTr="007B4110">
        <w:tblPrEx>
          <w:tblW w:w="9023" w:type="dxa"/>
          <w:tblLook w:val="04A0"/>
        </w:tblPrEx>
        <w:trPr>
          <w:trHeight w:val="300"/>
        </w:trPr>
        <w:tc>
          <w:tcPr>
            <w:tcW w:w="3639" w:type="dxa"/>
            <w:tcBorders>
              <w:top w:val="nil"/>
              <w:left w:val="single" w:sz="4" w:space="0" w:color="auto"/>
              <w:bottom w:val="nil"/>
              <w:right w:val="nil"/>
            </w:tcBorders>
            <w:shd w:val="clear" w:color="auto" w:fill="auto"/>
            <w:vAlign w:val="center"/>
            <w:hideMark/>
          </w:tcPr>
          <w:p w:rsidR="007B4110" w:rsidRPr="007B4110" w:rsidP="007B4110" w14:paraId="6D048FA5" w14:textId="77777777">
            <w:pPr>
              <w:widowControl/>
              <w:rPr>
                <w:snapToGrid/>
                <w:color w:val="000000"/>
                <w:kern w:val="0"/>
                <w:szCs w:val="22"/>
              </w:rPr>
            </w:pPr>
            <w:r w:rsidRPr="007B4110">
              <w:rPr>
                <w:snapToGrid/>
                <w:color w:val="000000"/>
                <w:kern w:val="0"/>
                <w:szCs w:val="22"/>
              </w:rPr>
              <w:t>Asian</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110" w:rsidRPr="007B4110" w:rsidP="007B4110" w14:paraId="63078C8C" w14:textId="77777777">
            <w:pPr>
              <w:widowControl/>
              <w:jc w:val="center"/>
              <w:rPr>
                <w:snapToGrid/>
                <w:color w:val="000000"/>
                <w:kern w:val="0"/>
                <w:szCs w:val="22"/>
              </w:rPr>
            </w:pPr>
            <w:r w:rsidRPr="007B4110">
              <w:rPr>
                <w:snapToGrid/>
                <w:color w:val="000000"/>
                <w:kern w:val="0"/>
                <w:szCs w:val="22"/>
              </w:rPr>
              <w:t>0</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33A7CE5F" w14:textId="77777777">
            <w:pPr>
              <w:widowControl/>
              <w:jc w:val="center"/>
              <w:rPr>
                <w:snapToGrid/>
                <w:color w:val="000000"/>
                <w:kern w:val="0"/>
                <w:szCs w:val="22"/>
              </w:rPr>
            </w:pPr>
            <w:r w:rsidRPr="007B4110">
              <w:rPr>
                <w:snapToGrid/>
                <w:color w:val="000000"/>
                <w:kern w:val="0"/>
                <w:szCs w:val="22"/>
              </w:rPr>
              <w:t>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47A4E17C" w14:textId="77777777">
            <w:pPr>
              <w:widowControl/>
              <w:jc w:val="center"/>
              <w:rPr>
                <w:snapToGrid/>
                <w:color w:val="000000"/>
                <w:kern w:val="0"/>
                <w:szCs w:val="22"/>
              </w:rPr>
            </w:pPr>
            <w:r w:rsidRPr="007B4110">
              <w:rPr>
                <w:snapToGrid/>
                <w:color w:val="000000"/>
                <w:kern w:val="0"/>
                <w:szCs w:val="22"/>
              </w:rPr>
              <w:t>0</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1B6B3D1F" w14:textId="77777777">
            <w:pPr>
              <w:widowControl/>
              <w:jc w:val="center"/>
              <w:rPr>
                <w:snapToGrid/>
                <w:color w:val="000000"/>
                <w:kern w:val="0"/>
                <w:szCs w:val="22"/>
              </w:rPr>
            </w:pPr>
            <w:r w:rsidRPr="007B4110">
              <w:rPr>
                <w:snapToGrid/>
                <w:color w:val="000000"/>
                <w:kern w:val="0"/>
                <w:szCs w:val="22"/>
              </w:rPr>
              <w:t>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7C149763" w14:textId="77777777">
            <w:pPr>
              <w:widowControl/>
              <w:jc w:val="center"/>
              <w:rPr>
                <w:snapToGrid/>
                <w:color w:val="000000"/>
                <w:kern w:val="0"/>
                <w:szCs w:val="22"/>
              </w:rPr>
            </w:pPr>
            <w:r w:rsidRPr="007B4110">
              <w:rPr>
                <w:snapToGrid/>
                <w:color w:val="000000"/>
                <w:kern w:val="0"/>
                <w:szCs w:val="22"/>
              </w:rPr>
              <w:t>0</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3D00BBF5" w14:textId="77777777">
            <w:pPr>
              <w:widowControl/>
              <w:jc w:val="center"/>
              <w:rPr>
                <w:snapToGrid/>
                <w:color w:val="000000"/>
                <w:kern w:val="0"/>
                <w:szCs w:val="22"/>
              </w:rPr>
            </w:pPr>
            <w:r w:rsidRPr="007B4110">
              <w:rPr>
                <w:snapToGrid/>
                <w:color w:val="000000"/>
                <w:kern w:val="0"/>
                <w:szCs w:val="22"/>
              </w:rPr>
              <w:t>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60377DBE" w14:textId="77777777">
            <w:pPr>
              <w:widowControl/>
              <w:jc w:val="center"/>
              <w:rPr>
                <w:snapToGrid/>
                <w:color w:val="000000"/>
                <w:kern w:val="0"/>
                <w:szCs w:val="22"/>
              </w:rPr>
            </w:pPr>
            <w:r w:rsidRPr="007B4110">
              <w:rPr>
                <w:snapToGrid/>
                <w:color w:val="000000"/>
                <w:kern w:val="0"/>
                <w:szCs w:val="22"/>
              </w:rPr>
              <w:t>0</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4BDFD6C3" w14:textId="77777777">
            <w:pPr>
              <w:widowControl/>
              <w:jc w:val="center"/>
              <w:rPr>
                <w:snapToGrid/>
                <w:color w:val="000000"/>
                <w:kern w:val="0"/>
                <w:szCs w:val="22"/>
              </w:rPr>
            </w:pPr>
            <w:r w:rsidRPr="007B4110">
              <w:rPr>
                <w:snapToGrid/>
                <w:color w:val="000000"/>
                <w:kern w:val="0"/>
                <w:szCs w:val="22"/>
              </w:rPr>
              <w:t>0.0%</w:t>
            </w:r>
          </w:p>
        </w:tc>
      </w:tr>
      <w:tr w14:paraId="748EDA7F" w14:textId="77777777" w:rsidTr="007B4110">
        <w:tblPrEx>
          <w:tblW w:w="9023" w:type="dxa"/>
          <w:tblLook w:val="04A0"/>
        </w:tblPrEx>
        <w:trPr>
          <w:trHeight w:val="300"/>
        </w:trPr>
        <w:tc>
          <w:tcPr>
            <w:tcW w:w="3639" w:type="dxa"/>
            <w:tcBorders>
              <w:top w:val="nil"/>
              <w:left w:val="single" w:sz="4" w:space="0" w:color="auto"/>
              <w:bottom w:val="nil"/>
              <w:right w:val="nil"/>
            </w:tcBorders>
            <w:shd w:val="clear" w:color="auto" w:fill="auto"/>
            <w:vAlign w:val="center"/>
            <w:hideMark/>
          </w:tcPr>
          <w:p w:rsidR="007B4110" w:rsidRPr="007B4110" w:rsidP="007B4110" w14:paraId="35D2B524" w14:textId="77777777">
            <w:pPr>
              <w:widowControl/>
              <w:rPr>
                <w:snapToGrid/>
                <w:color w:val="000000"/>
                <w:kern w:val="0"/>
                <w:szCs w:val="22"/>
              </w:rPr>
            </w:pPr>
            <w:r w:rsidRPr="007B4110">
              <w:rPr>
                <w:snapToGrid/>
                <w:color w:val="000000"/>
                <w:kern w:val="0"/>
                <w:szCs w:val="22"/>
              </w:rPr>
              <w:t>Black/African American</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6F7C07B5"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4409E99" w14:textId="77777777">
            <w:pPr>
              <w:widowControl/>
              <w:jc w:val="center"/>
              <w:rPr>
                <w:snapToGrid/>
                <w:color w:val="000000"/>
                <w:kern w:val="0"/>
                <w:szCs w:val="22"/>
              </w:rPr>
            </w:pPr>
            <w:r w:rsidRPr="007B4110">
              <w:rPr>
                <w:snapToGrid/>
                <w:color w:val="000000"/>
                <w:kern w:val="0"/>
                <w:szCs w:val="22"/>
              </w:rPr>
              <w:t>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E11002A"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D402805" w14:textId="77777777">
            <w:pPr>
              <w:widowControl/>
              <w:jc w:val="center"/>
              <w:rPr>
                <w:snapToGrid/>
                <w:color w:val="000000"/>
                <w:kern w:val="0"/>
                <w:szCs w:val="22"/>
              </w:rPr>
            </w:pPr>
            <w:r w:rsidRPr="007B4110">
              <w:rPr>
                <w:snapToGrid/>
                <w:color w:val="000000"/>
                <w:kern w:val="0"/>
                <w:szCs w:val="22"/>
              </w:rPr>
              <w:t>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14C1CB7"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FF6443D" w14:textId="77777777">
            <w:pPr>
              <w:widowControl/>
              <w:jc w:val="center"/>
              <w:rPr>
                <w:snapToGrid/>
                <w:color w:val="000000"/>
                <w:kern w:val="0"/>
                <w:szCs w:val="22"/>
              </w:rPr>
            </w:pPr>
            <w:r w:rsidRPr="007B4110">
              <w:rPr>
                <w:snapToGrid/>
                <w:color w:val="000000"/>
                <w:kern w:val="0"/>
                <w:szCs w:val="22"/>
              </w:rPr>
              <w:t>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5A4B500"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AC0767F" w14:textId="77777777">
            <w:pPr>
              <w:widowControl/>
              <w:jc w:val="center"/>
              <w:rPr>
                <w:snapToGrid/>
                <w:color w:val="000000"/>
                <w:kern w:val="0"/>
                <w:szCs w:val="22"/>
              </w:rPr>
            </w:pPr>
            <w:r w:rsidRPr="007B4110">
              <w:rPr>
                <w:snapToGrid/>
                <w:color w:val="000000"/>
                <w:kern w:val="0"/>
                <w:szCs w:val="22"/>
              </w:rPr>
              <w:t>0.0%</w:t>
            </w:r>
          </w:p>
        </w:tc>
      </w:tr>
      <w:tr w14:paraId="12DB6A8E" w14:textId="77777777" w:rsidTr="007B4110">
        <w:tblPrEx>
          <w:tblW w:w="9023" w:type="dxa"/>
          <w:tblLook w:val="04A0"/>
        </w:tblPrEx>
        <w:trPr>
          <w:trHeight w:val="300"/>
        </w:trPr>
        <w:tc>
          <w:tcPr>
            <w:tcW w:w="3639" w:type="dxa"/>
            <w:tcBorders>
              <w:top w:val="nil"/>
              <w:left w:val="single" w:sz="4" w:space="0" w:color="auto"/>
              <w:bottom w:val="nil"/>
              <w:right w:val="nil"/>
            </w:tcBorders>
            <w:shd w:val="clear" w:color="auto" w:fill="auto"/>
            <w:vAlign w:val="center"/>
            <w:hideMark/>
          </w:tcPr>
          <w:p w:rsidR="007B4110" w:rsidRPr="007B4110" w:rsidP="007B4110" w14:paraId="27613DB6" w14:textId="77777777">
            <w:pPr>
              <w:widowControl/>
              <w:rPr>
                <w:snapToGrid/>
                <w:color w:val="000000"/>
                <w:kern w:val="0"/>
                <w:szCs w:val="22"/>
              </w:rPr>
            </w:pPr>
            <w:r w:rsidRPr="007B4110">
              <w:rPr>
                <w:snapToGrid/>
                <w:color w:val="000000"/>
                <w:kern w:val="0"/>
                <w:szCs w:val="22"/>
              </w:rPr>
              <w:t>Native Hawaiian/Pacific Islander</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58894775"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5873344" w14:textId="77777777">
            <w:pPr>
              <w:widowControl/>
              <w:jc w:val="center"/>
              <w:rPr>
                <w:snapToGrid/>
                <w:color w:val="000000"/>
                <w:kern w:val="0"/>
                <w:szCs w:val="22"/>
              </w:rPr>
            </w:pPr>
            <w:r w:rsidRPr="007B4110">
              <w:rPr>
                <w:snapToGrid/>
                <w:color w:val="000000"/>
                <w:kern w:val="0"/>
                <w:szCs w:val="22"/>
              </w:rPr>
              <w:t>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EC6706C"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DD3CC55" w14:textId="77777777">
            <w:pPr>
              <w:widowControl/>
              <w:jc w:val="center"/>
              <w:rPr>
                <w:snapToGrid/>
                <w:color w:val="000000"/>
                <w:kern w:val="0"/>
                <w:szCs w:val="22"/>
              </w:rPr>
            </w:pPr>
            <w:r w:rsidRPr="007B4110">
              <w:rPr>
                <w:snapToGrid/>
                <w:color w:val="000000"/>
                <w:kern w:val="0"/>
                <w:szCs w:val="22"/>
              </w:rPr>
              <w:t>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1529E57"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99131B1" w14:textId="77777777">
            <w:pPr>
              <w:widowControl/>
              <w:jc w:val="center"/>
              <w:rPr>
                <w:snapToGrid/>
                <w:color w:val="000000"/>
                <w:kern w:val="0"/>
                <w:szCs w:val="22"/>
              </w:rPr>
            </w:pPr>
            <w:r w:rsidRPr="007B4110">
              <w:rPr>
                <w:snapToGrid/>
                <w:color w:val="000000"/>
                <w:kern w:val="0"/>
                <w:szCs w:val="22"/>
              </w:rPr>
              <w:t>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22C3515"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4FD420A" w14:textId="77777777">
            <w:pPr>
              <w:widowControl/>
              <w:jc w:val="center"/>
              <w:rPr>
                <w:snapToGrid/>
                <w:color w:val="000000"/>
                <w:kern w:val="0"/>
                <w:szCs w:val="22"/>
              </w:rPr>
            </w:pPr>
            <w:r w:rsidRPr="007B4110">
              <w:rPr>
                <w:snapToGrid/>
                <w:color w:val="000000"/>
                <w:kern w:val="0"/>
                <w:szCs w:val="22"/>
              </w:rPr>
              <w:t>0.0%</w:t>
            </w:r>
          </w:p>
        </w:tc>
      </w:tr>
      <w:tr w14:paraId="50781B69" w14:textId="77777777" w:rsidTr="007B4110">
        <w:tblPrEx>
          <w:tblW w:w="9023" w:type="dxa"/>
          <w:tblLook w:val="04A0"/>
        </w:tblPrEx>
        <w:trPr>
          <w:trHeight w:val="300"/>
        </w:trPr>
        <w:tc>
          <w:tcPr>
            <w:tcW w:w="3639" w:type="dxa"/>
            <w:tcBorders>
              <w:top w:val="nil"/>
              <w:left w:val="single" w:sz="4" w:space="0" w:color="auto"/>
              <w:bottom w:val="nil"/>
              <w:right w:val="nil"/>
            </w:tcBorders>
            <w:shd w:val="clear" w:color="auto" w:fill="auto"/>
            <w:vAlign w:val="center"/>
            <w:hideMark/>
          </w:tcPr>
          <w:p w:rsidR="007B4110" w:rsidRPr="007B4110" w:rsidP="007B4110" w14:paraId="069372CD" w14:textId="77777777">
            <w:pPr>
              <w:widowControl/>
              <w:rPr>
                <w:snapToGrid/>
                <w:color w:val="000000"/>
                <w:kern w:val="0"/>
                <w:szCs w:val="22"/>
              </w:rPr>
            </w:pPr>
            <w:r w:rsidRPr="007B4110">
              <w:rPr>
                <w:snapToGrid/>
                <w:color w:val="000000"/>
                <w:kern w:val="0"/>
                <w:szCs w:val="22"/>
              </w:rPr>
              <w:t>American Indian/Alaska Native</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61A7D233" w14:textId="77777777">
            <w:pPr>
              <w:widowControl/>
              <w:jc w:val="center"/>
              <w:rPr>
                <w:snapToGrid/>
                <w:color w:val="000000"/>
                <w:kern w:val="0"/>
                <w:szCs w:val="22"/>
              </w:rPr>
            </w:pPr>
            <w:r w:rsidRPr="007B4110">
              <w:rPr>
                <w:snapToGrid/>
                <w:color w:val="000000"/>
                <w:kern w:val="0"/>
                <w:szCs w:val="22"/>
              </w:rPr>
              <w:t>2</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E37E369" w14:textId="77777777">
            <w:pPr>
              <w:widowControl/>
              <w:jc w:val="center"/>
              <w:rPr>
                <w:snapToGrid/>
                <w:color w:val="000000"/>
                <w:kern w:val="0"/>
                <w:szCs w:val="22"/>
              </w:rPr>
            </w:pPr>
            <w:r w:rsidRPr="007B4110">
              <w:rPr>
                <w:snapToGrid/>
                <w:color w:val="000000"/>
                <w:kern w:val="0"/>
                <w:szCs w:val="22"/>
              </w:rPr>
              <w:t>3.8%</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11C4122"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3FB9748" w14:textId="77777777">
            <w:pPr>
              <w:widowControl/>
              <w:jc w:val="center"/>
              <w:rPr>
                <w:snapToGrid/>
                <w:color w:val="000000"/>
                <w:kern w:val="0"/>
                <w:szCs w:val="22"/>
              </w:rPr>
            </w:pPr>
            <w:r w:rsidRPr="007B4110">
              <w:rPr>
                <w:snapToGrid/>
                <w:color w:val="000000"/>
                <w:kern w:val="0"/>
                <w:szCs w:val="22"/>
              </w:rPr>
              <w:t>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5E78E82"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F52D3AF" w14:textId="77777777">
            <w:pPr>
              <w:widowControl/>
              <w:jc w:val="center"/>
              <w:rPr>
                <w:snapToGrid/>
                <w:color w:val="000000"/>
                <w:kern w:val="0"/>
                <w:szCs w:val="22"/>
              </w:rPr>
            </w:pPr>
            <w:r w:rsidRPr="007B4110">
              <w:rPr>
                <w:snapToGrid/>
                <w:color w:val="000000"/>
                <w:kern w:val="0"/>
                <w:szCs w:val="22"/>
              </w:rPr>
              <w:t>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78FE532" w14:textId="77777777">
            <w:pPr>
              <w:widowControl/>
              <w:jc w:val="center"/>
              <w:rPr>
                <w:snapToGrid/>
                <w:color w:val="000000"/>
                <w:kern w:val="0"/>
                <w:szCs w:val="22"/>
              </w:rPr>
            </w:pPr>
            <w:r w:rsidRPr="007B4110">
              <w:rPr>
                <w:snapToGrid/>
                <w:color w:val="000000"/>
                <w:kern w:val="0"/>
                <w:szCs w:val="22"/>
              </w:rPr>
              <w:t>2</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6589C7C" w14:textId="77777777">
            <w:pPr>
              <w:widowControl/>
              <w:jc w:val="center"/>
              <w:rPr>
                <w:snapToGrid/>
                <w:color w:val="000000"/>
                <w:kern w:val="0"/>
                <w:szCs w:val="22"/>
              </w:rPr>
            </w:pPr>
            <w:r w:rsidRPr="007B4110">
              <w:rPr>
                <w:snapToGrid/>
                <w:color w:val="000000"/>
                <w:kern w:val="0"/>
                <w:szCs w:val="22"/>
              </w:rPr>
              <w:t>7.1%</w:t>
            </w:r>
          </w:p>
        </w:tc>
      </w:tr>
      <w:tr w14:paraId="2D9B39FD" w14:textId="77777777" w:rsidTr="007B4110">
        <w:tblPrEx>
          <w:tblW w:w="9023" w:type="dxa"/>
          <w:tblLook w:val="04A0"/>
        </w:tblPrEx>
        <w:trPr>
          <w:trHeight w:val="300"/>
        </w:trPr>
        <w:tc>
          <w:tcPr>
            <w:tcW w:w="3639" w:type="dxa"/>
            <w:tcBorders>
              <w:top w:val="nil"/>
              <w:left w:val="single" w:sz="4" w:space="0" w:color="auto"/>
              <w:bottom w:val="nil"/>
              <w:right w:val="nil"/>
            </w:tcBorders>
            <w:shd w:val="clear" w:color="auto" w:fill="auto"/>
            <w:vAlign w:val="center"/>
            <w:hideMark/>
          </w:tcPr>
          <w:p w:rsidR="007B4110" w:rsidRPr="007B4110" w:rsidP="007B4110" w14:paraId="2AC0673C" w14:textId="77777777">
            <w:pPr>
              <w:widowControl/>
              <w:rPr>
                <w:snapToGrid/>
                <w:color w:val="000000"/>
                <w:kern w:val="0"/>
                <w:szCs w:val="22"/>
              </w:rPr>
            </w:pPr>
            <w:r w:rsidRPr="007B4110">
              <w:rPr>
                <w:snapToGrid/>
                <w:color w:val="000000"/>
                <w:kern w:val="0"/>
                <w:szCs w:val="22"/>
              </w:rPr>
              <w:t>Two or More Races</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32452557"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1B64B75" w14:textId="77777777">
            <w:pPr>
              <w:widowControl/>
              <w:jc w:val="center"/>
              <w:rPr>
                <w:snapToGrid/>
                <w:color w:val="000000"/>
                <w:kern w:val="0"/>
                <w:szCs w:val="22"/>
              </w:rPr>
            </w:pPr>
            <w:r w:rsidRPr="007B4110">
              <w:rPr>
                <w:snapToGrid/>
                <w:color w:val="000000"/>
                <w:kern w:val="0"/>
                <w:szCs w:val="22"/>
              </w:rPr>
              <w:t>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9797A9A"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4616180" w14:textId="77777777">
            <w:pPr>
              <w:widowControl/>
              <w:jc w:val="center"/>
              <w:rPr>
                <w:snapToGrid/>
                <w:color w:val="000000"/>
                <w:kern w:val="0"/>
                <w:szCs w:val="22"/>
              </w:rPr>
            </w:pPr>
            <w:r w:rsidRPr="007B4110">
              <w:rPr>
                <w:snapToGrid/>
                <w:color w:val="000000"/>
                <w:kern w:val="0"/>
                <w:szCs w:val="22"/>
              </w:rPr>
              <w:t>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6E6597E"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E04297D" w14:textId="77777777">
            <w:pPr>
              <w:widowControl/>
              <w:jc w:val="center"/>
              <w:rPr>
                <w:snapToGrid/>
                <w:color w:val="000000"/>
                <w:kern w:val="0"/>
                <w:szCs w:val="22"/>
              </w:rPr>
            </w:pPr>
            <w:r w:rsidRPr="007B4110">
              <w:rPr>
                <w:snapToGrid/>
                <w:color w:val="000000"/>
                <w:kern w:val="0"/>
                <w:szCs w:val="22"/>
              </w:rPr>
              <w:t>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0B87DC5"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0BDD4D9" w14:textId="77777777">
            <w:pPr>
              <w:widowControl/>
              <w:jc w:val="center"/>
              <w:rPr>
                <w:snapToGrid/>
                <w:color w:val="000000"/>
                <w:kern w:val="0"/>
                <w:szCs w:val="22"/>
              </w:rPr>
            </w:pPr>
            <w:r w:rsidRPr="007B4110">
              <w:rPr>
                <w:snapToGrid/>
                <w:color w:val="000000"/>
                <w:kern w:val="0"/>
                <w:szCs w:val="22"/>
              </w:rPr>
              <w:t>0.0%</w:t>
            </w:r>
          </w:p>
        </w:tc>
      </w:tr>
      <w:tr w14:paraId="6F52FD33" w14:textId="77777777" w:rsidTr="007B4110">
        <w:tblPrEx>
          <w:tblW w:w="9023" w:type="dxa"/>
          <w:tblLook w:val="04A0"/>
        </w:tblPrEx>
        <w:trPr>
          <w:trHeight w:val="300"/>
        </w:trPr>
        <w:tc>
          <w:tcPr>
            <w:tcW w:w="3639" w:type="dxa"/>
            <w:tcBorders>
              <w:top w:val="nil"/>
              <w:left w:val="single" w:sz="4" w:space="0" w:color="auto"/>
              <w:bottom w:val="nil"/>
              <w:right w:val="nil"/>
            </w:tcBorders>
            <w:shd w:val="clear" w:color="auto" w:fill="auto"/>
            <w:vAlign w:val="center"/>
            <w:hideMark/>
          </w:tcPr>
          <w:p w:rsidR="007B4110" w:rsidRPr="007B4110" w:rsidP="007B4110" w14:paraId="370C5862" w14:textId="77777777">
            <w:pPr>
              <w:widowControl/>
              <w:rPr>
                <w:snapToGrid/>
                <w:color w:val="000000"/>
                <w:kern w:val="0"/>
                <w:szCs w:val="22"/>
              </w:rPr>
            </w:pPr>
            <w:r w:rsidRPr="007B4110">
              <w:rPr>
                <w:snapToGrid/>
                <w:color w:val="000000"/>
                <w:kern w:val="0"/>
                <w:szCs w:val="22"/>
              </w:rPr>
              <w:t>White</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6FA7674A" w14:textId="77777777">
            <w:pPr>
              <w:widowControl/>
              <w:jc w:val="center"/>
              <w:rPr>
                <w:snapToGrid/>
                <w:color w:val="000000"/>
                <w:kern w:val="0"/>
                <w:szCs w:val="22"/>
              </w:rPr>
            </w:pPr>
            <w:r w:rsidRPr="007B4110">
              <w:rPr>
                <w:snapToGrid/>
                <w:color w:val="000000"/>
                <w:kern w:val="0"/>
                <w:szCs w:val="22"/>
              </w:rPr>
              <w:t>42</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4326ADD" w14:textId="77777777">
            <w:pPr>
              <w:widowControl/>
              <w:jc w:val="center"/>
              <w:rPr>
                <w:snapToGrid/>
                <w:color w:val="000000"/>
                <w:kern w:val="0"/>
                <w:szCs w:val="22"/>
              </w:rPr>
            </w:pPr>
            <w:r w:rsidRPr="007B4110">
              <w:rPr>
                <w:snapToGrid/>
                <w:color w:val="000000"/>
                <w:kern w:val="0"/>
                <w:szCs w:val="22"/>
              </w:rPr>
              <w:t>80.8%</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D3A3FD5" w14:textId="77777777">
            <w:pPr>
              <w:widowControl/>
              <w:jc w:val="center"/>
              <w:rPr>
                <w:snapToGrid/>
                <w:color w:val="000000"/>
                <w:kern w:val="0"/>
                <w:szCs w:val="22"/>
              </w:rPr>
            </w:pPr>
            <w:r w:rsidRPr="007B4110">
              <w:rPr>
                <w:snapToGrid/>
                <w:color w:val="000000"/>
                <w:kern w:val="0"/>
                <w:szCs w:val="22"/>
              </w:rPr>
              <w:t>17</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EAF93E9" w14:textId="77777777">
            <w:pPr>
              <w:widowControl/>
              <w:jc w:val="center"/>
              <w:rPr>
                <w:snapToGrid/>
                <w:color w:val="000000"/>
                <w:kern w:val="0"/>
                <w:szCs w:val="22"/>
              </w:rPr>
            </w:pPr>
            <w:r w:rsidRPr="007B4110">
              <w:rPr>
                <w:snapToGrid/>
                <w:color w:val="000000"/>
                <w:kern w:val="0"/>
                <w:szCs w:val="22"/>
              </w:rPr>
              <w:t>85.0%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0CA4111" w14:textId="77777777">
            <w:pPr>
              <w:widowControl/>
              <w:jc w:val="center"/>
              <w:rPr>
                <w:snapToGrid/>
                <w:color w:val="000000"/>
                <w:kern w:val="0"/>
                <w:szCs w:val="22"/>
              </w:rPr>
            </w:pPr>
            <w:r w:rsidRPr="007B4110">
              <w:rPr>
                <w:snapToGrid/>
                <w:color w:val="000000"/>
                <w:kern w:val="0"/>
                <w:szCs w:val="22"/>
              </w:rPr>
              <w:t>3</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A2EE079" w14:textId="77777777">
            <w:pPr>
              <w:widowControl/>
              <w:jc w:val="center"/>
              <w:rPr>
                <w:snapToGrid/>
                <w:color w:val="000000"/>
                <w:kern w:val="0"/>
                <w:szCs w:val="22"/>
              </w:rPr>
            </w:pPr>
            <w:r w:rsidRPr="007B4110">
              <w:rPr>
                <w:snapToGrid/>
                <w:color w:val="000000"/>
                <w:kern w:val="0"/>
                <w:szCs w:val="22"/>
              </w:rPr>
              <w:t>75.0%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3665DBF" w14:textId="77777777">
            <w:pPr>
              <w:widowControl/>
              <w:jc w:val="center"/>
              <w:rPr>
                <w:snapToGrid/>
                <w:color w:val="000000"/>
                <w:kern w:val="0"/>
                <w:szCs w:val="22"/>
              </w:rPr>
            </w:pPr>
            <w:r w:rsidRPr="007B4110">
              <w:rPr>
                <w:snapToGrid/>
                <w:color w:val="000000"/>
                <w:kern w:val="0"/>
                <w:szCs w:val="22"/>
              </w:rPr>
              <w:t>22</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9272F6A" w14:textId="77777777">
            <w:pPr>
              <w:widowControl/>
              <w:jc w:val="center"/>
              <w:rPr>
                <w:snapToGrid/>
                <w:color w:val="000000"/>
                <w:kern w:val="0"/>
                <w:szCs w:val="22"/>
              </w:rPr>
            </w:pPr>
            <w:r w:rsidRPr="007B4110">
              <w:rPr>
                <w:snapToGrid/>
                <w:color w:val="000000"/>
                <w:kern w:val="0"/>
                <w:szCs w:val="22"/>
              </w:rPr>
              <w:t>78.6%</w:t>
            </w:r>
          </w:p>
        </w:tc>
      </w:tr>
      <w:tr w14:paraId="4566CBAE" w14:textId="77777777" w:rsidTr="007B4110">
        <w:tblPrEx>
          <w:tblW w:w="9023" w:type="dxa"/>
          <w:tblLook w:val="04A0"/>
        </w:tblPrEx>
        <w:trPr>
          <w:trHeight w:val="300"/>
        </w:trPr>
        <w:tc>
          <w:tcPr>
            <w:tcW w:w="3639" w:type="dxa"/>
            <w:tcBorders>
              <w:top w:val="nil"/>
              <w:left w:val="single" w:sz="4" w:space="0" w:color="auto"/>
              <w:bottom w:val="nil"/>
              <w:right w:val="nil"/>
            </w:tcBorders>
            <w:shd w:val="clear" w:color="auto" w:fill="auto"/>
            <w:vAlign w:val="center"/>
            <w:hideMark/>
          </w:tcPr>
          <w:p w:rsidR="007B4110" w:rsidRPr="007B4110" w:rsidP="007B4110" w14:paraId="5DC88BEE" w14:textId="77777777">
            <w:pPr>
              <w:widowControl/>
              <w:rPr>
                <w:snapToGrid/>
                <w:color w:val="000000"/>
                <w:kern w:val="0"/>
                <w:szCs w:val="22"/>
              </w:rPr>
            </w:pPr>
            <w:r w:rsidRPr="007B4110">
              <w:rPr>
                <w:snapToGrid/>
                <w:color w:val="000000"/>
                <w:kern w:val="0"/>
                <w:szCs w:val="22"/>
              </w:rPr>
              <w:t>No majority interest</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71AD13C8" w14:textId="77777777">
            <w:pPr>
              <w:widowControl/>
              <w:jc w:val="center"/>
              <w:rPr>
                <w:snapToGrid/>
                <w:color w:val="000000"/>
                <w:kern w:val="0"/>
                <w:szCs w:val="22"/>
              </w:rPr>
            </w:pPr>
            <w:r w:rsidRPr="007B4110">
              <w:rPr>
                <w:snapToGrid/>
                <w:color w:val="000000"/>
                <w:kern w:val="0"/>
                <w:szCs w:val="22"/>
              </w:rPr>
              <w:t>8</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7DCD632" w14:textId="77777777">
            <w:pPr>
              <w:widowControl/>
              <w:jc w:val="center"/>
              <w:rPr>
                <w:snapToGrid/>
                <w:color w:val="000000"/>
                <w:kern w:val="0"/>
                <w:szCs w:val="22"/>
              </w:rPr>
            </w:pPr>
            <w:r w:rsidRPr="007B4110">
              <w:rPr>
                <w:snapToGrid/>
                <w:color w:val="000000"/>
                <w:kern w:val="0"/>
                <w:szCs w:val="22"/>
              </w:rPr>
              <w:t>15.4%</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E11FD6E" w14:textId="77777777">
            <w:pPr>
              <w:widowControl/>
              <w:jc w:val="center"/>
              <w:rPr>
                <w:snapToGrid/>
                <w:color w:val="000000"/>
                <w:kern w:val="0"/>
                <w:szCs w:val="22"/>
              </w:rPr>
            </w:pPr>
            <w:r w:rsidRPr="007B4110">
              <w:rPr>
                <w:snapToGrid/>
                <w:color w:val="000000"/>
                <w:kern w:val="0"/>
                <w:szCs w:val="22"/>
              </w:rPr>
              <w:t>3</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3342074" w14:textId="77777777">
            <w:pPr>
              <w:widowControl/>
              <w:jc w:val="center"/>
              <w:rPr>
                <w:snapToGrid/>
                <w:color w:val="000000"/>
                <w:kern w:val="0"/>
                <w:szCs w:val="22"/>
              </w:rPr>
            </w:pPr>
            <w:r w:rsidRPr="007B4110">
              <w:rPr>
                <w:snapToGrid/>
                <w:color w:val="000000"/>
                <w:kern w:val="0"/>
                <w:szCs w:val="22"/>
              </w:rPr>
              <w:t>15.0%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1CDE485" w14:textId="77777777">
            <w:pPr>
              <w:widowControl/>
              <w:jc w:val="center"/>
              <w:rPr>
                <w:snapToGrid/>
                <w:color w:val="000000"/>
                <w:kern w:val="0"/>
                <w:szCs w:val="22"/>
              </w:rPr>
            </w:pPr>
            <w:r w:rsidRPr="007B4110">
              <w:rPr>
                <w:snapToGrid/>
                <w:color w:val="000000"/>
                <w:kern w:val="0"/>
                <w:szCs w:val="22"/>
              </w:rPr>
              <w:t>1</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2C4AF1D" w14:textId="77777777">
            <w:pPr>
              <w:widowControl/>
              <w:jc w:val="center"/>
              <w:rPr>
                <w:snapToGrid/>
                <w:color w:val="000000"/>
                <w:kern w:val="0"/>
                <w:szCs w:val="22"/>
              </w:rPr>
            </w:pPr>
            <w:r w:rsidRPr="007B4110">
              <w:rPr>
                <w:snapToGrid/>
                <w:color w:val="000000"/>
                <w:kern w:val="0"/>
                <w:szCs w:val="22"/>
              </w:rPr>
              <w:t>25.0%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E7EBB7C" w14:textId="77777777">
            <w:pPr>
              <w:widowControl/>
              <w:jc w:val="center"/>
              <w:rPr>
                <w:snapToGrid/>
                <w:color w:val="000000"/>
                <w:kern w:val="0"/>
                <w:szCs w:val="22"/>
              </w:rPr>
            </w:pPr>
            <w:r w:rsidRPr="007B4110">
              <w:rPr>
                <w:snapToGrid/>
                <w:color w:val="000000"/>
                <w:kern w:val="0"/>
                <w:szCs w:val="22"/>
              </w:rPr>
              <w:t>4</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EEB569F" w14:textId="77777777">
            <w:pPr>
              <w:widowControl/>
              <w:jc w:val="center"/>
              <w:rPr>
                <w:snapToGrid/>
                <w:color w:val="000000"/>
                <w:kern w:val="0"/>
                <w:szCs w:val="22"/>
              </w:rPr>
            </w:pPr>
            <w:r w:rsidRPr="007B4110">
              <w:rPr>
                <w:snapToGrid/>
                <w:color w:val="000000"/>
                <w:kern w:val="0"/>
                <w:szCs w:val="22"/>
              </w:rPr>
              <w:t>14.3%</w:t>
            </w:r>
          </w:p>
        </w:tc>
      </w:tr>
      <w:tr w14:paraId="46C74EA9" w14:textId="77777777" w:rsidTr="007B4110">
        <w:tblPrEx>
          <w:tblW w:w="9023" w:type="dxa"/>
          <w:tblLook w:val="04A0"/>
        </w:tblPrEx>
        <w:trPr>
          <w:trHeight w:val="300"/>
        </w:trPr>
        <w:tc>
          <w:tcPr>
            <w:tcW w:w="3639" w:type="dxa"/>
            <w:tcBorders>
              <w:top w:val="single" w:sz="4" w:space="0" w:color="auto"/>
              <w:left w:val="single" w:sz="4" w:space="0" w:color="auto"/>
              <w:bottom w:val="single" w:sz="4" w:space="0" w:color="auto"/>
              <w:right w:val="nil"/>
            </w:tcBorders>
            <w:shd w:val="clear" w:color="000000" w:fill="F2F2F2"/>
            <w:vAlign w:val="center"/>
            <w:hideMark/>
          </w:tcPr>
          <w:p w:rsidR="007B4110" w:rsidRPr="007B4110" w:rsidP="007B4110" w14:paraId="13A0BBB7" w14:textId="77777777">
            <w:pPr>
              <w:widowControl/>
              <w:rPr>
                <w:snapToGrid/>
                <w:color w:val="000000"/>
                <w:kern w:val="0"/>
                <w:szCs w:val="22"/>
              </w:rPr>
            </w:pPr>
            <w:r w:rsidRPr="007B4110">
              <w:rPr>
                <w:snapToGrid/>
                <w:color w:val="000000"/>
                <w:kern w:val="0"/>
                <w:szCs w:val="22"/>
              </w:rPr>
              <w:t>Ethnicity</w:t>
            </w:r>
          </w:p>
        </w:tc>
        <w:tc>
          <w:tcPr>
            <w:tcW w:w="500" w:type="dxa"/>
            <w:tcBorders>
              <w:top w:val="nil"/>
              <w:left w:val="nil"/>
              <w:bottom w:val="nil"/>
              <w:right w:val="nil"/>
            </w:tcBorders>
            <w:shd w:val="clear" w:color="000000" w:fill="F2F2F2"/>
            <w:noWrap/>
            <w:vAlign w:val="center"/>
            <w:hideMark/>
          </w:tcPr>
          <w:p w:rsidR="007B4110" w:rsidRPr="007B4110" w:rsidP="007B4110" w14:paraId="184E055E"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0430AF3C"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5ABF3A3B"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7529D46E"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60C7687C"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5D0045DF"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6E855A45"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single" w:sz="4" w:space="0" w:color="auto"/>
            </w:tcBorders>
            <w:shd w:val="clear" w:color="000000" w:fill="F2F2F2"/>
            <w:noWrap/>
            <w:vAlign w:val="center"/>
            <w:hideMark/>
          </w:tcPr>
          <w:p w:rsidR="007B4110" w:rsidRPr="007B4110" w:rsidP="007B4110" w14:paraId="0CE4F63E" w14:textId="77777777">
            <w:pPr>
              <w:widowControl/>
              <w:jc w:val="center"/>
              <w:rPr>
                <w:snapToGrid/>
                <w:color w:val="000000"/>
                <w:kern w:val="0"/>
                <w:szCs w:val="22"/>
              </w:rPr>
            </w:pPr>
            <w:r w:rsidRPr="007B4110">
              <w:rPr>
                <w:snapToGrid/>
                <w:color w:val="000000"/>
                <w:kern w:val="0"/>
                <w:szCs w:val="22"/>
              </w:rPr>
              <w:t> </w:t>
            </w:r>
          </w:p>
        </w:tc>
      </w:tr>
      <w:tr w14:paraId="45A1007A" w14:textId="77777777" w:rsidTr="007B4110">
        <w:tblPrEx>
          <w:tblW w:w="9023" w:type="dxa"/>
          <w:tblLook w:val="04A0"/>
        </w:tblPrEx>
        <w:trPr>
          <w:trHeight w:val="300"/>
        </w:trPr>
        <w:tc>
          <w:tcPr>
            <w:tcW w:w="3639" w:type="dxa"/>
            <w:tcBorders>
              <w:top w:val="nil"/>
              <w:left w:val="single" w:sz="4" w:space="0" w:color="auto"/>
              <w:bottom w:val="nil"/>
              <w:right w:val="nil"/>
            </w:tcBorders>
            <w:shd w:val="clear" w:color="auto" w:fill="auto"/>
            <w:vAlign w:val="center"/>
            <w:hideMark/>
          </w:tcPr>
          <w:p w:rsidR="007B4110" w:rsidRPr="007B4110" w:rsidP="007B4110" w14:paraId="672194B1" w14:textId="77777777">
            <w:pPr>
              <w:widowControl/>
              <w:rPr>
                <w:snapToGrid/>
                <w:color w:val="000000"/>
                <w:kern w:val="0"/>
                <w:szCs w:val="22"/>
              </w:rPr>
            </w:pPr>
            <w:r w:rsidRPr="007B4110">
              <w:rPr>
                <w:snapToGrid/>
                <w:color w:val="000000"/>
                <w:kern w:val="0"/>
                <w:szCs w:val="22"/>
              </w:rPr>
              <w:t>Hispanic/Latino</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110" w:rsidRPr="007B4110" w:rsidP="007B4110" w14:paraId="0E522857" w14:textId="77777777">
            <w:pPr>
              <w:widowControl/>
              <w:jc w:val="center"/>
              <w:rPr>
                <w:snapToGrid/>
                <w:color w:val="000000"/>
                <w:kern w:val="0"/>
                <w:szCs w:val="22"/>
              </w:rPr>
            </w:pPr>
            <w:r w:rsidRPr="007B4110">
              <w:rPr>
                <w:snapToGrid/>
                <w:color w:val="000000"/>
                <w:kern w:val="0"/>
                <w:szCs w:val="22"/>
              </w:rPr>
              <w:t>6</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00E24383" w14:textId="77777777">
            <w:pPr>
              <w:widowControl/>
              <w:jc w:val="center"/>
              <w:rPr>
                <w:snapToGrid/>
                <w:color w:val="000000"/>
                <w:kern w:val="0"/>
                <w:szCs w:val="22"/>
              </w:rPr>
            </w:pPr>
            <w:r w:rsidRPr="007B4110">
              <w:rPr>
                <w:snapToGrid/>
                <w:color w:val="000000"/>
                <w:kern w:val="0"/>
                <w:szCs w:val="22"/>
              </w:rPr>
              <w:t>11.5%</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0344AB05" w14:textId="77777777">
            <w:pPr>
              <w:widowControl/>
              <w:jc w:val="center"/>
              <w:rPr>
                <w:snapToGrid/>
                <w:color w:val="000000"/>
                <w:kern w:val="0"/>
                <w:szCs w:val="22"/>
              </w:rPr>
            </w:pPr>
            <w:r w:rsidRPr="007B4110">
              <w:rPr>
                <w:snapToGrid/>
                <w:color w:val="000000"/>
                <w:kern w:val="0"/>
                <w:szCs w:val="22"/>
              </w:rPr>
              <w:t>3</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7C619BA8" w14:textId="77777777">
            <w:pPr>
              <w:widowControl/>
              <w:jc w:val="center"/>
              <w:rPr>
                <w:snapToGrid/>
                <w:color w:val="000000"/>
                <w:kern w:val="0"/>
                <w:szCs w:val="22"/>
              </w:rPr>
            </w:pPr>
            <w:r w:rsidRPr="007B4110">
              <w:rPr>
                <w:snapToGrid/>
                <w:color w:val="000000"/>
                <w:kern w:val="0"/>
                <w:szCs w:val="22"/>
              </w:rPr>
              <w:t>15.0%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479D7440" w14:textId="77777777">
            <w:pPr>
              <w:widowControl/>
              <w:jc w:val="center"/>
              <w:rPr>
                <w:snapToGrid/>
                <w:color w:val="000000"/>
                <w:kern w:val="0"/>
                <w:szCs w:val="22"/>
              </w:rPr>
            </w:pPr>
            <w:r w:rsidRPr="007B4110">
              <w:rPr>
                <w:snapToGrid/>
                <w:color w:val="000000"/>
                <w:kern w:val="0"/>
                <w:szCs w:val="22"/>
              </w:rPr>
              <w:t>0</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7E81A246" w14:textId="77777777">
            <w:pPr>
              <w:widowControl/>
              <w:jc w:val="center"/>
              <w:rPr>
                <w:snapToGrid/>
                <w:color w:val="000000"/>
                <w:kern w:val="0"/>
                <w:szCs w:val="22"/>
              </w:rPr>
            </w:pPr>
            <w:r w:rsidRPr="007B4110">
              <w:rPr>
                <w:snapToGrid/>
                <w:color w:val="000000"/>
                <w:kern w:val="0"/>
                <w:szCs w:val="22"/>
              </w:rPr>
              <w:t>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4E3B4E44" w14:textId="77777777">
            <w:pPr>
              <w:widowControl/>
              <w:jc w:val="center"/>
              <w:rPr>
                <w:snapToGrid/>
                <w:color w:val="000000"/>
                <w:kern w:val="0"/>
                <w:szCs w:val="22"/>
              </w:rPr>
            </w:pPr>
            <w:r w:rsidRPr="007B4110">
              <w:rPr>
                <w:snapToGrid/>
                <w:color w:val="000000"/>
                <w:kern w:val="0"/>
                <w:szCs w:val="22"/>
              </w:rPr>
              <w:t>3</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543663D7" w14:textId="77777777">
            <w:pPr>
              <w:widowControl/>
              <w:jc w:val="center"/>
              <w:rPr>
                <w:snapToGrid/>
                <w:color w:val="000000"/>
                <w:kern w:val="0"/>
                <w:szCs w:val="22"/>
              </w:rPr>
            </w:pPr>
            <w:r w:rsidRPr="007B4110">
              <w:rPr>
                <w:snapToGrid/>
                <w:color w:val="000000"/>
                <w:kern w:val="0"/>
                <w:szCs w:val="22"/>
              </w:rPr>
              <w:t>10.7%</w:t>
            </w:r>
          </w:p>
        </w:tc>
      </w:tr>
      <w:tr w14:paraId="3579CC4B" w14:textId="77777777" w:rsidTr="007B4110">
        <w:tblPrEx>
          <w:tblW w:w="9023" w:type="dxa"/>
          <w:tblLook w:val="04A0"/>
        </w:tblPrEx>
        <w:trPr>
          <w:trHeight w:val="300"/>
        </w:trPr>
        <w:tc>
          <w:tcPr>
            <w:tcW w:w="3639" w:type="dxa"/>
            <w:tcBorders>
              <w:top w:val="nil"/>
              <w:left w:val="single" w:sz="4" w:space="0" w:color="auto"/>
              <w:bottom w:val="nil"/>
              <w:right w:val="nil"/>
            </w:tcBorders>
            <w:shd w:val="clear" w:color="auto" w:fill="auto"/>
            <w:vAlign w:val="center"/>
            <w:hideMark/>
          </w:tcPr>
          <w:p w:rsidR="007B4110" w:rsidRPr="007B4110" w:rsidP="007B4110" w14:paraId="4C9C2C33" w14:textId="77777777">
            <w:pPr>
              <w:widowControl/>
              <w:rPr>
                <w:snapToGrid/>
                <w:color w:val="000000"/>
                <w:kern w:val="0"/>
                <w:szCs w:val="22"/>
              </w:rPr>
            </w:pPr>
            <w:r w:rsidRPr="007B4110">
              <w:rPr>
                <w:snapToGrid/>
                <w:color w:val="000000"/>
                <w:kern w:val="0"/>
                <w:szCs w:val="22"/>
              </w:rPr>
              <w:t>Not Hispanic/Latino</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1E587F3D" w14:textId="77777777">
            <w:pPr>
              <w:widowControl/>
              <w:jc w:val="center"/>
              <w:rPr>
                <w:snapToGrid/>
                <w:color w:val="000000"/>
                <w:kern w:val="0"/>
                <w:szCs w:val="22"/>
              </w:rPr>
            </w:pPr>
            <w:r w:rsidRPr="007B4110">
              <w:rPr>
                <w:snapToGrid/>
                <w:color w:val="000000"/>
                <w:kern w:val="0"/>
                <w:szCs w:val="22"/>
              </w:rPr>
              <w:t>39</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416116A" w14:textId="77777777">
            <w:pPr>
              <w:widowControl/>
              <w:jc w:val="center"/>
              <w:rPr>
                <w:snapToGrid/>
                <w:color w:val="000000"/>
                <w:kern w:val="0"/>
                <w:szCs w:val="22"/>
              </w:rPr>
            </w:pPr>
            <w:r w:rsidRPr="007B4110">
              <w:rPr>
                <w:snapToGrid/>
                <w:color w:val="000000"/>
                <w:kern w:val="0"/>
                <w:szCs w:val="22"/>
              </w:rPr>
              <w:t>75.0%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DA6E993" w14:textId="77777777">
            <w:pPr>
              <w:widowControl/>
              <w:jc w:val="center"/>
              <w:rPr>
                <w:snapToGrid/>
                <w:color w:val="000000"/>
                <w:kern w:val="0"/>
                <w:szCs w:val="22"/>
              </w:rPr>
            </w:pPr>
            <w:r w:rsidRPr="007B4110">
              <w:rPr>
                <w:snapToGrid/>
                <w:color w:val="000000"/>
                <w:kern w:val="0"/>
                <w:szCs w:val="22"/>
              </w:rPr>
              <w:t>15</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75B6C9E" w14:textId="77777777">
            <w:pPr>
              <w:widowControl/>
              <w:jc w:val="center"/>
              <w:rPr>
                <w:snapToGrid/>
                <w:color w:val="000000"/>
                <w:kern w:val="0"/>
                <w:szCs w:val="22"/>
              </w:rPr>
            </w:pPr>
            <w:r w:rsidRPr="007B4110">
              <w:rPr>
                <w:snapToGrid/>
                <w:color w:val="000000"/>
                <w:kern w:val="0"/>
                <w:szCs w:val="22"/>
              </w:rPr>
              <w:t>75.0%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962B66C" w14:textId="77777777">
            <w:pPr>
              <w:widowControl/>
              <w:jc w:val="center"/>
              <w:rPr>
                <w:snapToGrid/>
                <w:color w:val="000000"/>
                <w:kern w:val="0"/>
                <w:szCs w:val="22"/>
              </w:rPr>
            </w:pPr>
            <w:r w:rsidRPr="007B4110">
              <w:rPr>
                <w:snapToGrid/>
                <w:color w:val="000000"/>
                <w:kern w:val="0"/>
                <w:szCs w:val="22"/>
              </w:rPr>
              <w:t>3</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AFD42F2" w14:textId="77777777">
            <w:pPr>
              <w:widowControl/>
              <w:jc w:val="center"/>
              <w:rPr>
                <w:snapToGrid/>
                <w:color w:val="000000"/>
                <w:kern w:val="0"/>
                <w:szCs w:val="22"/>
              </w:rPr>
            </w:pPr>
            <w:r w:rsidRPr="007B4110">
              <w:rPr>
                <w:snapToGrid/>
                <w:color w:val="000000"/>
                <w:kern w:val="0"/>
                <w:szCs w:val="22"/>
              </w:rPr>
              <w:t>75.0%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0FE258A" w14:textId="77777777">
            <w:pPr>
              <w:widowControl/>
              <w:jc w:val="center"/>
              <w:rPr>
                <w:snapToGrid/>
                <w:color w:val="000000"/>
                <w:kern w:val="0"/>
                <w:szCs w:val="22"/>
              </w:rPr>
            </w:pPr>
            <w:r w:rsidRPr="007B4110">
              <w:rPr>
                <w:snapToGrid/>
                <w:color w:val="000000"/>
                <w:kern w:val="0"/>
                <w:szCs w:val="22"/>
              </w:rPr>
              <w:t>21</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0F300FD" w14:textId="77777777">
            <w:pPr>
              <w:widowControl/>
              <w:jc w:val="center"/>
              <w:rPr>
                <w:snapToGrid/>
                <w:color w:val="000000"/>
                <w:kern w:val="0"/>
                <w:szCs w:val="22"/>
              </w:rPr>
            </w:pPr>
            <w:r w:rsidRPr="007B4110">
              <w:rPr>
                <w:snapToGrid/>
                <w:color w:val="000000"/>
                <w:kern w:val="0"/>
                <w:szCs w:val="22"/>
              </w:rPr>
              <w:t>75.0%</w:t>
            </w:r>
          </w:p>
        </w:tc>
      </w:tr>
      <w:tr w14:paraId="731D43C2" w14:textId="77777777" w:rsidTr="007B4110">
        <w:tblPrEx>
          <w:tblW w:w="9023" w:type="dxa"/>
          <w:tblLook w:val="04A0"/>
        </w:tblPrEx>
        <w:trPr>
          <w:trHeight w:val="300"/>
        </w:trPr>
        <w:tc>
          <w:tcPr>
            <w:tcW w:w="3639" w:type="dxa"/>
            <w:tcBorders>
              <w:top w:val="nil"/>
              <w:left w:val="single" w:sz="4" w:space="0" w:color="auto"/>
              <w:bottom w:val="nil"/>
              <w:right w:val="nil"/>
            </w:tcBorders>
            <w:shd w:val="clear" w:color="auto" w:fill="auto"/>
            <w:vAlign w:val="center"/>
            <w:hideMark/>
          </w:tcPr>
          <w:p w:rsidR="007B4110" w:rsidRPr="007B4110" w:rsidP="007B4110" w14:paraId="1C9F1FC2" w14:textId="77777777">
            <w:pPr>
              <w:widowControl/>
              <w:rPr>
                <w:snapToGrid/>
                <w:color w:val="000000"/>
                <w:kern w:val="0"/>
                <w:szCs w:val="22"/>
              </w:rPr>
            </w:pPr>
            <w:r w:rsidRPr="007B4110">
              <w:rPr>
                <w:snapToGrid/>
                <w:color w:val="000000"/>
                <w:kern w:val="0"/>
                <w:szCs w:val="22"/>
              </w:rPr>
              <w:t>No majority interest</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1F920608" w14:textId="77777777">
            <w:pPr>
              <w:widowControl/>
              <w:jc w:val="center"/>
              <w:rPr>
                <w:snapToGrid/>
                <w:color w:val="000000"/>
                <w:kern w:val="0"/>
                <w:szCs w:val="22"/>
              </w:rPr>
            </w:pPr>
            <w:r w:rsidRPr="007B4110">
              <w:rPr>
                <w:snapToGrid/>
                <w:color w:val="000000"/>
                <w:kern w:val="0"/>
                <w:szCs w:val="22"/>
              </w:rPr>
              <w:t>7</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FFE2F5B" w14:textId="77777777">
            <w:pPr>
              <w:widowControl/>
              <w:jc w:val="center"/>
              <w:rPr>
                <w:snapToGrid/>
                <w:color w:val="000000"/>
                <w:kern w:val="0"/>
                <w:szCs w:val="22"/>
              </w:rPr>
            </w:pPr>
            <w:r w:rsidRPr="007B4110">
              <w:rPr>
                <w:snapToGrid/>
                <w:color w:val="000000"/>
                <w:kern w:val="0"/>
                <w:szCs w:val="22"/>
              </w:rPr>
              <w:t>13.5%</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56B96B8" w14:textId="77777777">
            <w:pPr>
              <w:widowControl/>
              <w:jc w:val="center"/>
              <w:rPr>
                <w:snapToGrid/>
                <w:color w:val="000000"/>
                <w:kern w:val="0"/>
                <w:szCs w:val="22"/>
              </w:rPr>
            </w:pPr>
            <w:r w:rsidRPr="007B4110">
              <w:rPr>
                <w:snapToGrid/>
                <w:color w:val="000000"/>
                <w:kern w:val="0"/>
                <w:szCs w:val="22"/>
              </w:rPr>
              <w:t>2</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B81D075" w14:textId="77777777">
            <w:pPr>
              <w:widowControl/>
              <w:jc w:val="center"/>
              <w:rPr>
                <w:snapToGrid/>
                <w:color w:val="000000"/>
                <w:kern w:val="0"/>
                <w:szCs w:val="22"/>
              </w:rPr>
            </w:pPr>
            <w:r w:rsidRPr="007B4110">
              <w:rPr>
                <w:snapToGrid/>
                <w:color w:val="000000"/>
                <w:kern w:val="0"/>
                <w:szCs w:val="22"/>
              </w:rPr>
              <w:t>10.0%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E26FA83" w14:textId="77777777">
            <w:pPr>
              <w:widowControl/>
              <w:jc w:val="center"/>
              <w:rPr>
                <w:snapToGrid/>
                <w:color w:val="000000"/>
                <w:kern w:val="0"/>
                <w:szCs w:val="22"/>
              </w:rPr>
            </w:pPr>
            <w:r w:rsidRPr="007B4110">
              <w:rPr>
                <w:snapToGrid/>
                <w:color w:val="000000"/>
                <w:kern w:val="0"/>
                <w:szCs w:val="22"/>
              </w:rPr>
              <w:t>1</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8653D8B" w14:textId="77777777">
            <w:pPr>
              <w:widowControl/>
              <w:jc w:val="center"/>
              <w:rPr>
                <w:snapToGrid/>
                <w:color w:val="000000"/>
                <w:kern w:val="0"/>
                <w:szCs w:val="22"/>
              </w:rPr>
            </w:pPr>
            <w:r w:rsidRPr="007B4110">
              <w:rPr>
                <w:snapToGrid/>
                <w:color w:val="000000"/>
                <w:kern w:val="0"/>
                <w:szCs w:val="22"/>
              </w:rPr>
              <w:t>25.0%</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EF6E20D" w14:textId="77777777">
            <w:pPr>
              <w:widowControl/>
              <w:jc w:val="center"/>
              <w:rPr>
                <w:snapToGrid/>
                <w:color w:val="000000"/>
                <w:kern w:val="0"/>
                <w:szCs w:val="22"/>
              </w:rPr>
            </w:pPr>
            <w:r w:rsidRPr="007B4110">
              <w:rPr>
                <w:snapToGrid/>
                <w:color w:val="000000"/>
                <w:kern w:val="0"/>
                <w:szCs w:val="22"/>
              </w:rPr>
              <w:t>4</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04ADD6C" w14:textId="77777777">
            <w:pPr>
              <w:widowControl/>
              <w:jc w:val="center"/>
              <w:rPr>
                <w:snapToGrid/>
                <w:color w:val="000000"/>
                <w:kern w:val="0"/>
                <w:szCs w:val="22"/>
              </w:rPr>
            </w:pPr>
            <w:r w:rsidRPr="007B4110">
              <w:rPr>
                <w:snapToGrid/>
                <w:color w:val="000000"/>
                <w:kern w:val="0"/>
                <w:szCs w:val="22"/>
              </w:rPr>
              <w:t>14.3%</w:t>
            </w:r>
          </w:p>
        </w:tc>
      </w:tr>
      <w:tr w14:paraId="11E77B42" w14:textId="77777777" w:rsidTr="007B4110">
        <w:tblPrEx>
          <w:tblW w:w="9023" w:type="dxa"/>
          <w:tblLook w:val="04A0"/>
        </w:tblPrEx>
        <w:trPr>
          <w:trHeight w:val="300"/>
        </w:trPr>
        <w:tc>
          <w:tcPr>
            <w:tcW w:w="3639" w:type="dxa"/>
            <w:tcBorders>
              <w:top w:val="single" w:sz="4" w:space="0" w:color="auto"/>
              <w:left w:val="single" w:sz="4" w:space="0" w:color="auto"/>
              <w:bottom w:val="single" w:sz="4" w:space="0" w:color="auto"/>
              <w:right w:val="nil"/>
            </w:tcBorders>
            <w:shd w:val="clear" w:color="000000" w:fill="F2F2F2"/>
            <w:vAlign w:val="center"/>
            <w:hideMark/>
          </w:tcPr>
          <w:p w:rsidR="007B4110" w:rsidRPr="007B4110" w:rsidP="007B4110" w14:paraId="44BD6D47" w14:textId="77777777">
            <w:pPr>
              <w:widowControl/>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321603C0"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119AB71E"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776FAF9E"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12B149AC"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3663F5F8"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33E0048F"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341BB725"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single" w:sz="4" w:space="0" w:color="auto"/>
            </w:tcBorders>
            <w:shd w:val="clear" w:color="000000" w:fill="F2F2F2"/>
            <w:noWrap/>
            <w:vAlign w:val="center"/>
            <w:hideMark/>
          </w:tcPr>
          <w:p w:rsidR="007B4110" w:rsidRPr="007B4110" w:rsidP="007B4110" w14:paraId="264DCE13" w14:textId="77777777">
            <w:pPr>
              <w:widowControl/>
              <w:jc w:val="center"/>
              <w:rPr>
                <w:snapToGrid/>
                <w:color w:val="000000"/>
                <w:kern w:val="0"/>
                <w:szCs w:val="22"/>
              </w:rPr>
            </w:pPr>
            <w:r w:rsidRPr="007B4110">
              <w:rPr>
                <w:snapToGrid/>
                <w:color w:val="000000"/>
                <w:kern w:val="0"/>
                <w:szCs w:val="22"/>
              </w:rPr>
              <w:t> </w:t>
            </w:r>
          </w:p>
        </w:tc>
      </w:tr>
      <w:tr w14:paraId="27723C7A" w14:textId="77777777" w:rsidTr="007B4110">
        <w:tblPrEx>
          <w:tblW w:w="9023" w:type="dxa"/>
          <w:tblLook w:val="04A0"/>
        </w:tblPrEx>
        <w:trPr>
          <w:trHeight w:val="300"/>
        </w:trPr>
        <w:tc>
          <w:tcPr>
            <w:tcW w:w="3639" w:type="dxa"/>
            <w:tcBorders>
              <w:top w:val="nil"/>
              <w:left w:val="single" w:sz="4" w:space="0" w:color="auto"/>
              <w:bottom w:val="nil"/>
              <w:right w:val="nil"/>
            </w:tcBorders>
            <w:shd w:val="clear" w:color="auto" w:fill="auto"/>
            <w:vAlign w:val="center"/>
            <w:hideMark/>
          </w:tcPr>
          <w:p w:rsidR="007B4110" w:rsidRPr="007B4110" w:rsidP="007B4110" w14:paraId="787049F9" w14:textId="77777777">
            <w:pPr>
              <w:widowControl/>
              <w:rPr>
                <w:snapToGrid/>
                <w:color w:val="000000"/>
                <w:kern w:val="0"/>
                <w:szCs w:val="22"/>
              </w:rPr>
            </w:pPr>
            <w:r w:rsidRPr="007B4110">
              <w:rPr>
                <w:snapToGrid/>
                <w:color w:val="000000"/>
                <w:kern w:val="0"/>
                <w:szCs w:val="22"/>
              </w:rPr>
              <w:t>Racial or ethnic minority group holds majority ownership interest</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110" w:rsidRPr="007B4110" w:rsidP="007B4110" w14:paraId="06D2BBBD" w14:textId="77777777">
            <w:pPr>
              <w:widowControl/>
              <w:jc w:val="center"/>
              <w:rPr>
                <w:snapToGrid/>
                <w:color w:val="000000"/>
                <w:kern w:val="0"/>
                <w:szCs w:val="22"/>
              </w:rPr>
            </w:pPr>
            <w:r w:rsidRPr="007B4110">
              <w:rPr>
                <w:snapToGrid/>
                <w:color w:val="000000"/>
                <w:kern w:val="0"/>
                <w:szCs w:val="22"/>
              </w:rPr>
              <w:t>8</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5D78F2E3" w14:textId="77777777">
            <w:pPr>
              <w:widowControl/>
              <w:jc w:val="center"/>
              <w:rPr>
                <w:snapToGrid/>
                <w:color w:val="000000"/>
                <w:kern w:val="0"/>
                <w:szCs w:val="22"/>
              </w:rPr>
            </w:pPr>
            <w:r w:rsidRPr="007B4110">
              <w:rPr>
                <w:snapToGrid/>
                <w:color w:val="000000"/>
                <w:kern w:val="0"/>
                <w:szCs w:val="22"/>
              </w:rPr>
              <w:t>15.4%</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040AD545" w14:textId="77777777">
            <w:pPr>
              <w:widowControl/>
              <w:jc w:val="center"/>
              <w:rPr>
                <w:snapToGrid/>
                <w:color w:val="000000"/>
                <w:kern w:val="0"/>
                <w:szCs w:val="22"/>
              </w:rPr>
            </w:pPr>
            <w:r w:rsidRPr="007B4110">
              <w:rPr>
                <w:snapToGrid/>
                <w:color w:val="000000"/>
                <w:kern w:val="0"/>
                <w:szCs w:val="22"/>
              </w:rPr>
              <w:t>3</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2EA473A3" w14:textId="77777777">
            <w:pPr>
              <w:widowControl/>
              <w:jc w:val="center"/>
              <w:rPr>
                <w:snapToGrid/>
                <w:color w:val="000000"/>
                <w:kern w:val="0"/>
                <w:szCs w:val="22"/>
              </w:rPr>
            </w:pPr>
            <w:r w:rsidRPr="007B4110">
              <w:rPr>
                <w:snapToGrid/>
                <w:color w:val="000000"/>
                <w:kern w:val="0"/>
                <w:szCs w:val="22"/>
              </w:rPr>
              <w:t>15.0%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75F4F733" w14:textId="77777777">
            <w:pPr>
              <w:widowControl/>
              <w:jc w:val="center"/>
              <w:rPr>
                <w:snapToGrid/>
                <w:color w:val="000000"/>
                <w:kern w:val="0"/>
                <w:szCs w:val="22"/>
              </w:rPr>
            </w:pPr>
            <w:r w:rsidRPr="007B4110">
              <w:rPr>
                <w:snapToGrid/>
                <w:color w:val="000000"/>
                <w:kern w:val="0"/>
                <w:szCs w:val="22"/>
              </w:rPr>
              <w:t>0</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51BC4834" w14:textId="77777777">
            <w:pPr>
              <w:widowControl/>
              <w:jc w:val="center"/>
              <w:rPr>
                <w:snapToGrid/>
                <w:color w:val="000000"/>
                <w:kern w:val="0"/>
                <w:szCs w:val="22"/>
              </w:rPr>
            </w:pPr>
            <w:r w:rsidRPr="007B4110">
              <w:rPr>
                <w:snapToGrid/>
                <w:color w:val="000000"/>
                <w:kern w:val="0"/>
                <w:szCs w:val="22"/>
              </w:rPr>
              <w:t>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3F2AC34A" w14:textId="77777777">
            <w:pPr>
              <w:widowControl/>
              <w:jc w:val="center"/>
              <w:rPr>
                <w:snapToGrid/>
                <w:color w:val="000000"/>
                <w:kern w:val="0"/>
                <w:szCs w:val="22"/>
              </w:rPr>
            </w:pPr>
            <w:r w:rsidRPr="007B4110">
              <w:rPr>
                <w:snapToGrid/>
                <w:color w:val="000000"/>
                <w:kern w:val="0"/>
                <w:szCs w:val="22"/>
              </w:rPr>
              <w:t>5</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6692C3E6" w14:textId="77777777">
            <w:pPr>
              <w:widowControl/>
              <w:jc w:val="center"/>
              <w:rPr>
                <w:snapToGrid/>
                <w:color w:val="000000"/>
                <w:kern w:val="0"/>
                <w:szCs w:val="22"/>
              </w:rPr>
            </w:pPr>
            <w:r w:rsidRPr="007B4110">
              <w:rPr>
                <w:snapToGrid/>
                <w:color w:val="000000"/>
                <w:kern w:val="0"/>
                <w:szCs w:val="22"/>
              </w:rPr>
              <w:t>17.9%</w:t>
            </w:r>
          </w:p>
        </w:tc>
      </w:tr>
      <w:tr w14:paraId="1F86E8E9" w14:textId="77777777" w:rsidTr="007B4110">
        <w:tblPrEx>
          <w:tblW w:w="9023" w:type="dxa"/>
          <w:tblLook w:val="04A0"/>
        </w:tblPrEx>
        <w:trPr>
          <w:trHeight w:val="300"/>
        </w:trPr>
        <w:tc>
          <w:tcPr>
            <w:tcW w:w="3639" w:type="dxa"/>
            <w:tcBorders>
              <w:top w:val="single" w:sz="4" w:space="0" w:color="auto"/>
              <w:left w:val="single" w:sz="4" w:space="0" w:color="auto"/>
              <w:bottom w:val="single" w:sz="4" w:space="0" w:color="auto"/>
              <w:right w:val="nil"/>
            </w:tcBorders>
            <w:shd w:val="clear" w:color="000000" w:fill="F2F2F2"/>
            <w:vAlign w:val="center"/>
            <w:hideMark/>
          </w:tcPr>
          <w:p w:rsidR="007B4110" w:rsidRPr="007B4110" w:rsidP="007B4110" w14:paraId="6486D9B4" w14:textId="77777777">
            <w:pPr>
              <w:widowControl/>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245AAFE0"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4619E3EA"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6A49630B"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1C699170"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18FD3382"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nil"/>
            </w:tcBorders>
            <w:shd w:val="clear" w:color="000000" w:fill="F2F2F2"/>
            <w:noWrap/>
            <w:vAlign w:val="center"/>
            <w:hideMark/>
          </w:tcPr>
          <w:p w:rsidR="007B4110" w:rsidRPr="007B4110" w:rsidP="007B4110" w14:paraId="44ADB015" w14:textId="77777777">
            <w:pPr>
              <w:widowControl/>
              <w:jc w:val="center"/>
              <w:rPr>
                <w:snapToGrid/>
                <w:color w:val="000000"/>
                <w:kern w:val="0"/>
                <w:szCs w:val="22"/>
              </w:rPr>
            </w:pPr>
            <w:r w:rsidRPr="007B4110">
              <w:rPr>
                <w:snapToGrid/>
                <w:color w:val="000000"/>
                <w:kern w:val="0"/>
                <w:szCs w:val="22"/>
              </w:rPr>
              <w:t> </w:t>
            </w:r>
          </w:p>
        </w:tc>
        <w:tc>
          <w:tcPr>
            <w:tcW w:w="500" w:type="dxa"/>
            <w:tcBorders>
              <w:top w:val="nil"/>
              <w:left w:val="nil"/>
              <w:bottom w:val="nil"/>
              <w:right w:val="nil"/>
            </w:tcBorders>
            <w:shd w:val="clear" w:color="000000" w:fill="F2F2F2"/>
            <w:noWrap/>
            <w:vAlign w:val="center"/>
            <w:hideMark/>
          </w:tcPr>
          <w:p w:rsidR="007B4110" w:rsidRPr="007B4110" w:rsidP="007B4110" w14:paraId="5648F5C3" w14:textId="77777777">
            <w:pPr>
              <w:widowControl/>
              <w:jc w:val="center"/>
              <w:rPr>
                <w:snapToGrid/>
                <w:color w:val="000000"/>
                <w:kern w:val="0"/>
                <w:szCs w:val="22"/>
              </w:rPr>
            </w:pPr>
            <w:r w:rsidRPr="007B4110">
              <w:rPr>
                <w:snapToGrid/>
                <w:color w:val="000000"/>
                <w:kern w:val="0"/>
                <w:szCs w:val="22"/>
              </w:rPr>
              <w:t> </w:t>
            </w:r>
          </w:p>
        </w:tc>
        <w:tc>
          <w:tcPr>
            <w:tcW w:w="846" w:type="dxa"/>
            <w:tcBorders>
              <w:top w:val="nil"/>
              <w:left w:val="nil"/>
              <w:bottom w:val="nil"/>
              <w:right w:val="single" w:sz="4" w:space="0" w:color="auto"/>
            </w:tcBorders>
            <w:shd w:val="clear" w:color="000000" w:fill="F2F2F2"/>
            <w:noWrap/>
            <w:vAlign w:val="center"/>
            <w:hideMark/>
          </w:tcPr>
          <w:p w:rsidR="007B4110" w:rsidRPr="007B4110" w:rsidP="007B4110" w14:paraId="48091567" w14:textId="77777777">
            <w:pPr>
              <w:widowControl/>
              <w:jc w:val="center"/>
              <w:rPr>
                <w:snapToGrid/>
                <w:color w:val="000000"/>
                <w:kern w:val="0"/>
                <w:szCs w:val="22"/>
              </w:rPr>
            </w:pPr>
            <w:r w:rsidRPr="007B4110">
              <w:rPr>
                <w:snapToGrid/>
                <w:color w:val="000000"/>
                <w:kern w:val="0"/>
                <w:szCs w:val="22"/>
              </w:rPr>
              <w:t> </w:t>
            </w:r>
          </w:p>
        </w:tc>
      </w:tr>
      <w:tr w14:paraId="318C0013" w14:textId="77777777" w:rsidTr="007B4110">
        <w:tblPrEx>
          <w:tblW w:w="9023" w:type="dxa"/>
          <w:tblLook w:val="04A0"/>
        </w:tblPrEx>
        <w:trPr>
          <w:trHeight w:val="300"/>
        </w:trPr>
        <w:tc>
          <w:tcPr>
            <w:tcW w:w="3639" w:type="dxa"/>
            <w:tcBorders>
              <w:top w:val="nil"/>
              <w:left w:val="single" w:sz="4" w:space="0" w:color="auto"/>
              <w:bottom w:val="nil"/>
              <w:right w:val="nil"/>
            </w:tcBorders>
            <w:shd w:val="clear" w:color="auto" w:fill="auto"/>
            <w:noWrap/>
            <w:vAlign w:val="center"/>
            <w:hideMark/>
          </w:tcPr>
          <w:p w:rsidR="007B4110" w:rsidRPr="007B4110" w:rsidP="007B4110" w14:paraId="15A1F9FB" w14:textId="77777777">
            <w:pPr>
              <w:widowControl/>
              <w:rPr>
                <w:snapToGrid/>
                <w:color w:val="000000"/>
                <w:kern w:val="0"/>
                <w:szCs w:val="22"/>
              </w:rPr>
            </w:pPr>
            <w:r w:rsidRPr="007B4110">
              <w:rPr>
                <w:snapToGrid/>
                <w:color w:val="000000"/>
                <w:kern w:val="0"/>
                <w:szCs w:val="22"/>
              </w:rPr>
              <w:t>Total stations</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110" w:rsidRPr="007B4110" w:rsidP="007B4110" w14:paraId="01FFC2AB" w14:textId="77777777">
            <w:pPr>
              <w:widowControl/>
              <w:jc w:val="center"/>
              <w:rPr>
                <w:snapToGrid/>
                <w:color w:val="000000"/>
                <w:kern w:val="0"/>
                <w:szCs w:val="22"/>
              </w:rPr>
            </w:pPr>
            <w:r w:rsidRPr="007B4110">
              <w:rPr>
                <w:snapToGrid/>
                <w:color w:val="000000"/>
                <w:kern w:val="0"/>
                <w:szCs w:val="22"/>
              </w:rPr>
              <w:t>52</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4BDBBB3D" w14:textId="77777777">
            <w:pPr>
              <w:widowControl/>
              <w:jc w:val="center"/>
              <w:rPr>
                <w:snapToGrid/>
                <w:color w:val="000000"/>
                <w:kern w:val="0"/>
                <w:szCs w:val="22"/>
              </w:rPr>
            </w:pPr>
            <w:r w:rsidRPr="007B4110">
              <w:rPr>
                <w:snapToGrid/>
                <w:color w:val="000000"/>
                <w:kern w:val="0"/>
                <w:szCs w:val="22"/>
              </w:rPr>
              <w:t>100%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47AAF7F1" w14:textId="77777777">
            <w:pPr>
              <w:widowControl/>
              <w:jc w:val="center"/>
              <w:rPr>
                <w:snapToGrid/>
                <w:color w:val="000000"/>
                <w:kern w:val="0"/>
                <w:szCs w:val="22"/>
              </w:rPr>
            </w:pPr>
            <w:r w:rsidRPr="007B4110">
              <w:rPr>
                <w:snapToGrid/>
                <w:color w:val="000000"/>
                <w:kern w:val="0"/>
                <w:szCs w:val="22"/>
              </w:rPr>
              <w:t>20</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04F6AECC" w14:textId="77777777">
            <w:pPr>
              <w:widowControl/>
              <w:jc w:val="center"/>
              <w:rPr>
                <w:snapToGrid/>
                <w:color w:val="000000"/>
                <w:kern w:val="0"/>
                <w:szCs w:val="22"/>
              </w:rPr>
            </w:pPr>
            <w:r w:rsidRPr="007B4110">
              <w:rPr>
                <w:snapToGrid/>
                <w:color w:val="000000"/>
                <w:kern w:val="0"/>
                <w:szCs w:val="22"/>
              </w:rPr>
              <w:t>100%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069C7E36" w14:textId="77777777">
            <w:pPr>
              <w:widowControl/>
              <w:jc w:val="center"/>
              <w:rPr>
                <w:snapToGrid/>
                <w:color w:val="000000"/>
                <w:kern w:val="0"/>
                <w:szCs w:val="22"/>
              </w:rPr>
            </w:pPr>
            <w:r w:rsidRPr="007B4110">
              <w:rPr>
                <w:snapToGrid/>
                <w:color w:val="000000"/>
                <w:kern w:val="0"/>
                <w:szCs w:val="22"/>
              </w:rPr>
              <w:t>4</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3CA296A3" w14:textId="77777777">
            <w:pPr>
              <w:widowControl/>
              <w:jc w:val="center"/>
              <w:rPr>
                <w:snapToGrid/>
                <w:color w:val="000000"/>
                <w:kern w:val="0"/>
                <w:szCs w:val="22"/>
              </w:rPr>
            </w:pPr>
            <w:r w:rsidRPr="007B4110">
              <w:rPr>
                <w:snapToGrid/>
                <w:color w:val="000000"/>
                <w:kern w:val="0"/>
                <w:szCs w:val="22"/>
              </w:rPr>
              <w:t>100%</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4479CDD2" w14:textId="77777777">
            <w:pPr>
              <w:widowControl/>
              <w:jc w:val="center"/>
              <w:rPr>
                <w:snapToGrid/>
                <w:color w:val="000000"/>
                <w:kern w:val="0"/>
                <w:szCs w:val="22"/>
              </w:rPr>
            </w:pPr>
            <w:r w:rsidRPr="007B4110">
              <w:rPr>
                <w:snapToGrid/>
                <w:color w:val="000000"/>
                <w:kern w:val="0"/>
                <w:szCs w:val="22"/>
              </w:rPr>
              <w:t>28</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7B4110" w:rsidRPr="007B4110" w:rsidP="007B4110" w14:paraId="0FD9CCA1" w14:textId="77777777">
            <w:pPr>
              <w:widowControl/>
              <w:jc w:val="center"/>
              <w:rPr>
                <w:snapToGrid/>
                <w:color w:val="000000"/>
                <w:kern w:val="0"/>
                <w:szCs w:val="22"/>
              </w:rPr>
            </w:pPr>
            <w:r w:rsidRPr="007B4110">
              <w:rPr>
                <w:snapToGrid/>
                <w:color w:val="000000"/>
                <w:kern w:val="0"/>
                <w:szCs w:val="22"/>
              </w:rPr>
              <w:t>100%</w:t>
            </w:r>
          </w:p>
        </w:tc>
      </w:tr>
      <w:tr w14:paraId="7B97EC8A" w14:textId="77777777" w:rsidTr="007B4110">
        <w:tblPrEx>
          <w:tblW w:w="9023" w:type="dxa"/>
          <w:tblLook w:val="04A0"/>
        </w:tblPrEx>
        <w:trPr>
          <w:trHeight w:val="300"/>
        </w:trPr>
        <w:tc>
          <w:tcPr>
            <w:tcW w:w="3639" w:type="dxa"/>
            <w:tcBorders>
              <w:top w:val="nil"/>
              <w:left w:val="single" w:sz="4" w:space="0" w:color="auto"/>
              <w:bottom w:val="nil"/>
              <w:right w:val="nil"/>
            </w:tcBorders>
            <w:shd w:val="clear" w:color="auto" w:fill="auto"/>
            <w:noWrap/>
            <w:vAlign w:val="center"/>
            <w:hideMark/>
          </w:tcPr>
          <w:p w:rsidR="007B4110" w:rsidRPr="007B4110" w:rsidP="007B4110" w14:paraId="62EBAC98" w14:textId="77777777">
            <w:pPr>
              <w:widowControl/>
              <w:rPr>
                <w:snapToGrid/>
                <w:color w:val="000000"/>
                <w:kern w:val="0"/>
                <w:szCs w:val="22"/>
              </w:rPr>
            </w:pPr>
            <w:r w:rsidRPr="007B4110">
              <w:rPr>
                <w:snapToGrid/>
                <w:color w:val="000000"/>
                <w:kern w:val="0"/>
                <w:szCs w:val="22"/>
              </w:rPr>
              <w:t>Insufficient data</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06493F4E" w14:textId="77777777">
            <w:pPr>
              <w:widowControl/>
              <w:jc w:val="center"/>
              <w:rPr>
                <w:snapToGrid/>
                <w:color w:val="000000"/>
                <w:kern w:val="0"/>
                <w:szCs w:val="22"/>
              </w:rPr>
            </w:pPr>
            <w:r w:rsidRPr="007B4110">
              <w:rPr>
                <w:snapToGrid/>
                <w:color w:val="000000"/>
                <w:kern w:val="0"/>
                <w:szCs w:val="22"/>
              </w:rPr>
              <w:t>2</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30E3F05" w14:textId="77777777">
            <w:pPr>
              <w:widowControl/>
              <w:jc w:val="center"/>
              <w:rPr>
                <w:snapToGrid/>
                <w:color w:val="000000"/>
                <w:kern w:val="0"/>
                <w:szCs w:val="22"/>
              </w:rPr>
            </w:pPr>
            <w:r w:rsidRPr="007B4110">
              <w:rPr>
                <w:snapToGrid/>
                <w:color w:val="000000"/>
                <w:kern w:val="0"/>
                <w:szCs w:val="22"/>
              </w:rPr>
              <w:t>---</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49478B0"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EE6B18F" w14:textId="77777777">
            <w:pPr>
              <w:widowControl/>
              <w:jc w:val="center"/>
              <w:rPr>
                <w:snapToGrid/>
                <w:color w:val="000000"/>
                <w:kern w:val="0"/>
                <w:szCs w:val="22"/>
              </w:rPr>
            </w:pPr>
            <w:r w:rsidRPr="007B4110">
              <w:rPr>
                <w:snapToGrid/>
                <w:color w:val="000000"/>
                <w:kern w:val="0"/>
                <w:szCs w:val="22"/>
              </w:rPr>
              <w:t>---</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3368894" w14:textId="77777777">
            <w:pPr>
              <w:widowControl/>
              <w:jc w:val="center"/>
              <w:rPr>
                <w:snapToGrid/>
                <w:color w:val="000000"/>
                <w:kern w:val="0"/>
                <w:szCs w:val="22"/>
              </w:rPr>
            </w:pPr>
            <w:r w:rsidRPr="007B4110">
              <w:rPr>
                <w:snapToGrid/>
                <w:color w:val="000000"/>
                <w:kern w:val="0"/>
                <w:szCs w:val="22"/>
              </w:rPr>
              <w:t>1</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E225023" w14:textId="77777777">
            <w:pPr>
              <w:widowControl/>
              <w:jc w:val="center"/>
              <w:rPr>
                <w:snapToGrid/>
                <w:color w:val="000000"/>
                <w:kern w:val="0"/>
                <w:szCs w:val="22"/>
              </w:rPr>
            </w:pPr>
            <w:r w:rsidRPr="007B4110">
              <w:rPr>
                <w:snapToGrid/>
                <w:color w:val="000000"/>
                <w:kern w:val="0"/>
                <w:szCs w:val="22"/>
              </w:rPr>
              <w:t>---</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569154B" w14:textId="77777777">
            <w:pPr>
              <w:widowControl/>
              <w:jc w:val="center"/>
              <w:rPr>
                <w:snapToGrid/>
                <w:color w:val="000000"/>
                <w:kern w:val="0"/>
                <w:szCs w:val="22"/>
              </w:rPr>
            </w:pPr>
            <w:r w:rsidRPr="007B4110">
              <w:rPr>
                <w:snapToGrid/>
                <w:color w:val="000000"/>
                <w:kern w:val="0"/>
                <w:szCs w:val="22"/>
              </w:rPr>
              <w:t>1</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B62E27E" w14:textId="77777777">
            <w:pPr>
              <w:widowControl/>
              <w:jc w:val="center"/>
              <w:rPr>
                <w:snapToGrid/>
                <w:color w:val="000000"/>
                <w:kern w:val="0"/>
                <w:szCs w:val="22"/>
              </w:rPr>
            </w:pPr>
            <w:r w:rsidRPr="007B4110">
              <w:rPr>
                <w:snapToGrid/>
                <w:color w:val="000000"/>
                <w:kern w:val="0"/>
                <w:szCs w:val="22"/>
              </w:rPr>
              <w:t>---</w:t>
            </w:r>
          </w:p>
        </w:tc>
      </w:tr>
      <w:tr w14:paraId="1946531D" w14:textId="77777777" w:rsidTr="007B4110">
        <w:tblPrEx>
          <w:tblW w:w="9023" w:type="dxa"/>
          <w:tblLook w:val="04A0"/>
        </w:tblPrEx>
        <w:trPr>
          <w:trHeight w:val="300"/>
        </w:trPr>
        <w:tc>
          <w:tcPr>
            <w:tcW w:w="3639" w:type="dxa"/>
            <w:tcBorders>
              <w:top w:val="nil"/>
              <w:left w:val="single" w:sz="4" w:space="0" w:color="auto"/>
              <w:bottom w:val="nil"/>
              <w:right w:val="nil"/>
            </w:tcBorders>
            <w:shd w:val="clear" w:color="auto" w:fill="auto"/>
            <w:noWrap/>
            <w:vAlign w:val="center"/>
            <w:hideMark/>
          </w:tcPr>
          <w:p w:rsidR="007B4110" w:rsidRPr="007B4110" w:rsidP="007B4110" w14:paraId="0E5A5223" w14:textId="77777777">
            <w:pPr>
              <w:widowControl/>
              <w:rPr>
                <w:snapToGrid/>
                <w:color w:val="000000"/>
                <w:kern w:val="0"/>
                <w:szCs w:val="22"/>
              </w:rPr>
            </w:pPr>
            <w:r w:rsidRPr="007B4110">
              <w:rPr>
                <w:snapToGrid/>
                <w:color w:val="000000"/>
                <w:kern w:val="0"/>
                <w:szCs w:val="22"/>
              </w:rPr>
              <w:t>Stations not filed</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3A0DC0B0"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CA5EDB7" w14:textId="77777777">
            <w:pPr>
              <w:widowControl/>
              <w:jc w:val="center"/>
              <w:rPr>
                <w:snapToGrid/>
                <w:color w:val="000000"/>
                <w:kern w:val="0"/>
                <w:szCs w:val="22"/>
              </w:rPr>
            </w:pPr>
            <w:r w:rsidRPr="007B4110">
              <w:rPr>
                <w:snapToGrid/>
                <w:color w:val="000000"/>
                <w:kern w:val="0"/>
                <w:szCs w:val="22"/>
              </w:rPr>
              <w:t>---</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49D4DC9"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1BDFCB9" w14:textId="77777777">
            <w:pPr>
              <w:widowControl/>
              <w:jc w:val="center"/>
              <w:rPr>
                <w:snapToGrid/>
                <w:color w:val="000000"/>
                <w:kern w:val="0"/>
                <w:szCs w:val="22"/>
              </w:rPr>
            </w:pPr>
            <w:r w:rsidRPr="007B4110">
              <w:rPr>
                <w:snapToGrid/>
                <w:color w:val="000000"/>
                <w:kern w:val="0"/>
                <w:szCs w:val="22"/>
              </w:rPr>
              <w:t>---</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09523D7"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48CD8C2" w14:textId="77777777">
            <w:pPr>
              <w:widowControl/>
              <w:jc w:val="center"/>
              <w:rPr>
                <w:snapToGrid/>
                <w:color w:val="000000"/>
                <w:kern w:val="0"/>
                <w:szCs w:val="22"/>
              </w:rPr>
            </w:pPr>
            <w:r w:rsidRPr="007B4110">
              <w:rPr>
                <w:snapToGrid/>
                <w:color w:val="000000"/>
                <w:kern w:val="0"/>
                <w:szCs w:val="22"/>
              </w:rPr>
              <w:t>---</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A64424D" w14:textId="77777777">
            <w:pPr>
              <w:widowControl/>
              <w:jc w:val="center"/>
              <w:rPr>
                <w:snapToGrid/>
                <w:color w:val="000000"/>
                <w:kern w:val="0"/>
                <w:szCs w:val="22"/>
              </w:rPr>
            </w:pPr>
            <w:r w:rsidRPr="007B4110">
              <w:rPr>
                <w:snapToGrid/>
                <w:color w:val="000000"/>
                <w:kern w:val="0"/>
                <w:szCs w:val="22"/>
              </w:rPr>
              <w:t>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35043CF" w14:textId="77777777">
            <w:pPr>
              <w:widowControl/>
              <w:jc w:val="center"/>
              <w:rPr>
                <w:snapToGrid/>
                <w:color w:val="000000"/>
                <w:kern w:val="0"/>
                <w:szCs w:val="22"/>
              </w:rPr>
            </w:pPr>
            <w:r w:rsidRPr="007B4110">
              <w:rPr>
                <w:snapToGrid/>
                <w:color w:val="000000"/>
                <w:kern w:val="0"/>
                <w:szCs w:val="22"/>
              </w:rPr>
              <w:t>---</w:t>
            </w:r>
          </w:p>
        </w:tc>
      </w:tr>
      <w:tr w14:paraId="0580B945" w14:textId="77777777" w:rsidTr="007B4110">
        <w:tblPrEx>
          <w:tblW w:w="9023" w:type="dxa"/>
          <w:tblLook w:val="04A0"/>
        </w:tblPrEx>
        <w:trPr>
          <w:trHeight w:val="300"/>
        </w:trPr>
        <w:tc>
          <w:tcPr>
            <w:tcW w:w="3639" w:type="dxa"/>
            <w:tcBorders>
              <w:top w:val="nil"/>
              <w:left w:val="single" w:sz="4" w:space="0" w:color="auto"/>
              <w:bottom w:val="single" w:sz="4" w:space="0" w:color="auto"/>
              <w:right w:val="nil"/>
            </w:tcBorders>
            <w:shd w:val="clear" w:color="auto" w:fill="auto"/>
            <w:noWrap/>
            <w:vAlign w:val="center"/>
            <w:hideMark/>
          </w:tcPr>
          <w:p w:rsidR="007B4110" w:rsidRPr="007B4110" w:rsidP="007B4110" w14:paraId="39EF3D20" w14:textId="77777777">
            <w:pPr>
              <w:widowControl/>
              <w:rPr>
                <w:snapToGrid/>
                <w:color w:val="000000"/>
                <w:kern w:val="0"/>
                <w:szCs w:val="22"/>
              </w:rPr>
            </w:pPr>
            <w:r w:rsidRPr="007B4110">
              <w:rPr>
                <w:snapToGrid/>
                <w:color w:val="000000"/>
                <w:kern w:val="0"/>
                <w:szCs w:val="22"/>
              </w:rPr>
              <w:t>All licensed stations</w:t>
            </w:r>
          </w:p>
        </w:tc>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2A08DA4E" w14:textId="77777777">
            <w:pPr>
              <w:widowControl/>
              <w:jc w:val="center"/>
              <w:rPr>
                <w:snapToGrid/>
                <w:color w:val="000000"/>
                <w:kern w:val="0"/>
                <w:szCs w:val="22"/>
              </w:rPr>
            </w:pPr>
            <w:r w:rsidRPr="007B4110">
              <w:rPr>
                <w:snapToGrid/>
                <w:color w:val="000000"/>
                <w:kern w:val="0"/>
                <w:szCs w:val="22"/>
              </w:rPr>
              <w:t>54</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0ABA878" w14:textId="77777777">
            <w:pPr>
              <w:widowControl/>
              <w:jc w:val="center"/>
              <w:rPr>
                <w:snapToGrid/>
                <w:color w:val="000000"/>
                <w:kern w:val="0"/>
                <w:szCs w:val="22"/>
              </w:rPr>
            </w:pPr>
            <w:r w:rsidRPr="007B4110">
              <w:rPr>
                <w:snapToGrid/>
                <w:color w:val="000000"/>
                <w:kern w:val="0"/>
                <w:szCs w:val="22"/>
              </w:rPr>
              <w:t>---</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46ADE08" w14:textId="77777777">
            <w:pPr>
              <w:widowControl/>
              <w:jc w:val="center"/>
              <w:rPr>
                <w:snapToGrid/>
                <w:color w:val="000000"/>
                <w:kern w:val="0"/>
                <w:szCs w:val="22"/>
              </w:rPr>
            </w:pPr>
            <w:r w:rsidRPr="007B4110">
              <w:rPr>
                <w:snapToGrid/>
                <w:color w:val="000000"/>
                <w:kern w:val="0"/>
                <w:szCs w:val="22"/>
              </w:rPr>
              <w:t>20</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2D4BBF6" w14:textId="77777777">
            <w:pPr>
              <w:widowControl/>
              <w:jc w:val="center"/>
              <w:rPr>
                <w:snapToGrid/>
                <w:color w:val="000000"/>
                <w:kern w:val="0"/>
                <w:szCs w:val="22"/>
              </w:rPr>
            </w:pPr>
            <w:r w:rsidRPr="007B4110">
              <w:rPr>
                <w:snapToGrid/>
                <w:color w:val="000000"/>
                <w:kern w:val="0"/>
                <w:szCs w:val="22"/>
              </w:rPr>
              <w:t>---</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63BAB27" w14:textId="77777777">
            <w:pPr>
              <w:widowControl/>
              <w:jc w:val="center"/>
              <w:rPr>
                <w:snapToGrid/>
                <w:color w:val="000000"/>
                <w:kern w:val="0"/>
                <w:szCs w:val="22"/>
              </w:rPr>
            </w:pPr>
            <w:r w:rsidRPr="007B4110">
              <w:rPr>
                <w:snapToGrid/>
                <w:color w:val="000000"/>
                <w:kern w:val="0"/>
                <w:szCs w:val="22"/>
              </w:rPr>
              <w:t>5</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A21C863" w14:textId="77777777">
            <w:pPr>
              <w:widowControl/>
              <w:jc w:val="center"/>
              <w:rPr>
                <w:snapToGrid/>
                <w:color w:val="000000"/>
                <w:kern w:val="0"/>
                <w:szCs w:val="22"/>
              </w:rPr>
            </w:pPr>
            <w:r w:rsidRPr="007B4110">
              <w:rPr>
                <w:snapToGrid/>
                <w:color w:val="000000"/>
                <w:kern w:val="0"/>
                <w:szCs w:val="22"/>
              </w:rPr>
              <w:t>---</w:t>
            </w:r>
          </w:p>
        </w:tc>
        <w:tc>
          <w:tcPr>
            <w:tcW w:w="500"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D117A44" w14:textId="77777777">
            <w:pPr>
              <w:widowControl/>
              <w:jc w:val="center"/>
              <w:rPr>
                <w:snapToGrid/>
                <w:color w:val="000000"/>
                <w:kern w:val="0"/>
                <w:szCs w:val="22"/>
              </w:rPr>
            </w:pPr>
            <w:r w:rsidRPr="007B4110">
              <w:rPr>
                <w:snapToGrid/>
                <w:color w:val="000000"/>
                <w:kern w:val="0"/>
                <w:szCs w:val="22"/>
              </w:rPr>
              <w:t>29</w:t>
            </w:r>
          </w:p>
        </w:tc>
        <w:tc>
          <w:tcPr>
            <w:tcW w:w="846"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28C9018" w14:textId="77777777">
            <w:pPr>
              <w:widowControl/>
              <w:jc w:val="center"/>
              <w:rPr>
                <w:snapToGrid/>
                <w:color w:val="000000"/>
                <w:kern w:val="0"/>
                <w:szCs w:val="22"/>
              </w:rPr>
            </w:pPr>
            <w:r w:rsidRPr="007B4110">
              <w:rPr>
                <w:snapToGrid/>
                <w:color w:val="000000"/>
                <w:kern w:val="0"/>
                <w:szCs w:val="22"/>
              </w:rPr>
              <w:t>---</w:t>
            </w:r>
          </w:p>
        </w:tc>
      </w:tr>
      <w:tr w14:paraId="412697B6" w14:textId="77777777" w:rsidTr="007B4110">
        <w:tblPrEx>
          <w:tblW w:w="9023" w:type="dxa"/>
          <w:tblLook w:val="04A0"/>
        </w:tblPrEx>
        <w:trPr>
          <w:trHeight w:val="1800"/>
        </w:trPr>
        <w:tc>
          <w:tcPr>
            <w:tcW w:w="9023" w:type="dxa"/>
            <w:gridSpan w:val="9"/>
            <w:tcBorders>
              <w:top w:val="nil"/>
              <w:left w:val="nil"/>
              <w:bottom w:val="nil"/>
              <w:right w:val="nil"/>
            </w:tcBorders>
            <w:shd w:val="clear" w:color="auto" w:fill="auto"/>
            <w:hideMark/>
          </w:tcPr>
          <w:p w:rsidR="007B4110" w:rsidRPr="007B4110" w:rsidP="007B4110" w14:paraId="365049A9" w14:textId="0FBB9E9C">
            <w:pPr>
              <w:widowControl/>
              <w:rPr>
                <w:snapToGrid/>
                <w:color w:val="000000"/>
                <w:kern w:val="0"/>
                <w:szCs w:val="22"/>
              </w:rPr>
            </w:pPr>
            <w:r>
              <w:rPr>
                <w:snapToGrid/>
                <w:color w:val="000000"/>
                <w:kern w:val="0"/>
                <w:szCs w:val="22"/>
              </w:rPr>
              <w:t>Notes:  The</w:t>
            </w:r>
            <w:r w:rsidRPr="007B4110">
              <w:rPr>
                <w:snapToGrid/>
                <w:color w:val="000000"/>
                <w:kern w:val="0"/>
                <w:szCs w:val="22"/>
              </w:rPr>
              <w:t xml:space="preserve"> table reports the number and share of stations for which an individual or a group of individuals of the same gender, race, or ethnicity hold voting interests that exceed 50%, nationally and by DMA rank.  Each station appears in only one gender, race, and ethnicity category.  Joint female/male is defined as a situation in which the aggregate votes of the female attributable owners and the aggregate votes of the male attributable owners both separately exceed 50% (e.g., a station where a woman and a man each own 100% of the station as joint tenants). </w:t>
            </w:r>
          </w:p>
        </w:tc>
      </w:tr>
    </w:tbl>
    <w:p w:rsidR="00F0777D" w14:paraId="7B8E5ABF" w14:textId="77777777"/>
    <w:p w:rsidR="00F0777D" w14:paraId="1F3C4A8C" w14:textId="77777777">
      <w:pPr>
        <w:widowControl/>
      </w:pPr>
      <w:r>
        <w:br w:type="page"/>
      </w:r>
    </w:p>
    <w:tbl>
      <w:tblPr>
        <w:tblW w:w="8780" w:type="dxa"/>
        <w:tblLook w:val="04A0"/>
      </w:tblPr>
      <w:tblGrid>
        <w:gridCol w:w="2292"/>
        <w:gridCol w:w="1648"/>
        <w:gridCol w:w="511"/>
        <w:gridCol w:w="759"/>
        <w:gridCol w:w="511"/>
        <w:gridCol w:w="759"/>
        <w:gridCol w:w="511"/>
        <w:gridCol w:w="759"/>
        <w:gridCol w:w="511"/>
        <w:gridCol w:w="759"/>
      </w:tblGrid>
      <w:tr w14:paraId="1539A12B" w14:textId="77777777" w:rsidTr="007B4110">
        <w:tblPrEx>
          <w:tblW w:w="8780" w:type="dxa"/>
          <w:tblLook w:val="04A0"/>
        </w:tblPrEx>
        <w:trPr>
          <w:trHeight w:val="270"/>
        </w:trPr>
        <w:tc>
          <w:tcPr>
            <w:tcW w:w="878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7B4110" w:rsidRPr="007B4110" w:rsidP="007B4110" w14:paraId="288BC60D" w14:textId="77777777">
            <w:pPr>
              <w:widowControl/>
              <w:jc w:val="center"/>
              <w:rPr>
                <w:snapToGrid/>
                <w:color w:val="000000"/>
                <w:kern w:val="0"/>
                <w:szCs w:val="22"/>
              </w:rPr>
            </w:pPr>
            <w:r w:rsidRPr="007B4110">
              <w:rPr>
                <w:snapToGrid/>
                <w:color w:val="000000"/>
                <w:kern w:val="0"/>
                <w:szCs w:val="22"/>
              </w:rPr>
              <w:t>Table H(4)</w:t>
            </w:r>
          </w:p>
        </w:tc>
      </w:tr>
      <w:tr w14:paraId="1C88974D" w14:textId="77777777" w:rsidTr="007B4110">
        <w:tblPrEx>
          <w:tblW w:w="8780" w:type="dxa"/>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7B4110" w:rsidRPr="007B4110" w:rsidP="007B4110" w14:paraId="5EE89AD4" w14:textId="77777777">
            <w:pPr>
              <w:widowControl/>
              <w:jc w:val="center"/>
              <w:rPr>
                <w:snapToGrid/>
                <w:color w:val="000000"/>
                <w:kern w:val="0"/>
                <w:szCs w:val="22"/>
              </w:rPr>
            </w:pPr>
            <w:r w:rsidRPr="007B4110">
              <w:rPr>
                <w:snapToGrid/>
                <w:color w:val="000000"/>
                <w:kern w:val="0"/>
                <w:szCs w:val="22"/>
              </w:rPr>
              <w:t>Majority Ownership Interest by Race and Gender and by Ethnicity and Gender</w:t>
            </w:r>
          </w:p>
        </w:tc>
      </w:tr>
      <w:tr w14:paraId="760C8A6B" w14:textId="77777777" w:rsidTr="007B4110">
        <w:tblPrEx>
          <w:tblW w:w="8780" w:type="dxa"/>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7B4110" w:rsidRPr="007B4110" w:rsidP="007B4110" w14:paraId="3F21281C" w14:textId="77777777">
            <w:pPr>
              <w:widowControl/>
              <w:jc w:val="center"/>
              <w:rPr>
                <w:snapToGrid/>
                <w:color w:val="000000"/>
                <w:kern w:val="0"/>
                <w:szCs w:val="22"/>
              </w:rPr>
            </w:pPr>
            <w:r w:rsidRPr="007B4110">
              <w:rPr>
                <w:snapToGrid/>
                <w:color w:val="000000"/>
                <w:kern w:val="0"/>
                <w:szCs w:val="22"/>
              </w:rPr>
              <w:t>Voting Interest Exceeds 50% Individually or Collectively</w:t>
            </w:r>
          </w:p>
        </w:tc>
      </w:tr>
      <w:tr w14:paraId="29030860" w14:textId="77777777" w:rsidTr="007B4110">
        <w:tblPrEx>
          <w:tblW w:w="8780" w:type="dxa"/>
          <w:tblLook w:val="04A0"/>
        </w:tblPrEx>
        <w:trPr>
          <w:trHeight w:val="270"/>
        </w:trPr>
        <w:tc>
          <w:tcPr>
            <w:tcW w:w="878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7B4110" w:rsidRPr="007B4110" w:rsidP="007B4110" w14:paraId="5A271950" w14:textId="77777777">
            <w:pPr>
              <w:widowControl/>
              <w:jc w:val="center"/>
              <w:rPr>
                <w:snapToGrid/>
                <w:color w:val="000000"/>
                <w:kern w:val="0"/>
                <w:szCs w:val="22"/>
              </w:rPr>
            </w:pPr>
            <w:r w:rsidRPr="007B4110">
              <w:rPr>
                <w:snapToGrid/>
                <w:color w:val="000000"/>
                <w:kern w:val="0"/>
                <w:szCs w:val="22"/>
              </w:rPr>
              <w:t>Low Power Noncommercial Television Stations – 2021</w:t>
            </w:r>
          </w:p>
        </w:tc>
      </w:tr>
      <w:tr w14:paraId="37C36761" w14:textId="77777777" w:rsidTr="007B4110">
        <w:tblPrEx>
          <w:tblW w:w="8780" w:type="dxa"/>
          <w:tblLook w:val="04A0"/>
        </w:tblPrEx>
        <w:trPr>
          <w:trHeight w:val="270"/>
        </w:trPr>
        <w:tc>
          <w:tcPr>
            <w:tcW w:w="2292" w:type="dxa"/>
            <w:vMerge w:val="restart"/>
            <w:tcBorders>
              <w:top w:val="nil"/>
              <w:left w:val="single" w:sz="4" w:space="0" w:color="auto"/>
              <w:bottom w:val="nil"/>
              <w:right w:val="single" w:sz="4" w:space="0" w:color="auto"/>
            </w:tcBorders>
            <w:shd w:val="clear" w:color="auto" w:fill="auto"/>
            <w:noWrap/>
            <w:vAlign w:val="bottom"/>
            <w:hideMark/>
          </w:tcPr>
          <w:p w:rsidR="007B4110" w:rsidRPr="007B4110" w:rsidP="007B4110" w14:paraId="74651D71" w14:textId="77777777">
            <w:pPr>
              <w:widowControl/>
              <w:jc w:val="center"/>
              <w:rPr>
                <w:snapToGrid/>
                <w:color w:val="000000"/>
                <w:kern w:val="0"/>
                <w:sz w:val="20"/>
              </w:rPr>
            </w:pPr>
            <w:r w:rsidRPr="007B4110">
              <w:rPr>
                <w:snapToGrid/>
                <w:color w:val="000000"/>
                <w:kern w:val="0"/>
                <w:sz w:val="20"/>
              </w:rPr>
              <w:t> </w:t>
            </w:r>
          </w:p>
        </w:tc>
        <w:tc>
          <w:tcPr>
            <w:tcW w:w="1648" w:type="dxa"/>
            <w:vMerge w:val="restart"/>
            <w:tcBorders>
              <w:top w:val="nil"/>
              <w:left w:val="single" w:sz="4" w:space="0" w:color="auto"/>
              <w:bottom w:val="nil"/>
              <w:right w:val="nil"/>
            </w:tcBorders>
            <w:shd w:val="clear" w:color="auto" w:fill="auto"/>
            <w:vAlign w:val="center"/>
            <w:hideMark/>
          </w:tcPr>
          <w:p w:rsidR="007B4110" w:rsidRPr="007B4110" w:rsidP="007B4110" w14:paraId="66277EB2" w14:textId="77777777">
            <w:pPr>
              <w:widowControl/>
              <w:jc w:val="center"/>
              <w:rPr>
                <w:snapToGrid/>
                <w:color w:val="000000"/>
                <w:kern w:val="0"/>
                <w:sz w:val="20"/>
              </w:rPr>
            </w:pPr>
            <w:r w:rsidRPr="007B4110">
              <w:rPr>
                <w:snapToGrid/>
                <w:color w:val="000000"/>
                <w:kern w:val="0"/>
                <w:sz w:val="20"/>
              </w:rPr>
              <w:t>Gender of majority interest group</w:t>
            </w:r>
          </w:p>
        </w:tc>
        <w:tc>
          <w:tcPr>
            <w:tcW w:w="48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110" w:rsidRPr="007B4110" w:rsidP="007B4110" w14:paraId="14345C3E" w14:textId="77777777">
            <w:pPr>
              <w:widowControl/>
              <w:jc w:val="center"/>
              <w:rPr>
                <w:snapToGrid/>
                <w:color w:val="000000"/>
                <w:kern w:val="0"/>
                <w:sz w:val="20"/>
              </w:rPr>
            </w:pPr>
            <w:r w:rsidRPr="007B4110">
              <w:rPr>
                <w:snapToGrid/>
                <w:color w:val="000000"/>
                <w:kern w:val="0"/>
                <w:sz w:val="20"/>
              </w:rPr>
              <w:t>No. of Stations and % of Total</w:t>
            </w:r>
          </w:p>
        </w:tc>
      </w:tr>
      <w:tr w14:paraId="7AFBB364" w14:textId="77777777" w:rsidTr="007B4110">
        <w:tblPrEx>
          <w:tblW w:w="8780" w:type="dxa"/>
          <w:tblLook w:val="04A0"/>
        </w:tblPrEx>
        <w:trPr>
          <w:trHeight w:val="540"/>
        </w:trPr>
        <w:tc>
          <w:tcPr>
            <w:tcW w:w="2292" w:type="dxa"/>
            <w:vMerge/>
            <w:tcBorders>
              <w:top w:val="nil"/>
              <w:left w:val="single" w:sz="4" w:space="0" w:color="auto"/>
              <w:bottom w:val="nil"/>
              <w:right w:val="single" w:sz="4" w:space="0" w:color="auto"/>
            </w:tcBorders>
            <w:vAlign w:val="center"/>
            <w:hideMark/>
          </w:tcPr>
          <w:p w:rsidR="007B4110" w:rsidRPr="007B4110" w:rsidP="007B4110" w14:paraId="5E61B832" w14:textId="77777777">
            <w:pPr>
              <w:widowControl/>
              <w:rPr>
                <w:snapToGrid/>
                <w:color w:val="000000"/>
                <w:kern w:val="0"/>
                <w:sz w:val="20"/>
              </w:rPr>
            </w:pPr>
          </w:p>
        </w:tc>
        <w:tc>
          <w:tcPr>
            <w:tcW w:w="1648" w:type="dxa"/>
            <w:vMerge/>
            <w:tcBorders>
              <w:top w:val="nil"/>
              <w:left w:val="single" w:sz="4" w:space="0" w:color="auto"/>
              <w:bottom w:val="nil"/>
              <w:right w:val="nil"/>
            </w:tcBorders>
            <w:vAlign w:val="center"/>
            <w:hideMark/>
          </w:tcPr>
          <w:p w:rsidR="007B4110" w:rsidRPr="007B4110" w:rsidP="007B4110" w14:paraId="65E44CB3" w14:textId="77777777">
            <w:pPr>
              <w:widowControl/>
              <w:rPr>
                <w:snapToGrid/>
                <w:color w:val="000000"/>
                <w:kern w:val="0"/>
                <w:sz w:val="20"/>
              </w:rPr>
            </w:pP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110" w:rsidRPr="007B4110" w:rsidP="007B4110" w14:paraId="025F5682" w14:textId="77777777">
            <w:pPr>
              <w:widowControl/>
              <w:jc w:val="center"/>
              <w:rPr>
                <w:snapToGrid/>
                <w:color w:val="000000"/>
                <w:kern w:val="0"/>
                <w:sz w:val="20"/>
              </w:rPr>
            </w:pPr>
            <w:r w:rsidRPr="007B4110">
              <w:rPr>
                <w:snapToGrid/>
                <w:color w:val="000000"/>
                <w:kern w:val="0"/>
                <w:sz w:val="20"/>
              </w:rPr>
              <w:t>Nationally</w:t>
            </w:r>
          </w:p>
        </w:tc>
        <w:tc>
          <w:tcPr>
            <w:tcW w:w="1210" w:type="dxa"/>
            <w:gridSpan w:val="2"/>
            <w:tcBorders>
              <w:top w:val="single" w:sz="4" w:space="0" w:color="auto"/>
              <w:left w:val="nil"/>
              <w:bottom w:val="single" w:sz="4" w:space="0" w:color="auto"/>
              <w:right w:val="single" w:sz="4" w:space="0" w:color="auto"/>
            </w:tcBorders>
            <w:shd w:val="clear" w:color="auto" w:fill="auto"/>
            <w:vAlign w:val="center"/>
            <w:hideMark/>
          </w:tcPr>
          <w:p w:rsidR="007B4110" w:rsidRPr="007B4110" w:rsidP="007B4110" w14:paraId="1E8666C9" w14:textId="77777777">
            <w:pPr>
              <w:widowControl/>
              <w:jc w:val="center"/>
              <w:rPr>
                <w:snapToGrid/>
                <w:color w:val="000000"/>
                <w:kern w:val="0"/>
                <w:sz w:val="20"/>
              </w:rPr>
            </w:pPr>
            <w:r w:rsidRPr="007B4110">
              <w:rPr>
                <w:snapToGrid/>
                <w:color w:val="000000"/>
                <w:kern w:val="0"/>
                <w:sz w:val="20"/>
              </w:rPr>
              <w:t>Nielsen DMA  1-50</w:t>
            </w:r>
          </w:p>
        </w:tc>
        <w:tc>
          <w:tcPr>
            <w:tcW w:w="1210" w:type="dxa"/>
            <w:gridSpan w:val="2"/>
            <w:tcBorders>
              <w:top w:val="single" w:sz="4" w:space="0" w:color="auto"/>
              <w:left w:val="nil"/>
              <w:bottom w:val="single" w:sz="4" w:space="0" w:color="auto"/>
              <w:right w:val="single" w:sz="4" w:space="0" w:color="auto"/>
            </w:tcBorders>
            <w:shd w:val="clear" w:color="auto" w:fill="auto"/>
            <w:vAlign w:val="center"/>
            <w:hideMark/>
          </w:tcPr>
          <w:p w:rsidR="007B4110" w:rsidRPr="007B4110" w:rsidP="007B4110" w14:paraId="2521F149" w14:textId="77777777">
            <w:pPr>
              <w:widowControl/>
              <w:jc w:val="center"/>
              <w:rPr>
                <w:snapToGrid/>
                <w:color w:val="000000"/>
                <w:kern w:val="0"/>
                <w:sz w:val="20"/>
              </w:rPr>
            </w:pPr>
            <w:r w:rsidRPr="007B4110">
              <w:rPr>
                <w:snapToGrid/>
                <w:color w:val="000000"/>
                <w:kern w:val="0"/>
                <w:sz w:val="20"/>
              </w:rPr>
              <w:t>Nielsen DMA 51-100</w:t>
            </w:r>
          </w:p>
        </w:tc>
        <w:tc>
          <w:tcPr>
            <w:tcW w:w="1210" w:type="dxa"/>
            <w:gridSpan w:val="2"/>
            <w:tcBorders>
              <w:top w:val="single" w:sz="4" w:space="0" w:color="auto"/>
              <w:left w:val="nil"/>
              <w:bottom w:val="single" w:sz="4" w:space="0" w:color="auto"/>
              <w:right w:val="single" w:sz="4" w:space="0" w:color="auto"/>
            </w:tcBorders>
            <w:shd w:val="clear" w:color="auto" w:fill="auto"/>
            <w:vAlign w:val="center"/>
            <w:hideMark/>
          </w:tcPr>
          <w:p w:rsidR="007B4110" w:rsidRPr="007B4110" w:rsidP="007B4110" w14:paraId="223233D8" w14:textId="77777777">
            <w:pPr>
              <w:widowControl/>
              <w:jc w:val="center"/>
              <w:rPr>
                <w:snapToGrid/>
                <w:color w:val="000000"/>
                <w:kern w:val="0"/>
                <w:sz w:val="20"/>
              </w:rPr>
            </w:pPr>
            <w:r w:rsidRPr="007B4110">
              <w:rPr>
                <w:snapToGrid/>
                <w:color w:val="000000"/>
                <w:kern w:val="0"/>
                <w:sz w:val="20"/>
              </w:rPr>
              <w:t>Nielsen DMA 101+</w:t>
            </w:r>
          </w:p>
        </w:tc>
      </w:tr>
      <w:tr w14:paraId="2E47F1CD" w14:textId="77777777" w:rsidTr="007B4110">
        <w:tblPrEx>
          <w:tblW w:w="8780" w:type="dxa"/>
          <w:tblLook w:val="04A0"/>
        </w:tblPrEx>
        <w:trPr>
          <w:trHeight w:val="270"/>
        </w:trPr>
        <w:tc>
          <w:tcPr>
            <w:tcW w:w="2292" w:type="dxa"/>
            <w:vMerge/>
            <w:tcBorders>
              <w:top w:val="nil"/>
              <w:left w:val="single" w:sz="4" w:space="0" w:color="auto"/>
              <w:bottom w:val="nil"/>
              <w:right w:val="single" w:sz="4" w:space="0" w:color="auto"/>
            </w:tcBorders>
            <w:vAlign w:val="center"/>
            <w:hideMark/>
          </w:tcPr>
          <w:p w:rsidR="007B4110" w:rsidRPr="007B4110" w:rsidP="007B4110" w14:paraId="251DFFF0" w14:textId="77777777">
            <w:pPr>
              <w:widowControl/>
              <w:rPr>
                <w:snapToGrid/>
                <w:color w:val="000000"/>
                <w:kern w:val="0"/>
                <w:sz w:val="20"/>
              </w:rPr>
            </w:pPr>
          </w:p>
        </w:tc>
        <w:tc>
          <w:tcPr>
            <w:tcW w:w="1648" w:type="dxa"/>
            <w:vMerge/>
            <w:tcBorders>
              <w:top w:val="nil"/>
              <w:left w:val="single" w:sz="4" w:space="0" w:color="auto"/>
              <w:bottom w:val="nil"/>
              <w:right w:val="nil"/>
            </w:tcBorders>
            <w:vAlign w:val="center"/>
            <w:hideMark/>
          </w:tcPr>
          <w:p w:rsidR="007B4110" w:rsidRPr="007B4110" w:rsidP="007B4110" w14:paraId="0AF0505D" w14:textId="77777777">
            <w:pPr>
              <w:widowControl/>
              <w:rPr>
                <w:snapToGrid/>
                <w:color w:val="000000"/>
                <w:kern w:val="0"/>
                <w:sz w:val="20"/>
              </w:rPr>
            </w:pPr>
          </w:p>
        </w:tc>
        <w:tc>
          <w:tcPr>
            <w:tcW w:w="451" w:type="dxa"/>
            <w:tcBorders>
              <w:top w:val="nil"/>
              <w:left w:val="single" w:sz="4" w:space="0" w:color="auto"/>
              <w:bottom w:val="nil"/>
              <w:right w:val="single" w:sz="4" w:space="0" w:color="auto"/>
            </w:tcBorders>
            <w:shd w:val="clear" w:color="auto" w:fill="auto"/>
            <w:noWrap/>
            <w:vAlign w:val="center"/>
            <w:hideMark/>
          </w:tcPr>
          <w:p w:rsidR="007B4110" w:rsidRPr="007B4110" w:rsidP="007B4110" w14:paraId="4047BFC6" w14:textId="77777777">
            <w:pPr>
              <w:widowControl/>
              <w:jc w:val="center"/>
              <w:rPr>
                <w:snapToGrid/>
                <w:color w:val="000000"/>
                <w:kern w:val="0"/>
                <w:sz w:val="20"/>
              </w:rPr>
            </w:pPr>
            <w:r w:rsidRPr="007B4110">
              <w:rPr>
                <w:snapToGrid/>
                <w:color w:val="000000"/>
                <w:kern w:val="0"/>
                <w:sz w:val="20"/>
              </w:rPr>
              <w:t>No.</w:t>
            </w:r>
          </w:p>
        </w:tc>
        <w:tc>
          <w:tcPr>
            <w:tcW w:w="759" w:type="dxa"/>
            <w:tcBorders>
              <w:top w:val="nil"/>
              <w:left w:val="nil"/>
              <w:bottom w:val="nil"/>
              <w:right w:val="single" w:sz="4" w:space="0" w:color="auto"/>
            </w:tcBorders>
            <w:shd w:val="clear" w:color="auto" w:fill="auto"/>
            <w:noWrap/>
            <w:vAlign w:val="center"/>
            <w:hideMark/>
          </w:tcPr>
          <w:p w:rsidR="007B4110" w:rsidRPr="007B4110" w:rsidP="007B4110" w14:paraId="1B94ED6B" w14:textId="77777777">
            <w:pPr>
              <w:widowControl/>
              <w:jc w:val="center"/>
              <w:rPr>
                <w:snapToGrid/>
                <w:color w:val="000000"/>
                <w:kern w:val="0"/>
                <w:sz w:val="20"/>
              </w:rPr>
            </w:pPr>
            <w:r w:rsidRPr="007B4110">
              <w:rPr>
                <w:snapToGrid/>
                <w:color w:val="000000"/>
                <w:kern w:val="0"/>
                <w:sz w:val="20"/>
              </w:rPr>
              <w:t>%</w:t>
            </w:r>
          </w:p>
        </w:tc>
        <w:tc>
          <w:tcPr>
            <w:tcW w:w="451" w:type="dxa"/>
            <w:tcBorders>
              <w:top w:val="nil"/>
              <w:left w:val="nil"/>
              <w:bottom w:val="nil"/>
              <w:right w:val="single" w:sz="4" w:space="0" w:color="auto"/>
            </w:tcBorders>
            <w:shd w:val="clear" w:color="auto" w:fill="auto"/>
            <w:noWrap/>
            <w:vAlign w:val="center"/>
            <w:hideMark/>
          </w:tcPr>
          <w:p w:rsidR="007B4110" w:rsidRPr="007B4110" w:rsidP="007B4110" w14:paraId="3B64D738" w14:textId="77777777">
            <w:pPr>
              <w:widowControl/>
              <w:jc w:val="center"/>
              <w:rPr>
                <w:snapToGrid/>
                <w:color w:val="000000"/>
                <w:kern w:val="0"/>
                <w:sz w:val="20"/>
              </w:rPr>
            </w:pPr>
            <w:r w:rsidRPr="007B4110">
              <w:rPr>
                <w:snapToGrid/>
                <w:color w:val="000000"/>
                <w:kern w:val="0"/>
                <w:sz w:val="20"/>
              </w:rPr>
              <w:t>No.</w:t>
            </w:r>
          </w:p>
        </w:tc>
        <w:tc>
          <w:tcPr>
            <w:tcW w:w="759" w:type="dxa"/>
            <w:tcBorders>
              <w:top w:val="nil"/>
              <w:left w:val="nil"/>
              <w:bottom w:val="nil"/>
              <w:right w:val="single" w:sz="4" w:space="0" w:color="auto"/>
            </w:tcBorders>
            <w:shd w:val="clear" w:color="auto" w:fill="auto"/>
            <w:noWrap/>
            <w:vAlign w:val="center"/>
            <w:hideMark/>
          </w:tcPr>
          <w:p w:rsidR="007B4110" w:rsidRPr="007B4110" w:rsidP="007B4110" w14:paraId="26A165C6" w14:textId="77777777">
            <w:pPr>
              <w:widowControl/>
              <w:jc w:val="center"/>
              <w:rPr>
                <w:snapToGrid/>
                <w:color w:val="000000"/>
                <w:kern w:val="0"/>
                <w:sz w:val="20"/>
              </w:rPr>
            </w:pPr>
            <w:r w:rsidRPr="007B4110">
              <w:rPr>
                <w:snapToGrid/>
                <w:color w:val="000000"/>
                <w:kern w:val="0"/>
                <w:sz w:val="20"/>
              </w:rPr>
              <w:t>%</w:t>
            </w:r>
          </w:p>
        </w:tc>
        <w:tc>
          <w:tcPr>
            <w:tcW w:w="451" w:type="dxa"/>
            <w:tcBorders>
              <w:top w:val="nil"/>
              <w:left w:val="nil"/>
              <w:bottom w:val="nil"/>
              <w:right w:val="single" w:sz="4" w:space="0" w:color="auto"/>
            </w:tcBorders>
            <w:shd w:val="clear" w:color="auto" w:fill="auto"/>
            <w:noWrap/>
            <w:vAlign w:val="center"/>
            <w:hideMark/>
          </w:tcPr>
          <w:p w:rsidR="007B4110" w:rsidRPr="007B4110" w:rsidP="007B4110" w14:paraId="18CA1C06" w14:textId="77777777">
            <w:pPr>
              <w:widowControl/>
              <w:jc w:val="center"/>
              <w:rPr>
                <w:snapToGrid/>
                <w:color w:val="000000"/>
                <w:kern w:val="0"/>
                <w:sz w:val="20"/>
              </w:rPr>
            </w:pPr>
            <w:r w:rsidRPr="007B4110">
              <w:rPr>
                <w:snapToGrid/>
                <w:color w:val="000000"/>
                <w:kern w:val="0"/>
                <w:sz w:val="20"/>
              </w:rPr>
              <w:t>No.</w:t>
            </w:r>
          </w:p>
        </w:tc>
        <w:tc>
          <w:tcPr>
            <w:tcW w:w="759" w:type="dxa"/>
            <w:tcBorders>
              <w:top w:val="nil"/>
              <w:left w:val="nil"/>
              <w:bottom w:val="nil"/>
              <w:right w:val="single" w:sz="4" w:space="0" w:color="auto"/>
            </w:tcBorders>
            <w:shd w:val="clear" w:color="auto" w:fill="auto"/>
            <w:noWrap/>
            <w:vAlign w:val="center"/>
            <w:hideMark/>
          </w:tcPr>
          <w:p w:rsidR="007B4110" w:rsidRPr="007B4110" w:rsidP="007B4110" w14:paraId="1CA1C369" w14:textId="77777777">
            <w:pPr>
              <w:widowControl/>
              <w:jc w:val="center"/>
              <w:rPr>
                <w:snapToGrid/>
                <w:color w:val="000000"/>
                <w:kern w:val="0"/>
                <w:sz w:val="20"/>
              </w:rPr>
            </w:pPr>
            <w:r w:rsidRPr="007B4110">
              <w:rPr>
                <w:snapToGrid/>
                <w:color w:val="000000"/>
                <w:kern w:val="0"/>
                <w:sz w:val="20"/>
              </w:rPr>
              <w:t>%</w:t>
            </w:r>
          </w:p>
        </w:tc>
        <w:tc>
          <w:tcPr>
            <w:tcW w:w="451" w:type="dxa"/>
            <w:tcBorders>
              <w:top w:val="nil"/>
              <w:left w:val="nil"/>
              <w:bottom w:val="nil"/>
              <w:right w:val="single" w:sz="4" w:space="0" w:color="auto"/>
            </w:tcBorders>
            <w:shd w:val="clear" w:color="auto" w:fill="auto"/>
            <w:noWrap/>
            <w:vAlign w:val="center"/>
            <w:hideMark/>
          </w:tcPr>
          <w:p w:rsidR="007B4110" w:rsidRPr="007B4110" w:rsidP="007B4110" w14:paraId="04D25396" w14:textId="77777777">
            <w:pPr>
              <w:widowControl/>
              <w:jc w:val="center"/>
              <w:rPr>
                <w:snapToGrid/>
                <w:color w:val="000000"/>
                <w:kern w:val="0"/>
                <w:sz w:val="20"/>
              </w:rPr>
            </w:pPr>
            <w:r w:rsidRPr="007B4110">
              <w:rPr>
                <w:snapToGrid/>
                <w:color w:val="000000"/>
                <w:kern w:val="0"/>
                <w:sz w:val="20"/>
              </w:rPr>
              <w:t>No.</w:t>
            </w:r>
          </w:p>
        </w:tc>
        <w:tc>
          <w:tcPr>
            <w:tcW w:w="759" w:type="dxa"/>
            <w:tcBorders>
              <w:top w:val="nil"/>
              <w:left w:val="nil"/>
              <w:bottom w:val="nil"/>
              <w:right w:val="single" w:sz="4" w:space="0" w:color="auto"/>
            </w:tcBorders>
            <w:shd w:val="clear" w:color="auto" w:fill="auto"/>
            <w:noWrap/>
            <w:vAlign w:val="center"/>
            <w:hideMark/>
          </w:tcPr>
          <w:p w:rsidR="007B4110" w:rsidRPr="007B4110" w:rsidP="007B4110" w14:paraId="13DD5D10" w14:textId="77777777">
            <w:pPr>
              <w:widowControl/>
              <w:jc w:val="center"/>
              <w:rPr>
                <w:snapToGrid/>
                <w:color w:val="000000"/>
                <w:kern w:val="0"/>
                <w:sz w:val="20"/>
              </w:rPr>
            </w:pPr>
            <w:r w:rsidRPr="007B4110">
              <w:rPr>
                <w:snapToGrid/>
                <w:color w:val="000000"/>
                <w:kern w:val="0"/>
                <w:sz w:val="20"/>
              </w:rPr>
              <w:t>%</w:t>
            </w:r>
          </w:p>
        </w:tc>
      </w:tr>
      <w:tr w14:paraId="7221E6B8" w14:textId="77777777" w:rsidTr="007B4110">
        <w:tblPrEx>
          <w:tblW w:w="8780" w:type="dxa"/>
          <w:tblLook w:val="04A0"/>
        </w:tblPrEx>
        <w:trPr>
          <w:trHeight w:val="240"/>
        </w:trPr>
        <w:tc>
          <w:tcPr>
            <w:tcW w:w="2292" w:type="dxa"/>
            <w:tcBorders>
              <w:top w:val="single" w:sz="4" w:space="0" w:color="auto"/>
              <w:left w:val="single" w:sz="4" w:space="0" w:color="auto"/>
              <w:bottom w:val="single" w:sz="4" w:space="0" w:color="auto"/>
              <w:right w:val="nil"/>
            </w:tcBorders>
            <w:shd w:val="clear" w:color="000000" w:fill="F2F2F2"/>
            <w:vAlign w:val="center"/>
            <w:hideMark/>
          </w:tcPr>
          <w:p w:rsidR="007B4110" w:rsidRPr="007B4110" w:rsidP="007B4110" w14:paraId="191407C9" w14:textId="77777777">
            <w:pPr>
              <w:widowControl/>
              <w:rPr>
                <w:snapToGrid/>
                <w:color w:val="000000"/>
                <w:kern w:val="0"/>
                <w:sz w:val="20"/>
              </w:rPr>
            </w:pPr>
            <w:r w:rsidRPr="007B4110">
              <w:rPr>
                <w:snapToGrid/>
                <w:color w:val="000000"/>
                <w:kern w:val="0"/>
                <w:sz w:val="20"/>
              </w:rPr>
              <w:t>Race</w:t>
            </w:r>
          </w:p>
        </w:tc>
        <w:tc>
          <w:tcPr>
            <w:tcW w:w="1648"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307B7A58" w14:textId="77777777">
            <w:pPr>
              <w:widowControl/>
              <w:jc w:val="center"/>
              <w:rPr>
                <w:snapToGrid/>
                <w:color w:val="000000"/>
                <w:kern w:val="0"/>
                <w:sz w:val="20"/>
              </w:rPr>
            </w:pPr>
            <w:r w:rsidRPr="007B4110">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0C115106" w14:textId="77777777">
            <w:pPr>
              <w:widowControl/>
              <w:jc w:val="center"/>
              <w:rPr>
                <w:snapToGrid/>
                <w:color w:val="000000"/>
                <w:kern w:val="0"/>
                <w:sz w:val="20"/>
              </w:rPr>
            </w:pPr>
            <w:r w:rsidRPr="007B4110">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0F5DF87F" w14:textId="77777777">
            <w:pPr>
              <w:widowControl/>
              <w:jc w:val="center"/>
              <w:rPr>
                <w:snapToGrid/>
                <w:color w:val="000000"/>
                <w:kern w:val="0"/>
                <w:sz w:val="20"/>
              </w:rPr>
            </w:pPr>
            <w:r w:rsidRPr="007B4110">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2312E526" w14:textId="77777777">
            <w:pPr>
              <w:widowControl/>
              <w:jc w:val="center"/>
              <w:rPr>
                <w:snapToGrid/>
                <w:color w:val="000000"/>
                <w:kern w:val="0"/>
                <w:sz w:val="20"/>
              </w:rPr>
            </w:pPr>
            <w:r w:rsidRPr="007B4110">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26EDA172" w14:textId="77777777">
            <w:pPr>
              <w:widowControl/>
              <w:jc w:val="center"/>
              <w:rPr>
                <w:snapToGrid/>
                <w:color w:val="000000"/>
                <w:kern w:val="0"/>
                <w:sz w:val="20"/>
              </w:rPr>
            </w:pPr>
            <w:r w:rsidRPr="007B4110">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05576690" w14:textId="77777777">
            <w:pPr>
              <w:widowControl/>
              <w:jc w:val="center"/>
              <w:rPr>
                <w:snapToGrid/>
                <w:color w:val="000000"/>
                <w:kern w:val="0"/>
                <w:sz w:val="20"/>
              </w:rPr>
            </w:pPr>
            <w:r w:rsidRPr="007B4110">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0506551E" w14:textId="77777777">
            <w:pPr>
              <w:widowControl/>
              <w:jc w:val="center"/>
              <w:rPr>
                <w:snapToGrid/>
                <w:color w:val="000000"/>
                <w:kern w:val="0"/>
                <w:sz w:val="20"/>
              </w:rPr>
            </w:pPr>
            <w:r w:rsidRPr="007B4110">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5EFC1938" w14:textId="77777777">
            <w:pPr>
              <w:widowControl/>
              <w:jc w:val="center"/>
              <w:rPr>
                <w:snapToGrid/>
                <w:color w:val="000000"/>
                <w:kern w:val="0"/>
                <w:sz w:val="20"/>
              </w:rPr>
            </w:pPr>
            <w:r w:rsidRPr="007B4110">
              <w:rPr>
                <w:snapToGrid/>
                <w:color w:val="000000"/>
                <w:kern w:val="0"/>
                <w:sz w:val="20"/>
              </w:rPr>
              <w:t> </w:t>
            </w:r>
          </w:p>
        </w:tc>
        <w:tc>
          <w:tcPr>
            <w:tcW w:w="759" w:type="dxa"/>
            <w:tcBorders>
              <w:top w:val="single" w:sz="4" w:space="0" w:color="auto"/>
              <w:left w:val="nil"/>
              <w:bottom w:val="single" w:sz="4" w:space="0" w:color="auto"/>
              <w:right w:val="single" w:sz="4" w:space="0" w:color="auto"/>
            </w:tcBorders>
            <w:shd w:val="clear" w:color="000000" w:fill="F2F2F2"/>
            <w:noWrap/>
            <w:vAlign w:val="center"/>
            <w:hideMark/>
          </w:tcPr>
          <w:p w:rsidR="007B4110" w:rsidRPr="007B4110" w:rsidP="007B4110" w14:paraId="08605177" w14:textId="77777777">
            <w:pPr>
              <w:widowControl/>
              <w:jc w:val="center"/>
              <w:rPr>
                <w:snapToGrid/>
                <w:color w:val="000000"/>
                <w:kern w:val="0"/>
                <w:sz w:val="20"/>
              </w:rPr>
            </w:pPr>
            <w:r w:rsidRPr="007B4110">
              <w:rPr>
                <w:snapToGrid/>
                <w:color w:val="000000"/>
                <w:kern w:val="0"/>
                <w:sz w:val="20"/>
              </w:rPr>
              <w:t> </w:t>
            </w:r>
          </w:p>
        </w:tc>
      </w:tr>
      <w:tr w14:paraId="0302F0E7" w14:textId="77777777" w:rsidTr="007B4110">
        <w:tblPrEx>
          <w:tblW w:w="8780" w:type="dxa"/>
          <w:tblLook w:val="04A0"/>
        </w:tblPrEx>
        <w:trPr>
          <w:trHeight w:val="240"/>
        </w:trPr>
        <w:tc>
          <w:tcPr>
            <w:tcW w:w="2292" w:type="dxa"/>
            <w:vMerge w:val="restart"/>
            <w:tcBorders>
              <w:top w:val="nil"/>
              <w:left w:val="single" w:sz="4" w:space="0" w:color="auto"/>
              <w:bottom w:val="single" w:sz="4" w:space="0" w:color="000000"/>
              <w:right w:val="single" w:sz="4" w:space="0" w:color="auto"/>
            </w:tcBorders>
            <w:shd w:val="clear" w:color="auto" w:fill="auto"/>
            <w:vAlign w:val="center"/>
            <w:hideMark/>
          </w:tcPr>
          <w:p w:rsidR="007B4110" w:rsidRPr="007B4110" w:rsidP="007B4110" w14:paraId="199D0C4B" w14:textId="77777777">
            <w:pPr>
              <w:widowControl/>
              <w:rPr>
                <w:snapToGrid/>
                <w:color w:val="000000"/>
                <w:kern w:val="0"/>
                <w:sz w:val="20"/>
              </w:rPr>
            </w:pPr>
            <w:r w:rsidRPr="007B4110">
              <w:rPr>
                <w:snapToGrid/>
                <w:color w:val="000000"/>
                <w:kern w:val="0"/>
                <w:sz w:val="20"/>
              </w:rPr>
              <w:t>Asian</w:t>
            </w:r>
          </w:p>
        </w:tc>
        <w:tc>
          <w:tcPr>
            <w:tcW w:w="1648" w:type="dxa"/>
            <w:tcBorders>
              <w:top w:val="nil"/>
              <w:left w:val="nil"/>
              <w:bottom w:val="nil"/>
              <w:right w:val="nil"/>
            </w:tcBorders>
            <w:shd w:val="clear" w:color="auto" w:fill="auto"/>
            <w:noWrap/>
            <w:vAlign w:val="center"/>
            <w:hideMark/>
          </w:tcPr>
          <w:p w:rsidR="007B4110" w:rsidRPr="007B4110" w:rsidP="007B4110" w14:paraId="38ED5F01" w14:textId="77777777">
            <w:pPr>
              <w:widowControl/>
              <w:rPr>
                <w:snapToGrid/>
                <w:color w:val="000000"/>
                <w:kern w:val="0"/>
                <w:sz w:val="20"/>
              </w:rPr>
            </w:pPr>
            <w:r w:rsidRPr="007B4110">
              <w:rPr>
                <w:snapToGrid/>
                <w:color w:val="000000"/>
                <w:kern w:val="0"/>
                <w:sz w:val="20"/>
              </w:rPr>
              <w:t>Female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05628754"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FEE4C73"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3F7B4B0"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0DBA6C5"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5999D71"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139FC00"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88560E5"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FE30350" w14:textId="77777777">
            <w:pPr>
              <w:widowControl/>
              <w:jc w:val="center"/>
              <w:rPr>
                <w:snapToGrid/>
                <w:color w:val="000000"/>
                <w:kern w:val="0"/>
                <w:sz w:val="20"/>
              </w:rPr>
            </w:pPr>
            <w:r w:rsidRPr="007B4110">
              <w:rPr>
                <w:snapToGrid/>
                <w:color w:val="000000"/>
                <w:kern w:val="0"/>
                <w:sz w:val="20"/>
              </w:rPr>
              <w:t>0.0%</w:t>
            </w:r>
          </w:p>
        </w:tc>
      </w:tr>
      <w:tr w14:paraId="2655335D" w14:textId="77777777" w:rsidTr="007B4110">
        <w:tblPrEx>
          <w:tblW w:w="8780" w:type="dxa"/>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7B4110" w:rsidRPr="007B4110" w:rsidP="007B4110" w14:paraId="22E0836B" w14:textId="77777777">
            <w:pPr>
              <w:widowControl/>
              <w:rPr>
                <w:snapToGrid/>
                <w:color w:val="000000"/>
                <w:kern w:val="0"/>
                <w:sz w:val="20"/>
              </w:rPr>
            </w:pPr>
          </w:p>
        </w:tc>
        <w:tc>
          <w:tcPr>
            <w:tcW w:w="1648" w:type="dxa"/>
            <w:tcBorders>
              <w:top w:val="nil"/>
              <w:left w:val="nil"/>
              <w:bottom w:val="nil"/>
              <w:right w:val="nil"/>
            </w:tcBorders>
            <w:shd w:val="clear" w:color="auto" w:fill="auto"/>
            <w:noWrap/>
            <w:vAlign w:val="center"/>
            <w:hideMark/>
          </w:tcPr>
          <w:p w:rsidR="007B4110" w:rsidRPr="007B4110" w:rsidP="007B4110" w14:paraId="1A1E6DE0" w14:textId="77777777">
            <w:pPr>
              <w:widowControl/>
              <w:rPr>
                <w:snapToGrid/>
                <w:color w:val="000000"/>
                <w:kern w:val="0"/>
                <w:sz w:val="20"/>
              </w:rPr>
            </w:pPr>
            <w:r w:rsidRPr="007B4110">
              <w:rPr>
                <w:snapToGrid/>
                <w:color w:val="000000"/>
                <w:kern w:val="0"/>
                <w:sz w:val="20"/>
              </w:rPr>
              <w:t>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1C69F83A"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8649859"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635488D"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52D283C"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06D4590"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B126EE5"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D3508E8"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6A36B38" w14:textId="77777777">
            <w:pPr>
              <w:widowControl/>
              <w:jc w:val="center"/>
              <w:rPr>
                <w:snapToGrid/>
                <w:color w:val="000000"/>
                <w:kern w:val="0"/>
                <w:sz w:val="20"/>
              </w:rPr>
            </w:pPr>
            <w:r w:rsidRPr="007B4110">
              <w:rPr>
                <w:snapToGrid/>
                <w:color w:val="000000"/>
                <w:kern w:val="0"/>
                <w:sz w:val="20"/>
              </w:rPr>
              <w:t>0.0%</w:t>
            </w:r>
          </w:p>
        </w:tc>
      </w:tr>
      <w:tr w14:paraId="0562C447" w14:textId="77777777" w:rsidTr="007B4110">
        <w:tblPrEx>
          <w:tblW w:w="8780" w:type="dxa"/>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7B4110" w:rsidRPr="007B4110" w:rsidP="007B4110" w14:paraId="2DA03F78" w14:textId="77777777">
            <w:pPr>
              <w:widowControl/>
              <w:rPr>
                <w:snapToGrid/>
                <w:color w:val="000000"/>
                <w:kern w:val="0"/>
                <w:sz w:val="20"/>
              </w:rPr>
            </w:pPr>
          </w:p>
        </w:tc>
        <w:tc>
          <w:tcPr>
            <w:tcW w:w="1648" w:type="dxa"/>
            <w:tcBorders>
              <w:top w:val="nil"/>
              <w:left w:val="nil"/>
              <w:bottom w:val="single" w:sz="4" w:space="0" w:color="auto"/>
              <w:right w:val="nil"/>
            </w:tcBorders>
            <w:shd w:val="clear" w:color="auto" w:fill="auto"/>
            <w:noWrap/>
            <w:vAlign w:val="center"/>
            <w:hideMark/>
          </w:tcPr>
          <w:p w:rsidR="007B4110" w:rsidRPr="007B4110" w:rsidP="007B4110" w14:paraId="77AF9969" w14:textId="77777777">
            <w:pPr>
              <w:widowControl/>
              <w:rPr>
                <w:snapToGrid/>
                <w:color w:val="000000"/>
                <w:kern w:val="0"/>
                <w:sz w:val="20"/>
              </w:rPr>
            </w:pPr>
            <w:r w:rsidRPr="007B4110">
              <w:rPr>
                <w:snapToGrid/>
                <w:color w:val="000000"/>
                <w:kern w:val="0"/>
                <w:sz w:val="20"/>
              </w:rPr>
              <w:t>Combination</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269D418A"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9E8104A"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6C5D9D2"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F423FB3"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B92C43E"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87F4F12"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709497F"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A554C74" w14:textId="77777777">
            <w:pPr>
              <w:widowControl/>
              <w:jc w:val="center"/>
              <w:rPr>
                <w:snapToGrid/>
                <w:color w:val="000000"/>
                <w:kern w:val="0"/>
                <w:sz w:val="20"/>
              </w:rPr>
            </w:pPr>
            <w:r w:rsidRPr="007B4110">
              <w:rPr>
                <w:snapToGrid/>
                <w:color w:val="000000"/>
                <w:kern w:val="0"/>
                <w:sz w:val="20"/>
              </w:rPr>
              <w:t>0.0%</w:t>
            </w:r>
          </w:p>
        </w:tc>
      </w:tr>
      <w:tr w14:paraId="7148FC93" w14:textId="77777777" w:rsidTr="007B4110">
        <w:tblPrEx>
          <w:tblW w:w="8780" w:type="dxa"/>
          <w:tblLook w:val="04A0"/>
        </w:tblPrEx>
        <w:trPr>
          <w:trHeight w:val="240"/>
        </w:trPr>
        <w:tc>
          <w:tcPr>
            <w:tcW w:w="2292" w:type="dxa"/>
            <w:vMerge w:val="restart"/>
            <w:tcBorders>
              <w:top w:val="nil"/>
              <w:left w:val="single" w:sz="4" w:space="0" w:color="auto"/>
              <w:bottom w:val="single" w:sz="4" w:space="0" w:color="000000"/>
              <w:right w:val="single" w:sz="4" w:space="0" w:color="auto"/>
            </w:tcBorders>
            <w:shd w:val="clear" w:color="auto" w:fill="auto"/>
            <w:vAlign w:val="center"/>
            <w:hideMark/>
          </w:tcPr>
          <w:p w:rsidR="007B4110" w:rsidRPr="007B4110" w:rsidP="007B4110" w14:paraId="39108BDE" w14:textId="77777777">
            <w:pPr>
              <w:widowControl/>
              <w:rPr>
                <w:snapToGrid/>
                <w:color w:val="000000"/>
                <w:kern w:val="0"/>
                <w:sz w:val="20"/>
              </w:rPr>
            </w:pPr>
            <w:r w:rsidRPr="007B4110">
              <w:rPr>
                <w:snapToGrid/>
                <w:color w:val="000000"/>
                <w:kern w:val="0"/>
                <w:sz w:val="20"/>
              </w:rPr>
              <w:t>Black/African American</w:t>
            </w:r>
          </w:p>
        </w:tc>
        <w:tc>
          <w:tcPr>
            <w:tcW w:w="1648" w:type="dxa"/>
            <w:tcBorders>
              <w:top w:val="nil"/>
              <w:left w:val="nil"/>
              <w:bottom w:val="nil"/>
              <w:right w:val="nil"/>
            </w:tcBorders>
            <w:shd w:val="clear" w:color="auto" w:fill="auto"/>
            <w:noWrap/>
            <w:vAlign w:val="center"/>
            <w:hideMark/>
          </w:tcPr>
          <w:p w:rsidR="007B4110" w:rsidRPr="007B4110" w:rsidP="007B4110" w14:paraId="4AD2A6B4" w14:textId="77777777">
            <w:pPr>
              <w:widowControl/>
              <w:rPr>
                <w:snapToGrid/>
                <w:color w:val="000000"/>
                <w:kern w:val="0"/>
                <w:sz w:val="20"/>
              </w:rPr>
            </w:pPr>
            <w:r w:rsidRPr="007B4110">
              <w:rPr>
                <w:snapToGrid/>
                <w:color w:val="000000"/>
                <w:kern w:val="0"/>
                <w:sz w:val="20"/>
              </w:rPr>
              <w:t>Female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0E52262E"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08F5D93"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7057FFC"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90BA723"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F17BEB8"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CFC88A3"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F12AF5A"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ADDFD3E" w14:textId="77777777">
            <w:pPr>
              <w:widowControl/>
              <w:jc w:val="center"/>
              <w:rPr>
                <w:snapToGrid/>
                <w:color w:val="000000"/>
                <w:kern w:val="0"/>
                <w:sz w:val="20"/>
              </w:rPr>
            </w:pPr>
            <w:r w:rsidRPr="007B4110">
              <w:rPr>
                <w:snapToGrid/>
                <w:color w:val="000000"/>
                <w:kern w:val="0"/>
                <w:sz w:val="20"/>
              </w:rPr>
              <w:t>0.0%</w:t>
            </w:r>
          </w:p>
        </w:tc>
      </w:tr>
      <w:tr w14:paraId="7107B686" w14:textId="77777777" w:rsidTr="007B4110">
        <w:tblPrEx>
          <w:tblW w:w="8780" w:type="dxa"/>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7B4110" w:rsidRPr="007B4110" w:rsidP="007B4110" w14:paraId="180E976E" w14:textId="77777777">
            <w:pPr>
              <w:widowControl/>
              <w:rPr>
                <w:snapToGrid/>
                <w:color w:val="000000"/>
                <w:kern w:val="0"/>
                <w:sz w:val="20"/>
              </w:rPr>
            </w:pPr>
          </w:p>
        </w:tc>
        <w:tc>
          <w:tcPr>
            <w:tcW w:w="1648" w:type="dxa"/>
            <w:tcBorders>
              <w:top w:val="nil"/>
              <w:left w:val="nil"/>
              <w:bottom w:val="nil"/>
              <w:right w:val="nil"/>
            </w:tcBorders>
            <w:shd w:val="clear" w:color="auto" w:fill="auto"/>
            <w:noWrap/>
            <w:vAlign w:val="center"/>
            <w:hideMark/>
          </w:tcPr>
          <w:p w:rsidR="007B4110" w:rsidRPr="007B4110" w:rsidP="007B4110" w14:paraId="02D40C8A" w14:textId="77777777">
            <w:pPr>
              <w:widowControl/>
              <w:rPr>
                <w:snapToGrid/>
                <w:color w:val="000000"/>
                <w:kern w:val="0"/>
                <w:sz w:val="20"/>
              </w:rPr>
            </w:pPr>
            <w:r w:rsidRPr="007B4110">
              <w:rPr>
                <w:snapToGrid/>
                <w:color w:val="000000"/>
                <w:kern w:val="0"/>
                <w:sz w:val="20"/>
              </w:rPr>
              <w:t>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1BF1B8BE"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34903C1"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321CC78"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2ADEAC5"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5142C81"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1FC3FC2"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526DFB9"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F61ABC6" w14:textId="77777777">
            <w:pPr>
              <w:widowControl/>
              <w:jc w:val="center"/>
              <w:rPr>
                <w:snapToGrid/>
                <w:color w:val="000000"/>
                <w:kern w:val="0"/>
                <w:sz w:val="20"/>
              </w:rPr>
            </w:pPr>
            <w:r w:rsidRPr="007B4110">
              <w:rPr>
                <w:snapToGrid/>
                <w:color w:val="000000"/>
                <w:kern w:val="0"/>
                <w:sz w:val="20"/>
              </w:rPr>
              <w:t>0.0%</w:t>
            </w:r>
          </w:p>
        </w:tc>
      </w:tr>
      <w:tr w14:paraId="1F11E7F9" w14:textId="77777777" w:rsidTr="007B4110">
        <w:tblPrEx>
          <w:tblW w:w="8780" w:type="dxa"/>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7B4110" w:rsidRPr="007B4110" w:rsidP="007B4110" w14:paraId="4FF22C96" w14:textId="77777777">
            <w:pPr>
              <w:widowControl/>
              <w:rPr>
                <w:snapToGrid/>
                <w:color w:val="000000"/>
                <w:kern w:val="0"/>
                <w:sz w:val="20"/>
              </w:rPr>
            </w:pPr>
          </w:p>
        </w:tc>
        <w:tc>
          <w:tcPr>
            <w:tcW w:w="1648" w:type="dxa"/>
            <w:tcBorders>
              <w:top w:val="nil"/>
              <w:left w:val="nil"/>
              <w:bottom w:val="single" w:sz="4" w:space="0" w:color="auto"/>
              <w:right w:val="nil"/>
            </w:tcBorders>
            <w:shd w:val="clear" w:color="auto" w:fill="auto"/>
            <w:noWrap/>
            <w:vAlign w:val="center"/>
            <w:hideMark/>
          </w:tcPr>
          <w:p w:rsidR="007B4110" w:rsidRPr="007B4110" w:rsidP="007B4110" w14:paraId="18A564B7" w14:textId="77777777">
            <w:pPr>
              <w:widowControl/>
              <w:rPr>
                <w:snapToGrid/>
                <w:color w:val="000000"/>
                <w:kern w:val="0"/>
                <w:sz w:val="20"/>
              </w:rPr>
            </w:pPr>
            <w:r w:rsidRPr="007B4110">
              <w:rPr>
                <w:snapToGrid/>
                <w:color w:val="000000"/>
                <w:kern w:val="0"/>
                <w:sz w:val="20"/>
              </w:rPr>
              <w:t>Combination</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1C157B60"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F2AE2DE"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B4E6C6A"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AA1EB75"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0D2D640"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3721AB6"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B777A34"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197FEAC" w14:textId="77777777">
            <w:pPr>
              <w:widowControl/>
              <w:jc w:val="center"/>
              <w:rPr>
                <w:snapToGrid/>
                <w:color w:val="000000"/>
                <w:kern w:val="0"/>
                <w:sz w:val="20"/>
              </w:rPr>
            </w:pPr>
            <w:r w:rsidRPr="007B4110">
              <w:rPr>
                <w:snapToGrid/>
                <w:color w:val="000000"/>
                <w:kern w:val="0"/>
                <w:sz w:val="20"/>
              </w:rPr>
              <w:t>0.0%</w:t>
            </w:r>
          </w:p>
        </w:tc>
      </w:tr>
      <w:tr w14:paraId="28FF9664" w14:textId="77777777" w:rsidTr="007B4110">
        <w:tblPrEx>
          <w:tblW w:w="8780" w:type="dxa"/>
          <w:tblLook w:val="04A0"/>
        </w:tblPrEx>
        <w:trPr>
          <w:trHeight w:val="240"/>
        </w:trPr>
        <w:tc>
          <w:tcPr>
            <w:tcW w:w="2292" w:type="dxa"/>
            <w:vMerge w:val="restart"/>
            <w:tcBorders>
              <w:top w:val="nil"/>
              <w:left w:val="single" w:sz="4" w:space="0" w:color="auto"/>
              <w:bottom w:val="single" w:sz="4" w:space="0" w:color="000000"/>
              <w:right w:val="single" w:sz="4" w:space="0" w:color="auto"/>
            </w:tcBorders>
            <w:shd w:val="clear" w:color="auto" w:fill="auto"/>
            <w:vAlign w:val="center"/>
            <w:hideMark/>
          </w:tcPr>
          <w:p w:rsidR="007B4110" w:rsidRPr="007B4110" w:rsidP="007B4110" w14:paraId="0CFD0CFC" w14:textId="77777777">
            <w:pPr>
              <w:widowControl/>
              <w:rPr>
                <w:snapToGrid/>
                <w:color w:val="000000"/>
                <w:kern w:val="0"/>
                <w:sz w:val="20"/>
              </w:rPr>
            </w:pPr>
            <w:r w:rsidRPr="007B4110">
              <w:rPr>
                <w:snapToGrid/>
                <w:color w:val="000000"/>
                <w:kern w:val="0"/>
                <w:sz w:val="20"/>
              </w:rPr>
              <w:t>Native Hawaiian/ Pacific Islander</w:t>
            </w:r>
          </w:p>
        </w:tc>
        <w:tc>
          <w:tcPr>
            <w:tcW w:w="1648" w:type="dxa"/>
            <w:tcBorders>
              <w:top w:val="nil"/>
              <w:left w:val="nil"/>
              <w:bottom w:val="nil"/>
              <w:right w:val="nil"/>
            </w:tcBorders>
            <w:shd w:val="clear" w:color="auto" w:fill="auto"/>
            <w:noWrap/>
            <w:vAlign w:val="center"/>
            <w:hideMark/>
          </w:tcPr>
          <w:p w:rsidR="007B4110" w:rsidRPr="007B4110" w:rsidP="007B4110" w14:paraId="62E7C4A2" w14:textId="77777777">
            <w:pPr>
              <w:widowControl/>
              <w:rPr>
                <w:snapToGrid/>
                <w:color w:val="000000"/>
                <w:kern w:val="0"/>
                <w:sz w:val="20"/>
              </w:rPr>
            </w:pPr>
            <w:r w:rsidRPr="007B4110">
              <w:rPr>
                <w:snapToGrid/>
                <w:color w:val="000000"/>
                <w:kern w:val="0"/>
                <w:sz w:val="20"/>
              </w:rPr>
              <w:t>Female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706F77AE"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F4F3F93"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E46E3DD"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0A059B2"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29DD549"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C0C2045"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83ECD3C"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C544C4A" w14:textId="77777777">
            <w:pPr>
              <w:widowControl/>
              <w:jc w:val="center"/>
              <w:rPr>
                <w:snapToGrid/>
                <w:color w:val="000000"/>
                <w:kern w:val="0"/>
                <w:sz w:val="20"/>
              </w:rPr>
            </w:pPr>
            <w:r w:rsidRPr="007B4110">
              <w:rPr>
                <w:snapToGrid/>
                <w:color w:val="000000"/>
                <w:kern w:val="0"/>
                <w:sz w:val="20"/>
              </w:rPr>
              <w:t>0.0%</w:t>
            </w:r>
          </w:p>
        </w:tc>
      </w:tr>
      <w:tr w14:paraId="529F39DB" w14:textId="77777777" w:rsidTr="007B4110">
        <w:tblPrEx>
          <w:tblW w:w="8780" w:type="dxa"/>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7B4110" w:rsidRPr="007B4110" w:rsidP="007B4110" w14:paraId="70393631" w14:textId="77777777">
            <w:pPr>
              <w:widowControl/>
              <w:rPr>
                <w:snapToGrid/>
                <w:color w:val="000000"/>
                <w:kern w:val="0"/>
                <w:sz w:val="20"/>
              </w:rPr>
            </w:pPr>
          </w:p>
        </w:tc>
        <w:tc>
          <w:tcPr>
            <w:tcW w:w="1648" w:type="dxa"/>
            <w:tcBorders>
              <w:top w:val="nil"/>
              <w:left w:val="nil"/>
              <w:bottom w:val="nil"/>
              <w:right w:val="nil"/>
            </w:tcBorders>
            <w:shd w:val="clear" w:color="auto" w:fill="auto"/>
            <w:noWrap/>
            <w:vAlign w:val="center"/>
            <w:hideMark/>
          </w:tcPr>
          <w:p w:rsidR="007B4110" w:rsidRPr="007B4110" w:rsidP="007B4110" w14:paraId="5DE0FB06" w14:textId="77777777">
            <w:pPr>
              <w:widowControl/>
              <w:rPr>
                <w:snapToGrid/>
                <w:color w:val="000000"/>
                <w:kern w:val="0"/>
                <w:sz w:val="20"/>
              </w:rPr>
            </w:pPr>
            <w:r w:rsidRPr="007B4110">
              <w:rPr>
                <w:snapToGrid/>
                <w:color w:val="000000"/>
                <w:kern w:val="0"/>
                <w:sz w:val="20"/>
              </w:rPr>
              <w:t>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1B0AED86"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D46E714"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41BA2FC"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3488AA4"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0FBA166"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06BAE82"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E126CCC"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3E49118" w14:textId="77777777">
            <w:pPr>
              <w:widowControl/>
              <w:jc w:val="center"/>
              <w:rPr>
                <w:snapToGrid/>
                <w:color w:val="000000"/>
                <w:kern w:val="0"/>
                <w:sz w:val="20"/>
              </w:rPr>
            </w:pPr>
            <w:r w:rsidRPr="007B4110">
              <w:rPr>
                <w:snapToGrid/>
                <w:color w:val="000000"/>
                <w:kern w:val="0"/>
                <w:sz w:val="20"/>
              </w:rPr>
              <w:t>0.0%</w:t>
            </w:r>
          </w:p>
        </w:tc>
      </w:tr>
      <w:tr w14:paraId="522F4B11" w14:textId="77777777" w:rsidTr="007B4110">
        <w:tblPrEx>
          <w:tblW w:w="8780" w:type="dxa"/>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7B4110" w:rsidRPr="007B4110" w:rsidP="007B4110" w14:paraId="417B753A" w14:textId="77777777">
            <w:pPr>
              <w:widowControl/>
              <w:rPr>
                <w:snapToGrid/>
                <w:color w:val="000000"/>
                <w:kern w:val="0"/>
                <w:sz w:val="20"/>
              </w:rPr>
            </w:pPr>
          </w:p>
        </w:tc>
        <w:tc>
          <w:tcPr>
            <w:tcW w:w="1648" w:type="dxa"/>
            <w:tcBorders>
              <w:top w:val="nil"/>
              <w:left w:val="nil"/>
              <w:bottom w:val="single" w:sz="4" w:space="0" w:color="auto"/>
              <w:right w:val="nil"/>
            </w:tcBorders>
            <w:shd w:val="clear" w:color="auto" w:fill="auto"/>
            <w:noWrap/>
            <w:vAlign w:val="center"/>
            <w:hideMark/>
          </w:tcPr>
          <w:p w:rsidR="007B4110" w:rsidRPr="007B4110" w:rsidP="007B4110" w14:paraId="384D16C6" w14:textId="77777777">
            <w:pPr>
              <w:widowControl/>
              <w:rPr>
                <w:snapToGrid/>
                <w:color w:val="000000"/>
                <w:kern w:val="0"/>
                <w:sz w:val="20"/>
              </w:rPr>
            </w:pPr>
            <w:r w:rsidRPr="007B4110">
              <w:rPr>
                <w:snapToGrid/>
                <w:color w:val="000000"/>
                <w:kern w:val="0"/>
                <w:sz w:val="20"/>
              </w:rPr>
              <w:t>Combination</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006F8891"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1D6E5F6"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C40EC8E"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1BFCEE4"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670C95C"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FE9A1AB"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0EBEF66"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64BBA19" w14:textId="77777777">
            <w:pPr>
              <w:widowControl/>
              <w:jc w:val="center"/>
              <w:rPr>
                <w:snapToGrid/>
                <w:color w:val="000000"/>
                <w:kern w:val="0"/>
                <w:sz w:val="20"/>
              </w:rPr>
            </w:pPr>
            <w:r w:rsidRPr="007B4110">
              <w:rPr>
                <w:snapToGrid/>
                <w:color w:val="000000"/>
                <w:kern w:val="0"/>
                <w:sz w:val="20"/>
              </w:rPr>
              <w:t>0.0%</w:t>
            </w:r>
          </w:p>
        </w:tc>
      </w:tr>
      <w:tr w14:paraId="0214DB85" w14:textId="77777777" w:rsidTr="007B4110">
        <w:tblPrEx>
          <w:tblW w:w="8780" w:type="dxa"/>
          <w:tblLook w:val="04A0"/>
        </w:tblPrEx>
        <w:trPr>
          <w:trHeight w:val="240"/>
        </w:trPr>
        <w:tc>
          <w:tcPr>
            <w:tcW w:w="2292" w:type="dxa"/>
            <w:vMerge w:val="restart"/>
            <w:tcBorders>
              <w:top w:val="nil"/>
              <w:left w:val="single" w:sz="4" w:space="0" w:color="auto"/>
              <w:bottom w:val="single" w:sz="4" w:space="0" w:color="000000"/>
              <w:right w:val="single" w:sz="4" w:space="0" w:color="auto"/>
            </w:tcBorders>
            <w:shd w:val="clear" w:color="auto" w:fill="auto"/>
            <w:vAlign w:val="center"/>
            <w:hideMark/>
          </w:tcPr>
          <w:p w:rsidR="007B4110" w:rsidRPr="007B4110" w:rsidP="007B4110" w14:paraId="7B5FA576" w14:textId="77777777">
            <w:pPr>
              <w:widowControl/>
              <w:rPr>
                <w:snapToGrid/>
                <w:color w:val="000000"/>
                <w:kern w:val="0"/>
                <w:sz w:val="20"/>
              </w:rPr>
            </w:pPr>
            <w:r w:rsidRPr="007B4110">
              <w:rPr>
                <w:snapToGrid/>
                <w:color w:val="000000"/>
                <w:kern w:val="0"/>
                <w:sz w:val="20"/>
              </w:rPr>
              <w:t>American Indian/ Alaska Native</w:t>
            </w:r>
          </w:p>
        </w:tc>
        <w:tc>
          <w:tcPr>
            <w:tcW w:w="1648" w:type="dxa"/>
            <w:tcBorders>
              <w:top w:val="nil"/>
              <w:left w:val="nil"/>
              <w:bottom w:val="nil"/>
              <w:right w:val="nil"/>
            </w:tcBorders>
            <w:shd w:val="clear" w:color="auto" w:fill="auto"/>
            <w:noWrap/>
            <w:vAlign w:val="center"/>
            <w:hideMark/>
          </w:tcPr>
          <w:p w:rsidR="007B4110" w:rsidRPr="007B4110" w:rsidP="007B4110" w14:paraId="1F5B9B5A" w14:textId="77777777">
            <w:pPr>
              <w:widowControl/>
              <w:rPr>
                <w:snapToGrid/>
                <w:color w:val="000000"/>
                <w:kern w:val="0"/>
                <w:sz w:val="20"/>
              </w:rPr>
            </w:pPr>
            <w:r w:rsidRPr="007B4110">
              <w:rPr>
                <w:snapToGrid/>
                <w:color w:val="000000"/>
                <w:kern w:val="0"/>
                <w:sz w:val="20"/>
              </w:rPr>
              <w:t>Female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18638C5C"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E0C75E5"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F13AF2D"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1343B26"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BCDE690"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5130045"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4FE4EBB"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B1F127B" w14:textId="77777777">
            <w:pPr>
              <w:widowControl/>
              <w:jc w:val="center"/>
              <w:rPr>
                <w:snapToGrid/>
                <w:color w:val="000000"/>
                <w:kern w:val="0"/>
                <w:sz w:val="20"/>
              </w:rPr>
            </w:pPr>
            <w:r w:rsidRPr="007B4110">
              <w:rPr>
                <w:snapToGrid/>
                <w:color w:val="000000"/>
                <w:kern w:val="0"/>
                <w:sz w:val="20"/>
              </w:rPr>
              <w:t>0.0%</w:t>
            </w:r>
          </w:p>
        </w:tc>
      </w:tr>
      <w:tr w14:paraId="4DF447F0" w14:textId="77777777" w:rsidTr="007B4110">
        <w:tblPrEx>
          <w:tblW w:w="8780" w:type="dxa"/>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7B4110" w:rsidRPr="007B4110" w:rsidP="007B4110" w14:paraId="753620D4" w14:textId="77777777">
            <w:pPr>
              <w:widowControl/>
              <w:rPr>
                <w:snapToGrid/>
                <w:color w:val="000000"/>
                <w:kern w:val="0"/>
                <w:sz w:val="20"/>
              </w:rPr>
            </w:pPr>
          </w:p>
        </w:tc>
        <w:tc>
          <w:tcPr>
            <w:tcW w:w="1648" w:type="dxa"/>
            <w:tcBorders>
              <w:top w:val="nil"/>
              <w:left w:val="nil"/>
              <w:bottom w:val="nil"/>
              <w:right w:val="nil"/>
            </w:tcBorders>
            <w:shd w:val="clear" w:color="auto" w:fill="auto"/>
            <w:noWrap/>
            <w:vAlign w:val="center"/>
            <w:hideMark/>
          </w:tcPr>
          <w:p w:rsidR="007B4110" w:rsidRPr="007B4110" w:rsidP="007B4110" w14:paraId="389668F8" w14:textId="77777777">
            <w:pPr>
              <w:widowControl/>
              <w:rPr>
                <w:snapToGrid/>
                <w:color w:val="000000"/>
                <w:kern w:val="0"/>
                <w:sz w:val="20"/>
              </w:rPr>
            </w:pPr>
            <w:r w:rsidRPr="007B4110">
              <w:rPr>
                <w:snapToGrid/>
                <w:color w:val="000000"/>
                <w:kern w:val="0"/>
                <w:sz w:val="20"/>
              </w:rPr>
              <w:t>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7D45B78D" w14:textId="77777777">
            <w:pPr>
              <w:widowControl/>
              <w:jc w:val="center"/>
              <w:rPr>
                <w:snapToGrid/>
                <w:color w:val="000000"/>
                <w:kern w:val="0"/>
                <w:sz w:val="20"/>
              </w:rPr>
            </w:pPr>
            <w:r w:rsidRPr="007B4110">
              <w:rPr>
                <w:snapToGrid/>
                <w:color w:val="000000"/>
                <w:kern w:val="0"/>
                <w:sz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69F84AB" w14:textId="77777777">
            <w:pPr>
              <w:widowControl/>
              <w:jc w:val="center"/>
              <w:rPr>
                <w:snapToGrid/>
                <w:color w:val="000000"/>
                <w:kern w:val="0"/>
                <w:sz w:val="20"/>
              </w:rPr>
            </w:pPr>
            <w:r w:rsidRPr="007B4110">
              <w:rPr>
                <w:snapToGrid/>
                <w:color w:val="000000"/>
                <w:kern w:val="0"/>
                <w:sz w:val="20"/>
              </w:rPr>
              <w:t>3.8%</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0B19C6A"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8CA77EF"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A67D51B"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C673902"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F02F783" w14:textId="77777777">
            <w:pPr>
              <w:widowControl/>
              <w:jc w:val="center"/>
              <w:rPr>
                <w:snapToGrid/>
                <w:color w:val="000000"/>
                <w:kern w:val="0"/>
                <w:sz w:val="20"/>
              </w:rPr>
            </w:pPr>
            <w:r w:rsidRPr="007B4110">
              <w:rPr>
                <w:snapToGrid/>
                <w:color w:val="000000"/>
                <w:kern w:val="0"/>
                <w:sz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FDE4B1C" w14:textId="77777777">
            <w:pPr>
              <w:widowControl/>
              <w:jc w:val="center"/>
              <w:rPr>
                <w:snapToGrid/>
                <w:color w:val="000000"/>
                <w:kern w:val="0"/>
                <w:sz w:val="20"/>
              </w:rPr>
            </w:pPr>
            <w:r w:rsidRPr="007B4110">
              <w:rPr>
                <w:snapToGrid/>
                <w:color w:val="000000"/>
                <w:kern w:val="0"/>
                <w:sz w:val="20"/>
              </w:rPr>
              <w:t>7.1%</w:t>
            </w:r>
          </w:p>
        </w:tc>
      </w:tr>
      <w:tr w14:paraId="1E90BDFB" w14:textId="77777777" w:rsidTr="007B4110">
        <w:tblPrEx>
          <w:tblW w:w="8780" w:type="dxa"/>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7B4110" w:rsidRPr="007B4110" w:rsidP="007B4110" w14:paraId="2F78A911" w14:textId="77777777">
            <w:pPr>
              <w:widowControl/>
              <w:rPr>
                <w:snapToGrid/>
                <w:color w:val="000000"/>
                <w:kern w:val="0"/>
                <w:sz w:val="20"/>
              </w:rPr>
            </w:pPr>
          </w:p>
        </w:tc>
        <w:tc>
          <w:tcPr>
            <w:tcW w:w="1648" w:type="dxa"/>
            <w:tcBorders>
              <w:top w:val="nil"/>
              <w:left w:val="nil"/>
              <w:bottom w:val="single" w:sz="4" w:space="0" w:color="auto"/>
              <w:right w:val="nil"/>
            </w:tcBorders>
            <w:shd w:val="clear" w:color="auto" w:fill="auto"/>
            <w:noWrap/>
            <w:vAlign w:val="center"/>
            <w:hideMark/>
          </w:tcPr>
          <w:p w:rsidR="007B4110" w:rsidRPr="007B4110" w:rsidP="007B4110" w14:paraId="42FAB3B6" w14:textId="77777777">
            <w:pPr>
              <w:widowControl/>
              <w:rPr>
                <w:snapToGrid/>
                <w:color w:val="000000"/>
                <w:kern w:val="0"/>
                <w:sz w:val="20"/>
              </w:rPr>
            </w:pPr>
            <w:r w:rsidRPr="007B4110">
              <w:rPr>
                <w:snapToGrid/>
                <w:color w:val="000000"/>
                <w:kern w:val="0"/>
                <w:sz w:val="20"/>
              </w:rPr>
              <w:t>Combination</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26CD3259"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9114305"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644E39F"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BDD0534"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91D8FCF"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E22ABAD"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320DD85"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EDF10B6" w14:textId="77777777">
            <w:pPr>
              <w:widowControl/>
              <w:jc w:val="center"/>
              <w:rPr>
                <w:snapToGrid/>
                <w:color w:val="000000"/>
                <w:kern w:val="0"/>
                <w:sz w:val="20"/>
              </w:rPr>
            </w:pPr>
            <w:r w:rsidRPr="007B4110">
              <w:rPr>
                <w:snapToGrid/>
                <w:color w:val="000000"/>
                <w:kern w:val="0"/>
                <w:sz w:val="20"/>
              </w:rPr>
              <w:t>0.0%</w:t>
            </w:r>
          </w:p>
        </w:tc>
      </w:tr>
      <w:tr w14:paraId="1E4DC225" w14:textId="77777777" w:rsidTr="007B4110">
        <w:tblPrEx>
          <w:tblW w:w="8780" w:type="dxa"/>
          <w:tblLook w:val="04A0"/>
        </w:tblPrEx>
        <w:trPr>
          <w:trHeight w:val="240"/>
        </w:trPr>
        <w:tc>
          <w:tcPr>
            <w:tcW w:w="2292" w:type="dxa"/>
            <w:vMerge w:val="restart"/>
            <w:tcBorders>
              <w:top w:val="nil"/>
              <w:left w:val="single" w:sz="4" w:space="0" w:color="auto"/>
              <w:bottom w:val="single" w:sz="4" w:space="0" w:color="000000"/>
              <w:right w:val="single" w:sz="4" w:space="0" w:color="auto"/>
            </w:tcBorders>
            <w:shd w:val="clear" w:color="auto" w:fill="auto"/>
            <w:vAlign w:val="center"/>
            <w:hideMark/>
          </w:tcPr>
          <w:p w:rsidR="007B4110" w:rsidRPr="007B4110" w:rsidP="007B4110" w14:paraId="31D511F0" w14:textId="77777777">
            <w:pPr>
              <w:widowControl/>
              <w:rPr>
                <w:snapToGrid/>
                <w:color w:val="000000"/>
                <w:kern w:val="0"/>
                <w:sz w:val="20"/>
              </w:rPr>
            </w:pPr>
            <w:r w:rsidRPr="007B4110">
              <w:rPr>
                <w:snapToGrid/>
                <w:color w:val="000000"/>
                <w:kern w:val="0"/>
                <w:sz w:val="20"/>
              </w:rPr>
              <w:t>Two or More Races</w:t>
            </w:r>
          </w:p>
        </w:tc>
        <w:tc>
          <w:tcPr>
            <w:tcW w:w="1648" w:type="dxa"/>
            <w:tcBorders>
              <w:top w:val="nil"/>
              <w:left w:val="nil"/>
              <w:bottom w:val="nil"/>
              <w:right w:val="nil"/>
            </w:tcBorders>
            <w:shd w:val="clear" w:color="auto" w:fill="auto"/>
            <w:noWrap/>
            <w:vAlign w:val="center"/>
            <w:hideMark/>
          </w:tcPr>
          <w:p w:rsidR="007B4110" w:rsidRPr="007B4110" w:rsidP="007B4110" w14:paraId="561DF02A" w14:textId="77777777">
            <w:pPr>
              <w:widowControl/>
              <w:rPr>
                <w:snapToGrid/>
                <w:color w:val="000000"/>
                <w:kern w:val="0"/>
                <w:sz w:val="20"/>
              </w:rPr>
            </w:pPr>
            <w:r w:rsidRPr="007B4110">
              <w:rPr>
                <w:snapToGrid/>
                <w:color w:val="000000"/>
                <w:kern w:val="0"/>
                <w:sz w:val="20"/>
              </w:rPr>
              <w:t>Female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55935C24"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142A59A"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4D7B43A"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229E027"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B88EBCB"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ECAAA5C"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FF63636"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38A5E3A" w14:textId="77777777">
            <w:pPr>
              <w:widowControl/>
              <w:jc w:val="center"/>
              <w:rPr>
                <w:snapToGrid/>
                <w:color w:val="000000"/>
                <w:kern w:val="0"/>
                <w:sz w:val="20"/>
              </w:rPr>
            </w:pPr>
            <w:r w:rsidRPr="007B4110">
              <w:rPr>
                <w:snapToGrid/>
                <w:color w:val="000000"/>
                <w:kern w:val="0"/>
                <w:sz w:val="20"/>
              </w:rPr>
              <w:t>0.0%</w:t>
            </w:r>
          </w:p>
        </w:tc>
      </w:tr>
      <w:tr w14:paraId="368D22DC" w14:textId="77777777" w:rsidTr="007B4110">
        <w:tblPrEx>
          <w:tblW w:w="8780" w:type="dxa"/>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7B4110" w:rsidRPr="007B4110" w:rsidP="007B4110" w14:paraId="281DCEA6" w14:textId="77777777">
            <w:pPr>
              <w:widowControl/>
              <w:rPr>
                <w:snapToGrid/>
                <w:color w:val="000000"/>
                <w:kern w:val="0"/>
                <w:sz w:val="20"/>
              </w:rPr>
            </w:pPr>
          </w:p>
        </w:tc>
        <w:tc>
          <w:tcPr>
            <w:tcW w:w="1648" w:type="dxa"/>
            <w:tcBorders>
              <w:top w:val="nil"/>
              <w:left w:val="nil"/>
              <w:bottom w:val="nil"/>
              <w:right w:val="nil"/>
            </w:tcBorders>
            <w:shd w:val="clear" w:color="auto" w:fill="auto"/>
            <w:noWrap/>
            <w:vAlign w:val="center"/>
            <w:hideMark/>
          </w:tcPr>
          <w:p w:rsidR="007B4110" w:rsidRPr="007B4110" w:rsidP="007B4110" w14:paraId="1A8D7B8B" w14:textId="77777777">
            <w:pPr>
              <w:widowControl/>
              <w:rPr>
                <w:snapToGrid/>
                <w:color w:val="000000"/>
                <w:kern w:val="0"/>
                <w:sz w:val="20"/>
              </w:rPr>
            </w:pPr>
            <w:r w:rsidRPr="007B4110">
              <w:rPr>
                <w:snapToGrid/>
                <w:color w:val="000000"/>
                <w:kern w:val="0"/>
                <w:sz w:val="20"/>
              </w:rPr>
              <w:t>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40C930AE"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15D4AFF"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312CC8F"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33E856F"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091BF88"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26D6D77"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B0D5CC0"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AAC1421" w14:textId="77777777">
            <w:pPr>
              <w:widowControl/>
              <w:jc w:val="center"/>
              <w:rPr>
                <w:snapToGrid/>
                <w:color w:val="000000"/>
                <w:kern w:val="0"/>
                <w:sz w:val="20"/>
              </w:rPr>
            </w:pPr>
            <w:r w:rsidRPr="007B4110">
              <w:rPr>
                <w:snapToGrid/>
                <w:color w:val="000000"/>
                <w:kern w:val="0"/>
                <w:sz w:val="20"/>
              </w:rPr>
              <w:t>0.0%</w:t>
            </w:r>
          </w:p>
        </w:tc>
      </w:tr>
      <w:tr w14:paraId="4D7F2095" w14:textId="77777777" w:rsidTr="007B4110">
        <w:tblPrEx>
          <w:tblW w:w="8780" w:type="dxa"/>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7B4110" w:rsidRPr="007B4110" w:rsidP="007B4110" w14:paraId="5F7F28E9" w14:textId="77777777">
            <w:pPr>
              <w:widowControl/>
              <w:rPr>
                <w:snapToGrid/>
                <w:color w:val="000000"/>
                <w:kern w:val="0"/>
                <w:sz w:val="20"/>
              </w:rPr>
            </w:pPr>
          </w:p>
        </w:tc>
        <w:tc>
          <w:tcPr>
            <w:tcW w:w="1648" w:type="dxa"/>
            <w:tcBorders>
              <w:top w:val="nil"/>
              <w:left w:val="nil"/>
              <w:bottom w:val="single" w:sz="4" w:space="0" w:color="auto"/>
              <w:right w:val="nil"/>
            </w:tcBorders>
            <w:shd w:val="clear" w:color="auto" w:fill="auto"/>
            <w:noWrap/>
            <w:vAlign w:val="center"/>
            <w:hideMark/>
          </w:tcPr>
          <w:p w:rsidR="007B4110" w:rsidRPr="007B4110" w:rsidP="007B4110" w14:paraId="2C516E6D" w14:textId="77777777">
            <w:pPr>
              <w:widowControl/>
              <w:rPr>
                <w:snapToGrid/>
                <w:color w:val="000000"/>
                <w:kern w:val="0"/>
                <w:sz w:val="20"/>
              </w:rPr>
            </w:pPr>
            <w:r w:rsidRPr="007B4110">
              <w:rPr>
                <w:snapToGrid/>
                <w:color w:val="000000"/>
                <w:kern w:val="0"/>
                <w:sz w:val="20"/>
              </w:rPr>
              <w:t>Combination</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4B062822"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63E86B4"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7C285E0"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C96BE17"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E07386C"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60C4652"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FF2B5BD"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D3320D4" w14:textId="77777777">
            <w:pPr>
              <w:widowControl/>
              <w:jc w:val="center"/>
              <w:rPr>
                <w:snapToGrid/>
                <w:color w:val="000000"/>
                <w:kern w:val="0"/>
                <w:sz w:val="20"/>
              </w:rPr>
            </w:pPr>
            <w:r w:rsidRPr="007B4110">
              <w:rPr>
                <w:snapToGrid/>
                <w:color w:val="000000"/>
                <w:kern w:val="0"/>
                <w:sz w:val="20"/>
              </w:rPr>
              <w:t>0.0%</w:t>
            </w:r>
          </w:p>
        </w:tc>
      </w:tr>
      <w:tr w14:paraId="2A04ABA4" w14:textId="77777777" w:rsidTr="007B4110">
        <w:tblPrEx>
          <w:tblW w:w="8780" w:type="dxa"/>
          <w:tblLook w:val="04A0"/>
        </w:tblPrEx>
        <w:trPr>
          <w:trHeight w:val="240"/>
        </w:trPr>
        <w:tc>
          <w:tcPr>
            <w:tcW w:w="2292" w:type="dxa"/>
            <w:vMerge w:val="restart"/>
            <w:tcBorders>
              <w:top w:val="nil"/>
              <w:left w:val="single" w:sz="4" w:space="0" w:color="auto"/>
              <w:bottom w:val="single" w:sz="4" w:space="0" w:color="000000"/>
              <w:right w:val="single" w:sz="4" w:space="0" w:color="auto"/>
            </w:tcBorders>
            <w:shd w:val="clear" w:color="auto" w:fill="auto"/>
            <w:vAlign w:val="center"/>
            <w:hideMark/>
          </w:tcPr>
          <w:p w:rsidR="007B4110" w:rsidRPr="007B4110" w:rsidP="007B4110" w14:paraId="2111DD7B" w14:textId="77777777">
            <w:pPr>
              <w:widowControl/>
              <w:rPr>
                <w:snapToGrid/>
                <w:color w:val="000000"/>
                <w:kern w:val="0"/>
                <w:sz w:val="20"/>
              </w:rPr>
            </w:pPr>
            <w:r w:rsidRPr="007B4110">
              <w:rPr>
                <w:snapToGrid/>
                <w:color w:val="000000"/>
                <w:kern w:val="0"/>
                <w:sz w:val="20"/>
              </w:rPr>
              <w:t>White</w:t>
            </w:r>
          </w:p>
        </w:tc>
        <w:tc>
          <w:tcPr>
            <w:tcW w:w="1648" w:type="dxa"/>
            <w:tcBorders>
              <w:top w:val="nil"/>
              <w:left w:val="nil"/>
              <w:bottom w:val="nil"/>
              <w:right w:val="nil"/>
            </w:tcBorders>
            <w:shd w:val="clear" w:color="auto" w:fill="auto"/>
            <w:noWrap/>
            <w:vAlign w:val="center"/>
            <w:hideMark/>
          </w:tcPr>
          <w:p w:rsidR="007B4110" w:rsidRPr="007B4110" w:rsidP="007B4110" w14:paraId="456A79FF" w14:textId="77777777">
            <w:pPr>
              <w:widowControl/>
              <w:rPr>
                <w:snapToGrid/>
                <w:color w:val="000000"/>
                <w:kern w:val="0"/>
                <w:sz w:val="20"/>
              </w:rPr>
            </w:pPr>
            <w:r w:rsidRPr="007B4110">
              <w:rPr>
                <w:snapToGrid/>
                <w:color w:val="000000"/>
                <w:kern w:val="0"/>
                <w:sz w:val="20"/>
              </w:rPr>
              <w:t>Female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20D6FBF6" w14:textId="77777777">
            <w:pPr>
              <w:widowControl/>
              <w:jc w:val="center"/>
              <w:rPr>
                <w:snapToGrid/>
                <w:color w:val="000000"/>
                <w:kern w:val="0"/>
                <w:sz w:val="20"/>
              </w:rPr>
            </w:pPr>
            <w:r w:rsidRPr="007B4110">
              <w:rPr>
                <w:snapToGrid/>
                <w:color w:val="000000"/>
                <w:kern w:val="0"/>
                <w:sz w:val="20"/>
              </w:rPr>
              <w:t>4</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28CDB6A" w14:textId="77777777">
            <w:pPr>
              <w:widowControl/>
              <w:jc w:val="center"/>
              <w:rPr>
                <w:snapToGrid/>
                <w:color w:val="000000"/>
                <w:kern w:val="0"/>
                <w:sz w:val="20"/>
              </w:rPr>
            </w:pPr>
            <w:r w:rsidRPr="007B4110">
              <w:rPr>
                <w:snapToGrid/>
                <w:color w:val="000000"/>
                <w:kern w:val="0"/>
                <w:sz w:val="20"/>
              </w:rPr>
              <w:t>7.7%</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0CA638D" w14:textId="77777777">
            <w:pPr>
              <w:widowControl/>
              <w:jc w:val="center"/>
              <w:rPr>
                <w:snapToGrid/>
                <w:color w:val="000000"/>
                <w:kern w:val="0"/>
                <w:sz w:val="20"/>
              </w:rPr>
            </w:pPr>
            <w:r w:rsidRPr="007B4110">
              <w:rPr>
                <w:snapToGrid/>
                <w:color w:val="000000"/>
                <w:kern w:val="0"/>
                <w:sz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F59DD63" w14:textId="77777777">
            <w:pPr>
              <w:widowControl/>
              <w:jc w:val="center"/>
              <w:rPr>
                <w:snapToGrid/>
                <w:color w:val="000000"/>
                <w:kern w:val="0"/>
                <w:sz w:val="20"/>
              </w:rPr>
            </w:pPr>
            <w:r w:rsidRPr="007B4110">
              <w:rPr>
                <w:snapToGrid/>
                <w:color w:val="000000"/>
                <w:kern w:val="0"/>
                <w:sz w:val="20"/>
              </w:rPr>
              <w:t>10.0%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58EC52F"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12F419D"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CF4FDF4" w14:textId="77777777">
            <w:pPr>
              <w:widowControl/>
              <w:jc w:val="center"/>
              <w:rPr>
                <w:snapToGrid/>
                <w:color w:val="000000"/>
                <w:kern w:val="0"/>
                <w:sz w:val="20"/>
              </w:rPr>
            </w:pPr>
            <w:r w:rsidRPr="007B4110">
              <w:rPr>
                <w:snapToGrid/>
                <w:color w:val="000000"/>
                <w:kern w:val="0"/>
                <w:sz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DBF2BEA" w14:textId="77777777">
            <w:pPr>
              <w:widowControl/>
              <w:jc w:val="center"/>
              <w:rPr>
                <w:snapToGrid/>
                <w:color w:val="000000"/>
                <w:kern w:val="0"/>
                <w:sz w:val="20"/>
              </w:rPr>
            </w:pPr>
            <w:r w:rsidRPr="007B4110">
              <w:rPr>
                <w:snapToGrid/>
                <w:color w:val="000000"/>
                <w:kern w:val="0"/>
                <w:sz w:val="20"/>
              </w:rPr>
              <w:t>7.1%</w:t>
            </w:r>
          </w:p>
        </w:tc>
      </w:tr>
      <w:tr w14:paraId="26671917" w14:textId="77777777" w:rsidTr="007B4110">
        <w:tblPrEx>
          <w:tblW w:w="8780" w:type="dxa"/>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7B4110" w:rsidRPr="007B4110" w:rsidP="007B4110" w14:paraId="10398155" w14:textId="77777777">
            <w:pPr>
              <w:widowControl/>
              <w:rPr>
                <w:snapToGrid/>
                <w:color w:val="000000"/>
                <w:kern w:val="0"/>
                <w:sz w:val="20"/>
              </w:rPr>
            </w:pPr>
          </w:p>
        </w:tc>
        <w:tc>
          <w:tcPr>
            <w:tcW w:w="1648" w:type="dxa"/>
            <w:tcBorders>
              <w:top w:val="nil"/>
              <w:left w:val="nil"/>
              <w:bottom w:val="nil"/>
              <w:right w:val="nil"/>
            </w:tcBorders>
            <w:shd w:val="clear" w:color="auto" w:fill="auto"/>
            <w:noWrap/>
            <w:vAlign w:val="center"/>
            <w:hideMark/>
          </w:tcPr>
          <w:p w:rsidR="007B4110" w:rsidRPr="007B4110" w:rsidP="007B4110" w14:paraId="092349B0" w14:textId="77777777">
            <w:pPr>
              <w:widowControl/>
              <w:rPr>
                <w:snapToGrid/>
                <w:color w:val="000000"/>
                <w:kern w:val="0"/>
                <w:sz w:val="20"/>
              </w:rPr>
            </w:pPr>
            <w:r w:rsidRPr="007B4110">
              <w:rPr>
                <w:snapToGrid/>
                <w:color w:val="000000"/>
                <w:kern w:val="0"/>
                <w:sz w:val="20"/>
              </w:rPr>
              <w:t>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29CE9412" w14:textId="77777777">
            <w:pPr>
              <w:widowControl/>
              <w:jc w:val="center"/>
              <w:rPr>
                <w:snapToGrid/>
                <w:color w:val="000000"/>
                <w:kern w:val="0"/>
                <w:sz w:val="20"/>
              </w:rPr>
            </w:pPr>
            <w:r w:rsidRPr="007B4110">
              <w:rPr>
                <w:snapToGrid/>
                <w:color w:val="000000"/>
                <w:kern w:val="0"/>
                <w:sz w:val="20"/>
              </w:rPr>
              <w:t>28</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51333AD" w14:textId="77777777">
            <w:pPr>
              <w:widowControl/>
              <w:jc w:val="center"/>
              <w:rPr>
                <w:snapToGrid/>
                <w:color w:val="000000"/>
                <w:kern w:val="0"/>
                <w:sz w:val="20"/>
              </w:rPr>
            </w:pPr>
            <w:r w:rsidRPr="007B4110">
              <w:rPr>
                <w:snapToGrid/>
                <w:color w:val="000000"/>
                <w:kern w:val="0"/>
                <w:sz w:val="20"/>
              </w:rPr>
              <w:t>53.8%</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CB27C70" w14:textId="77777777">
            <w:pPr>
              <w:widowControl/>
              <w:jc w:val="center"/>
              <w:rPr>
                <w:snapToGrid/>
                <w:color w:val="000000"/>
                <w:kern w:val="0"/>
                <w:sz w:val="20"/>
              </w:rPr>
            </w:pPr>
            <w:r w:rsidRPr="007B4110">
              <w:rPr>
                <w:snapToGrid/>
                <w:color w:val="000000"/>
                <w:kern w:val="0"/>
                <w:sz w:val="20"/>
              </w:rPr>
              <w:t>10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65CD9FC" w14:textId="77777777">
            <w:pPr>
              <w:widowControl/>
              <w:jc w:val="center"/>
              <w:rPr>
                <w:snapToGrid/>
                <w:color w:val="000000"/>
                <w:kern w:val="0"/>
                <w:sz w:val="20"/>
              </w:rPr>
            </w:pPr>
            <w:r w:rsidRPr="007B4110">
              <w:rPr>
                <w:snapToGrid/>
                <w:color w:val="000000"/>
                <w:kern w:val="0"/>
                <w:sz w:val="20"/>
              </w:rPr>
              <w:t>50.0%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32377C9" w14:textId="77777777">
            <w:pPr>
              <w:widowControl/>
              <w:jc w:val="center"/>
              <w:rPr>
                <w:snapToGrid/>
                <w:color w:val="000000"/>
                <w:kern w:val="0"/>
                <w:sz w:val="20"/>
              </w:rPr>
            </w:pPr>
            <w:r w:rsidRPr="007B4110">
              <w:rPr>
                <w:snapToGrid/>
                <w:color w:val="000000"/>
                <w:kern w:val="0"/>
                <w:sz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2B70853" w14:textId="77777777">
            <w:pPr>
              <w:widowControl/>
              <w:jc w:val="center"/>
              <w:rPr>
                <w:snapToGrid/>
                <w:color w:val="000000"/>
                <w:kern w:val="0"/>
                <w:sz w:val="20"/>
              </w:rPr>
            </w:pPr>
            <w:r w:rsidRPr="007B4110">
              <w:rPr>
                <w:snapToGrid/>
                <w:color w:val="000000"/>
                <w:kern w:val="0"/>
                <w:sz w:val="20"/>
              </w:rPr>
              <w:t>50.0%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2C73BBB" w14:textId="77777777">
            <w:pPr>
              <w:widowControl/>
              <w:jc w:val="center"/>
              <w:rPr>
                <w:snapToGrid/>
                <w:color w:val="000000"/>
                <w:kern w:val="0"/>
                <w:sz w:val="20"/>
              </w:rPr>
            </w:pPr>
            <w:r w:rsidRPr="007B4110">
              <w:rPr>
                <w:snapToGrid/>
                <w:color w:val="000000"/>
                <w:kern w:val="0"/>
                <w:sz w:val="20"/>
              </w:rPr>
              <w:t>16</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04B5E22" w14:textId="77777777">
            <w:pPr>
              <w:widowControl/>
              <w:jc w:val="center"/>
              <w:rPr>
                <w:snapToGrid/>
                <w:color w:val="000000"/>
                <w:kern w:val="0"/>
                <w:sz w:val="20"/>
              </w:rPr>
            </w:pPr>
            <w:r w:rsidRPr="007B4110">
              <w:rPr>
                <w:snapToGrid/>
                <w:color w:val="000000"/>
                <w:kern w:val="0"/>
                <w:sz w:val="20"/>
              </w:rPr>
              <w:t>57.1%</w:t>
            </w:r>
          </w:p>
        </w:tc>
      </w:tr>
      <w:tr w14:paraId="04EB3B22" w14:textId="77777777" w:rsidTr="007B4110">
        <w:tblPrEx>
          <w:tblW w:w="8780" w:type="dxa"/>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7B4110" w:rsidRPr="007B4110" w:rsidP="007B4110" w14:paraId="5C3A5FEB" w14:textId="77777777">
            <w:pPr>
              <w:widowControl/>
              <w:rPr>
                <w:snapToGrid/>
                <w:color w:val="000000"/>
                <w:kern w:val="0"/>
                <w:sz w:val="20"/>
              </w:rPr>
            </w:pPr>
          </w:p>
        </w:tc>
        <w:tc>
          <w:tcPr>
            <w:tcW w:w="1648" w:type="dxa"/>
            <w:tcBorders>
              <w:top w:val="nil"/>
              <w:left w:val="nil"/>
              <w:bottom w:val="single" w:sz="4" w:space="0" w:color="auto"/>
              <w:right w:val="nil"/>
            </w:tcBorders>
            <w:shd w:val="clear" w:color="auto" w:fill="auto"/>
            <w:noWrap/>
            <w:vAlign w:val="center"/>
            <w:hideMark/>
          </w:tcPr>
          <w:p w:rsidR="007B4110" w:rsidRPr="007B4110" w:rsidP="007B4110" w14:paraId="467EAF09" w14:textId="77777777">
            <w:pPr>
              <w:widowControl/>
              <w:rPr>
                <w:snapToGrid/>
                <w:color w:val="000000"/>
                <w:kern w:val="0"/>
                <w:sz w:val="20"/>
              </w:rPr>
            </w:pPr>
            <w:r w:rsidRPr="007B4110">
              <w:rPr>
                <w:snapToGrid/>
                <w:color w:val="000000"/>
                <w:kern w:val="0"/>
                <w:sz w:val="20"/>
              </w:rPr>
              <w:t>Combination</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050DBEFF" w14:textId="77777777">
            <w:pPr>
              <w:widowControl/>
              <w:jc w:val="center"/>
              <w:rPr>
                <w:snapToGrid/>
                <w:color w:val="000000"/>
                <w:kern w:val="0"/>
                <w:sz w:val="20"/>
              </w:rPr>
            </w:pPr>
            <w:r w:rsidRPr="007B4110">
              <w:rPr>
                <w:snapToGrid/>
                <w:color w:val="000000"/>
                <w:kern w:val="0"/>
                <w:sz w:val="20"/>
              </w:rPr>
              <w:t>10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B64DE20" w14:textId="77777777">
            <w:pPr>
              <w:widowControl/>
              <w:jc w:val="center"/>
              <w:rPr>
                <w:snapToGrid/>
                <w:color w:val="000000"/>
                <w:kern w:val="0"/>
                <w:sz w:val="20"/>
              </w:rPr>
            </w:pPr>
            <w:r w:rsidRPr="007B4110">
              <w:rPr>
                <w:snapToGrid/>
                <w:color w:val="000000"/>
                <w:kern w:val="0"/>
                <w:sz w:val="20"/>
              </w:rPr>
              <w:t>19.2%</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7AA793E" w14:textId="77777777">
            <w:pPr>
              <w:widowControl/>
              <w:jc w:val="center"/>
              <w:rPr>
                <w:snapToGrid/>
                <w:color w:val="000000"/>
                <w:kern w:val="0"/>
                <w:sz w:val="20"/>
              </w:rPr>
            </w:pPr>
            <w:r w:rsidRPr="007B4110">
              <w:rPr>
                <w:snapToGrid/>
                <w:color w:val="000000"/>
                <w:kern w:val="0"/>
                <w:sz w:val="20"/>
              </w:rPr>
              <w:t>5</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1FA370A" w14:textId="77777777">
            <w:pPr>
              <w:widowControl/>
              <w:jc w:val="center"/>
              <w:rPr>
                <w:snapToGrid/>
                <w:color w:val="000000"/>
                <w:kern w:val="0"/>
                <w:sz w:val="20"/>
              </w:rPr>
            </w:pPr>
            <w:r w:rsidRPr="007B4110">
              <w:rPr>
                <w:snapToGrid/>
                <w:color w:val="000000"/>
                <w:kern w:val="0"/>
                <w:sz w:val="20"/>
              </w:rPr>
              <w:t>25.0%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71E233E" w14:textId="77777777">
            <w:pPr>
              <w:widowControl/>
              <w:jc w:val="center"/>
              <w:rPr>
                <w:snapToGrid/>
                <w:color w:val="000000"/>
                <w:kern w:val="0"/>
                <w:sz w:val="20"/>
              </w:rPr>
            </w:pPr>
            <w:r w:rsidRPr="007B4110">
              <w:rPr>
                <w:snapToGrid/>
                <w:color w:val="000000"/>
                <w:kern w:val="0"/>
                <w:sz w:val="20"/>
              </w:rPr>
              <w:t>1</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A3AEC98" w14:textId="77777777">
            <w:pPr>
              <w:widowControl/>
              <w:jc w:val="center"/>
              <w:rPr>
                <w:snapToGrid/>
                <w:color w:val="000000"/>
                <w:kern w:val="0"/>
                <w:sz w:val="20"/>
              </w:rPr>
            </w:pPr>
            <w:r w:rsidRPr="007B4110">
              <w:rPr>
                <w:snapToGrid/>
                <w:color w:val="000000"/>
                <w:kern w:val="0"/>
                <w:sz w:val="20"/>
              </w:rPr>
              <w:t>25.0%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19372B6" w14:textId="77777777">
            <w:pPr>
              <w:widowControl/>
              <w:jc w:val="center"/>
              <w:rPr>
                <w:snapToGrid/>
                <w:color w:val="000000"/>
                <w:kern w:val="0"/>
                <w:sz w:val="20"/>
              </w:rPr>
            </w:pPr>
            <w:r w:rsidRPr="007B4110">
              <w:rPr>
                <w:snapToGrid/>
                <w:color w:val="000000"/>
                <w:kern w:val="0"/>
                <w:sz w:val="20"/>
              </w:rPr>
              <w:t>4</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0A494BF" w14:textId="77777777">
            <w:pPr>
              <w:widowControl/>
              <w:jc w:val="center"/>
              <w:rPr>
                <w:snapToGrid/>
                <w:color w:val="000000"/>
                <w:kern w:val="0"/>
                <w:sz w:val="20"/>
              </w:rPr>
            </w:pPr>
            <w:r w:rsidRPr="007B4110">
              <w:rPr>
                <w:snapToGrid/>
                <w:color w:val="000000"/>
                <w:kern w:val="0"/>
                <w:sz w:val="20"/>
              </w:rPr>
              <w:t>14.3%</w:t>
            </w:r>
          </w:p>
        </w:tc>
      </w:tr>
      <w:tr w14:paraId="7D4A75D9" w14:textId="77777777" w:rsidTr="007B4110">
        <w:tblPrEx>
          <w:tblW w:w="8780" w:type="dxa"/>
          <w:tblLook w:val="04A0"/>
        </w:tblPrEx>
        <w:trPr>
          <w:trHeight w:val="240"/>
        </w:trPr>
        <w:tc>
          <w:tcPr>
            <w:tcW w:w="2292" w:type="dxa"/>
            <w:tcBorders>
              <w:top w:val="nil"/>
              <w:left w:val="single" w:sz="4" w:space="0" w:color="auto"/>
              <w:bottom w:val="nil"/>
              <w:right w:val="single" w:sz="4" w:space="0" w:color="auto"/>
            </w:tcBorders>
            <w:shd w:val="clear" w:color="auto" w:fill="auto"/>
            <w:vAlign w:val="center"/>
            <w:hideMark/>
          </w:tcPr>
          <w:p w:rsidR="007B4110" w:rsidRPr="007B4110" w:rsidP="007B4110" w14:paraId="4F482F5D" w14:textId="77777777">
            <w:pPr>
              <w:widowControl/>
              <w:rPr>
                <w:snapToGrid/>
                <w:color w:val="000000"/>
                <w:kern w:val="0"/>
                <w:sz w:val="20"/>
              </w:rPr>
            </w:pPr>
            <w:r w:rsidRPr="007B4110">
              <w:rPr>
                <w:snapToGrid/>
                <w:color w:val="000000"/>
                <w:kern w:val="0"/>
                <w:sz w:val="20"/>
              </w:rPr>
              <w:t>No majority interest</w:t>
            </w:r>
          </w:p>
        </w:tc>
        <w:tc>
          <w:tcPr>
            <w:tcW w:w="1648" w:type="dxa"/>
            <w:tcBorders>
              <w:top w:val="nil"/>
              <w:left w:val="nil"/>
              <w:bottom w:val="nil"/>
              <w:right w:val="nil"/>
            </w:tcBorders>
            <w:shd w:val="clear" w:color="auto" w:fill="auto"/>
            <w:noWrap/>
            <w:vAlign w:val="center"/>
            <w:hideMark/>
          </w:tcPr>
          <w:p w:rsidR="007B4110" w:rsidRPr="007B4110" w:rsidP="007B4110" w14:paraId="1F4DDC7A" w14:textId="77777777">
            <w:pPr>
              <w:widowControl/>
              <w:rPr>
                <w:snapToGrid/>
                <w:color w:val="000000"/>
                <w:kern w:val="0"/>
                <w:sz w:val="20"/>
              </w:rPr>
            </w:pPr>
            <w:r w:rsidRPr="007B4110">
              <w:rPr>
                <w:snapToGrid/>
                <w:color w:val="000000"/>
                <w:kern w:val="0"/>
                <w:sz w:val="20"/>
              </w:rPr>
              <w:t>All Stations</w:t>
            </w:r>
          </w:p>
        </w:tc>
        <w:tc>
          <w:tcPr>
            <w:tcW w:w="451" w:type="dxa"/>
            <w:tcBorders>
              <w:top w:val="nil"/>
              <w:left w:val="single" w:sz="4" w:space="0" w:color="auto"/>
              <w:bottom w:val="nil"/>
              <w:right w:val="single" w:sz="4" w:space="0" w:color="auto"/>
            </w:tcBorders>
            <w:shd w:val="clear" w:color="auto" w:fill="auto"/>
            <w:noWrap/>
            <w:vAlign w:val="center"/>
            <w:hideMark/>
          </w:tcPr>
          <w:p w:rsidR="007B4110" w:rsidRPr="007B4110" w:rsidP="007B4110" w14:paraId="090FF80F" w14:textId="77777777">
            <w:pPr>
              <w:widowControl/>
              <w:jc w:val="center"/>
              <w:rPr>
                <w:snapToGrid/>
                <w:color w:val="000000"/>
                <w:kern w:val="0"/>
                <w:sz w:val="20"/>
              </w:rPr>
            </w:pPr>
            <w:r w:rsidRPr="007B4110">
              <w:rPr>
                <w:snapToGrid/>
                <w:color w:val="000000"/>
                <w:kern w:val="0"/>
                <w:sz w:val="20"/>
              </w:rPr>
              <w:t>8</w:t>
            </w:r>
          </w:p>
        </w:tc>
        <w:tc>
          <w:tcPr>
            <w:tcW w:w="759" w:type="dxa"/>
            <w:tcBorders>
              <w:top w:val="nil"/>
              <w:left w:val="nil"/>
              <w:bottom w:val="nil"/>
              <w:right w:val="single" w:sz="4" w:space="0" w:color="auto"/>
            </w:tcBorders>
            <w:shd w:val="clear" w:color="auto" w:fill="auto"/>
            <w:noWrap/>
            <w:vAlign w:val="center"/>
            <w:hideMark/>
          </w:tcPr>
          <w:p w:rsidR="007B4110" w:rsidRPr="007B4110" w:rsidP="007B4110" w14:paraId="44AC12B8" w14:textId="77777777">
            <w:pPr>
              <w:widowControl/>
              <w:jc w:val="center"/>
              <w:rPr>
                <w:snapToGrid/>
                <w:color w:val="000000"/>
                <w:kern w:val="0"/>
                <w:sz w:val="20"/>
              </w:rPr>
            </w:pPr>
            <w:r w:rsidRPr="007B4110">
              <w:rPr>
                <w:snapToGrid/>
                <w:color w:val="000000"/>
                <w:kern w:val="0"/>
                <w:sz w:val="20"/>
              </w:rPr>
              <w:t>15.4%</w:t>
            </w:r>
          </w:p>
        </w:tc>
        <w:tc>
          <w:tcPr>
            <w:tcW w:w="451" w:type="dxa"/>
            <w:tcBorders>
              <w:top w:val="nil"/>
              <w:left w:val="nil"/>
              <w:bottom w:val="nil"/>
              <w:right w:val="single" w:sz="4" w:space="0" w:color="auto"/>
            </w:tcBorders>
            <w:shd w:val="clear" w:color="auto" w:fill="auto"/>
            <w:noWrap/>
            <w:vAlign w:val="center"/>
            <w:hideMark/>
          </w:tcPr>
          <w:p w:rsidR="007B4110" w:rsidRPr="007B4110" w:rsidP="007B4110" w14:paraId="1856EA53" w14:textId="77777777">
            <w:pPr>
              <w:widowControl/>
              <w:jc w:val="center"/>
              <w:rPr>
                <w:snapToGrid/>
                <w:color w:val="000000"/>
                <w:kern w:val="0"/>
                <w:sz w:val="20"/>
              </w:rPr>
            </w:pPr>
            <w:r w:rsidRPr="007B4110">
              <w:rPr>
                <w:snapToGrid/>
                <w:color w:val="000000"/>
                <w:kern w:val="0"/>
                <w:sz w:val="20"/>
              </w:rPr>
              <w:t>3</w:t>
            </w:r>
          </w:p>
        </w:tc>
        <w:tc>
          <w:tcPr>
            <w:tcW w:w="759" w:type="dxa"/>
            <w:tcBorders>
              <w:top w:val="nil"/>
              <w:left w:val="nil"/>
              <w:bottom w:val="nil"/>
              <w:right w:val="single" w:sz="4" w:space="0" w:color="auto"/>
            </w:tcBorders>
            <w:shd w:val="clear" w:color="auto" w:fill="auto"/>
            <w:noWrap/>
            <w:vAlign w:val="center"/>
            <w:hideMark/>
          </w:tcPr>
          <w:p w:rsidR="007B4110" w:rsidRPr="007B4110" w:rsidP="007B4110" w14:paraId="59681E95" w14:textId="77777777">
            <w:pPr>
              <w:widowControl/>
              <w:jc w:val="center"/>
              <w:rPr>
                <w:snapToGrid/>
                <w:color w:val="000000"/>
                <w:kern w:val="0"/>
                <w:sz w:val="20"/>
              </w:rPr>
            </w:pPr>
            <w:r w:rsidRPr="007B4110">
              <w:rPr>
                <w:snapToGrid/>
                <w:color w:val="000000"/>
                <w:kern w:val="0"/>
                <w:sz w:val="20"/>
              </w:rPr>
              <w:t>15.0%</w:t>
            </w:r>
          </w:p>
        </w:tc>
        <w:tc>
          <w:tcPr>
            <w:tcW w:w="451" w:type="dxa"/>
            <w:tcBorders>
              <w:top w:val="nil"/>
              <w:left w:val="nil"/>
              <w:bottom w:val="nil"/>
              <w:right w:val="single" w:sz="4" w:space="0" w:color="auto"/>
            </w:tcBorders>
            <w:shd w:val="clear" w:color="auto" w:fill="auto"/>
            <w:noWrap/>
            <w:vAlign w:val="center"/>
            <w:hideMark/>
          </w:tcPr>
          <w:p w:rsidR="007B4110" w:rsidRPr="007B4110" w:rsidP="007B4110" w14:paraId="0A6A2F52" w14:textId="77777777">
            <w:pPr>
              <w:widowControl/>
              <w:jc w:val="center"/>
              <w:rPr>
                <w:snapToGrid/>
                <w:color w:val="000000"/>
                <w:kern w:val="0"/>
                <w:sz w:val="20"/>
              </w:rPr>
            </w:pPr>
            <w:r w:rsidRPr="007B4110">
              <w:rPr>
                <w:snapToGrid/>
                <w:color w:val="000000"/>
                <w:kern w:val="0"/>
                <w:sz w:val="20"/>
              </w:rPr>
              <w:t>1</w:t>
            </w:r>
          </w:p>
        </w:tc>
        <w:tc>
          <w:tcPr>
            <w:tcW w:w="759" w:type="dxa"/>
            <w:tcBorders>
              <w:top w:val="nil"/>
              <w:left w:val="nil"/>
              <w:bottom w:val="nil"/>
              <w:right w:val="single" w:sz="4" w:space="0" w:color="auto"/>
            </w:tcBorders>
            <w:shd w:val="clear" w:color="auto" w:fill="auto"/>
            <w:noWrap/>
            <w:vAlign w:val="center"/>
            <w:hideMark/>
          </w:tcPr>
          <w:p w:rsidR="007B4110" w:rsidRPr="007B4110" w:rsidP="007B4110" w14:paraId="26A61390" w14:textId="77777777">
            <w:pPr>
              <w:widowControl/>
              <w:jc w:val="center"/>
              <w:rPr>
                <w:snapToGrid/>
                <w:color w:val="000000"/>
                <w:kern w:val="0"/>
                <w:sz w:val="20"/>
              </w:rPr>
            </w:pPr>
            <w:r w:rsidRPr="007B4110">
              <w:rPr>
                <w:snapToGrid/>
                <w:color w:val="000000"/>
                <w:kern w:val="0"/>
                <w:sz w:val="20"/>
              </w:rPr>
              <w:t>25.0%</w:t>
            </w:r>
          </w:p>
        </w:tc>
        <w:tc>
          <w:tcPr>
            <w:tcW w:w="451" w:type="dxa"/>
            <w:tcBorders>
              <w:top w:val="nil"/>
              <w:left w:val="nil"/>
              <w:bottom w:val="nil"/>
              <w:right w:val="single" w:sz="4" w:space="0" w:color="auto"/>
            </w:tcBorders>
            <w:shd w:val="clear" w:color="auto" w:fill="auto"/>
            <w:noWrap/>
            <w:vAlign w:val="center"/>
            <w:hideMark/>
          </w:tcPr>
          <w:p w:rsidR="007B4110" w:rsidRPr="007B4110" w:rsidP="007B4110" w14:paraId="4C494CAF" w14:textId="77777777">
            <w:pPr>
              <w:widowControl/>
              <w:jc w:val="center"/>
              <w:rPr>
                <w:snapToGrid/>
                <w:color w:val="000000"/>
                <w:kern w:val="0"/>
                <w:sz w:val="20"/>
              </w:rPr>
            </w:pPr>
            <w:r w:rsidRPr="007B4110">
              <w:rPr>
                <w:snapToGrid/>
                <w:color w:val="000000"/>
                <w:kern w:val="0"/>
                <w:sz w:val="20"/>
              </w:rPr>
              <w:t>4</w:t>
            </w:r>
          </w:p>
        </w:tc>
        <w:tc>
          <w:tcPr>
            <w:tcW w:w="759" w:type="dxa"/>
            <w:tcBorders>
              <w:top w:val="nil"/>
              <w:left w:val="nil"/>
              <w:bottom w:val="nil"/>
              <w:right w:val="single" w:sz="4" w:space="0" w:color="auto"/>
            </w:tcBorders>
            <w:shd w:val="clear" w:color="auto" w:fill="auto"/>
            <w:noWrap/>
            <w:vAlign w:val="center"/>
            <w:hideMark/>
          </w:tcPr>
          <w:p w:rsidR="007B4110" w:rsidRPr="007B4110" w:rsidP="007B4110" w14:paraId="330FB974" w14:textId="77777777">
            <w:pPr>
              <w:widowControl/>
              <w:jc w:val="center"/>
              <w:rPr>
                <w:snapToGrid/>
                <w:color w:val="000000"/>
                <w:kern w:val="0"/>
                <w:sz w:val="20"/>
              </w:rPr>
            </w:pPr>
            <w:r w:rsidRPr="007B4110">
              <w:rPr>
                <w:snapToGrid/>
                <w:color w:val="000000"/>
                <w:kern w:val="0"/>
                <w:sz w:val="20"/>
              </w:rPr>
              <w:t>14.3%</w:t>
            </w:r>
          </w:p>
        </w:tc>
      </w:tr>
      <w:tr w14:paraId="49D4A218" w14:textId="77777777" w:rsidTr="007B4110">
        <w:tblPrEx>
          <w:tblW w:w="8780" w:type="dxa"/>
          <w:tblLook w:val="04A0"/>
        </w:tblPrEx>
        <w:trPr>
          <w:trHeight w:val="240"/>
        </w:trPr>
        <w:tc>
          <w:tcPr>
            <w:tcW w:w="2292" w:type="dxa"/>
            <w:tcBorders>
              <w:top w:val="single" w:sz="4" w:space="0" w:color="auto"/>
              <w:left w:val="single" w:sz="4" w:space="0" w:color="auto"/>
              <w:bottom w:val="single" w:sz="4" w:space="0" w:color="auto"/>
              <w:right w:val="nil"/>
            </w:tcBorders>
            <w:shd w:val="clear" w:color="000000" w:fill="F2F2F2"/>
            <w:vAlign w:val="center"/>
            <w:hideMark/>
          </w:tcPr>
          <w:p w:rsidR="007B4110" w:rsidRPr="007B4110" w:rsidP="007B4110" w14:paraId="2C97F673" w14:textId="77777777">
            <w:pPr>
              <w:widowControl/>
              <w:rPr>
                <w:snapToGrid/>
                <w:color w:val="000000"/>
                <w:kern w:val="0"/>
                <w:sz w:val="20"/>
              </w:rPr>
            </w:pPr>
            <w:r w:rsidRPr="007B4110">
              <w:rPr>
                <w:snapToGrid/>
                <w:color w:val="000000"/>
                <w:kern w:val="0"/>
                <w:sz w:val="20"/>
              </w:rPr>
              <w:t>Ethnicity</w:t>
            </w:r>
          </w:p>
        </w:tc>
        <w:tc>
          <w:tcPr>
            <w:tcW w:w="1648"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5CD673EA" w14:textId="77777777">
            <w:pPr>
              <w:widowControl/>
              <w:rPr>
                <w:snapToGrid/>
                <w:color w:val="000000"/>
                <w:kern w:val="0"/>
                <w:sz w:val="20"/>
              </w:rPr>
            </w:pPr>
            <w:r w:rsidRPr="007B4110">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2A29C58E" w14:textId="77777777">
            <w:pPr>
              <w:widowControl/>
              <w:jc w:val="center"/>
              <w:rPr>
                <w:snapToGrid/>
                <w:color w:val="000000"/>
                <w:kern w:val="0"/>
                <w:sz w:val="20"/>
              </w:rPr>
            </w:pPr>
            <w:r w:rsidRPr="007B4110">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1F8CA17E" w14:textId="77777777">
            <w:pPr>
              <w:widowControl/>
              <w:jc w:val="center"/>
              <w:rPr>
                <w:snapToGrid/>
                <w:color w:val="000000"/>
                <w:kern w:val="0"/>
                <w:sz w:val="20"/>
              </w:rPr>
            </w:pPr>
            <w:r w:rsidRPr="007B4110">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711C2E7F" w14:textId="77777777">
            <w:pPr>
              <w:widowControl/>
              <w:jc w:val="center"/>
              <w:rPr>
                <w:snapToGrid/>
                <w:color w:val="000000"/>
                <w:kern w:val="0"/>
                <w:sz w:val="20"/>
              </w:rPr>
            </w:pPr>
            <w:r w:rsidRPr="007B4110">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6130A22A" w14:textId="77777777">
            <w:pPr>
              <w:widowControl/>
              <w:jc w:val="center"/>
              <w:rPr>
                <w:snapToGrid/>
                <w:color w:val="000000"/>
                <w:kern w:val="0"/>
                <w:sz w:val="20"/>
              </w:rPr>
            </w:pPr>
            <w:r w:rsidRPr="007B4110">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21CA11FB" w14:textId="77777777">
            <w:pPr>
              <w:widowControl/>
              <w:jc w:val="center"/>
              <w:rPr>
                <w:snapToGrid/>
                <w:color w:val="000000"/>
                <w:kern w:val="0"/>
                <w:sz w:val="20"/>
              </w:rPr>
            </w:pPr>
            <w:r w:rsidRPr="007B4110">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6020932A" w14:textId="77777777">
            <w:pPr>
              <w:widowControl/>
              <w:jc w:val="center"/>
              <w:rPr>
                <w:snapToGrid/>
                <w:color w:val="000000"/>
                <w:kern w:val="0"/>
                <w:sz w:val="20"/>
              </w:rPr>
            </w:pPr>
            <w:r w:rsidRPr="007B4110">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5CBA88F3" w14:textId="77777777">
            <w:pPr>
              <w:widowControl/>
              <w:jc w:val="center"/>
              <w:rPr>
                <w:snapToGrid/>
                <w:color w:val="000000"/>
                <w:kern w:val="0"/>
                <w:sz w:val="20"/>
              </w:rPr>
            </w:pPr>
            <w:r w:rsidRPr="007B4110">
              <w:rPr>
                <w:snapToGrid/>
                <w:color w:val="000000"/>
                <w:kern w:val="0"/>
                <w:sz w:val="20"/>
              </w:rPr>
              <w:t> </w:t>
            </w:r>
          </w:p>
        </w:tc>
        <w:tc>
          <w:tcPr>
            <w:tcW w:w="759" w:type="dxa"/>
            <w:tcBorders>
              <w:top w:val="single" w:sz="4" w:space="0" w:color="auto"/>
              <w:left w:val="nil"/>
              <w:bottom w:val="single" w:sz="4" w:space="0" w:color="auto"/>
              <w:right w:val="single" w:sz="4" w:space="0" w:color="auto"/>
            </w:tcBorders>
            <w:shd w:val="clear" w:color="000000" w:fill="F2F2F2"/>
            <w:noWrap/>
            <w:vAlign w:val="center"/>
            <w:hideMark/>
          </w:tcPr>
          <w:p w:rsidR="007B4110" w:rsidRPr="007B4110" w:rsidP="007B4110" w14:paraId="7B24B22F" w14:textId="77777777">
            <w:pPr>
              <w:widowControl/>
              <w:jc w:val="center"/>
              <w:rPr>
                <w:snapToGrid/>
                <w:color w:val="000000"/>
                <w:kern w:val="0"/>
                <w:sz w:val="20"/>
              </w:rPr>
            </w:pPr>
            <w:r w:rsidRPr="007B4110">
              <w:rPr>
                <w:snapToGrid/>
                <w:color w:val="000000"/>
                <w:kern w:val="0"/>
                <w:sz w:val="20"/>
              </w:rPr>
              <w:t> </w:t>
            </w:r>
          </w:p>
        </w:tc>
      </w:tr>
      <w:tr w14:paraId="79158EDC" w14:textId="77777777" w:rsidTr="007B4110">
        <w:tblPrEx>
          <w:tblW w:w="8780" w:type="dxa"/>
          <w:tblLook w:val="04A0"/>
        </w:tblPrEx>
        <w:trPr>
          <w:trHeight w:val="240"/>
        </w:trPr>
        <w:tc>
          <w:tcPr>
            <w:tcW w:w="2292" w:type="dxa"/>
            <w:vMerge w:val="restart"/>
            <w:tcBorders>
              <w:top w:val="nil"/>
              <w:left w:val="single" w:sz="4" w:space="0" w:color="auto"/>
              <w:bottom w:val="single" w:sz="4" w:space="0" w:color="000000"/>
              <w:right w:val="single" w:sz="4" w:space="0" w:color="auto"/>
            </w:tcBorders>
            <w:shd w:val="clear" w:color="auto" w:fill="auto"/>
            <w:vAlign w:val="center"/>
            <w:hideMark/>
          </w:tcPr>
          <w:p w:rsidR="007B4110" w:rsidRPr="007B4110" w:rsidP="007B4110" w14:paraId="7D5B57A5" w14:textId="77777777">
            <w:pPr>
              <w:widowControl/>
              <w:rPr>
                <w:snapToGrid/>
                <w:color w:val="000000"/>
                <w:kern w:val="0"/>
                <w:sz w:val="20"/>
              </w:rPr>
            </w:pPr>
            <w:r w:rsidRPr="007B4110">
              <w:rPr>
                <w:snapToGrid/>
                <w:color w:val="000000"/>
                <w:kern w:val="0"/>
                <w:sz w:val="20"/>
              </w:rPr>
              <w:t>Hispanic/Latino</w:t>
            </w:r>
          </w:p>
        </w:tc>
        <w:tc>
          <w:tcPr>
            <w:tcW w:w="1648" w:type="dxa"/>
            <w:tcBorders>
              <w:top w:val="nil"/>
              <w:left w:val="nil"/>
              <w:bottom w:val="nil"/>
              <w:right w:val="nil"/>
            </w:tcBorders>
            <w:shd w:val="clear" w:color="auto" w:fill="auto"/>
            <w:noWrap/>
            <w:vAlign w:val="center"/>
            <w:hideMark/>
          </w:tcPr>
          <w:p w:rsidR="007B4110" w:rsidRPr="007B4110" w:rsidP="007B4110" w14:paraId="343E487B" w14:textId="77777777">
            <w:pPr>
              <w:widowControl/>
              <w:rPr>
                <w:snapToGrid/>
                <w:color w:val="000000"/>
                <w:kern w:val="0"/>
                <w:sz w:val="20"/>
              </w:rPr>
            </w:pPr>
            <w:r w:rsidRPr="007B4110">
              <w:rPr>
                <w:snapToGrid/>
                <w:color w:val="000000"/>
                <w:kern w:val="0"/>
                <w:sz w:val="20"/>
              </w:rPr>
              <w:t>Female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546F741E"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2C69025"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694AED7"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10427F4"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77D77D0"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36A1491"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7A3ECBF"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6BE2EC7" w14:textId="77777777">
            <w:pPr>
              <w:widowControl/>
              <w:jc w:val="center"/>
              <w:rPr>
                <w:snapToGrid/>
                <w:color w:val="000000"/>
                <w:kern w:val="0"/>
                <w:sz w:val="20"/>
              </w:rPr>
            </w:pPr>
            <w:r w:rsidRPr="007B4110">
              <w:rPr>
                <w:snapToGrid/>
                <w:color w:val="000000"/>
                <w:kern w:val="0"/>
                <w:sz w:val="20"/>
              </w:rPr>
              <w:t>0.0%</w:t>
            </w:r>
          </w:p>
        </w:tc>
      </w:tr>
      <w:tr w14:paraId="70BB8227" w14:textId="77777777" w:rsidTr="007B4110">
        <w:tblPrEx>
          <w:tblW w:w="8780" w:type="dxa"/>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7B4110" w:rsidRPr="007B4110" w:rsidP="007B4110" w14:paraId="4B1696D1" w14:textId="77777777">
            <w:pPr>
              <w:widowControl/>
              <w:rPr>
                <w:snapToGrid/>
                <w:color w:val="000000"/>
                <w:kern w:val="0"/>
                <w:sz w:val="20"/>
              </w:rPr>
            </w:pPr>
          </w:p>
        </w:tc>
        <w:tc>
          <w:tcPr>
            <w:tcW w:w="1648" w:type="dxa"/>
            <w:tcBorders>
              <w:top w:val="nil"/>
              <w:left w:val="nil"/>
              <w:bottom w:val="nil"/>
              <w:right w:val="nil"/>
            </w:tcBorders>
            <w:shd w:val="clear" w:color="auto" w:fill="auto"/>
            <w:noWrap/>
            <w:vAlign w:val="center"/>
            <w:hideMark/>
          </w:tcPr>
          <w:p w:rsidR="007B4110" w:rsidRPr="007B4110" w:rsidP="007B4110" w14:paraId="3CA4A45F" w14:textId="77777777">
            <w:pPr>
              <w:widowControl/>
              <w:rPr>
                <w:snapToGrid/>
                <w:color w:val="000000"/>
                <w:kern w:val="0"/>
                <w:sz w:val="20"/>
              </w:rPr>
            </w:pPr>
            <w:r w:rsidRPr="007B4110">
              <w:rPr>
                <w:snapToGrid/>
                <w:color w:val="000000"/>
                <w:kern w:val="0"/>
                <w:sz w:val="20"/>
              </w:rPr>
              <w:t>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13429F31" w14:textId="77777777">
            <w:pPr>
              <w:widowControl/>
              <w:jc w:val="center"/>
              <w:rPr>
                <w:snapToGrid/>
                <w:color w:val="000000"/>
                <w:kern w:val="0"/>
                <w:sz w:val="20"/>
              </w:rPr>
            </w:pPr>
            <w:r w:rsidRPr="007B4110">
              <w:rPr>
                <w:snapToGrid/>
                <w:color w:val="000000"/>
                <w:kern w:val="0"/>
                <w:sz w:val="20"/>
              </w:rPr>
              <w:t>3</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DE1C3A2" w14:textId="77777777">
            <w:pPr>
              <w:widowControl/>
              <w:jc w:val="center"/>
              <w:rPr>
                <w:snapToGrid/>
                <w:color w:val="000000"/>
                <w:kern w:val="0"/>
                <w:sz w:val="20"/>
              </w:rPr>
            </w:pPr>
            <w:r w:rsidRPr="007B4110">
              <w:rPr>
                <w:snapToGrid/>
                <w:color w:val="000000"/>
                <w:kern w:val="0"/>
                <w:sz w:val="20"/>
              </w:rPr>
              <w:t>5.8%</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91B1DD4" w14:textId="77777777">
            <w:pPr>
              <w:widowControl/>
              <w:jc w:val="center"/>
              <w:rPr>
                <w:snapToGrid/>
                <w:color w:val="000000"/>
                <w:kern w:val="0"/>
                <w:sz w:val="20"/>
              </w:rPr>
            </w:pPr>
            <w:r w:rsidRPr="007B4110">
              <w:rPr>
                <w:snapToGrid/>
                <w:color w:val="000000"/>
                <w:kern w:val="0"/>
                <w:sz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0543126" w14:textId="77777777">
            <w:pPr>
              <w:widowControl/>
              <w:jc w:val="center"/>
              <w:rPr>
                <w:snapToGrid/>
                <w:color w:val="000000"/>
                <w:kern w:val="0"/>
                <w:sz w:val="20"/>
              </w:rPr>
            </w:pPr>
            <w:r w:rsidRPr="007B4110">
              <w:rPr>
                <w:snapToGrid/>
                <w:color w:val="000000"/>
                <w:kern w:val="0"/>
                <w:sz w:val="20"/>
              </w:rPr>
              <w:t>10.0%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8EE3E32"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6D4D145"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D6D0268" w14:textId="77777777">
            <w:pPr>
              <w:widowControl/>
              <w:jc w:val="center"/>
              <w:rPr>
                <w:snapToGrid/>
                <w:color w:val="000000"/>
                <w:kern w:val="0"/>
                <w:sz w:val="20"/>
              </w:rPr>
            </w:pPr>
            <w:r w:rsidRPr="007B4110">
              <w:rPr>
                <w:snapToGrid/>
                <w:color w:val="000000"/>
                <w:kern w:val="0"/>
                <w:sz w:val="20"/>
              </w:rPr>
              <w:t>1</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A022E6A" w14:textId="77777777">
            <w:pPr>
              <w:widowControl/>
              <w:jc w:val="center"/>
              <w:rPr>
                <w:snapToGrid/>
                <w:color w:val="000000"/>
                <w:kern w:val="0"/>
                <w:sz w:val="20"/>
              </w:rPr>
            </w:pPr>
            <w:r w:rsidRPr="007B4110">
              <w:rPr>
                <w:snapToGrid/>
                <w:color w:val="000000"/>
                <w:kern w:val="0"/>
                <w:sz w:val="20"/>
              </w:rPr>
              <w:t>3.6%</w:t>
            </w:r>
          </w:p>
        </w:tc>
      </w:tr>
      <w:tr w14:paraId="2345F7A3" w14:textId="77777777" w:rsidTr="007B4110">
        <w:tblPrEx>
          <w:tblW w:w="8780" w:type="dxa"/>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7B4110" w:rsidRPr="007B4110" w:rsidP="007B4110" w14:paraId="647D16B7" w14:textId="77777777">
            <w:pPr>
              <w:widowControl/>
              <w:rPr>
                <w:snapToGrid/>
                <w:color w:val="000000"/>
                <w:kern w:val="0"/>
                <w:sz w:val="20"/>
              </w:rPr>
            </w:pPr>
          </w:p>
        </w:tc>
        <w:tc>
          <w:tcPr>
            <w:tcW w:w="1648" w:type="dxa"/>
            <w:tcBorders>
              <w:top w:val="nil"/>
              <w:left w:val="nil"/>
              <w:bottom w:val="single" w:sz="4" w:space="0" w:color="auto"/>
              <w:right w:val="nil"/>
            </w:tcBorders>
            <w:shd w:val="clear" w:color="auto" w:fill="auto"/>
            <w:noWrap/>
            <w:vAlign w:val="center"/>
            <w:hideMark/>
          </w:tcPr>
          <w:p w:rsidR="007B4110" w:rsidRPr="007B4110" w:rsidP="007B4110" w14:paraId="2DDD50C2" w14:textId="77777777">
            <w:pPr>
              <w:widowControl/>
              <w:rPr>
                <w:snapToGrid/>
                <w:color w:val="000000"/>
                <w:kern w:val="0"/>
                <w:sz w:val="20"/>
              </w:rPr>
            </w:pPr>
            <w:r w:rsidRPr="007B4110">
              <w:rPr>
                <w:snapToGrid/>
                <w:color w:val="000000"/>
                <w:kern w:val="0"/>
                <w:sz w:val="20"/>
              </w:rPr>
              <w:t>Combination</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1E6FF9FF" w14:textId="77777777">
            <w:pPr>
              <w:widowControl/>
              <w:jc w:val="center"/>
              <w:rPr>
                <w:snapToGrid/>
                <w:color w:val="000000"/>
                <w:kern w:val="0"/>
                <w:sz w:val="20"/>
              </w:rPr>
            </w:pPr>
            <w:r w:rsidRPr="007B4110">
              <w:rPr>
                <w:snapToGrid/>
                <w:color w:val="000000"/>
                <w:kern w:val="0"/>
                <w:sz w:val="20"/>
              </w:rPr>
              <w:t>3</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8D6651B" w14:textId="77777777">
            <w:pPr>
              <w:widowControl/>
              <w:jc w:val="center"/>
              <w:rPr>
                <w:snapToGrid/>
                <w:color w:val="000000"/>
                <w:kern w:val="0"/>
                <w:sz w:val="20"/>
              </w:rPr>
            </w:pPr>
            <w:r w:rsidRPr="007B4110">
              <w:rPr>
                <w:snapToGrid/>
                <w:color w:val="000000"/>
                <w:kern w:val="0"/>
                <w:sz w:val="20"/>
              </w:rPr>
              <w:t>5.8%</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3F1A2DC" w14:textId="77777777">
            <w:pPr>
              <w:widowControl/>
              <w:jc w:val="center"/>
              <w:rPr>
                <w:snapToGrid/>
                <w:color w:val="000000"/>
                <w:kern w:val="0"/>
                <w:sz w:val="20"/>
              </w:rPr>
            </w:pPr>
            <w:r w:rsidRPr="007B4110">
              <w:rPr>
                <w:snapToGrid/>
                <w:color w:val="000000"/>
                <w:kern w:val="0"/>
                <w:sz w:val="20"/>
              </w:rPr>
              <w:t>1</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801BAE5" w14:textId="77777777">
            <w:pPr>
              <w:widowControl/>
              <w:jc w:val="center"/>
              <w:rPr>
                <w:snapToGrid/>
                <w:color w:val="000000"/>
                <w:kern w:val="0"/>
                <w:sz w:val="20"/>
              </w:rPr>
            </w:pPr>
            <w:r w:rsidRPr="007B4110">
              <w:rPr>
                <w:snapToGrid/>
                <w:color w:val="000000"/>
                <w:kern w:val="0"/>
                <w:sz w:val="20"/>
              </w:rPr>
              <w:t>5.0%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56BCF64"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3FFEDE5"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C56375E" w14:textId="77777777">
            <w:pPr>
              <w:widowControl/>
              <w:jc w:val="center"/>
              <w:rPr>
                <w:snapToGrid/>
                <w:color w:val="000000"/>
                <w:kern w:val="0"/>
                <w:sz w:val="20"/>
              </w:rPr>
            </w:pPr>
            <w:r w:rsidRPr="007B4110">
              <w:rPr>
                <w:snapToGrid/>
                <w:color w:val="000000"/>
                <w:kern w:val="0"/>
                <w:sz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296EE6E" w14:textId="77777777">
            <w:pPr>
              <w:widowControl/>
              <w:jc w:val="center"/>
              <w:rPr>
                <w:snapToGrid/>
                <w:color w:val="000000"/>
                <w:kern w:val="0"/>
                <w:sz w:val="20"/>
              </w:rPr>
            </w:pPr>
            <w:r w:rsidRPr="007B4110">
              <w:rPr>
                <w:snapToGrid/>
                <w:color w:val="000000"/>
                <w:kern w:val="0"/>
                <w:sz w:val="20"/>
              </w:rPr>
              <w:t>7.1%</w:t>
            </w:r>
          </w:p>
        </w:tc>
      </w:tr>
      <w:tr w14:paraId="02CFC196" w14:textId="77777777" w:rsidTr="007B4110">
        <w:tblPrEx>
          <w:tblW w:w="8780" w:type="dxa"/>
          <w:tblLook w:val="04A0"/>
        </w:tblPrEx>
        <w:trPr>
          <w:trHeight w:val="240"/>
        </w:trPr>
        <w:tc>
          <w:tcPr>
            <w:tcW w:w="2292" w:type="dxa"/>
            <w:vMerge w:val="restart"/>
            <w:tcBorders>
              <w:top w:val="nil"/>
              <w:left w:val="single" w:sz="4" w:space="0" w:color="auto"/>
              <w:bottom w:val="single" w:sz="4" w:space="0" w:color="000000"/>
              <w:right w:val="single" w:sz="4" w:space="0" w:color="auto"/>
            </w:tcBorders>
            <w:shd w:val="clear" w:color="auto" w:fill="auto"/>
            <w:vAlign w:val="center"/>
            <w:hideMark/>
          </w:tcPr>
          <w:p w:rsidR="007B4110" w:rsidRPr="007B4110" w:rsidP="007B4110" w14:paraId="4E39DD7D" w14:textId="77777777">
            <w:pPr>
              <w:widowControl/>
              <w:rPr>
                <w:snapToGrid/>
                <w:color w:val="000000"/>
                <w:kern w:val="0"/>
                <w:sz w:val="20"/>
              </w:rPr>
            </w:pPr>
            <w:r w:rsidRPr="007B4110">
              <w:rPr>
                <w:snapToGrid/>
                <w:color w:val="000000"/>
                <w:kern w:val="0"/>
                <w:sz w:val="20"/>
              </w:rPr>
              <w:t>Not Hispanic/ Latino</w:t>
            </w:r>
          </w:p>
        </w:tc>
        <w:tc>
          <w:tcPr>
            <w:tcW w:w="1648" w:type="dxa"/>
            <w:tcBorders>
              <w:top w:val="nil"/>
              <w:left w:val="nil"/>
              <w:bottom w:val="nil"/>
              <w:right w:val="nil"/>
            </w:tcBorders>
            <w:shd w:val="clear" w:color="auto" w:fill="auto"/>
            <w:noWrap/>
            <w:vAlign w:val="center"/>
            <w:hideMark/>
          </w:tcPr>
          <w:p w:rsidR="007B4110" w:rsidRPr="007B4110" w:rsidP="007B4110" w14:paraId="1CF2E3DF" w14:textId="77777777">
            <w:pPr>
              <w:widowControl/>
              <w:rPr>
                <w:snapToGrid/>
                <w:color w:val="000000"/>
                <w:kern w:val="0"/>
                <w:sz w:val="20"/>
              </w:rPr>
            </w:pPr>
            <w:r w:rsidRPr="007B4110">
              <w:rPr>
                <w:snapToGrid/>
                <w:color w:val="000000"/>
                <w:kern w:val="0"/>
                <w:sz w:val="20"/>
              </w:rPr>
              <w:t>Female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2D1CA539" w14:textId="77777777">
            <w:pPr>
              <w:widowControl/>
              <w:jc w:val="center"/>
              <w:rPr>
                <w:snapToGrid/>
                <w:color w:val="000000"/>
                <w:kern w:val="0"/>
                <w:sz w:val="20"/>
              </w:rPr>
            </w:pPr>
            <w:r w:rsidRPr="007B4110">
              <w:rPr>
                <w:snapToGrid/>
                <w:color w:val="000000"/>
                <w:kern w:val="0"/>
                <w:sz w:val="20"/>
              </w:rPr>
              <w:t>4</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EFB52ED" w14:textId="77777777">
            <w:pPr>
              <w:widowControl/>
              <w:jc w:val="center"/>
              <w:rPr>
                <w:snapToGrid/>
                <w:color w:val="000000"/>
                <w:kern w:val="0"/>
                <w:sz w:val="20"/>
              </w:rPr>
            </w:pPr>
            <w:r w:rsidRPr="007B4110">
              <w:rPr>
                <w:snapToGrid/>
                <w:color w:val="000000"/>
                <w:kern w:val="0"/>
                <w:sz w:val="20"/>
              </w:rPr>
              <w:t>7.7%</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AA9120F" w14:textId="77777777">
            <w:pPr>
              <w:widowControl/>
              <w:jc w:val="center"/>
              <w:rPr>
                <w:snapToGrid/>
                <w:color w:val="000000"/>
                <w:kern w:val="0"/>
                <w:sz w:val="20"/>
              </w:rPr>
            </w:pPr>
            <w:r w:rsidRPr="007B4110">
              <w:rPr>
                <w:snapToGrid/>
                <w:color w:val="000000"/>
                <w:kern w:val="0"/>
                <w:sz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326999F" w14:textId="77777777">
            <w:pPr>
              <w:widowControl/>
              <w:jc w:val="center"/>
              <w:rPr>
                <w:snapToGrid/>
                <w:color w:val="000000"/>
                <w:kern w:val="0"/>
                <w:sz w:val="20"/>
              </w:rPr>
            </w:pPr>
            <w:r w:rsidRPr="007B4110">
              <w:rPr>
                <w:snapToGrid/>
                <w:color w:val="000000"/>
                <w:kern w:val="0"/>
                <w:sz w:val="20"/>
              </w:rPr>
              <w:t>10.0%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AE0503E"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A730814"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A09D1E4" w14:textId="77777777">
            <w:pPr>
              <w:widowControl/>
              <w:jc w:val="center"/>
              <w:rPr>
                <w:snapToGrid/>
                <w:color w:val="000000"/>
                <w:kern w:val="0"/>
                <w:sz w:val="20"/>
              </w:rPr>
            </w:pPr>
            <w:r w:rsidRPr="007B4110">
              <w:rPr>
                <w:snapToGrid/>
                <w:color w:val="000000"/>
                <w:kern w:val="0"/>
                <w:sz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5C5DD83" w14:textId="77777777">
            <w:pPr>
              <w:widowControl/>
              <w:jc w:val="center"/>
              <w:rPr>
                <w:snapToGrid/>
                <w:color w:val="000000"/>
                <w:kern w:val="0"/>
                <w:sz w:val="20"/>
              </w:rPr>
            </w:pPr>
            <w:r w:rsidRPr="007B4110">
              <w:rPr>
                <w:snapToGrid/>
                <w:color w:val="000000"/>
                <w:kern w:val="0"/>
                <w:sz w:val="20"/>
              </w:rPr>
              <w:t>7.1%</w:t>
            </w:r>
          </w:p>
        </w:tc>
      </w:tr>
      <w:tr w14:paraId="3B1131DD" w14:textId="77777777" w:rsidTr="007B4110">
        <w:tblPrEx>
          <w:tblW w:w="8780" w:type="dxa"/>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7B4110" w:rsidRPr="007B4110" w:rsidP="007B4110" w14:paraId="7742468B" w14:textId="77777777">
            <w:pPr>
              <w:widowControl/>
              <w:rPr>
                <w:snapToGrid/>
                <w:color w:val="000000"/>
                <w:kern w:val="0"/>
                <w:sz w:val="20"/>
              </w:rPr>
            </w:pPr>
          </w:p>
        </w:tc>
        <w:tc>
          <w:tcPr>
            <w:tcW w:w="1648" w:type="dxa"/>
            <w:tcBorders>
              <w:top w:val="nil"/>
              <w:left w:val="nil"/>
              <w:bottom w:val="nil"/>
              <w:right w:val="nil"/>
            </w:tcBorders>
            <w:shd w:val="clear" w:color="auto" w:fill="auto"/>
            <w:noWrap/>
            <w:vAlign w:val="center"/>
            <w:hideMark/>
          </w:tcPr>
          <w:p w:rsidR="007B4110" w:rsidRPr="007B4110" w:rsidP="007B4110" w14:paraId="44994566" w14:textId="77777777">
            <w:pPr>
              <w:widowControl/>
              <w:rPr>
                <w:snapToGrid/>
                <w:color w:val="000000"/>
                <w:kern w:val="0"/>
                <w:sz w:val="20"/>
              </w:rPr>
            </w:pPr>
            <w:r w:rsidRPr="007B4110">
              <w:rPr>
                <w:snapToGrid/>
                <w:color w:val="000000"/>
                <w:kern w:val="0"/>
                <w:sz w:val="20"/>
              </w:rPr>
              <w:t>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4708310C" w14:textId="77777777">
            <w:pPr>
              <w:widowControl/>
              <w:jc w:val="center"/>
              <w:rPr>
                <w:snapToGrid/>
                <w:color w:val="000000"/>
                <w:kern w:val="0"/>
                <w:sz w:val="20"/>
              </w:rPr>
            </w:pPr>
            <w:r w:rsidRPr="007B4110">
              <w:rPr>
                <w:snapToGrid/>
                <w:color w:val="000000"/>
                <w:kern w:val="0"/>
                <w:sz w:val="20"/>
              </w:rPr>
              <w:t>27</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04E6EC8" w14:textId="77777777">
            <w:pPr>
              <w:widowControl/>
              <w:jc w:val="center"/>
              <w:rPr>
                <w:snapToGrid/>
                <w:color w:val="000000"/>
                <w:kern w:val="0"/>
                <w:sz w:val="20"/>
              </w:rPr>
            </w:pPr>
            <w:r w:rsidRPr="007B4110">
              <w:rPr>
                <w:snapToGrid/>
                <w:color w:val="000000"/>
                <w:kern w:val="0"/>
                <w:sz w:val="20"/>
              </w:rPr>
              <w:t>51.9%</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BFCA4D3" w14:textId="77777777">
            <w:pPr>
              <w:widowControl/>
              <w:jc w:val="center"/>
              <w:rPr>
                <w:snapToGrid/>
                <w:color w:val="000000"/>
                <w:kern w:val="0"/>
                <w:sz w:val="20"/>
              </w:rPr>
            </w:pPr>
            <w:r w:rsidRPr="007B4110">
              <w:rPr>
                <w:snapToGrid/>
                <w:color w:val="000000"/>
                <w:kern w:val="0"/>
                <w:sz w:val="20"/>
              </w:rPr>
              <w:t>7</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64C3F5F" w14:textId="77777777">
            <w:pPr>
              <w:widowControl/>
              <w:jc w:val="center"/>
              <w:rPr>
                <w:snapToGrid/>
                <w:color w:val="000000"/>
                <w:kern w:val="0"/>
                <w:sz w:val="20"/>
              </w:rPr>
            </w:pPr>
            <w:r w:rsidRPr="007B4110">
              <w:rPr>
                <w:snapToGrid/>
                <w:color w:val="000000"/>
                <w:kern w:val="0"/>
                <w:sz w:val="20"/>
              </w:rPr>
              <w:t>35.0%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627D7C8" w14:textId="77777777">
            <w:pPr>
              <w:widowControl/>
              <w:jc w:val="center"/>
              <w:rPr>
                <w:snapToGrid/>
                <w:color w:val="000000"/>
                <w:kern w:val="0"/>
                <w:sz w:val="20"/>
              </w:rPr>
            </w:pPr>
            <w:r w:rsidRPr="007B4110">
              <w:rPr>
                <w:snapToGrid/>
                <w:color w:val="000000"/>
                <w:kern w:val="0"/>
                <w:sz w:val="20"/>
              </w:rPr>
              <w:t>3</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18DFD4E" w14:textId="77777777">
            <w:pPr>
              <w:widowControl/>
              <w:jc w:val="center"/>
              <w:rPr>
                <w:snapToGrid/>
                <w:color w:val="000000"/>
                <w:kern w:val="0"/>
                <w:sz w:val="20"/>
              </w:rPr>
            </w:pPr>
            <w:r w:rsidRPr="007B4110">
              <w:rPr>
                <w:snapToGrid/>
                <w:color w:val="000000"/>
                <w:kern w:val="0"/>
                <w:sz w:val="20"/>
              </w:rPr>
              <w:t>75.0%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F3B7785" w14:textId="77777777">
            <w:pPr>
              <w:widowControl/>
              <w:jc w:val="center"/>
              <w:rPr>
                <w:snapToGrid/>
                <w:color w:val="000000"/>
                <w:kern w:val="0"/>
                <w:sz w:val="20"/>
              </w:rPr>
            </w:pPr>
            <w:r w:rsidRPr="007B4110">
              <w:rPr>
                <w:snapToGrid/>
                <w:color w:val="000000"/>
                <w:kern w:val="0"/>
                <w:sz w:val="20"/>
              </w:rPr>
              <w:t>17</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7650F85" w14:textId="77777777">
            <w:pPr>
              <w:widowControl/>
              <w:jc w:val="center"/>
              <w:rPr>
                <w:snapToGrid/>
                <w:color w:val="000000"/>
                <w:kern w:val="0"/>
                <w:sz w:val="20"/>
              </w:rPr>
            </w:pPr>
            <w:r w:rsidRPr="007B4110">
              <w:rPr>
                <w:snapToGrid/>
                <w:color w:val="000000"/>
                <w:kern w:val="0"/>
                <w:sz w:val="20"/>
              </w:rPr>
              <w:t>60.7%</w:t>
            </w:r>
          </w:p>
        </w:tc>
      </w:tr>
      <w:tr w14:paraId="5ECA33E2" w14:textId="77777777" w:rsidTr="007B4110">
        <w:tblPrEx>
          <w:tblW w:w="8780" w:type="dxa"/>
          <w:tblLook w:val="04A0"/>
        </w:tblPrEx>
        <w:trPr>
          <w:trHeight w:val="240"/>
        </w:trPr>
        <w:tc>
          <w:tcPr>
            <w:tcW w:w="2292" w:type="dxa"/>
            <w:vMerge/>
            <w:tcBorders>
              <w:top w:val="nil"/>
              <w:left w:val="single" w:sz="4" w:space="0" w:color="auto"/>
              <w:bottom w:val="single" w:sz="4" w:space="0" w:color="000000"/>
              <w:right w:val="single" w:sz="4" w:space="0" w:color="auto"/>
            </w:tcBorders>
            <w:vAlign w:val="center"/>
            <w:hideMark/>
          </w:tcPr>
          <w:p w:rsidR="007B4110" w:rsidRPr="007B4110" w:rsidP="007B4110" w14:paraId="1DB2CF3E" w14:textId="77777777">
            <w:pPr>
              <w:widowControl/>
              <w:rPr>
                <w:snapToGrid/>
                <w:color w:val="000000"/>
                <w:kern w:val="0"/>
                <w:sz w:val="20"/>
              </w:rPr>
            </w:pPr>
          </w:p>
        </w:tc>
        <w:tc>
          <w:tcPr>
            <w:tcW w:w="1648" w:type="dxa"/>
            <w:tcBorders>
              <w:top w:val="nil"/>
              <w:left w:val="nil"/>
              <w:bottom w:val="single" w:sz="4" w:space="0" w:color="auto"/>
              <w:right w:val="nil"/>
            </w:tcBorders>
            <w:shd w:val="clear" w:color="auto" w:fill="auto"/>
            <w:noWrap/>
            <w:vAlign w:val="center"/>
            <w:hideMark/>
          </w:tcPr>
          <w:p w:rsidR="007B4110" w:rsidRPr="007B4110" w:rsidP="007B4110" w14:paraId="6FC53CD6" w14:textId="77777777">
            <w:pPr>
              <w:widowControl/>
              <w:rPr>
                <w:snapToGrid/>
                <w:color w:val="000000"/>
                <w:kern w:val="0"/>
                <w:sz w:val="20"/>
              </w:rPr>
            </w:pPr>
            <w:r w:rsidRPr="007B4110">
              <w:rPr>
                <w:snapToGrid/>
                <w:color w:val="000000"/>
                <w:kern w:val="0"/>
                <w:sz w:val="20"/>
              </w:rPr>
              <w:t>Combination</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7CBBCA3C" w14:textId="77777777">
            <w:pPr>
              <w:widowControl/>
              <w:jc w:val="center"/>
              <w:rPr>
                <w:snapToGrid/>
                <w:color w:val="000000"/>
                <w:kern w:val="0"/>
                <w:sz w:val="20"/>
              </w:rPr>
            </w:pPr>
            <w:r w:rsidRPr="007B4110">
              <w:rPr>
                <w:snapToGrid/>
                <w:color w:val="000000"/>
                <w:kern w:val="0"/>
                <w:sz w:val="20"/>
              </w:rPr>
              <w:t>8</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B4A6099" w14:textId="77777777">
            <w:pPr>
              <w:widowControl/>
              <w:jc w:val="center"/>
              <w:rPr>
                <w:snapToGrid/>
                <w:color w:val="000000"/>
                <w:kern w:val="0"/>
                <w:sz w:val="20"/>
              </w:rPr>
            </w:pPr>
            <w:r w:rsidRPr="007B4110">
              <w:rPr>
                <w:snapToGrid/>
                <w:color w:val="000000"/>
                <w:kern w:val="0"/>
                <w:sz w:val="20"/>
              </w:rPr>
              <w:t>15.4%</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F68B0B5" w14:textId="77777777">
            <w:pPr>
              <w:widowControl/>
              <w:jc w:val="center"/>
              <w:rPr>
                <w:snapToGrid/>
                <w:color w:val="000000"/>
                <w:kern w:val="0"/>
                <w:sz w:val="20"/>
              </w:rPr>
            </w:pPr>
            <w:r w:rsidRPr="007B4110">
              <w:rPr>
                <w:snapToGrid/>
                <w:color w:val="000000"/>
                <w:kern w:val="0"/>
                <w:sz w:val="20"/>
              </w:rPr>
              <w:t>6</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E501BDE" w14:textId="77777777">
            <w:pPr>
              <w:widowControl/>
              <w:jc w:val="center"/>
              <w:rPr>
                <w:snapToGrid/>
                <w:color w:val="000000"/>
                <w:kern w:val="0"/>
                <w:sz w:val="20"/>
              </w:rPr>
            </w:pPr>
            <w:r w:rsidRPr="007B4110">
              <w:rPr>
                <w:snapToGrid/>
                <w:color w:val="000000"/>
                <w:kern w:val="0"/>
                <w:sz w:val="20"/>
              </w:rPr>
              <w:t>30.0%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24A0744"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D0579AB"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6197748" w14:textId="77777777">
            <w:pPr>
              <w:widowControl/>
              <w:jc w:val="center"/>
              <w:rPr>
                <w:snapToGrid/>
                <w:color w:val="000000"/>
                <w:kern w:val="0"/>
                <w:sz w:val="20"/>
              </w:rPr>
            </w:pPr>
            <w:r w:rsidRPr="007B4110">
              <w:rPr>
                <w:snapToGrid/>
                <w:color w:val="000000"/>
                <w:kern w:val="0"/>
                <w:sz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A01B6AE" w14:textId="77777777">
            <w:pPr>
              <w:widowControl/>
              <w:jc w:val="center"/>
              <w:rPr>
                <w:snapToGrid/>
                <w:color w:val="000000"/>
                <w:kern w:val="0"/>
                <w:sz w:val="20"/>
              </w:rPr>
            </w:pPr>
            <w:r w:rsidRPr="007B4110">
              <w:rPr>
                <w:snapToGrid/>
                <w:color w:val="000000"/>
                <w:kern w:val="0"/>
                <w:sz w:val="20"/>
              </w:rPr>
              <w:t>7.1%</w:t>
            </w:r>
          </w:p>
        </w:tc>
      </w:tr>
      <w:tr w14:paraId="2ECD9FE1" w14:textId="77777777" w:rsidTr="007B4110">
        <w:tblPrEx>
          <w:tblW w:w="8780" w:type="dxa"/>
          <w:tblLook w:val="04A0"/>
        </w:tblPrEx>
        <w:trPr>
          <w:trHeight w:val="240"/>
        </w:trPr>
        <w:tc>
          <w:tcPr>
            <w:tcW w:w="2292" w:type="dxa"/>
            <w:tcBorders>
              <w:top w:val="nil"/>
              <w:left w:val="single" w:sz="4" w:space="0" w:color="auto"/>
              <w:bottom w:val="nil"/>
              <w:right w:val="single" w:sz="4" w:space="0" w:color="auto"/>
            </w:tcBorders>
            <w:shd w:val="clear" w:color="auto" w:fill="auto"/>
            <w:vAlign w:val="center"/>
            <w:hideMark/>
          </w:tcPr>
          <w:p w:rsidR="007B4110" w:rsidRPr="007B4110" w:rsidP="007B4110" w14:paraId="0E355CEA" w14:textId="77777777">
            <w:pPr>
              <w:widowControl/>
              <w:rPr>
                <w:snapToGrid/>
                <w:color w:val="000000"/>
                <w:kern w:val="0"/>
                <w:sz w:val="20"/>
              </w:rPr>
            </w:pPr>
            <w:r w:rsidRPr="007B4110">
              <w:rPr>
                <w:snapToGrid/>
                <w:color w:val="000000"/>
                <w:kern w:val="0"/>
                <w:sz w:val="20"/>
              </w:rPr>
              <w:t>No majority interest</w:t>
            </w:r>
          </w:p>
        </w:tc>
        <w:tc>
          <w:tcPr>
            <w:tcW w:w="1648" w:type="dxa"/>
            <w:tcBorders>
              <w:top w:val="nil"/>
              <w:left w:val="nil"/>
              <w:bottom w:val="nil"/>
              <w:right w:val="nil"/>
            </w:tcBorders>
            <w:shd w:val="clear" w:color="auto" w:fill="auto"/>
            <w:noWrap/>
            <w:vAlign w:val="center"/>
            <w:hideMark/>
          </w:tcPr>
          <w:p w:rsidR="007B4110" w:rsidRPr="007B4110" w:rsidP="007B4110" w14:paraId="303A417E" w14:textId="77777777">
            <w:pPr>
              <w:widowControl/>
              <w:rPr>
                <w:snapToGrid/>
                <w:color w:val="000000"/>
                <w:kern w:val="0"/>
                <w:sz w:val="20"/>
              </w:rPr>
            </w:pPr>
            <w:r w:rsidRPr="007B4110">
              <w:rPr>
                <w:snapToGrid/>
                <w:color w:val="000000"/>
                <w:kern w:val="0"/>
                <w:sz w:val="20"/>
              </w:rPr>
              <w:t>All Stations</w:t>
            </w:r>
          </w:p>
        </w:tc>
        <w:tc>
          <w:tcPr>
            <w:tcW w:w="451" w:type="dxa"/>
            <w:tcBorders>
              <w:top w:val="nil"/>
              <w:left w:val="single" w:sz="4" w:space="0" w:color="auto"/>
              <w:bottom w:val="nil"/>
              <w:right w:val="single" w:sz="4" w:space="0" w:color="auto"/>
            </w:tcBorders>
            <w:shd w:val="clear" w:color="auto" w:fill="auto"/>
            <w:noWrap/>
            <w:vAlign w:val="center"/>
            <w:hideMark/>
          </w:tcPr>
          <w:p w:rsidR="007B4110" w:rsidRPr="007B4110" w:rsidP="007B4110" w14:paraId="45EF595D" w14:textId="77777777">
            <w:pPr>
              <w:widowControl/>
              <w:jc w:val="center"/>
              <w:rPr>
                <w:snapToGrid/>
                <w:color w:val="000000"/>
                <w:kern w:val="0"/>
                <w:sz w:val="20"/>
              </w:rPr>
            </w:pPr>
            <w:r w:rsidRPr="007B4110">
              <w:rPr>
                <w:snapToGrid/>
                <w:color w:val="000000"/>
                <w:kern w:val="0"/>
                <w:sz w:val="20"/>
              </w:rPr>
              <w:t>7</w:t>
            </w:r>
          </w:p>
        </w:tc>
        <w:tc>
          <w:tcPr>
            <w:tcW w:w="759" w:type="dxa"/>
            <w:tcBorders>
              <w:top w:val="nil"/>
              <w:left w:val="nil"/>
              <w:bottom w:val="nil"/>
              <w:right w:val="single" w:sz="4" w:space="0" w:color="auto"/>
            </w:tcBorders>
            <w:shd w:val="clear" w:color="auto" w:fill="auto"/>
            <w:noWrap/>
            <w:vAlign w:val="center"/>
            <w:hideMark/>
          </w:tcPr>
          <w:p w:rsidR="007B4110" w:rsidRPr="007B4110" w:rsidP="007B4110" w14:paraId="0A440F6B" w14:textId="77777777">
            <w:pPr>
              <w:widowControl/>
              <w:jc w:val="center"/>
              <w:rPr>
                <w:snapToGrid/>
                <w:color w:val="000000"/>
                <w:kern w:val="0"/>
                <w:sz w:val="20"/>
              </w:rPr>
            </w:pPr>
            <w:r w:rsidRPr="007B4110">
              <w:rPr>
                <w:snapToGrid/>
                <w:color w:val="000000"/>
                <w:kern w:val="0"/>
                <w:sz w:val="20"/>
              </w:rPr>
              <w:t>13.5%</w:t>
            </w:r>
          </w:p>
        </w:tc>
        <w:tc>
          <w:tcPr>
            <w:tcW w:w="451" w:type="dxa"/>
            <w:tcBorders>
              <w:top w:val="nil"/>
              <w:left w:val="nil"/>
              <w:bottom w:val="nil"/>
              <w:right w:val="single" w:sz="4" w:space="0" w:color="auto"/>
            </w:tcBorders>
            <w:shd w:val="clear" w:color="auto" w:fill="auto"/>
            <w:noWrap/>
            <w:vAlign w:val="center"/>
            <w:hideMark/>
          </w:tcPr>
          <w:p w:rsidR="007B4110" w:rsidRPr="007B4110" w:rsidP="007B4110" w14:paraId="70102C0C" w14:textId="77777777">
            <w:pPr>
              <w:widowControl/>
              <w:jc w:val="center"/>
              <w:rPr>
                <w:snapToGrid/>
                <w:color w:val="000000"/>
                <w:kern w:val="0"/>
                <w:sz w:val="20"/>
              </w:rPr>
            </w:pPr>
            <w:r w:rsidRPr="007B4110">
              <w:rPr>
                <w:snapToGrid/>
                <w:color w:val="000000"/>
                <w:kern w:val="0"/>
                <w:sz w:val="20"/>
              </w:rPr>
              <w:t>2</w:t>
            </w:r>
          </w:p>
        </w:tc>
        <w:tc>
          <w:tcPr>
            <w:tcW w:w="759" w:type="dxa"/>
            <w:tcBorders>
              <w:top w:val="nil"/>
              <w:left w:val="nil"/>
              <w:bottom w:val="nil"/>
              <w:right w:val="single" w:sz="4" w:space="0" w:color="auto"/>
            </w:tcBorders>
            <w:shd w:val="clear" w:color="auto" w:fill="auto"/>
            <w:noWrap/>
            <w:vAlign w:val="center"/>
            <w:hideMark/>
          </w:tcPr>
          <w:p w:rsidR="007B4110" w:rsidRPr="007B4110" w:rsidP="007B4110" w14:paraId="3776C0B2" w14:textId="77777777">
            <w:pPr>
              <w:widowControl/>
              <w:jc w:val="center"/>
              <w:rPr>
                <w:snapToGrid/>
                <w:color w:val="000000"/>
                <w:kern w:val="0"/>
                <w:sz w:val="20"/>
              </w:rPr>
            </w:pPr>
            <w:r w:rsidRPr="007B4110">
              <w:rPr>
                <w:snapToGrid/>
                <w:color w:val="000000"/>
                <w:kern w:val="0"/>
                <w:sz w:val="20"/>
              </w:rPr>
              <w:t>10.0%</w:t>
            </w:r>
          </w:p>
        </w:tc>
        <w:tc>
          <w:tcPr>
            <w:tcW w:w="451" w:type="dxa"/>
            <w:tcBorders>
              <w:top w:val="nil"/>
              <w:left w:val="nil"/>
              <w:bottom w:val="nil"/>
              <w:right w:val="single" w:sz="4" w:space="0" w:color="auto"/>
            </w:tcBorders>
            <w:shd w:val="clear" w:color="auto" w:fill="auto"/>
            <w:noWrap/>
            <w:vAlign w:val="center"/>
            <w:hideMark/>
          </w:tcPr>
          <w:p w:rsidR="007B4110" w:rsidRPr="007B4110" w:rsidP="007B4110" w14:paraId="61CB3BB6" w14:textId="77777777">
            <w:pPr>
              <w:widowControl/>
              <w:jc w:val="center"/>
              <w:rPr>
                <w:snapToGrid/>
                <w:color w:val="000000"/>
                <w:kern w:val="0"/>
                <w:sz w:val="20"/>
              </w:rPr>
            </w:pPr>
            <w:r w:rsidRPr="007B4110">
              <w:rPr>
                <w:snapToGrid/>
                <w:color w:val="000000"/>
                <w:kern w:val="0"/>
                <w:sz w:val="20"/>
              </w:rPr>
              <w:t>1</w:t>
            </w:r>
          </w:p>
        </w:tc>
        <w:tc>
          <w:tcPr>
            <w:tcW w:w="759" w:type="dxa"/>
            <w:tcBorders>
              <w:top w:val="nil"/>
              <w:left w:val="nil"/>
              <w:bottom w:val="nil"/>
              <w:right w:val="single" w:sz="4" w:space="0" w:color="auto"/>
            </w:tcBorders>
            <w:shd w:val="clear" w:color="auto" w:fill="auto"/>
            <w:noWrap/>
            <w:vAlign w:val="center"/>
            <w:hideMark/>
          </w:tcPr>
          <w:p w:rsidR="007B4110" w:rsidRPr="007B4110" w:rsidP="007B4110" w14:paraId="4CBEA728" w14:textId="77777777">
            <w:pPr>
              <w:widowControl/>
              <w:jc w:val="center"/>
              <w:rPr>
                <w:snapToGrid/>
                <w:color w:val="000000"/>
                <w:kern w:val="0"/>
                <w:sz w:val="20"/>
              </w:rPr>
            </w:pPr>
            <w:r w:rsidRPr="007B4110">
              <w:rPr>
                <w:snapToGrid/>
                <w:color w:val="000000"/>
                <w:kern w:val="0"/>
                <w:sz w:val="20"/>
              </w:rPr>
              <w:t>25.0%</w:t>
            </w:r>
          </w:p>
        </w:tc>
        <w:tc>
          <w:tcPr>
            <w:tcW w:w="451" w:type="dxa"/>
            <w:tcBorders>
              <w:top w:val="nil"/>
              <w:left w:val="nil"/>
              <w:bottom w:val="nil"/>
              <w:right w:val="single" w:sz="4" w:space="0" w:color="auto"/>
            </w:tcBorders>
            <w:shd w:val="clear" w:color="auto" w:fill="auto"/>
            <w:noWrap/>
            <w:vAlign w:val="center"/>
            <w:hideMark/>
          </w:tcPr>
          <w:p w:rsidR="007B4110" w:rsidRPr="007B4110" w:rsidP="007B4110" w14:paraId="491F94E7" w14:textId="77777777">
            <w:pPr>
              <w:widowControl/>
              <w:jc w:val="center"/>
              <w:rPr>
                <w:snapToGrid/>
                <w:color w:val="000000"/>
                <w:kern w:val="0"/>
                <w:sz w:val="20"/>
              </w:rPr>
            </w:pPr>
            <w:r w:rsidRPr="007B4110">
              <w:rPr>
                <w:snapToGrid/>
                <w:color w:val="000000"/>
                <w:kern w:val="0"/>
                <w:sz w:val="20"/>
              </w:rPr>
              <w:t>4</w:t>
            </w:r>
          </w:p>
        </w:tc>
        <w:tc>
          <w:tcPr>
            <w:tcW w:w="759" w:type="dxa"/>
            <w:tcBorders>
              <w:top w:val="nil"/>
              <w:left w:val="nil"/>
              <w:bottom w:val="nil"/>
              <w:right w:val="single" w:sz="4" w:space="0" w:color="auto"/>
            </w:tcBorders>
            <w:shd w:val="clear" w:color="auto" w:fill="auto"/>
            <w:noWrap/>
            <w:vAlign w:val="center"/>
            <w:hideMark/>
          </w:tcPr>
          <w:p w:rsidR="007B4110" w:rsidRPr="007B4110" w:rsidP="007B4110" w14:paraId="5BA046EC" w14:textId="77777777">
            <w:pPr>
              <w:widowControl/>
              <w:jc w:val="center"/>
              <w:rPr>
                <w:snapToGrid/>
                <w:color w:val="000000"/>
                <w:kern w:val="0"/>
                <w:sz w:val="20"/>
              </w:rPr>
            </w:pPr>
            <w:r w:rsidRPr="007B4110">
              <w:rPr>
                <w:snapToGrid/>
                <w:color w:val="000000"/>
                <w:kern w:val="0"/>
                <w:sz w:val="20"/>
              </w:rPr>
              <w:t>14.3%</w:t>
            </w:r>
          </w:p>
        </w:tc>
      </w:tr>
      <w:tr w14:paraId="4C936D7A" w14:textId="77777777" w:rsidTr="007B4110">
        <w:tblPrEx>
          <w:tblW w:w="8780" w:type="dxa"/>
          <w:tblLook w:val="04A0"/>
        </w:tblPrEx>
        <w:trPr>
          <w:trHeight w:val="240"/>
        </w:trPr>
        <w:tc>
          <w:tcPr>
            <w:tcW w:w="2292" w:type="dxa"/>
            <w:tcBorders>
              <w:top w:val="single" w:sz="4" w:space="0" w:color="auto"/>
              <w:left w:val="single" w:sz="4" w:space="0" w:color="auto"/>
              <w:bottom w:val="single" w:sz="4" w:space="0" w:color="auto"/>
              <w:right w:val="nil"/>
            </w:tcBorders>
            <w:shd w:val="clear" w:color="000000" w:fill="F2F2F2"/>
            <w:vAlign w:val="center"/>
            <w:hideMark/>
          </w:tcPr>
          <w:p w:rsidR="007B4110" w:rsidRPr="007B4110" w:rsidP="007B4110" w14:paraId="217B53E8" w14:textId="77777777">
            <w:pPr>
              <w:widowControl/>
              <w:rPr>
                <w:snapToGrid/>
                <w:color w:val="000000"/>
                <w:kern w:val="0"/>
                <w:sz w:val="20"/>
              </w:rPr>
            </w:pPr>
            <w:r w:rsidRPr="007B4110">
              <w:rPr>
                <w:snapToGrid/>
                <w:color w:val="000000"/>
                <w:kern w:val="0"/>
                <w:sz w:val="20"/>
              </w:rPr>
              <w:t> </w:t>
            </w:r>
          </w:p>
        </w:tc>
        <w:tc>
          <w:tcPr>
            <w:tcW w:w="1648"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134EA49B" w14:textId="77777777">
            <w:pPr>
              <w:widowControl/>
              <w:rPr>
                <w:snapToGrid/>
                <w:color w:val="000000"/>
                <w:kern w:val="0"/>
                <w:sz w:val="20"/>
              </w:rPr>
            </w:pPr>
            <w:r w:rsidRPr="007B4110">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4B0D8010" w14:textId="77777777">
            <w:pPr>
              <w:widowControl/>
              <w:jc w:val="center"/>
              <w:rPr>
                <w:snapToGrid/>
                <w:color w:val="000000"/>
                <w:kern w:val="0"/>
                <w:sz w:val="20"/>
              </w:rPr>
            </w:pPr>
            <w:r w:rsidRPr="007B4110">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5FF6B0AA" w14:textId="77777777">
            <w:pPr>
              <w:widowControl/>
              <w:jc w:val="center"/>
              <w:rPr>
                <w:snapToGrid/>
                <w:color w:val="000000"/>
                <w:kern w:val="0"/>
                <w:sz w:val="20"/>
              </w:rPr>
            </w:pPr>
            <w:r w:rsidRPr="007B4110">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15E45535" w14:textId="77777777">
            <w:pPr>
              <w:widowControl/>
              <w:jc w:val="center"/>
              <w:rPr>
                <w:snapToGrid/>
                <w:color w:val="000000"/>
                <w:kern w:val="0"/>
                <w:sz w:val="20"/>
              </w:rPr>
            </w:pPr>
            <w:r w:rsidRPr="007B4110">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73A597DC" w14:textId="77777777">
            <w:pPr>
              <w:widowControl/>
              <w:jc w:val="center"/>
              <w:rPr>
                <w:snapToGrid/>
                <w:color w:val="000000"/>
                <w:kern w:val="0"/>
                <w:sz w:val="20"/>
              </w:rPr>
            </w:pPr>
            <w:r w:rsidRPr="007B4110">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32BFC94F" w14:textId="77777777">
            <w:pPr>
              <w:widowControl/>
              <w:jc w:val="center"/>
              <w:rPr>
                <w:snapToGrid/>
                <w:color w:val="000000"/>
                <w:kern w:val="0"/>
                <w:sz w:val="20"/>
              </w:rPr>
            </w:pPr>
            <w:r w:rsidRPr="007B4110">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029AB53E" w14:textId="77777777">
            <w:pPr>
              <w:widowControl/>
              <w:jc w:val="center"/>
              <w:rPr>
                <w:snapToGrid/>
                <w:color w:val="000000"/>
                <w:kern w:val="0"/>
                <w:sz w:val="20"/>
              </w:rPr>
            </w:pPr>
            <w:r w:rsidRPr="007B4110">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0427C153" w14:textId="77777777">
            <w:pPr>
              <w:widowControl/>
              <w:jc w:val="center"/>
              <w:rPr>
                <w:snapToGrid/>
                <w:color w:val="000000"/>
                <w:kern w:val="0"/>
                <w:sz w:val="20"/>
              </w:rPr>
            </w:pPr>
            <w:r w:rsidRPr="007B4110">
              <w:rPr>
                <w:snapToGrid/>
                <w:color w:val="000000"/>
                <w:kern w:val="0"/>
                <w:sz w:val="20"/>
              </w:rPr>
              <w:t> </w:t>
            </w:r>
          </w:p>
        </w:tc>
        <w:tc>
          <w:tcPr>
            <w:tcW w:w="759" w:type="dxa"/>
            <w:tcBorders>
              <w:top w:val="single" w:sz="4" w:space="0" w:color="auto"/>
              <w:left w:val="nil"/>
              <w:bottom w:val="single" w:sz="4" w:space="0" w:color="auto"/>
              <w:right w:val="single" w:sz="4" w:space="0" w:color="auto"/>
            </w:tcBorders>
            <w:shd w:val="clear" w:color="000000" w:fill="F2F2F2"/>
            <w:noWrap/>
            <w:vAlign w:val="center"/>
            <w:hideMark/>
          </w:tcPr>
          <w:p w:rsidR="007B4110" w:rsidRPr="007B4110" w:rsidP="007B4110" w14:paraId="043050AB" w14:textId="77777777">
            <w:pPr>
              <w:widowControl/>
              <w:jc w:val="center"/>
              <w:rPr>
                <w:snapToGrid/>
                <w:color w:val="000000"/>
                <w:kern w:val="0"/>
                <w:sz w:val="20"/>
              </w:rPr>
            </w:pPr>
            <w:r w:rsidRPr="007B4110">
              <w:rPr>
                <w:snapToGrid/>
                <w:color w:val="000000"/>
                <w:kern w:val="0"/>
                <w:sz w:val="20"/>
              </w:rPr>
              <w:t> </w:t>
            </w:r>
          </w:p>
        </w:tc>
      </w:tr>
      <w:tr w14:paraId="3C73B8BD" w14:textId="77777777" w:rsidTr="007B4110">
        <w:tblPrEx>
          <w:tblW w:w="8780" w:type="dxa"/>
          <w:tblLook w:val="04A0"/>
        </w:tblPrEx>
        <w:trPr>
          <w:trHeight w:val="240"/>
        </w:trPr>
        <w:tc>
          <w:tcPr>
            <w:tcW w:w="2292" w:type="dxa"/>
            <w:vMerge w:val="restart"/>
            <w:tcBorders>
              <w:top w:val="nil"/>
              <w:left w:val="single" w:sz="4" w:space="0" w:color="auto"/>
              <w:bottom w:val="nil"/>
              <w:right w:val="single" w:sz="4" w:space="0" w:color="auto"/>
            </w:tcBorders>
            <w:shd w:val="clear" w:color="auto" w:fill="auto"/>
            <w:vAlign w:val="center"/>
            <w:hideMark/>
          </w:tcPr>
          <w:p w:rsidR="007B4110" w:rsidRPr="007B4110" w:rsidP="007B4110" w14:paraId="4EDBC933" w14:textId="77777777">
            <w:pPr>
              <w:widowControl/>
              <w:rPr>
                <w:snapToGrid/>
                <w:color w:val="000000"/>
                <w:kern w:val="0"/>
                <w:sz w:val="20"/>
              </w:rPr>
            </w:pPr>
            <w:r w:rsidRPr="007B4110">
              <w:rPr>
                <w:snapToGrid/>
                <w:color w:val="000000"/>
                <w:kern w:val="0"/>
                <w:sz w:val="20"/>
              </w:rPr>
              <w:t>Any Racial or Ethnic Minority Group</w:t>
            </w:r>
          </w:p>
        </w:tc>
        <w:tc>
          <w:tcPr>
            <w:tcW w:w="1648" w:type="dxa"/>
            <w:tcBorders>
              <w:top w:val="nil"/>
              <w:left w:val="nil"/>
              <w:bottom w:val="nil"/>
              <w:right w:val="nil"/>
            </w:tcBorders>
            <w:shd w:val="clear" w:color="auto" w:fill="auto"/>
            <w:noWrap/>
            <w:vAlign w:val="center"/>
            <w:hideMark/>
          </w:tcPr>
          <w:p w:rsidR="007B4110" w:rsidRPr="007B4110" w:rsidP="007B4110" w14:paraId="60C28157" w14:textId="77777777">
            <w:pPr>
              <w:widowControl/>
              <w:rPr>
                <w:snapToGrid/>
                <w:color w:val="000000"/>
                <w:kern w:val="0"/>
                <w:sz w:val="20"/>
              </w:rPr>
            </w:pPr>
            <w:r w:rsidRPr="007B4110">
              <w:rPr>
                <w:snapToGrid/>
                <w:color w:val="000000"/>
                <w:kern w:val="0"/>
                <w:sz w:val="20"/>
              </w:rPr>
              <w:t>Female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20E8E250"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13EECA2"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608C6F7"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9C5A97B"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F038C8E"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633F841"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2C7B932"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3187600" w14:textId="77777777">
            <w:pPr>
              <w:widowControl/>
              <w:jc w:val="center"/>
              <w:rPr>
                <w:snapToGrid/>
                <w:color w:val="000000"/>
                <w:kern w:val="0"/>
                <w:sz w:val="20"/>
              </w:rPr>
            </w:pPr>
            <w:r w:rsidRPr="007B4110">
              <w:rPr>
                <w:snapToGrid/>
                <w:color w:val="000000"/>
                <w:kern w:val="0"/>
                <w:sz w:val="20"/>
              </w:rPr>
              <w:t>0.0%</w:t>
            </w:r>
          </w:p>
        </w:tc>
      </w:tr>
      <w:tr w14:paraId="6F3CBA3B" w14:textId="77777777" w:rsidTr="007B4110">
        <w:tblPrEx>
          <w:tblW w:w="8780" w:type="dxa"/>
          <w:tblLook w:val="04A0"/>
        </w:tblPrEx>
        <w:trPr>
          <w:trHeight w:val="240"/>
        </w:trPr>
        <w:tc>
          <w:tcPr>
            <w:tcW w:w="2292" w:type="dxa"/>
            <w:vMerge/>
            <w:tcBorders>
              <w:top w:val="nil"/>
              <w:left w:val="single" w:sz="4" w:space="0" w:color="auto"/>
              <w:bottom w:val="nil"/>
              <w:right w:val="single" w:sz="4" w:space="0" w:color="auto"/>
            </w:tcBorders>
            <w:vAlign w:val="center"/>
            <w:hideMark/>
          </w:tcPr>
          <w:p w:rsidR="007B4110" w:rsidRPr="007B4110" w:rsidP="007B4110" w14:paraId="3E83033A" w14:textId="77777777">
            <w:pPr>
              <w:widowControl/>
              <w:rPr>
                <w:snapToGrid/>
                <w:color w:val="000000"/>
                <w:kern w:val="0"/>
                <w:sz w:val="20"/>
              </w:rPr>
            </w:pPr>
          </w:p>
        </w:tc>
        <w:tc>
          <w:tcPr>
            <w:tcW w:w="1648" w:type="dxa"/>
            <w:tcBorders>
              <w:top w:val="nil"/>
              <w:left w:val="nil"/>
              <w:bottom w:val="nil"/>
              <w:right w:val="nil"/>
            </w:tcBorders>
            <w:shd w:val="clear" w:color="auto" w:fill="auto"/>
            <w:noWrap/>
            <w:vAlign w:val="center"/>
            <w:hideMark/>
          </w:tcPr>
          <w:p w:rsidR="007B4110" w:rsidRPr="007B4110" w:rsidP="007B4110" w14:paraId="431F965F" w14:textId="77777777">
            <w:pPr>
              <w:widowControl/>
              <w:rPr>
                <w:snapToGrid/>
                <w:color w:val="000000"/>
                <w:kern w:val="0"/>
                <w:sz w:val="20"/>
              </w:rPr>
            </w:pPr>
            <w:r w:rsidRPr="007B4110">
              <w:rPr>
                <w:snapToGrid/>
                <w:color w:val="000000"/>
                <w:kern w:val="0"/>
                <w:sz w:val="20"/>
              </w:rPr>
              <w:t>Male</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2DD88D3C" w14:textId="77777777">
            <w:pPr>
              <w:widowControl/>
              <w:jc w:val="center"/>
              <w:rPr>
                <w:snapToGrid/>
                <w:color w:val="000000"/>
                <w:kern w:val="0"/>
                <w:sz w:val="20"/>
              </w:rPr>
            </w:pPr>
            <w:r w:rsidRPr="007B4110">
              <w:rPr>
                <w:snapToGrid/>
                <w:color w:val="000000"/>
                <w:kern w:val="0"/>
                <w:sz w:val="20"/>
              </w:rPr>
              <w:t>5</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7AEFEA7" w14:textId="77777777">
            <w:pPr>
              <w:widowControl/>
              <w:jc w:val="center"/>
              <w:rPr>
                <w:snapToGrid/>
                <w:color w:val="000000"/>
                <w:kern w:val="0"/>
                <w:sz w:val="20"/>
              </w:rPr>
            </w:pPr>
            <w:r w:rsidRPr="007B4110">
              <w:rPr>
                <w:snapToGrid/>
                <w:color w:val="000000"/>
                <w:kern w:val="0"/>
                <w:sz w:val="20"/>
              </w:rPr>
              <w:t>9.6%</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F6C2DED" w14:textId="77777777">
            <w:pPr>
              <w:widowControl/>
              <w:jc w:val="center"/>
              <w:rPr>
                <w:snapToGrid/>
                <w:color w:val="000000"/>
                <w:kern w:val="0"/>
                <w:sz w:val="20"/>
              </w:rPr>
            </w:pPr>
            <w:r w:rsidRPr="007B4110">
              <w:rPr>
                <w:snapToGrid/>
                <w:color w:val="000000"/>
                <w:kern w:val="0"/>
                <w:sz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42AAE19" w14:textId="77777777">
            <w:pPr>
              <w:widowControl/>
              <w:jc w:val="center"/>
              <w:rPr>
                <w:snapToGrid/>
                <w:color w:val="000000"/>
                <w:kern w:val="0"/>
                <w:sz w:val="20"/>
              </w:rPr>
            </w:pPr>
            <w:r w:rsidRPr="007B4110">
              <w:rPr>
                <w:snapToGrid/>
                <w:color w:val="000000"/>
                <w:kern w:val="0"/>
                <w:sz w:val="20"/>
              </w:rPr>
              <w:t>10.0%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465B61E"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D089037"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C91565D" w14:textId="77777777">
            <w:pPr>
              <w:widowControl/>
              <w:jc w:val="center"/>
              <w:rPr>
                <w:snapToGrid/>
                <w:color w:val="000000"/>
                <w:kern w:val="0"/>
                <w:sz w:val="20"/>
              </w:rPr>
            </w:pPr>
            <w:r w:rsidRPr="007B4110">
              <w:rPr>
                <w:snapToGrid/>
                <w:color w:val="000000"/>
                <w:kern w:val="0"/>
                <w:sz w:val="20"/>
              </w:rPr>
              <w:t>3</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EAAF318" w14:textId="77777777">
            <w:pPr>
              <w:widowControl/>
              <w:jc w:val="center"/>
              <w:rPr>
                <w:snapToGrid/>
                <w:color w:val="000000"/>
                <w:kern w:val="0"/>
                <w:sz w:val="20"/>
              </w:rPr>
            </w:pPr>
            <w:r w:rsidRPr="007B4110">
              <w:rPr>
                <w:snapToGrid/>
                <w:color w:val="000000"/>
                <w:kern w:val="0"/>
                <w:sz w:val="20"/>
              </w:rPr>
              <w:t>10.7%</w:t>
            </w:r>
          </w:p>
        </w:tc>
      </w:tr>
      <w:tr w14:paraId="372311B8" w14:textId="77777777" w:rsidTr="007B4110">
        <w:tblPrEx>
          <w:tblW w:w="8780" w:type="dxa"/>
          <w:tblLook w:val="04A0"/>
        </w:tblPrEx>
        <w:trPr>
          <w:trHeight w:val="240"/>
        </w:trPr>
        <w:tc>
          <w:tcPr>
            <w:tcW w:w="2292" w:type="dxa"/>
            <w:vMerge/>
            <w:tcBorders>
              <w:top w:val="nil"/>
              <w:left w:val="single" w:sz="4" w:space="0" w:color="auto"/>
              <w:bottom w:val="nil"/>
              <w:right w:val="single" w:sz="4" w:space="0" w:color="auto"/>
            </w:tcBorders>
            <w:vAlign w:val="center"/>
            <w:hideMark/>
          </w:tcPr>
          <w:p w:rsidR="007B4110" w:rsidRPr="007B4110" w:rsidP="007B4110" w14:paraId="07C15376" w14:textId="77777777">
            <w:pPr>
              <w:widowControl/>
              <w:rPr>
                <w:snapToGrid/>
                <w:color w:val="000000"/>
                <w:kern w:val="0"/>
                <w:sz w:val="20"/>
              </w:rPr>
            </w:pPr>
          </w:p>
        </w:tc>
        <w:tc>
          <w:tcPr>
            <w:tcW w:w="1648" w:type="dxa"/>
            <w:tcBorders>
              <w:top w:val="nil"/>
              <w:left w:val="nil"/>
              <w:bottom w:val="nil"/>
              <w:right w:val="nil"/>
            </w:tcBorders>
            <w:shd w:val="clear" w:color="auto" w:fill="auto"/>
            <w:noWrap/>
            <w:vAlign w:val="center"/>
            <w:hideMark/>
          </w:tcPr>
          <w:p w:rsidR="007B4110" w:rsidRPr="007B4110" w:rsidP="007B4110" w14:paraId="1EAB8A3F" w14:textId="77777777">
            <w:pPr>
              <w:widowControl/>
              <w:rPr>
                <w:snapToGrid/>
                <w:color w:val="000000"/>
                <w:kern w:val="0"/>
                <w:sz w:val="20"/>
              </w:rPr>
            </w:pPr>
            <w:r w:rsidRPr="007B4110">
              <w:rPr>
                <w:snapToGrid/>
                <w:color w:val="000000"/>
                <w:kern w:val="0"/>
                <w:sz w:val="20"/>
              </w:rPr>
              <w:t>Combination</w:t>
            </w:r>
          </w:p>
        </w:tc>
        <w:tc>
          <w:tcPr>
            <w:tcW w:w="451" w:type="dxa"/>
            <w:tcBorders>
              <w:top w:val="nil"/>
              <w:left w:val="single" w:sz="4" w:space="0" w:color="auto"/>
              <w:bottom w:val="nil"/>
              <w:right w:val="single" w:sz="4" w:space="0" w:color="auto"/>
            </w:tcBorders>
            <w:shd w:val="clear" w:color="auto" w:fill="auto"/>
            <w:noWrap/>
            <w:vAlign w:val="center"/>
            <w:hideMark/>
          </w:tcPr>
          <w:p w:rsidR="007B4110" w:rsidRPr="007B4110" w:rsidP="007B4110" w14:paraId="35E34517" w14:textId="77777777">
            <w:pPr>
              <w:widowControl/>
              <w:jc w:val="center"/>
              <w:rPr>
                <w:snapToGrid/>
                <w:color w:val="000000"/>
                <w:kern w:val="0"/>
                <w:sz w:val="20"/>
              </w:rPr>
            </w:pPr>
            <w:r w:rsidRPr="007B4110">
              <w:rPr>
                <w:snapToGrid/>
                <w:color w:val="000000"/>
                <w:kern w:val="0"/>
                <w:sz w:val="20"/>
              </w:rPr>
              <w:t>3</w:t>
            </w:r>
          </w:p>
        </w:tc>
        <w:tc>
          <w:tcPr>
            <w:tcW w:w="759" w:type="dxa"/>
            <w:tcBorders>
              <w:top w:val="nil"/>
              <w:left w:val="nil"/>
              <w:bottom w:val="nil"/>
              <w:right w:val="single" w:sz="4" w:space="0" w:color="auto"/>
            </w:tcBorders>
            <w:shd w:val="clear" w:color="auto" w:fill="auto"/>
            <w:noWrap/>
            <w:vAlign w:val="center"/>
            <w:hideMark/>
          </w:tcPr>
          <w:p w:rsidR="007B4110" w:rsidRPr="007B4110" w:rsidP="007B4110" w14:paraId="6ADE51A7" w14:textId="77777777">
            <w:pPr>
              <w:widowControl/>
              <w:jc w:val="center"/>
              <w:rPr>
                <w:snapToGrid/>
                <w:color w:val="000000"/>
                <w:kern w:val="0"/>
                <w:sz w:val="20"/>
              </w:rPr>
            </w:pPr>
            <w:r w:rsidRPr="007B4110">
              <w:rPr>
                <w:snapToGrid/>
                <w:color w:val="000000"/>
                <w:kern w:val="0"/>
                <w:sz w:val="20"/>
              </w:rPr>
              <w:t>5.8%</w:t>
            </w:r>
          </w:p>
        </w:tc>
        <w:tc>
          <w:tcPr>
            <w:tcW w:w="451" w:type="dxa"/>
            <w:tcBorders>
              <w:top w:val="nil"/>
              <w:left w:val="nil"/>
              <w:bottom w:val="nil"/>
              <w:right w:val="single" w:sz="4" w:space="0" w:color="auto"/>
            </w:tcBorders>
            <w:shd w:val="clear" w:color="auto" w:fill="auto"/>
            <w:noWrap/>
            <w:vAlign w:val="center"/>
            <w:hideMark/>
          </w:tcPr>
          <w:p w:rsidR="007B4110" w:rsidRPr="007B4110" w:rsidP="007B4110" w14:paraId="6DEF6CC0" w14:textId="77777777">
            <w:pPr>
              <w:widowControl/>
              <w:jc w:val="center"/>
              <w:rPr>
                <w:snapToGrid/>
                <w:color w:val="000000"/>
                <w:kern w:val="0"/>
                <w:sz w:val="20"/>
              </w:rPr>
            </w:pPr>
            <w:r w:rsidRPr="007B4110">
              <w:rPr>
                <w:snapToGrid/>
                <w:color w:val="000000"/>
                <w:kern w:val="0"/>
                <w:sz w:val="20"/>
              </w:rPr>
              <w:t>1</w:t>
            </w:r>
          </w:p>
        </w:tc>
        <w:tc>
          <w:tcPr>
            <w:tcW w:w="759" w:type="dxa"/>
            <w:tcBorders>
              <w:top w:val="nil"/>
              <w:left w:val="nil"/>
              <w:bottom w:val="nil"/>
              <w:right w:val="single" w:sz="4" w:space="0" w:color="auto"/>
            </w:tcBorders>
            <w:shd w:val="clear" w:color="auto" w:fill="auto"/>
            <w:noWrap/>
            <w:vAlign w:val="center"/>
            <w:hideMark/>
          </w:tcPr>
          <w:p w:rsidR="007B4110" w:rsidRPr="007B4110" w:rsidP="007B4110" w14:paraId="152BEFF9" w14:textId="77777777">
            <w:pPr>
              <w:widowControl/>
              <w:jc w:val="center"/>
              <w:rPr>
                <w:snapToGrid/>
                <w:color w:val="000000"/>
                <w:kern w:val="0"/>
                <w:sz w:val="20"/>
              </w:rPr>
            </w:pPr>
            <w:r w:rsidRPr="007B4110">
              <w:rPr>
                <w:snapToGrid/>
                <w:color w:val="000000"/>
                <w:kern w:val="0"/>
                <w:sz w:val="20"/>
              </w:rPr>
              <w:t>5.0%</w:t>
            </w:r>
          </w:p>
        </w:tc>
        <w:tc>
          <w:tcPr>
            <w:tcW w:w="451" w:type="dxa"/>
            <w:tcBorders>
              <w:top w:val="nil"/>
              <w:left w:val="nil"/>
              <w:bottom w:val="nil"/>
              <w:right w:val="single" w:sz="4" w:space="0" w:color="auto"/>
            </w:tcBorders>
            <w:shd w:val="clear" w:color="auto" w:fill="auto"/>
            <w:noWrap/>
            <w:vAlign w:val="center"/>
            <w:hideMark/>
          </w:tcPr>
          <w:p w:rsidR="007B4110" w:rsidRPr="007B4110" w:rsidP="007B4110" w14:paraId="51A1DE6D"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nil"/>
              <w:right w:val="single" w:sz="4" w:space="0" w:color="auto"/>
            </w:tcBorders>
            <w:shd w:val="clear" w:color="auto" w:fill="auto"/>
            <w:noWrap/>
            <w:vAlign w:val="center"/>
            <w:hideMark/>
          </w:tcPr>
          <w:p w:rsidR="007B4110" w:rsidRPr="007B4110" w:rsidP="007B4110" w14:paraId="49DED390" w14:textId="77777777">
            <w:pPr>
              <w:widowControl/>
              <w:jc w:val="center"/>
              <w:rPr>
                <w:snapToGrid/>
                <w:color w:val="000000"/>
                <w:kern w:val="0"/>
                <w:sz w:val="20"/>
              </w:rPr>
            </w:pPr>
            <w:r w:rsidRPr="007B4110">
              <w:rPr>
                <w:snapToGrid/>
                <w:color w:val="000000"/>
                <w:kern w:val="0"/>
                <w:sz w:val="20"/>
              </w:rPr>
              <w:t>0.0%</w:t>
            </w:r>
          </w:p>
        </w:tc>
        <w:tc>
          <w:tcPr>
            <w:tcW w:w="451" w:type="dxa"/>
            <w:tcBorders>
              <w:top w:val="nil"/>
              <w:left w:val="nil"/>
              <w:bottom w:val="nil"/>
              <w:right w:val="single" w:sz="4" w:space="0" w:color="auto"/>
            </w:tcBorders>
            <w:shd w:val="clear" w:color="auto" w:fill="auto"/>
            <w:noWrap/>
            <w:vAlign w:val="center"/>
            <w:hideMark/>
          </w:tcPr>
          <w:p w:rsidR="007B4110" w:rsidRPr="007B4110" w:rsidP="007B4110" w14:paraId="04671E99" w14:textId="77777777">
            <w:pPr>
              <w:widowControl/>
              <w:jc w:val="center"/>
              <w:rPr>
                <w:snapToGrid/>
                <w:color w:val="000000"/>
                <w:kern w:val="0"/>
                <w:sz w:val="20"/>
              </w:rPr>
            </w:pPr>
            <w:r w:rsidRPr="007B4110">
              <w:rPr>
                <w:snapToGrid/>
                <w:color w:val="000000"/>
                <w:kern w:val="0"/>
                <w:sz w:val="20"/>
              </w:rPr>
              <w:t>2</w:t>
            </w:r>
          </w:p>
        </w:tc>
        <w:tc>
          <w:tcPr>
            <w:tcW w:w="759" w:type="dxa"/>
            <w:tcBorders>
              <w:top w:val="nil"/>
              <w:left w:val="nil"/>
              <w:bottom w:val="nil"/>
              <w:right w:val="single" w:sz="4" w:space="0" w:color="auto"/>
            </w:tcBorders>
            <w:shd w:val="clear" w:color="auto" w:fill="auto"/>
            <w:noWrap/>
            <w:vAlign w:val="center"/>
            <w:hideMark/>
          </w:tcPr>
          <w:p w:rsidR="007B4110" w:rsidRPr="007B4110" w:rsidP="007B4110" w14:paraId="030D7A8C" w14:textId="77777777">
            <w:pPr>
              <w:widowControl/>
              <w:jc w:val="center"/>
              <w:rPr>
                <w:snapToGrid/>
                <w:color w:val="000000"/>
                <w:kern w:val="0"/>
                <w:sz w:val="20"/>
              </w:rPr>
            </w:pPr>
            <w:r w:rsidRPr="007B4110">
              <w:rPr>
                <w:snapToGrid/>
                <w:color w:val="000000"/>
                <w:kern w:val="0"/>
                <w:sz w:val="20"/>
              </w:rPr>
              <w:t>7.1%</w:t>
            </w:r>
          </w:p>
        </w:tc>
      </w:tr>
      <w:tr w14:paraId="66459D1E" w14:textId="77777777" w:rsidTr="007B4110">
        <w:tblPrEx>
          <w:tblW w:w="8780" w:type="dxa"/>
          <w:tblLook w:val="04A0"/>
        </w:tblPrEx>
        <w:trPr>
          <w:trHeight w:val="240"/>
        </w:trPr>
        <w:tc>
          <w:tcPr>
            <w:tcW w:w="2292" w:type="dxa"/>
            <w:tcBorders>
              <w:top w:val="single" w:sz="4" w:space="0" w:color="auto"/>
              <w:left w:val="single" w:sz="4" w:space="0" w:color="auto"/>
              <w:bottom w:val="single" w:sz="4" w:space="0" w:color="auto"/>
              <w:right w:val="nil"/>
            </w:tcBorders>
            <w:shd w:val="clear" w:color="000000" w:fill="F2F2F2"/>
            <w:vAlign w:val="center"/>
            <w:hideMark/>
          </w:tcPr>
          <w:p w:rsidR="007B4110" w:rsidRPr="007B4110" w:rsidP="007B4110" w14:paraId="576B96E9" w14:textId="77777777">
            <w:pPr>
              <w:widowControl/>
              <w:rPr>
                <w:snapToGrid/>
                <w:color w:val="000000"/>
                <w:kern w:val="0"/>
                <w:sz w:val="20"/>
              </w:rPr>
            </w:pPr>
            <w:r w:rsidRPr="007B4110">
              <w:rPr>
                <w:snapToGrid/>
                <w:color w:val="000000"/>
                <w:kern w:val="0"/>
                <w:sz w:val="20"/>
              </w:rPr>
              <w:t> </w:t>
            </w:r>
          </w:p>
        </w:tc>
        <w:tc>
          <w:tcPr>
            <w:tcW w:w="1648" w:type="dxa"/>
            <w:tcBorders>
              <w:top w:val="single" w:sz="4" w:space="0" w:color="auto"/>
              <w:left w:val="nil"/>
              <w:bottom w:val="single" w:sz="4" w:space="0" w:color="auto"/>
              <w:right w:val="nil"/>
            </w:tcBorders>
            <w:shd w:val="clear" w:color="000000" w:fill="F2F2F2"/>
            <w:noWrap/>
            <w:vAlign w:val="bottom"/>
            <w:hideMark/>
          </w:tcPr>
          <w:p w:rsidR="007B4110" w:rsidRPr="007B4110" w:rsidP="007B4110" w14:paraId="55895C08" w14:textId="77777777">
            <w:pPr>
              <w:widowControl/>
              <w:rPr>
                <w:snapToGrid/>
                <w:color w:val="000000"/>
                <w:kern w:val="0"/>
                <w:sz w:val="20"/>
              </w:rPr>
            </w:pPr>
            <w:r w:rsidRPr="007B4110">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119C949F" w14:textId="77777777">
            <w:pPr>
              <w:widowControl/>
              <w:jc w:val="center"/>
              <w:rPr>
                <w:snapToGrid/>
                <w:color w:val="000000"/>
                <w:kern w:val="0"/>
                <w:sz w:val="20"/>
              </w:rPr>
            </w:pPr>
            <w:r w:rsidRPr="007B4110">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3EFE58F3" w14:textId="77777777">
            <w:pPr>
              <w:widowControl/>
              <w:jc w:val="center"/>
              <w:rPr>
                <w:snapToGrid/>
                <w:color w:val="000000"/>
                <w:kern w:val="0"/>
                <w:sz w:val="20"/>
              </w:rPr>
            </w:pPr>
            <w:r w:rsidRPr="007B4110">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3EA73D2A" w14:textId="77777777">
            <w:pPr>
              <w:widowControl/>
              <w:jc w:val="center"/>
              <w:rPr>
                <w:snapToGrid/>
                <w:color w:val="000000"/>
                <w:kern w:val="0"/>
                <w:sz w:val="20"/>
              </w:rPr>
            </w:pPr>
            <w:r w:rsidRPr="007B4110">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30E25AC3" w14:textId="77777777">
            <w:pPr>
              <w:widowControl/>
              <w:jc w:val="center"/>
              <w:rPr>
                <w:snapToGrid/>
                <w:color w:val="000000"/>
                <w:kern w:val="0"/>
                <w:sz w:val="20"/>
              </w:rPr>
            </w:pPr>
            <w:r w:rsidRPr="007B4110">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76C0B0E5" w14:textId="77777777">
            <w:pPr>
              <w:widowControl/>
              <w:jc w:val="center"/>
              <w:rPr>
                <w:snapToGrid/>
                <w:color w:val="000000"/>
                <w:kern w:val="0"/>
                <w:sz w:val="20"/>
              </w:rPr>
            </w:pPr>
            <w:r w:rsidRPr="007B4110">
              <w:rPr>
                <w:snapToGrid/>
                <w:color w:val="000000"/>
                <w:kern w:val="0"/>
                <w:sz w:val="20"/>
              </w:rPr>
              <w:t> </w:t>
            </w:r>
          </w:p>
        </w:tc>
        <w:tc>
          <w:tcPr>
            <w:tcW w:w="759"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594F3B06" w14:textId="77777777">
            <w:pPr>
              <w:widowControl/>
              <w:jc w:val="center"/>
              <w:rPr>
                <w:snapToGrid/>
                <w:color w:val="000000"/>
                <w:kern w:val="0"/>
                <w:sz w:val="20"/>
              </w:rPr>
            </w:pPr>
            <w:r w:rsidRPr="007B4110">
              <w:rPr>
                <w:snapToGrid/>
                <w:color w:val="000000"/>
                <w:kern w:val="0"/>
                <w:sz w:val="20"/>
              </w:rPr>
              <w:t> </w:t>
            </w:r>
          </w:p>
        </w:tc>
        <w:tc>
          <w:tcPr>
            <w:tcW w:w="451" w:type="dxa"/>
            <w:tcBorders>
              <w:top w:val="single" w:sz="4" w:space="0" w:color="auto"/>
              <w:left w:val="nil"/>
              <w:bottom w:val="single" w:sz="4" w:space="0" w:color="auto"/>
              <w:right w:val="nil"/>
            </w:tcBorders>
            <w:shd w:val="clear" w:color="000000" w:fill="F2F2F2"/>
            <w:noWrap/>
            <w:vAlign w:val="center"/>
            <w:hideMark/>
          </w:tcPr>
          <w:p w:rsidR="007B4110" w:rsidRPr="007B4110" w:rsidP="007B4110" w14:paraId="4F983C81" w14:textId="77777777">
            <w:pPr>
              <w:widowControl/>
              <w:jc w:val="center"/>
              <w:rPr>
                <w:snapToGrid/>
                <w:color w:val="000000"/>
                <w:kern w:val="0"/>
                <w:sz w:val="20"/>
              </w:rPr>
            </w:pPr>
            <w:r w:rsidRPr="007B4110">
              <w:rPr>
                <w:snapToGrid/>
                <w:color w:val="000000"/>
                <w:kern w:val="0"/>
                <w:sz w:val="20"/>
              </w:rPr>
              <w:t> </w:t>
            </w:r>
          </w:p>
        </w:tc>
        <w:tc>
          <w:tcPr>
            <w:tcW w:w="759" w:type="dxa"/>
            <w:tcBorders>
              <w:top w:val="single" w:sz="4" w:space="0" w:color="auto"/>
              <w:left w:val="nil"/>
              <w:bottom w:val="single" w:sz="4" w:space="0" w:color="auto"/>
              <w:right w:val="single" w:sz="4" w:space="0" w:color="auto"/>
            </w:tcBorders>
            <w:shd w:val="clear" w:color="000000" w:fill="F2F2F2"/>
            <w:noWrap/>
            <w:vAlign w:val="center"/>
            <w:hideMark/>
          </w:tcPr>
          <w:p w:rsidR="007B4110" w:rsidRPr="007B4110" w:rsidP="007B4110" w14:paraId="1E560D36" w14:textId="77777777">
            <w:pPr>
              <w:widowControl/>
              <w:jc w:val="center"/>
              <w:rPr>
                <w:snapToGrid/>
                <w:color w:val="000000"/>
                <w:kern w:val="0"/>
                <w:sz w:val="20"/>
              </w:rPr>
            </w:pPr>
            <w:r w:rsidRPr="007B4110">
              <w:rPr>
                <w:snapToGrid/>
                <w:color w:val="000000"/>
                <w:kern w:val="0"/>
                <w:sz w:val="20"/>
              </w:rPr>
              <w:t> </w:t>
            </w:r>
          </w:p>
        </w:tc>
      </w:tr>
      <w:tr w14:paraId="167E450A" w14:textId="77777777" w:rsidTr="007B4110">
        <w:tblPrEx>
          <w:tblW w:w="8780" w:type="dxa"/>
          <w:tblLook w:val="04A0"/>
        </w:tblPrEx>
        <w:trPr>
          <w:trHeight w:val="240"/>
        </w:trPr>
        <w:tc>
          <w:tcPr>
            <w:tcW w:w="2292" w:type="dxa"/>
            <w:tcBorders>
              <w:top w:val="nil"/>
              <w:left w:val="single" w:sz="4" w:space="0" w:color="auto"/>
              <w:bottom w:val="nil"/>
              <w:right w:val="single" w:sz="4" w:space="0" w:color="auto"/>
            </w:tcBorders>
            <w:shd w:val="clear" w:color="auto" w:fill="auto"/>
            <w:noWrap/>
            <w:vAlign w:val="bottom"/>
            <w:hideMark/>
          </w:tcPr>
          <w:p w:rsidR="007B4110" w:rsidRPr="007B4110" w:rsidP="007B4110" w14:paraId="17A97333" w14:textId="77777777">
            <w:pPr>
              <w:widowControl/>
              <w:rPr>
                <w:snapToGrid/>
                <w:color w:val="000000"/>
                <w:kern w:val="0"/>
                <w:sz w:val="20"/>
              </w:rPr>
            </w:pPr>
            <w:r w:rsidRPr="007B4110">
              <w:rPr>
                <w:snapToGrid/>
                <w:color w:val="000000"/>
                <w:kern w:val="0"/>
                <w:sz w:val="20"/>
              </w:rPr>
              <w:t>Total stations</w:t>
            </w:r>
          </w:p>
        </w:tc>
        <w:tc>
          <w:tcPr>
            <w:tcW w:w="1648" w:type="dxa"/>
            <w:tcBorders>
              <w:top w:val="nil"/>
              <w:left w:val="nil"/>
              <w:bottom w:val="nil"/>
              <w:right w:val="nil"/>
            </w:tcBorders>
            <w:shd w:val="clear" w:color="auto" w:fill="auto"/>
            <w:noWrap/>
            <w:vAlign w:val="center"/>
            <w:hideMark/>
          </w:tcPr>
          <w:p w:rsidR="007B4110" w:rsidRPr="007B4110" w:rsidP="007B4110" w14:paraId="5AB52333" w14:textId="77777777">
            <w:pPr>
              <w:widowControl/>
              <w:jc w:val="center"/>
              <w:rPr>
                <w:snapToGrid/>
                <w:color w:val="000000"/>
                <w:kern w:val="0"/>
                <w:sz w:val="20"/>
              </w:rPr>
            </w:pPr>
            <w:r w:rsidRPr="007B4110">
              <w:rPr>
                <w:snapToGrid/>
                <w:color w:val="000000"/>
                <w:kern w:val="0"/>
                <w:sz w:val="20"/>
              </w:rPr>
              <w:t>---</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721433CA" w14:textId="77777777">
            <w:pPr>
              <w:widowControl/>
              <w:jc w:val="center"/>
              <w:rPr>
                <w:snapToGrid/>
                <w:color w:val="000000"/>
                <w:kern w:val="0"/>
                <w:sz w:val="20"/>
              </w:rPr>
            </w:pPr>
            <w:r w:rsidRPr="007B4110">
              <w:rPr>
                <w:snapToGrid/>
                <w:color w:val="000000"/>
                <w:kern w:val="0"/>
                <w:sz w:val="20"/>
              </w:rPr>
              <w:t>52</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C13CB8A" w14:textId="77777777">
            <w:pPr>
              <w:widowControl/>
              <w:jc w:val="center"/>
              <w:rPr>
                <w:snapToGrid/>
                <w:color w:val="000000"/>
                <w:kern w:val="0"/>
                <w:sz w:val="20"/>
              </w:rPr>
            </w:pPr>
            <w:r w:rsidRPr="007B4110">
              <w:rPr>
                <w:snapToGrid/>
                <w:color w:val="000000"/>
                <w:kern w:val="0"/>
                <w:sz w:val="20"/>
              </w:rPr>
              <w:t>100%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E742A0C" w14:textId="77777777">
            <w:pPr>
              <w:widowControl/>
              <w:jc w:val="center"/>
              <w:rPr>
                <w:snapToGrid/>
                <w:color w:val="000000"/>
                <w:kern w:val="0"/>
                <w:sz w:val="20"/>
              </w:rPr>
            </w:pPr>
            <w:r w:rsidRPr="007B4110">
              <w:rPr>
                <w:snapToGrid/>
                <w:color w:val="000000"/>
                <w:kern w:val="0"/>
                <w:sz w:val="20"/>
              </w:rPr>
              <w:t>20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97E020C" w14:textId="77777777">
            <w:pPr>
              <w:widowControl/>
              <w:jc w:val="center"/>
              <w:rPr>
                <w:snapToGrid/>
                <w:color w:val="000000"/>
                <w:kern w:val="0"/>
                <w:sz w:val="20"/>
              </w:rPr>
            </w:pPr>
            <w:r w:rsidRPr="007B4110">
              <w:rPr>
                <w:snapToGrid/>
                <w:color w:val="000000"/>
                <w:kern w:val="0"/>
                <w:sz w:val="20"/>
              </w:rPr>
              <w:t>100%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2217194" w14:textId="77777777">
            <w:pPr>
              <w:widowControl/>
              <w:jc w:val="center"/>
              <w:rPr>
                <w:snapToGrid/>
                <w:color w:val="000000"/>
                <w:kern w:val="0"/>
                <w:sz w:val="20"/>
              </w:rPr>
            </w:pPr>
            <w:r w:rsidRPr="007B4110">
              <w:rPr>
                <w:snapToGrid/>
                <w:color w:val="000000"/>
                <w:kern w:val="0"/>
                <w:sz w:val="20"/>
              </w:rPr>
              <w:t>4</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80F3846" w14:textId="77777777">
            <w:pPr>
              <w:widowControl/>
              <w:jc w:val="center"/>
              <w:rPr>
                <w:snapToGrid/>
                <w:color w:val="000000"/>
                <w:kern w:val="0"/>
                <w:sz w:val="20"/>
              </w:rPr>
            </w:pPr>
            <w:r w:rsidRPr="007B4110">
              <w:rPr>
                <w:snapToGrid/>
                <w:color w:val="000000"/>
                <w:kern w:val="0"/>
                <w:sz w:val="20"/>
              </w:rPr>
              <w:t>100%</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AEE927F" w14:textId="77777777">
            <w:pPr>
              <w:widowControl/>
              <w:jc w:val="center"/>
              <w:rPr>
                <w:snapToGrid/>
                <w:color w:val="000000"/>
                <w:kern w:val="0"/>
                <w:sz w:val="20"/>
              </w:rPr>
            </w:pPr>
            <w:r w:rsidRPr="007B4110">
              <w:rPr>
                <w:snapToGrid/>
                <w:color w:val="000000"/>
                <w:kern w:val="0"/>
                <w:sz w:val="20"/>
              </w:rPr>
              <w:t>28</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D76ED66" w14:textId="77777777">
            <w:pPr>
              <w:widowControl/>
              <w:jc w:val="center"/>
              <w:rPr>
                <w:snapToGrid/>
                <w:color w:val="000000"/>
                <w:kern w:val="0"/>
                <w:sz w:val="20"/>
              </w:rPr>
            </w:pPr>
            <w:r w:rsidRPr="007B4110">
              <w:rPr>
                <w:snapToGrid/>
                <w:color w:val="000000"/>
                <w:kern w:val="0"/>
                <w:sz w:val="20"/>
              </w:rPr>
              <w:t>100%</w:t>
            </w:r>
          </w:p>
        </w:tc>
      </w:tr>
      <w:tr w14:paraId="5F3E6B27" w14:textId="77777777" w:rsidTr="007B4110">
        <w:tblPrEx>
          <w:tblW w:w="8780" w:type="dxa"/>
          <w:tblLook w:val="04A0"/>
        </w:tblPrEx>
        <w:trPr>
          <w:trHeight w:val="240"/>
        </w:trPr>
        <w:tc>
          <w:tcPr>
            <w:tcW w:w="2292" w:type="dxa"/>
            <w:tcBorders>
              <w:top w:val="nil"/>
              <w:left w:val="single" w:sz="4" w:space="0" w:color="auto"/>
              <w:bottom w:val="nil"/>
              <w:right w:val="single" w:sz="4" w:space="0" w:color="auto"/>
            </w:tcBorders>
            <w:shd w:val="clear" w:color="auto" w:fill="auto"/>
            <w:noWrap/>
            <w:vAlign w:val="bottom"/>
            <w:hideMark/>
          </w:tcPr>
          <w:p w:rsidR="007B4110" w:rsidRPr="007B4110" w:rsidP="007B4110" w14:paraId="052B4217" w14:textId="77777777">
            <w:pPr>
              <w:widowControl/>
              <w:rPr>
                <w:snapToGrid/>
                <w:color w:val="000000"/>
                <w:kern w:val="0"/>
                <w:sz w:val="20"/>
              </w:rPr>
            </w:pPr>
            <w:r w:rsidRPr="007B4110">
              <w:rPr>
                <w:snapToGrid/>
                <w:color w:val="000000"/>
                <w:kern w:val="0"/>
                <w:sz w:val="20"/>
              </w:rPr>
              <w:t>Insufficient data</w:t>
            </w:r>
          </w:p>
        </w:tc>
        <w:tc>
          <w:tcPr>
            <w:tcW w:w="1648" w:type="dxa"/>
            <w:tcBorders>
              <w:top w:val="nil"/>
              <w:left w:val="nil"/>
              <w:bottom w:val="nil"/>
              <w:right w:val="nil"/>
            </w:tcBorders>
            <w:shd w:val="clear" w:color="auto" w:fill="auto"/>
            <w:noWrap/>
            <w:vAlign w:val="center"/>
            <w:hideMark/>
          </w:tcPr>
          <w:p w:rsidR="007B4110" w:rsidRPr="007B4110" w:rsidP="007B4110" w14:paraId="67931B55" w14:textId="77777777">
            <w:pPr>
              <w:widowControl/>
              <w:jc w:val="center"/>
              <w:rPr>
                <w:snapToGrid/>
                <w:color w:val="000000"/>
                <w:kern w:val="0"/>
                <w:sz w:val="20"/>
              </w:rPr>
            </w:pPr>
            <w:r w:rsidRPr="007B4110">
              <w:rPr>
                <w:snapToGrid/>
                <w:color w:val="000000"/>
                <w:kern w:val="0"/>
                <w:sz w:val="20"/>
              </w:rPr>
              <w:t>---</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118C87D0" w14:textId="77777777">
            <w:pPr>
              <w:widowControl/>
              <w:jc w:val="center"/>
              <w:rPr>
                <w:snapToGrid/>
                <w:color w:val="000000"/>
                <w:kern w:val="0"/>
                <w:sz w:val="20"/>
              </w:rPr>
            </w:pPr>
            <w:r w:rsidRPr="007B4110">
              <w:rPr>
                <w:snapToGrid/>
                <w:color w:val="000000"/>
                <w:kern w:val="0"/>
                <w:sz w:val="20"/>
              </w:rPr>
              <w:t>2</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742FAAC" w14:textId="77777777">
            <w:pPr>
              <w:widowControl/>
              <w:jc w:val="center"/>
              <w:rPr>
                <w:snapToGrid/>
                <w:color w:val="000000"/>
                <w:kern w:val="0"/>
                <w:sz w:val="20"/>
              </w:rPr>
            </w:pPr>
            <w:r w:rsidRPr="007B4110">
              <w:rPr>
                <w:snapToGrid/>
                <w:color w:val="000000"/>
                <w:kern w:val="0"/>
                <w:sz w:val="20"/>
              </w:rPr>
              <w:t>---</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F977698"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0AD8474" w14:textId="77777777">
            <w:pPr>
              <w:widowControl/>
              <w:jc w:val="center"/>
              <w:rPr>
                <w:snapToGrid/>
                <w:color w:val="000000"/>
                <w:kern w:val="0"/>
                <w:sz w:val="20"/>
              </w:rPr>
            </w:pPr>
            <w:r w:rsidRPr="007B4110">
              <w:rPr>
                <w:snapToGrid/>
                <w:color w:val="000000"/>
                <w:kern w:val="0"/>
                <w:sz w:val="20"/>
              </w:rPr>
              <w:t>---</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0BBF2AD0" w14:textId="77777777">
            <w:pPr>
              <w:widowControl/>
              <w:jc w:val="center"/>
              <w:rPr>
                <w:snapToGrid/>
                <w:color w:val="000000"/>
                <w:kern w:val="0"/>
                <w:sz w:val="20"/>
              </w:rPr>
            </w:pPr>
            <w:r w:rsidRPr="007B4110">
              <w:rPr>
                <w:snapToGrid/>
                <w:color w:val="000000"/>
                <w:kern w:val="0"/>
                <w:sz w:val="20"/>
              </w:rPr>
              <w:t>1</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FDA2AC7" w14:textId="77777777">
            <w:pPr>
              <w:widowControl/>
              <w:jc w:val="center"/>
              <w:rPr>
                <w:snapToGrid/>
                <w:color w:val="000000"/>
                <w:kern w:val="0"/>
                <w:sz w:val="20"/>
              </w:rPr>
            </w:pPr>
            <w:r w:rsidRPr="007B4110">
              <w:rPr>
                <w:snapToGrid/>
                <w:color w:val="000000"/>
                <w:kern w:val="0"/>
                <w:sz w:val="20"/>
              </w:rPr>
              <w:t>---</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FA7FD7E" w14:textId="77777777">
            <w:pPr>
              <w:widowControl/>
              <w:jc w:val="center"/>
              <w:rPr>
                <w:snapToGrid/>
                <w:color w:val="000000"/>
                <w:kern w:val="0"/>
                <w:sz w:val="20"/>
              </w:rPr>
            </w:pPr>
            <w:r w:rsidRPr="007B4110">
              <w:rPr>
                <w:snapToGrid/>
                <w:color w:val="000000"/>
                <w:kern w:val="0"/>
                <w:sz w:val="20"/>
              </w:rPr>
              <w:t>1</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AB4A583" w14:textId="77777777">
            <w:pPr>
              <w:widowControl/>
              <w:jc w:val="center"/>
              <w:rPr>
                <w:snapToGrid/>
                <w:color w:val="000000"/>
                <w:kern w:val="0"/>
                <w:sz w:val="20"/>
              </w:rPr>
            </w:pPr>
            <w:r w:rsidRPr="007B4110">
              <w:rPr>
                <w:snapToGrid/>
                <w:color w:val="000000"/>
                <w:kern w:val="0"/>
                <w:sz w:val="20"/>
              </w:rPr>
              <w:t>---</w:t>
            </w:r>
          </w:p>
        </w:tc>
      </w:tr>
      <w:tr w14:paraId="57A08F85" w14:textId="77777777" w:rsidTr="007B4110">
        <w:tblPrEx>
          <w:tblW w:w="8780" w:type="dxa"/>
          <w:tblLook w:val="04A0"/>
        </w:tblPrEx>
        <w:trPr>
          <w:trHeight w:val="240"/>
        </w:trPr>
        <w:tc>
          <w:tcPr>
            <w:tcW w:w="2292" w:type="dxa"/>
            <w:tcBorders>
              <w:top w:val="nil"/>
              <w:left w:val="single" w:sz="4" w:space="0" w:color="auto"/>
              <w:bottom w:val="nil"/>
              <w:right w:val="single" w:sz="4" w:space="0" w:color="auto"/>
            </w:tcBorders>
            <w:shd w:val="clear" w:color="auto" w:fill="auto"/>
            <w:noWrap/>
            <w:vAlign w:val="bottom"/>
            <w:hideMark/>
          </w:tcPr>
          <w:p w:rsidR="007B4110" w:rsidRPr="007B4110" w:rsidP="007B4110" w14:paraId="78A1ABD4" w14:textId="77777777">
            <w:pPr>
              <w:widowControl/>
              <w:rPr>
                <w:snapToGrid/>
                <w:color w:val="000000"/>
                <w:kern w:val="0"/>
                <w:sz w:val="20"/>
              </w:rPr>
            </w:pPr>
            <w:r w:rsidRPr="007B4110">
              <w:rPr>
                <w:snapToGrid/>
                <w:color w:val="000000"/>
                <w:kern w:val="0"/>
                <w:sz w:val="20"/>
              </w:rPr>
              <w:t>Stations not filed</w:t>
            </w:r>
          </w:p>
        </w:tc>
        <w:tc>
          <w:tcPr>
            <w:tcW w:w="1648" w:type="dxa"/>
            <w:tcBorders>
              <w:top w:val="nil"/>
              <w:left w:val="nil"/>
              <w:bottom w:val="nil"/>
              <w:right w:val="nil"/>
            </w:tcBorders>
            <w:shd w:val="clear" w:color="auto" w:fill="auto"/>
            <w:noWrap/>
            <w:vAlign w:val="center"/>
            <w:hideMark/>
          </w:tcPr>
          <w:p w:rsidR="007B4110" w:rsidRPr="007B4110" w:rsidP="007B4110" w14:paraId="6D49DD19" w14:textId="77777777">
            <w:pPr>
              <w:widowControl/>
              <w:jc w:val="center"/>
              <w:rPr>
                <w:snapToGrid/>
                <w:color w:val="000000"/>
                <w:kern w:val="0"/>
                <w:sz w:val="20"/>
              </w:rPr>
            </w:pPr>
            <w:r w:rsidRPr="007B4110">
              <w:rPr>
                <w:snapToGrid/>
                <w:color w:val="000000"/>
                <w:kern w:val="0"/>
                <w:sz w:val="20"/>
              </w:rPr>
              <w:t>---</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45B3F64D"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3FCC94E" w14:textId="77777777">
            <w:pPr>
              <w:widowControl/>
              <w:jc w:val="center"/>
              <w:rPr>
                <w:snapToGrid/>
                <w:color w:val="000000"/>
                <w:kern w:val="0"/>
                <w:sz w:val="20"/>
              </w:rPr>
            </w:pPr>
            <w:r w:rsidRPr="007B4110">
              <w:rPr>
                <w:snapToGrid/>
                <w:color w:val="000000"/>
                <w:kern w:val="0"/>
                <w:sz w:val="20"/>
              </w:rPr>
              <w:t>---</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33C38D4E"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010A640" w14:textId="77777777">
            <w:pPr>
              <w:widowControl/>
              <w:jc w:val="center"/>
              <w:rPr>
                <w:snapToGrid/>
                <w:color w:val="000000"/>
                <w:kern w:val="0"/>
                <w:sz w:val="20"/>
              </w:rPr>
            </w:pPr>
            <w:r w:rsidRPr="007B4110">
              <w:rPr>
                <w:snapToGrid/>
                <w:color w:val="000000"/>
                <w:kern w:val="0"/>
                <w:sz w:val="20"/>
              </w:rPr>
              <w:t>---</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49C6D8F0"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6C7D5A68" w14:textId="77777777">
            <w:pPr>
              <w:widowControl/>
              <w:jc w:val="center"/>
              <w:rPr>
                <w:snapToGrid/>
                <w:color w:val="000000"/>
                <w:kern w:val="0"/>
                <w:sz w:val="20"/>
              </w:rPr>
            </w:pPr>
            <w:r w:rsidRPr="007B4110">
              <w:rPr>
                <w:snapToGrid/>
                <w:color w:val="000000"/>
                <w:kern w:val="0"/>
                <w:sz w:val="20"/>
              </w:rPr>
              <w:t>---</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0024537" w14:textId="77777777">
            <w:pPr>
              <w:widowControl/>
              <w:jc w:val="center"/>
              <w:rPr>
                <w:snapToGrid/>
                <w:color w:val="000000"/>
                <w:kern w:val="0"/>
                <w:sz w:val="20"/>
              </w:rPr>
            </w:pPr>
            <w:r w:rsidRPr="007B4110">
              <w:rPr>
                <w:snapToGrid/>
                <w:color w:val="000000"/>
                <w:kern w:val="0"/>
                <w:sz w:val="20"/>
              </w:rPr>
              <w:t>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2260528" w14:textId="77777777">
            <w:pPr>
              <w:widowControl/>
              <w:jc w:val="center"/>
              <w:rPr>
                <w:snapToGrid/>
                <w:color w:val="000000"/>
                <w:kern w:val="0"/>
                <w:sz w:val="20"/>
              </w:rPr>
            </w:pPr>
            <w:r w:rsidRPr="007B4110">
              <w:rPr>
                <w:snapToGrid/>
                <w:color w:val="000000"/>
                <w:kern w:val="0"/>
                <w:sz w:val="20"/>
              </w:rPr>
              <w:t>---</w:t>
            </w:r>
          </w:p>
        </w:tc>
      </w:tr>
      <w:tr w14:paraId="032494A1" w14:textId="77777777" w:rsidTr="007B4110">
        <w:tblPrEx>
          <w:tblW w:w="8780" w:type="dxa"/>
          <w:tblLook w:val="04A0"/>
        </w:tblPrEx>
        <w:trPr>
          <w:trHeight w:val="240"/>
        </w:trPr>
        <w:tc>
          <w:tcPr>
            <w:tcW w:w="2292" w:type="dxa"/>
            <w:tcBorders>
              <w:top w:val="nil"/>
              <w:left w:val="single" w:sz="4" w:space="0" w:color="auto"/>
              <w:bottom w:val="single" w:sz="4" w:space="0" w:color="auto"/>
              <w:right w:val="single" w:sz="4" w:space="0" w:color="auto"/>
            </w:tcBorders>
            <w:shd w:val="clear" w:color="auto" w:fill="auto"/>
            <w:noWrap/>
            <w:vAlign w:val="bottom"/>
            <w:hideMark/>
          </w:tcPr>
          <w:p w:rsidR="007B4110" w:rsidRPr="007B4110" w:rsidP="007B4110" w14:paraId="45AEBFCD" w14:textId="77777777">
            <w:pPr>
              <w:widowControl/>
              <w:rPr>
                <w:snapToGrid/>
                <w:color w:val="000000"/>
                <w:kern w:val="0"/>
                <w:sz w:val="20"/>
              </w:rPr>
            </w:pPr>
            <w:r w:rsidRPr="007B4110">
              <w:rPr>
                <w:snapToGrid/>
                <w:color w:val="000000"/>
                <w:kern w:val="0"/>
                <w:sz w:val="20"/>
              </w:rPr>
              <w:t>All licensed stations</w:t>
            </w:r>
          </w:p>
        </w:tc>
        <w:tc>
          <w:tcPr>
            <w:tcW w:w="1648" w:type="dxa"/>
            <w:tcBorders>
              <w:top w:val="nil"/>
              <w:left w:val="nil"/>
              <w:bottom w:val="single" w:sz="4" w:space="0" w:color="auto"/>
              <w:right w:val="nil"/>
            </w:tcBorders>
            <w:shd w:val="clear" w:color="auto" w:fill="auto"/>
            <w:noWrap/>
            <w:vAlign w:val="center"/>
            <w:hideMark/>
          </w:tcPr>
          <w:p w:rsidR="007B4110" w:rsidRPr="007B4110" w:rsidP="007B4110" w14:paraId="5C00F72F" w14:textId="77777777">
            <w:pPr>
              <w:widowControl/>
              <w:jc w:val="center"/>
              <w:rPr>
                <w:snapToGrid/>
                <w:color w:val="000000"/>
                <w:kern w:val="0"/>
                <w:sz w:val="20"/>
              </w:rPr>
            </w:pPr>
            <w:r w:rsidRPr="007B4110">
              <w:rPr>
                <w:snapToGrid/>
                <w:color w:val="000000"/>
                <w:kern w:val="0"/>
                <w:sz w:val="20"/>
              </w:rPr>
              <w:t>---</w:t>
            </w:r>
          </w:p>
        </w:tc>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7B4110" w:rsidRPr="007B4110" w:rsidP="007B4110" w14:paraId="2C17AC81" w14:textId="77777777">
            <w:pPr>
              <w:widowControl/>
              <w:jc w:val="center"/>
              <w:rPr>
                <w:snapToGrid/>
                <w:color w:val="000000"/>
                <w:kern w:val="0"/>
                <w:sz w:val="20"/>
              </w:rPr>
            </w:pPr>
            <w:r w:rsidRPr="007B4110">
              <w:rPr>
                <w:snapToGrid/>
                <w:color w:val="000000"/>
                <w:kern w:val="0"/>
                <w:sz w:val="20"/>
              </w:rPr>
              <w:t>54</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3418FF4" w14:textId="77777777">
            <w:pPr>
              <w:widowControl/>
              <w:jc w:val="center"/>
              <w:rPr>
                <w:snapToGrid/>
                <w:color w:val="000000"/>
                <w:kern w:val="0"/>
                <w:sz w:val="20"/>
              </w:rPr>
            </w:pPr>
            <w:r w:rsidRPr="007B4110">
              <w:rPr>
                <w:snapToGrid/>
                <w:color w:val="000000"/>
                <w:kern w:val="0"/>
                <w:sz w:val="20"/>
              </w:rPr>
              <w:t>---</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53C5B3C" w14:textId="77777777">
            <w:pPr>
              <w:widowControl/>
              <w:jc w:val="center"/>
              <w:rPr>
                <w:snapToGrid/>
                <w:color w:val="000000"/>
                <w:kern w:val="0"/>
                <w:sz w:val="20"/>
              </w:rPr>
            </w:pPr>
            <w:r w:rsidRPr="007B4110">
              <w:rPr>
                <w:snapToGrid/>
                <w:color w:val="000000"/>
                <w:kern w:val="0"/>
                <w:sz w:val="20"/>
              </w:rPr>
              <w:t>20</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1784CD3D" w14:textId="77777777">
            <w:pPr>
              <w:widowControl/>
              <w:jc w:val="center"/>
              <w:rPr>
                <w:snapToGrid/>
                <w:color w:val="000000"/>
                <w:kern w:val="0"/>
                <w:sz w:val="20"/>
              </w:rPr>
            </w:pPr>
            <w:r w:rsidRPr="007B4110">
              <w:rPr>
                <w:snapToGrid/>
                <w:color w:val="000000"/>
                <w:kern w:val="0"/>
                <w:sz w:val="20"/>
              </w:rPr>
              <w:t>---</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5CC258BA" w14:textId="77777777">
            <w:pPr>
              <w:widowControl/>
              <w:jc w:val="center"/>
              <w:rPr>
                <w:snapToGrid/>
                <w:color w:val="000000"/>
                <w:kern w:val="0"/>
                <w:sz w:val="20"/>
              </w:rPr>
            </w:pPr>
            <w:r w:rsidRPr="007B4110">
              <w:rPr>
                <w:snapToGrid/>
                <w:color w:val="000000"/>
                <w:kern w:val="0"/>
                <w:sz w:val="20"/>
              </w:rPr>
              <w:t>5</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26D2C0EC" w14:textId="77777777">
            <w:pPr>
              <w:widowControl/>
              <w:jc w:val="center"/>
              <w:rPr>
                <w:snapToGrid/>
                <w:color w:val="000000"/>
                <w:kern w:val="0"/>
                <w:sz w:val="20"/>
              </w:rPr>
            </w:pPr>
            <w:r w:rsidRPr="007B4110">
              <w:rPr>
                <w:snapToGrid/>
                <w:color w:val="000000"/>
                <w:kern w:val="0"/>
                <w:sz w:val="20"/>
              </w:rPr>
              <w:t>---</w:t>
            </w:r>
          </w:p>
        </w:tc>
        <w:tc>
          <w:tcPr>
            <w:tcW w:w="451"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E3FE00B" w14:textId="77777777">
            <w:pPr>
              <w:widowControl/>
              <w:jc w:val="center"/>
              <w:rPr>
                <w:snapToGrid/>
                <w:color w:val="000000"/>
                <w:kern w:val="0"/>
                <w:sz w:val="20"/>
              </w:rPr>
            </w:pPr>
            <w:r w:rsidRPr="007B4110">
              <w:rPr>
                <w:snapToGrid/>
                <w:color w:val="000000"/>
                <w:kern w:val="0"/>
                <w:sz w:val="20"/>
              </w:rPr>
              <w:t>29</w:t>
            </w:r>
          </w:p>
        </w:tc>
        <w:tc>
          <w:tcPr>
            <w:tcW w:w="759" w:type="dxa"/>
            <w:tcBorders>
              <w:top w:val="nil"/>
              <w:left w:val="nil"/>
              <w:bottom w:val="single" w:sz="4" w:space="0" w:color="auto"/>
              <w:right w:val="single" w:sz="4" w:space="0" w:color="auto"/>
            </w:tcBorders>
            <w:shd w:val="clear" w:color="auto" w:fill="auto"/>
            <w:noWrap/>
            <w:vAlign w:val="center"/>
            <w:hideMark/>
          </w:tcPr>
          <w:p w:rsidR="007B4110" w:rsidRPr="007B4110" w:rsidP="007B4110" w14:paraId="7382FCAE" w14:textId="77777777">
            <w:pPr>
              <w:widowControl/>
              <w:jc w:val="center"/>
              <w:rPr>
                <w:snapToGrid/>
                <w:color w:val="000000"/>
                <w:kern w:val="0"/>
                <w:sz w:val="20"/>
              </w:rPr>
            </w:pPr>
            <w:r w:rsidRPr="007B4110">
              <w:rPr>
                <w:snapToGrid/>
                <w:color w:val="000000"/>
                <w:kern w:val="0"/>
                <w:sz w:val="20"/>
              </w:rPr>
              <w:t>---</w:t>
            </w:r>
          </w:p>
        </w:tc>
      </w:tr>
      <w:tr w14:paraId="51C448B8" w14:textId="77777777" w:rsidTr="007B4110">
        <w:tblPrEx>
          <w:tblW w:w="8780" w:type="dxa"/>
          <w:tblLook w:val="04A0"/>
        </w:tblPrEx>
        <w:trPr>
          <w:trHeight w:val="1800"/>
        </w:trPr>
        <w:tc>
          <w:tcPr>
            <w:tcW w:w="8780" w:type="dxa"/>
            <w:gridSpan w:val="10"/>
            <w:tcBorders>
              <w:top w:val="nil"/>
              <w:left w:val="nil"/>
              <w:bottom w:val="nil"/>
              <w:right w:val="nil"/>
            </w:tcBorders>
            <w:shd w:val="clear" w:color="auto" w:fill="auto"/>
            <w:hideMark/>
          </w:tcPr>
          <w:p w:rsidR="007B4110" w:rsidRPr="007B4110" w:rsidP="007B4110" w14:paraId="2D6689E1" w14:textId="1D5114E5">
            <w:pPr>
              <w:widowControl/>
              <w:rPr>
                <w:snapToGrid/>
                <w:color w:val="000000"/>
                <w:kern w:val="0"/>
                <w:sz w:val="20"/>
              </w:rPr>
            </w:pPr>
            <w:r>
              <w:rPr>
                <w:snapToGrid/>
                <w:color w:val="000000"/>
                <w:kern w:val="0"/>
                <w:sz w:val="20"/>
              </w:rPr>
              <w:t>Notes:  The</w:t>
            </w:r>
            <w:r w:rsidRPr="007B4110">
              <w:rPr>
                <w:snapToGrid/>
                <w:color w:val="000000"/>
                <w:kern w:val="0"/>
                <w:sz w:val="20"/>
              </w:rPr>
              <w:t xml:space="preserve"> table reports the number and share of stations for which an individual or a group of individuals of the same race and gender or the same ethnicity and gender hold voting interests that exceed 50%, nationally and by DMA rank.  A station is classified as a combination if individuals of the same race or ethnicity hold voting interests that exceed 50%, but no gender group within the race or ethnicity group holds voting interests that exceed 50% (e.g., a station where Hispanic/Latino women hold 30% of voting shares and Hispanic/Latino men hold 25% of voting shares).  Each station appears in only one race/gender and ethnicity/gender category.</w:t>
            </w:r>
          </w:p>
        </w:tc>
      </w:tr>
    </w:tbl>
    <w:p w:rsidR="00421040" w:rsidRPr="0085656C" w:rsidP="00AA4885" w14:paraId="76B6E015" w14:textId="77777777">
      <w:pPr>
        <w:pStyle w:val="Title"/>
        <w:widowControl/>
        <w:spacing w:before="2280" w:after="120"/>
        <w:rPr>
          <w:kern w:val="0"/>
          <w:sz w:val="24"/>
          <w:szCs w:val="24"/>
        </w:rPr>
      </w:pPr>
      <w:r w:rsidRPr="0085656C">
        <w:rPr>
          <w:b/>
          <w:kern w:val="0"/>
          <w:sz w:val="24"/>
          <w:szCs w:val="24"/>
        </w:rPr>
        <w:t xml:space="preserve">TABLE </w:t>
      </w:r>
      <w:r w:rsidR="00BC6E07">
        <w:rPr>
          <w:b/>
          <w:kern w:val="0"/>
          <w:sz w:val="24"/>
          <w:szCs w:val="24"/>
        </w:rPr>
        <w:t>I</w:t>
      </w:r>
    </w:p>
    <w:p w:rsidR="00421040" w:rsidRPr="0085656C" w:rsidP="00421040" w14:paraId="60BF792B" w14:textId="77777777">
      <w:pPr>
        <w:pStyle w:val="Title"/>
        <w:widowControl/>
        <w:spacing w:after="120"/>
        <w:rPr>
          <w:b/>
          <w:kern w:val="0"/>
          <w:sz w:val="24"/>
          <w:szCs w:val="24"/>
        </w:rPr>
      </w:pPr>
      <w:r w:rsidRPr="0085656C">
        <w:rPr>
          <w:b/>
          <w:kern w:val="0"/>
          <w:sz w:val="24"/>
          <w:szCs w:val="24"/>
        </w:rPr>
        <w:t xml:space="preserve">1 - </w:t>
      </w:r>
      <w:r w:rsidR="00A41A7C">
        <w:rPr>
          <w:b/>
          <w:kern w:val="0"/>
          <w:sz w:val="24"/>
          <w:szCs w:val="24"/>
        </w:rPr>
        <w:t>4</w:t>
      </w:r>
    </w:p>
    <w:p w:rsidR="00421040" w:rsidRPr="0085656C" w:rsidP="00421040" w14:paraId="2C98440F" w14:textId="3E95AE56">
      <w:pPr>
        <w:pStyle w:val="Title"/>
        <w:widowControl/>
        <w:spacing w:after="120"/>
        <w:rPr>
          <w:kern w:val="0"/>
          <w:sz w:val="24"/>
          <w:szCs w:val="24"/>
        </w:rPr>
      </w:pPr>
      <w:r w:rsidRPr="0085656C">
        <w:rPr>
          <w:b/>
          <w:kern w:val="0"/>
          <w:sz w:val="24"/>
          <w:szCs w:val="24"/>
        </w:rPr>
        <w:t>20</w:t>
      </w:r>
      <w:r w:rsidR="008440BB">
        <w:rPr>
          <w:b/>
          <w:kern w:val="0"/>
          <w:sz w:val="24"/>
          <w:szCs w:val="24"/>
        </w:rPr>
        <w:t>21</w:t>
      </w:r>
    </w:p>
    <w:p w:rsidR="00421040" w:rsidRPr="0085656C" w:rsidP="00421040" w14:paraId="6877BA54" w14:textId="77777777">
      <w:pPr>
        <w:widowControl/>
        <w:spacing w:after="120"/>
        <w:jc w:val="center"/>
        <w:rPr>
          <w:b/>
          <w:kern w:val="0"/>
          <w:sz w:val="24"/>
          <w:szCs w:val="24"/>
        </w:rPr>
      </w:pPr>
      <w:r>
        <w:rPr>
          <w:b/>
          <w:kern w:val="0"/>
          <w:sz w:val="24"/>
          <w:szCs w:val="24"/>
        </w:rPr>
        <w:t>Nonc</w:t>
      </w:r>
      <w:r w:rsidRPr="0085656C">
        <w:rPr>
          <w:b/>
          <w:kern w:val="0"/>
          <w:sz w:val="24"/>
          <w:szCs w:val="24"/>
        </w:rPr>
        <w:t>ommercial AM Radio</w:t>
      </w:r>
    </w:p>
    <w:p w:rsidR="00421040" w:rsidRPr="0085656C" w:rsidP="00421040" w14:paraId="54342246" w14:textId="77777777">
      <w:pPr>
        <w:widowControl/>
        <w:spacing w:after="120"/>
        <w:jc w:val="center"/>
      </w:pPr>
      <w:r w:rsidRPr="0085656C">
        <w:br w:type="page"/>
      </w:r>
    </w:p>
    <w:tbl>
      <w:tblPr>
        <w:tblW w:w="9020" w:type="dxa"/>
        <w:jc w:val="center"/>
        <w:tblLook w:val="04A0"/>
      </w:tblPr>
      <w:tblGrid>
        <w:gridCol w:w="3629"/>
        <w:gridCol w:w="546"/>
        <w:gridCol w:w="843"/>
        <w:gridCol w:w="546"/>
        <w:gridCol w:w="843"/>
        <w:gridCol w:w="540"/>
        <w:gridCol w:w="843"/>
        <w:gridCol w:w="546"/>
        <w:gridCol w:w="843"/>
      </w:tblGrid>
      <w:tr w14:paraId="1A362579" w14:textId="77777777" w:rsidTr="00AD0DBC">
        <w:tblPrEx>
          <w:tblW w:w="9020" w:type="dxa"/>
          <w:jc w:val="center"/>
          <w:tblLook w:val="04A0"/>
        </w:tblPrEx>
        <w:trPr>
          <w:trHeight w:val="300"/>
          <w:jc w:val="center"/>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AD0DBC" w:rsidRPr="00AD0DBC" w:rsidP="00AD0DBC" w14:paraId="25D93E42" w14:textId="77777777">
            <w:pPr>
              <w:widowControl/>
              <w:jc w:val="center"/>
              <w:rPr>
                <w:snapToGrid/>
                <w:color w:val="000000"/>
                <w:kern w:val="0"/>
                <w:szCs w:val="22"/>
              </w:rPr>
            </w:pPr>
            <w:r w:rsidRPr="00AD0DBC">
              <w:rPr>
                <w:snapToGrid/>
                <w:color w:val="000000"/>
                <w:kern w:val="0"/>
                <w:szCs w:val="22"/>
              </w:rPr>
              <w:t>Table I(1)</w:t>
            </w:r>
          </w:p>
        </w:tc>
      </w:tr>
      <w:tr w14:paraId="330A9341" w14:textId="77777777" w:rsidTr="00AD0DBC">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AD0DBC" w:rsidRPr="00AD0DBC" w:rsidP="00AD0DBC" w14:paraId="2A484EFA" w14:textId="77777777">
            <w:pPr>
              <w:widowControl/>
              <w:jc w:val="center"/>
              <w:rPr>
                <w:snapToGrid/>
                <w:color w:val="000000"/>
                <w:kern w:val="0"/>
                <w:szCs w:val="22"/>
              </w:rPr>
            </w:pPr>
            <w:r w:rsidRPr="00AD0DBC">
              <w:rPr>
                <w:snapToGrid/>
                <w:color w:val="000000"/>
                <w:kern w:val="0"/>
                <w:szCs w:val="22"/>
              </w:rPr>
              <w:t>Attributable Ownership Interest by Gender, Race, and Ethnicity</w:t>
            </w:r>
          </w:p>
        </w:tc>
      </w:tr>
      <w:tr w14:paraId="5A160AE2" w14:textId="77777777" w:rsidTr="00AD0DBC">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AD0DBC" w:rsidRPr="00AD0DBC" w:rsidP="00AD0DBC" w14:paraId="37BFF490" w14:textId="77777777">
            <w:pPr>
              <w:widowControl/>
              <w:jc w:val="center"/>
              <w:rPr>
                <w:snapToGrid/>
                <w:color w:val="000000"/>
                <w:kern w:val="0"/>
                <w:szCs w:val="22"/>
              </w:rPr>
            </w:pPr>
            <w:r w:rsidRPr="00AD0DBC">
              <w:rPr>
                <w:snapToGrid/>
                <w:color w:val="000000"/>
                <w:kern w:val="0"/>
                <w:szCs w:val="22"/>
              </w:rPr>
              <w:t>Stations with One or More Attributable Persons</w:t>
            </w:r>
          </w:p>
        </w:tc>
      </w:tr>
      <w:tr w14:paraId="61FA7919" w14:textId="77777777" w:rsidTr="00AD0DBC">
        <w:tblPrEx>
          <w:tblW w:w="9020" w:type="dxa"/>
          <w:jc w:val="center"/>
          <w:tblLook w:val="04A0"/>
        </w:tblPrEx>
        <w:trPr>
          <w:trHeight w:val="300"/>
          <w:jc w:val="center"/>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AD0DBC" w:rsidRPr="00AD0DBC" w:rsidP="00AD0DBC" w14:paraId="1AAC6063" w14:textId="77777777">
            <w:pPr>
              <w:widowControl/>
              <w:jc w:val="center"/>
              <w:rPr>
                <w:snapToGrid/>
                <w:color w:val="000000"/>
                <w:kern w:val="0"/>
                <w:szCs w:val="22"/>
              </w:rPr>
            </w:pPr>
            <w:r w:rsidRPr="00AD0DBC">
              <w:rPr>
                <w:snapToGrid/>
                <w:color w:val="000000"/>
                <w:kern w:val="0"/>
                <w:szCs w:val="22"/>
              </w:rPr>
              <w:t>Noncommercial AM Radio Stations – 2021</w:t>
            </w:r>
          </w:p>
        </w:tc>
      </w:tr>
      <w:tr w14:paraId="47E20D2F"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noWrap/>
            <w:vAlign w:val="bottom"/>
            <w:hideMark/>
          </w:tcPr>
          <w:p w:rsidR="00AD0DBC" w:rsidRPr="00AD0DBC" w:rsidP="00AD0DBC" w14:paraId="6104AAB1" w14:textId="77777777">
            <w:pPr>
              <w:widowControl/>
              <w:rPr>
                <w:snapToGrid/>
                <w:color w:val="000000"/>
                <w:kern w:val="0"/>
                <w:szCs w:val="22"/>
              </w:rPr>
            </w:pPr>
            <w:r w:rsidRPr="00AD0DBC">
              <w:rPr>
                <w:snapToGrid/>
                <w:color w:val="000000"/>
                <w:kern w:val="0"/>
                <w:szCs w:val="22"/>
              </w:rPr>
              <w:t> </w:t>
            </w:r>
          </w:p>
        </w:tc>
        <w:tc>
          <w:tcPr>
            <w:tcW w:w="539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0DBC" w:rsidRPr="00AD0DBC" w:rsidP="00AD0DBC" w14:paraId="0B1536C0" w14:textId="77777777">
            <w:pPr>
              <w:widowControl/>
              <w:jc w:val="center"/>
              <w:rPr>
                <w:snapToGrid/>
                <w:color w:val="000000"/>
                <w:kern w:val="0"/>
                <w:szCs w:val="22"/>
              </w:rPr>
            </w:pPr>
            <w:r w:rsidRPr="00AD0DBC">
              <w:rPr>
                <w:snapToGrid/>
                <w:color w:val="000000"/>
                <w:kern w:val="0"/>
                <w:szCs w:val="22"/>
              </w:rPr>
              <w:t>No. of Stations and % of Total</w:t>
            </w:r>
          </w:p>
        </w:tc>
      </w:tr>
      <w:tr w14:paraId="1C98C300" w14:textId="77777777" w:rsidTr="00AD0DBC">
        <w:tblPrEx>
          <w:tblW w:w="9020" w:type="dxa"/>
          <w:jc w:val="center"/>
          <w:tblLook w:val="04A0"/>
        </w:tblPrEx>
        <w:trPr>
          <w:trHeight w:val="600"/>
          <w:jc w:val="center"/>
        </w:trPr>
        <w:tc>
          <w:tcPr>
            <w:tcW w:w="3629" w:type="dxa"/>
            <w:vMerge w:val="restart"/>
            <w:tcBorders>
              <w:top w:val="nil"/>
              <w:left w:val="single" w:sz="4" w:space="0" w:color="auto"/>
              <w:bottom w:val="nil"/>
              <w:right w:val="nil"/>
            </w:tcBorders>
            <w:shd w:val="clear" w:color="auto" w:fill="auto"/>
            <w:vAlign w:val="bottom"/>
            <w:hideMark/>
          </w:tcPr>
          <w:p w:rsidR="00AD0DBC" w:rsidRPr="00AD0DBC" w:rsidP="00AD0DBC" w14:paraId="4620AF12" w14:textId="77777777">
            <w:pPr>
              <w:widowControl/>
              <w:jc w:val="center"/>
              <w:rPr>
                <w:snapToGrid/>
                <w:color w:val="000000"/>
                <w:kern w:val="0"/>
                <w:szCs w:val="22"/>
              </w:rPr>
            </w:pPr>
            <w:r w:rsidRPr="00AD0DBC">
              <w:rPr>
                <w:snapToGrid/>
                <w:color w:val="000000"/>
                <w:kern w:val="0"/>
                <w:szCs w:val="22"/>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DBC" w:rsidRPr="00AD0DBC" w:rsidP="00AD0DBC" w14:paraId="6EE92E10" w14:textId="77777777">
            <w:pPr>
              <w:widowControl/>
              <w:jc w:val="center"/>
              <w:rPr>
                <w:snapToGrid/>
                <w:color w:val="000000"/>
                <w:kern w:val="0"/>
                <w:szCs w:val="22"/>
              </w:rPr>
            </w:pPr>
            <w:r w:rsidRPr="00AD0DBC">
              <w:rPr>
                <w:snapToGrid/>
                <w:color w:val="000000"/>
                <w:kern w:val="0"/>
                <w:szCs w:val="22"/>
              </w:rPr>
              <w:t>Nationally</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AD0DBC" w:rsidRPr="00AD0DBC" w:rsidP="00AD0DBC" w14:paraId="02990491" w14:textId="147B368D">
            <w:pPr>
              <w:widowControl/>
              <w:jc w:val="center"/>
              <w:rPr>
                <w:snapToGrid/>
                <w:color w:val="000000"/>
                <w:kern w:val="0"/>
                <w:szCs w:val="22"/>
              </w:rPr>
            </w:pPr>
            <w:r>
              <w:rPr>
                <w:snapToGrid/>
                <w:color w:val="000000"/>
                <w:kern w:val="0"/>
                <w:szCs w:val="22"/>
              </w:rPr>
              <w:t>Nielsen Audio Metro 1-100</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AD0DBC" w:rsidRPr="00AD0DBC" w:rsidP="00AD0DBC" w14:paraId="4350DFC1" w14:textId="30464BBF">
            <w:pPr>
              <w:widowControl/>
              <w:jc w:val="center"/>
              <w:rPr>
                <w:snapToGrid/>
                <w:color w:val="000000"/>
                <w:kern w:val="0"/>
                <w:szCs w:val="22"/>
              </w:rPr>
            </w:pPr>
            <w:r>
              <w:rPr>
                <w:snapToGrid/>
                <w:color w:val="000000"/>
                <w:kern w:val="0"/>
                <w:szCs w:val="22"/>
              </w:rPr>
              <w:t>Nielsen Audio Metro 101+</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AD0DBC" w:rsidRPr="00AD0DBC" w:rsidP="00AD0DBC" w14:paraId="10A4C7FC" w14:textId="77777777">
            <w:pPr>
              <w:widowControl/>
              <w:jc w:val="center"/>
              <w:rPr>
                <w:snapToGrid/>
                <w:color w:val="000000"/>
                <w:kern w:val="0"/>
                <w:szCs w:val="22"/>
              </w:rPr>
            </w:pPr>
            <w:r w:rsidRPr="00AD0DBC">
              <w:rPr>
                <w:snapToGrid/>
                <w:color w:val="000000"/>
                <w:kern w:val="0"/>
                <w:szCs w:val="22"/>
              </w:rPr>
              <w:t>Outside Metro</w:t>
            </w:r>
          </w:p>
        </w:tc>
      </w:tr>
      <w:tr w14:paraId="12A21661" w14:textId="77777777" w:rsidTr="00AD0DBC">
        <w:tblPrEx>
          <w:tblW w:w="9020" w:type="dxa"/>
          <w:jc w:val="center"/>
          <w:tblLook w:val="04A0"/>
        </w:tblPrEx>
        <w:trPr>
          <w:trHeight w:val="300"/>
          <w:jc w:val="center"/>
        </w:trPr>
        <w:tc>
          <w:tcPr>
            <w:tcW w:w="3629" w:type="dxa"/>
            <w:vMerge/>
            <w:tcBorders>
              <w:top w:val="nil"/>
              <w:left w:val="single" w:sz="4" w:space="0" w:color="auto"/>
              <w:bottom w:val="nil"/>
              <w:right w:val="nil"/>
            </w:tcBorders>
            <w:vAlign w:val="center"/>
            <w:hideMark/>
          </w:tcPr>
          <w:p w:rsidR="00AD0DBC" w:rsidRPr="00AD0DBC" w:rsidP="00AD0DBC" w14:paraId="2B7D902C" w14:textId="77777777">
            <w:pPr>
              <w:widowControl/>
              <w:rPr>
                <w:snapToGrid/>
                <w:color w:val="000000"/>
                <w:kern w:val="0"/>
                <w:szCs w:val="22"/>
              </w:rPr>
            </w:pP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0B10B22B" w14:textId="77777777">
            <w:pPr>
              <w:widowControl/>
              <w:jc w:val="center"/>
              <w:rPr>
                <w:snapToGrid/>
                <w:color w:val="000000"/>
                <w:kern w:val="0"/>
                <w:szCs w:val="22"/>
              </w:rPr>
            </w:pPr>
            <w:r w:rsidRPr="00AD0DBC">
              <w:rPr>
                <w:snapToGrid/>
                <w:color w:val="000000"/>
                <w:kern w:val="0"/>
                <w:szCs w:val="22"/>
              </w:rPr>
              <w:t>No.</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A8FC85B" w14:textId="77777777">
            <w:pPr>
              <w:widowControl/>
              <w:jc w:val="center"/>
              <w:rPr>
                <w:snapToGrid/>
                <w:color w:val="000000"/>
                <w:kern w:val="0"/>
                <w:szCs w:val="22"/>
              </w:rPr>
            </w:pPr>
            <w:r w:rsidRPr="00AD0DBC">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9060F65" w14:textId="77777777">
            <w:pPr>
              <w:widowControl/>
              <w:jc w:val="center"/>
              <w:rPr>
                <w:snapToGrid/>
                <w:color w:val="000000"/>
                <w:kern w:val="0"/>
                <w:szCs w:val="22"/>
              </w:rPr>
            </w:pPr>
            <w:r w:rsidRPr="00AD0DBC">
              <w:rPr>
                <w:snapToGrid/>
                <w:color w:val="000000"/>
                <w:kern w:val="0"/>
                <w:szCs w:val="22"/>
              </w:rPr>
              <w:t>No.</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8896259" w14:textId="77777777">
            <w:pPr>
              <w:widowControl/>
              <w:jc w:val="center"/>
              <w:rPr>
                <w:snapToGrid/>
                <w:color w:val="000000"/>
                <w:kern w:val="0"/>
                <w:szCs w:val="22"/>
              </w:rPr>
            </w:pPr>
            <w:r w:rsidRPr="00AD0DBC">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98E9CD6" w14:textId="77777777">
            <w:pPr>
              <w:widowControl/>
              <w:jc w:val="center"/>
              <w:rPr>
                <w:snapToGrid/>
                <w:color w:val="000000"/>
                <w:kern w:val="0"/>
                <w:szCs w:val="22"/>
              </w:rPr>
            </w:pPr>
            <w:r w:rsidRPr="00AD0DBC">
              <w:rPr>
                <w:snapToGrid/>
                <w:color w:val="000000"/>
                <w:kern w:val="0"/>
                <w:szCs w:val="22"/>
              </w:rPr>
              <w:t>No.</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F23B9E7" w14:textId="77777777">
            <w:pPr>
              <w:widowControl/>
              <w:jc w:val="center"/>
              <w:rPr>
                <w:snapToGrid/>
                <w:color w:val="000000"/>
                <w:kern w:val="0"/>
                <w:szCs w:val="22"/>
              </w:rPr>
            </w:pPr>
            <w:r w:rsidRPr="00AD0DBC">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89F8592" w14:textId="77777777">
            <w:pPr>
              <w:widowControl/>
              <w:jc w:val="center"/>
              <w:rPr>
                <w:snapToGrid/>
                <w:color w:val="000000"/>
                <w:kern w:val="0"/>
                <w:szCs w:val="22"/>
              </w:rPr>
            </w:pPr>
            <w:r w:rsidRPr="00AD0DBC">
              <w:rPr>
                <w:snapToGrid/>
                <w:color w:val="000000"/>
                <w:kern w:val="0"/>
                <w:szCs w:val="22"/>
              </w:rPr>
              <w:t>No.</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AD403C9" w14:textId="77777777">
            <w:pPr>
              <w:widowControl/>
              <w:jc w:val="center"/>
              <w:rPr>
                <w:snapToGrid/>
                <w:color w:val="000000"/>
                <w:kern w:val="0"/>
                <w:szCs w:val="22"/>
              </w:rPr>
            </w:pPr>
            <w:r w:rsidRPr="00AD0DBC">
              <w:rPr>
                <w:snapToGrid/>
                <w:color w:val="000000"/>
                <w:kern w:val="0"/>
                <w:szCs w:val="22"/>
              </w:rPr>
              <w:t>%</w:t>
            </w:r>
          </w:p>
        </w:tc>
      </w:tr>
      <w:tr w14:paraId="573CDF9B" w14:textId="77777777" w:rsidTr="00AD0DBC">
        <w:tblPrEx>
          <w:tblW w:w="9020" w:type="dxa"/>
          <w:jc w:val="center"/>
          <w:tblLook w:val="04A0"/>
        </w:tblPrEx>
        <w:trPr>
          <w:trHeight w:val="300"/>
          <w:jc w:val="center"/>
        </w:trPr>
        <w:tc>
          <w:tcPr>
            <w:tcW w:w="3629" w:type="dxa"/>
            <w:tcBorders>
              <w:top w:val="single" w:sz="4" w:space="0" w:color="auto"/>
              <w:left w:val="single" w:sz="4" w:space="0" w:color="auto"/>
              <w:bottom w:val="single" w:sz="4" w:space="0" w:color="auto"/>
              <w:right w:val="nil"/>
            </w:tcBorders>
            <w:shd w:val="clear" w:color="000000" w:fill="F2F2F2"/>
            <w:vAlign w:val="center"/>
            <w:hideMark/>
          </w:tcPr>
          <w:p w:rsidR="00AD0DBC" w:rsidRPr="00AD0DBC" w:rsidP="00AD0DBC" w14:paraId="6F415157" w14:textId="77777777">
            <w:pPr>
              <w:widowControl/>
              <w:rPr>
                <w:snapToGrid/>
                <w:color w:val="000000"/>
                <w:kern w:val="0"/>
                <w:szCs w:val="22"/>
              </w:rPr>
            </w:pPr>
            <w:r w:rsidRPr="00AD0DBC">
              <w:rPr>
                <w:snapToGrid/>
                <w:color w:val="000000"/>
                <w:kern w:val="0"/>
                <w:szCs w:val="22"/>
              </w:rPr>
              <w:t>Gender</w:t>
            </w:r>
          </w:p>
        </w:tc>
        <w:tc>
          <w:tcPr>
            <w:tcW w:w="507" w:type="dxa"/>
            <w:tcBorders>
              <w:top w:val="nil"/>
              <w:left w:val="nil"/>
              <w:bottom w:val="single" w:sz="4" w:space="0" w:color="auto"/>
              <w:right w:val="nil"/>
            </w:tcBorders>
            <w:shd w:val="clear" w:color="000000" w:fill="F2F2F2"/>
            <w:noWrap/>
            <w:vAlign w:val="center"/>
            <w:hideMark/>
          </w:tcPr>
          <w:p w:rsidR="00AD0DBC" w:rsidRPr="00AD0DBC" w:rsidP="00AD0DBC" w14:paraId="37DA6919" w14:textId="77777777">
            <w:pPr>
              <w:widowControl/>
              <w:jc w:val="center"/>
              <w:rPr>
                <w:snapToGrid/>
                <w:color w:val="000000"/>
                <w:kern w:val="0"/>
                <w:szCs w:val="22"/>
              </w:rPr>
            </w:pPr>
            <w:r w:rsidRPr="00AD0DBC">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AD0DBC" w:rsidRPr="00AD0DBC" w:rsidP="00AD0DBC" w14:paraId="50FEAC89" w14:textId="77777777">
            <w:pPr>
              <w:widowControl/>
              <w:jc w:val="center"/>
              <w:rPr>
                <w:snapToGrid/>
                <w:color w:val="000000"/>
                <w:kern w:val="0"/>
                <w:szCs w:val="22"/>
              </w:rPr>
            </w:pPr>
            <w:r w:rsidRPr="00AD0DBC">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AD0DBC" w:rsidRPr="00AD0DBC" w:rsidP="00AD0DBC" w14:paraId="552DF669" w14:textId="77777777">
            <w:pPr>
              <w:widowControl/>
              <w:jc w:val="center"/>
              <w:rPr>
                <w:snapToGrid/>
                <w:color w:val="000000"/>
                <w:kern w:val="0"/>
                <w:szCs w:val="22"/>
              </w:rPr>
            </w:pPr>
            <w:r w:rsidRPr="00AD0DBC">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AD0DBC" w:rsidRPr="00AD0DBC" w:rsidP="00AD0DBC" w14:paraId="5F52F089" w14:textId="77777777">
            <w:pPr>
              <w:widowControl/>
              <w:jc w:val="center"/>
              <w:rPr>
                <w:snapToGrid/>
                <w:color w:val="000000"/>
                <w:kern w:val="0"/>
                <w:szCs w:val="22"/>
              </w:rPr>
            </w:pPr>
            <w:r w:rsidRPr="00AD0DBC">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AD0DBC" w:rsidRPr="00AD0DBC" w:rsidP="00AD0DBC" w14:paraId="0BE2A22C" w14:textId="77777777">
            <w:pPr>
              <w:widowControl/>
              <w:jc w:val="center"/>
              <w:rPr>
                <w:snapToGrid/>
                <w:color w:val="000000"/>
                <w:kern w:val="0"/>
                <w:szCs w:val="22"/>
              </w:rPr>
            </w:pPr>
            <w:r w:rsidRPr="00AD0DBC">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AD0DBC" w:rsidRPr="00AD0DBC" w:rsidP="00AD0DBC" w14:paraId="107422C4" w14:textId="77777777">
            <w:pPr>
              <w:widowControl/>
              <w:jc w:val="center"/>
              <w:rPr>
                <w:snapToGrid/>
                <w:color w:val="000000"/>
                <w:kern w:val="0"/>
                <w:szCs w:val="22"/>
              </w:rPr>
            </w:pPr>
            <w:r w:rsidRPr="00AD0DBC">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AD0DBC" w:rsidRPr="00AD0DBC" w:rsidP="00AD0DBC" w14:paraId="52667632" w14:textId="77777777">
            <w:pPr>
              <w:widowControl/>
              <w:jc w:val="center"/>
              <w:rPr>
                <w:snapToGrid/>
                <w:color w:val="000000"/>
                <w:kern w:val="0"/>
                <w:szCs w:val="22"/>
              </w:rPr>
            </w:pPr>
            <w:r w:rsidRPr="00AD0DBC">
              <w:rPr>
                <w:snapToGrid/>
                <w:color w:val="000000"/>
                <w:kern w:val="0"/>
                <w:szCs w:val="22"/>
              </w:rPr>
              <w:t> </w:t>
            </w:r>
          </w:p>
        </w:tc>
        <w:tc>
          <w:tcPr>
            <w:tcW w:w="843" w:type="dxa"/>
            <w:tcBorders>
              <w:top w:val="nil"/>
              <w:left w:val="nil"/>
              <w:bottom w:val="single" w:sz="4" w:space="0" w:color="auto"/>
              <w:right w:val="single" w:sz="4" w:space="0" w:color="auto"/>
            </w:tcBorders>
            <w:shd w:val="clear" w:color="000000" w:fill="F2F2F2"/>
            <w:noWrap/>
            <w:vAlign w:val="center"/>
            <w:hideMark/>
          </w:tcPr>
          <w:p w:rsidR="00AD0DBC" w:rsidRPr="00AD0DBC" w:rsidP="00AD0DBC" w14:paraId="3FD13075" w14:textId="77777777">
            <w:pPr>
              <w:widowControl/>
              <w:jc w:val="center"/>
              <w:rPr>
                <w:snapToGrid/>
                <w:color w:val="000000"/>
                <w:kern w:val="0"/>
                <w:szCs w:val="22"/>
              </w:rPr>
            </w:pPr>
            <w:r w:rsidRPr="00AD0DBC">
              <w:rPr>
                <w:snapToGrid/>
                <w:color w:val="000000"/>
                <w:kern w:val="0"/>
                <w:szCs w:val="22"/>
              </w:rPr>
              <w:t> </w:t>
            </w:r>
          </w:p>
        </w:tc>
      </w:tr>
      <w:tr w14:paraId="46FFA304"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555B14C0" w14:textId="77777777">
            <w:pPr>
              <w:widowControl/>
              <w:rPr>
                <w:snapToGrid/>
                <w:color w:val="000000"/>
                <w:kern w:val="0"/>
                <w:szCs w:val="22"/>
              </w:rPr>
            </w:pPr>
            <w:r w:rsidRPr="00AD0DBC">
              <w:rPr>
                <w:snapToGrid/>
                <w:color w:val="000000"/>
                <w:kern w:val="0"/>
                <w:szCs w:val="22"/>
              </w:rPr>
              <w:t>Female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2237E29E" w14:textId="77777777">
            <w:pPr>
              <w:widowControl/>
              <w:jc w:val="center"/>
              <w:rPr>
                <w:snapToGrid/>
                <w:color w:val="000000"/>
                <w:kern w:val="0"/>
                <w:szCs w:val="22"/>
              </w:rPr>
            </w:pPr>
            <w:r w:rsidRPr="00AD0DBC">
              <w:rPr>
                <w:snapToGrid/>
                <w:color w:val="000000"/>
                <w:kern w:val="0"/>
                <w:szCs w:val="22"/>
              </w:rPr>
              <w:t>299</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4FD8B35" w14:textId="77777777">
            <w:pPr>
              <w:widowControl/>
              <w:jc w:val="center"/>
              <w:rPr>
                <w:snapToGrid/>
                <w:color w:val="000000"/>
                <w:kern w:val="0"/>
                <w:szCs w:val="22"/>
              </w:rPr>
            </w:pPr>
            <w:r w:rsidRPr="00AD0DBC">
              <w:rPr>
                <w:snapToGrid/>
                <w:color w:val="000000"/>
                <w:kern w:val="0"/>
                <w:szCs w:val="22"/>
              </w:rPr>
              <w:t>80.4%</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DD258DB" w14:textId="77777777">
            <w:pPr>
              <w:widowControl/>
              <w:jc w:val="center"/>
              <w:rPr>
                <w:snapToGrid/>
                <w:color w:val="000000"/>
                <w:kern w:val="0"/>
                <w:szCs w:val="22"/>
              </w:rPr>
            </w:pPr>
            <w:r w:rsidRPr="00AD0DBC">
              <w:rPr>
                <w:snapToGrid/>
                <w:color w:val="000000"/>
                <w:kern w:val="0"/>
                <w:szCs w:val="22"/>
              </w:rPr>
              <w:t>156</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9A792EA" w14:textId="77777777">
            <w:pPr>
              <w:widowControl/>
              <w:jc w:val="center"/>
              <w:rPr>
                <w:snapToGrid/>
                <w:color w:val="000000"/>
                <w:kern w:val="0"/>
                <w:szCs w:val="22"/>
              </w:rPr>
            </w:pPr>
            <w:r w:rsidRPr="00AD0DBC">
              <w:rPr>
                <w:snapToGrid/>
                <w:color w:val="000000"/>
                <w:kern w:val="0"/>
                <w:szCs w:val="22"/>
              </w:rPr>
              <w:t>81.7%</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CBBEE2E" w14:textId="77777777">
            <w:pPr>
              <w:widowControl/>
              <w:jc w:val="center"/>
              <w:rPr>
                <w:snapToGrid/>
                <w:color w:val="000000"/>
                <w:kern w:val="0"/>
                <w:szCs w:val="22"/>
              </w:rPr>
            </w:pPr>
            <w:r w:rsidRPr="00AD0DBC">
              <w:rPr>
                <w:snapToGrid/>
                <w:color w:val="000000"/>
                <w:kern w:val="0"/>
                <w:szCs w:val="22"/>
              </w:rPr>
              <w:t>61</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0AD2603" w14:textId="77777777">
            <w:pPr>
              <w:widowControl/>
              <w:jc w:val="center"/>
              <w:rPr>
                <w:snapToGrid/>
                <w:color w:val="000000"/>
                <w:kern w:val="0"/>
                <w:szCs w:val="22"/>
              </w:rPr>
            </w:pPr>
            <w:r w:rsidRPr="00AD0DBC">
              <w:rPr>
                <w:snapToGrid/>
                <w:color w:val="000000"/>
                <w:kern w:val="0"/>
                <w:szCs w:val="22"/>
              </w:rPr>
              <w:t>81.3%</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D982FFC" w14:textId="77777777">
            <w:pPr>
              <w:widowControl/>
              <w:jc w:val="center"/>
              <w:rPr>
                <w:snapToGrid/>
                <w:color w:val="000000"/>
                <w:kern w:val="0"/>
                <w:szCs w:val="22"/>
              </w:rPr>
            </w:pPr>
            <w:r w:rsidRPr="00AD0DBC">
              <w:rPr>
                <w:snapToGrid/>
                <w:color w:val="000000"/>
                <w:kern w:val="0"/>
                <w:szCs w:val="22"/>
              </w:rPr>
              <w:t>82</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275A9CC" w14:textId="77777777">
            <w:pPr>
              <w:widowControl/>
              <w:jc w:val="center"/>
              <w:rPr>
                <w:snapToGrid/>
                <w:color w:val="000000"/>
                <w:kern w:val="0"/>
                <w:szCs w:val="22"/>
              </w:rPr>
            </w:pPr>
            <w:r w:rsidRPr="00AD0DBC">
              <w:rPr>
                <w:snapToGrid/>
                <w:color w:val="000000"/>
                <w:kern w:val="0"/>
                <w:szCs w:val="22"/>
              </w:rPr>
              <w:t>77.4%</w:t>
            </w:r>
          </w:p>
        </w:tc>
      </w:tr>
      <w:tr w14:paraId="2480F0A2"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581DBB3A" w14:textId="77777777">
            <w:pPr>
              <w:widowControl/>
              <w:rPr>
                <w:snapToGrid/>
                <w:color w:val="000000"/>
                <w:kern w:val="0"/>
                <w:szCs w:val="22"/>
              </w:rPr>
            </w:pPr>
            <w:r w:rsidRPr="00AD0DBC">
              <w:rPr>
                <w:snapToGrid/>
                <w:color w:val="000000"/>
                <w:kern w:val="0"/>
                <w:szCs w:val="22"/>
              </w:rPr>
              <w:t>Male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07A473B2" w14:textId="77777777">
            <w:pPr>
              <w:widowControl/>
              <w:jc w:val="center"/>
              <w:rPr>
                <w:snapToGrid/>
                <w:color w:val="000000"/>
                <w:kern w:val="0"/>
                <w:szCs w:val="22"/>
              </w:rPr>
            </w:pPr>
            <w:r w:rsidRPr="00AD0DBC">
              <w:rPr>
                <w:snapToGrid/>
                <w:color w:val="000000"/>
                <w:kern w:val="0"/>
                <w:szCs w:val="22"/>
              </w:rPr>
              <w:t>362</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AF71C0D" w14:textId="77777777">
            <w:pPr>
              <w:widowControl/>
              <w:jc w:val="center"/>
              <w:rPr>
                <w:snapToGrid/>
                <w:color w:val="000000"/>
                <w:kern w:val="0"/>
                <w:szCs w:val="22"/>
              </w:rPr>
            </w:pPr>
            <w:r w:rsidRPr="00AD0DBC">
              <w:rPr>
                <w:snapToGrid/>
                <w:color w:val="000000"/>
                <w:kern w:val="0"/>
                <w:szCs w:val="22"/>
              </w:rPr>
              <w:t>97.3%</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4FBF4E5" w14:textId="77777777">
            <w:pPr>
              <w:widowControl/>
              <w:jc w:val="center"/>
              <w:rPr>
                <w:snapToGrid/>
                <w:color w:val="000000"/>
                <w:kern w:val="0"/>
                <w:szCs w:val="22"/>
              </w:rPr>
            </w:pPr>
            <w:r w:rsidRPr="00AD0DBC">
              <w:rPr>
                <w:snapToGrid/>
                <w:color w:val="000000"/>
                <w:kern w:val="0"/>
                <w:szCs w:val="22"/>
              </w:rPr>
              <w:t>190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0EEA452" w14:textId="77777777">
            <w:pPr>
              <w:widowControl/>
              <w:jc w:val="center"/>
              <w:rPr>
                <w:snapToGrid/>
                <w:color w:val="000000"/>
                <w:kern w:val="0"/>
                <w:szCs w:val="22"/>
              </w:rPr>
            </w:pPr>
            <w:r w:rsidRPr="00AD0DBC">
              <w:rPr>
                <w:snapToGrid/>
                <w:color w:val="000000"/>
                <w:kern w:val="0"/>
                <w:szCs w:val="22"/>
              </w:rPr>
              <w:t>99.5%</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E22C14B" w14:textId="77777777">
            <w:pPr>
              <w:widowControl/>
              <w:jc w:val="center"/>
              <w:rPr>
                <w:snapToGrid/>
                <w:color w:val="000000"/>
                <w:kern w:val="0"/>
                <w:szCs w:val="22"/>
              </w:rPr>
            </w:pPr>
            <w:r w:rsidRPr="00AD0DBC">
              <w:rPr>
                <w:snapToGrid/>
                <w:color w:val="000000"/>
                <w:kern w:val="0"/>
                <w:szCs w:val="22"/>
              </w:rPr>
              <w:t>73</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65E3C7A" w14:textId="77777777">
            <w:pPr>
              <w:widowControl/>
              <w:jc w:val="center"/>
              <w:rPr>
                <w:snapToGrid/>
                <w:color w:val="000000"/>
                <w:kern w:val="0"/>
                <w:szCs w:val="22"/>
              </w:rPr>
            </w:pPr>
            <w:r w:rsidRPr="00AD0DBC">
              <w:rPr>
                <w:snapToGrid/>
                <w:color w:val="000000"/>
                <w:kern w:val="0"/>
                <w:szCs w:val="22"/>
              </w:rPr>
              <w:t>97.3%</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842F342" w14:textId="77777777">
            <w:pPr>
              <w:widowControl/>
              <w:jc w:val="center"/>
              <w:rPr>
                <w:snapToGrid/>
                <w:color w:val="000000"/>
                <w:kern w:val="0"/>
                <w:szCs w:val="22"/>
              </w:rPr>
            </w:pPr>
            <w:r w:rsidRPr="00AD0DBC">
              <w:rPr>
                <w:snapToGrid/>
                <w:color w:val="000000"/>
                <w:kern w:val="0"/>
                <w:szCs w:val="22"/>
              </w:rPr>
              <w:t>99</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B7AE3C6" w14:textId="77777777">
            <w:pPr>
              <w:widowControl/>
              <w:jc w:val="center"/>
              <w:rPr>
                <w:snapToGrid/>
                <w:color w:val="000000"/>
                <w:kern w:val="0"/>
                <w:szCs w:val="22"/>
              </w:rPr>
            </w:pPr>
            <w:r w:rsidRPr="00AD0DBC">
              <w:rPr>
                <w:snapToGrid/>
                <w:color w:val="000000"/>
                <w:kern w:val="0"/>
                <w:szCs w:val="22"/>
              </w:rPr>
              <w:t>93.4%</w:t>
            </w:r>
          </w:p>
        </w:tc>
      </w:tr>
      <w:tr w14:paraId="6E5A7B59" w14:textId="77777777" w:rsidTr="00AD0DBC">
        <w:tblPrEx>
          <w:tblW w:w="9020" w:type="dxa"/>
          <w:jc w:val="center"/>
          <w:tblLook w:val="04A0"/>
        </w:tblPrEx>
        <w:trPr>
          <w:trHeight w:val="300"/>
          <w:jc w:val="center"/>
        </w:trPr>
        <w:tc>
          <w:tcPr>
            <w:tcW w:w="3629" w:type="dxa"/>
            <w:tcBorders>
              <w:top w:val="single" w:sz="4" w:space="0" w:color="auto"/>
              <w:left w:val="single" w:sz="4" w:space="0" w:color="auto"/>
              <w:bottom w:val="single" w:sz="4" w:space="0" w:color="auto"/>
              <w:right w:val="nil"/>
            </w:tcBorders>
            <w:shd w:val="clear" w:color="000000" w:fill="F2F2F2"/>
            <w:vAlign w:val="center"/>
            <w:hideMark/>
          </w:tcPr>
          <w:p w:rsidR="00AD0DBC" w:rsidRPr="00AD0DBC" w:rsidP="00AD0DBC" w14:paraId="019C3831" w14:textId="77777777">
            <w:pPr>
              <w:widowControl/>
              <w:rPr>
                <w:snapToGrid/>
                <w:color w:val="000000"/>
                <w:kern w:val="0"/>
                <w:szCs w:val="22"/>
              </w:rPr>
            </w:pPr>
            <w:r w:rsidRPr="00AD0DBC">
              <w:rPr>
                <w:snapToGrid/>
                <w:color w:val="000000"/>
                <w:kern w:val="0"/>
                <w:szCs w:val="22"/>
              </w:rPr>
              <w:t>Race</w:t>
            </w:r>
          </w:p>
        </w:tc>
        <w:tc>
          <w:tcPr>
            <w:tcW w:w="507" w:type="dxa"/>
            <w:tcBorders>
              <w:top w:val="nil"/>
              <w:left w:val="nil"/>
              <w:bottom w:val="single" w:sz="4" w:space="0" w:color="auto"/>
              <w:right w:val="nil"/>
            </w:tcBorders>
            <w:shd w:val="clear" w:color="000000" w:fill="F2F2F2"/>
            <w:noWrap/>
            <w:vAlign w:val="center"/>
            <w:hideMark/>
          </w:tcPr>
          <w:p w:rsidR="00AD0DBC" w:rsidRPr="00AD0DBC" w:rsidP="00AD0DBC" w14:paraId="61247243" w14:textId="77777777">
            <w:pPr>
              <w:widowControl/>
              <w:jc w:val="center"/>
              <w:rPr>
                <w:snapToGrid/>
                <w:color w:val="000000"/>
                <w:kern w:val="0"/>
                <w:szCs w:val="22"/>
              </w:rPr>
            </w:pPr>
            <w:r w:rsidRPr="00AD0DBC">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AD0DBC" w:rsidRPr="00AD0DBC" w:rsidP="00AD0DBC" w14:paraId="4E40529A" w14:textId="77777777">
            <w:pPr>
              <w:widowControl/>
              <w:jc w:val="center"/>
              <w:rPr>
                <w:snapToGrid/>
                <w:color w:val="000000"/>
                <w:kern w:val="0"/>
                <w:szCs w:val="22"/>
              </w:rPr>
            </w:pPr>
            <w:r w:rsidRPr="00AD0DBC">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AD0DBC" w:rsidRPr="00AD0DBC" w:rsidP="00AD0DBC" w14:paraId="14ADB038" w14:textId="77777777">
            <w:pPr>
              <w:widowControl/>
              <w:jc w:val="center"/>
              <w:rPr>
                <w:snapToGrid/>
                <w:color w:val="000000"/>
                <w:kern w:val="0"/>
                <w:szCs w:val="22"/>
              </w:rPr>
            </w:pPr>
            <w:r w:rsidRPr="00AD0DBC">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AD0DBC" w:rsidRPr="00AD0DBC" w:rsidP="00AD0DBC" w14:paraId="664E18C0" w14:textId="77777777">
            <w:pPr>
              <w:widowControl/>
              <w:jc w:val="center"/>
              <w:rPr>
                <w:snapToGrid/>
                <w:color w:val="000000"/>
                <w:kern w:val="0"/>
                <w:szCs w:val="22"/>
              </w:rPr>
            </w:pPr>
            <w:r w:rsidRPr="00AD0DBC">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AD0DBC" w:rsidRPr="00AD0DBC" w:rsidP="00AD0DBC" w14:paraId="5D1877BB" w14:textId="77777777">
            <w:pPr>
              <w:widowControl/>
              <w:jc w:val="center"/>
              <w:rPr>
                <w:snapToGrid/>
                <w:color w:val="000000"/>
                <w:kern w:val="0"/>
                <w:szCs w:val="22"/>
              </w:rPr>
            </w:pPr>
            <w:r w:rsidRPr="00AD0DBC">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AD0DBC" w:rsidRPr="00AD0DBC" w:rsidP="00AD0DBC" w14:paraId="0EB6360D" w14:textId="77777777">
            <w:pPr>
              <w:widowControl/>
              <w:jc w:val="center"/>
              <w:rPr>
                <w:snapToGrid/>
                <w:color w:val="000000"/>
                <w:kern w:val="0"/>
                <w:szCs w:val="22"/>
              </w:rPr>
            </w:pPr>
            <w:r w:rsidRPr="00AD0DBC">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AD0DBC" w:rsidRPr="00AD0DBC" w:rsidP="00AD0DBC" w14:paraId="7F444086" w14:textId="77777777">
            <w:pPr>
              <w:widowControl/>
              <w:jc w:val="center"/>
              <w:rPr>
                <w:snapToGrid/>
                <w:color w:val="000000"/>
                <w:kern w:val="0"/>
                <w:szCs w:val="22"/>
              </w:rPr>
            </w:pPr>
            <w:r w:rsidRPr="00AD0DBC">
              <w:rPr>
                <w:snapToGrid/>
                <w:color w:val="000000"/>
                <w:kern w:val="0"/>
                <w:szCs w:val="22"/>
              </w:rPr>
              <w:t> </w:t>
            </w:r>
          </w:p>
        </w:tc>
        <w:tc>
          <w:tcPr>
            <w:tcW w:w="843" w:type="dxa"/>
            <w:tcBorders>
              <w:top w:val="nil"/>
              <w:left w:val="nil"/>
              <w:bottom w:val="single" w:sz="4" w:space="0" w:color="auto"/>
              <w:right w:val="single" w:sz="4" w:space="0" w:color="auto"/>
            </w:tcBorders>
            <w:shd w:val="clear" w:color="000000" w:fill="F2F2F2"/>
            <w:noWrap/>
            <w:vAlign w:val="center"/>
            <w:hideMark/>
          </w:tcPr>
          <w:p w:rsidR="00AD0DBC" w:rsidRPr="00AD0DBC" w:rsidP="00AD0DBC" w14:paraId="786C5088" w14:textId="77777777">
            <w:pPr>
              <w:widowControl/>
              <w:jc w:val="center"/>
              <w:rPr>
                <w:snapToGrid/>
                <w:color w:val="000000"/>
                <w:kern w:val="0"/>
                <w:szCs w:val="22"/>
              </w:rPr>
            </w:pPr>
            <w:r w:rsidRPr="00AD0DBC">
              <w:rPr>
                <w:snapToGrid/>
                <w:color w:val="000000"/>
                <w:kern w:val="0"/>
                <w:szCs w:val="22"/>
              </w:rPr>
              <w:t> </w:t>
            </w:r>
          </w:p>
        </w:tc>
      </w:tr>
      <w:tr w14:paraId="1681BCC4"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203AEE9C" w14:textId="77777777">
            <w:pPr>
              <w:widowControl/>
              <w:rPr>
                <w:snapToGrid/>
                <w:color w:val="000000"/>
                <w:kern w:val="0"/>
                <w:szCs w:val="22"/>
              </w:rPr>
            </w:pPr>
            <w:r w:rsidRPr="00AD0DBC">
              <w:rPr>
                <w:snapToGrid/>
                <w:color w:val="000000"/>
                <w:kern w:val="0"/>
                <w:szCs w:val="22"/>
              </w:rPr>
              <w:t>Asian</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0FE09218" w14:textId="77777777">
            <w:pPr>
              <w:widowControl/>
              <w:jc w:val="center"/>
              <w:rPr>
                <w:snapToGrid/>
                <w:color w:val="000000"/>
                <w:kern w:val="0"/>
                <w:szCs w:val="22"/>
              </w:rPr>
            </w:pPr>
            <w:r w:rsidRPr="00AD0DBC">
              <w:rPr>
                <w:snapToGrid/>
                <w:color w:val="000000"/>
                <w:kern w:val="0"/>
                <w:szCs w:val="22"/>
              </w:rPr>
              <w:t>41</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55157C5" w14:textId="77777777">
            <w:pPr>
              <w:widowControl/>
              <w:jc w:val="center"/>
              <w:rPr>
                <w:snapToGrid/>
                <w:color w:val="000000"/>
                <w:kern w:val="0"/>
                <w:szCs w:val="22"/>
              </w:rPr>
            </w:pPr>
            <w:r w:rsidRPr="00AD0DBC">
              <w:rPr>
                <w:snapToGrid/>
                <w:color w:val="000000"/>
                <w:kern w:val="0"/>
                <w:szCs w:val="22"/>
              </w:rPr>
              <w:t>11.0%</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CA0EB20" w14:textId="77777777">
            <w:pPr>
              <w:widowControl/>
              <w:jc w:val="center"/>
              <w:rPr>
                <w:snapToGrid/>
                <w:color w:val="000000"/>
                <w:kern w:val="0"/>
                <w:szCs w:val="22"/>
              </w:rPr>
            </w:pPr>
            <w:r w:rsidRPr="00AD0DBC">
              <w:rPr>
                <w:snapToGrid/>
                <w:color w:val="000000"/>
                <w:kern w:val="0"/>
                <w:szCs w:val="22"/>
              </w:rPr>
              <w:t>21</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468D3D7" w14:textId="77777777">
            <w:pPr>
              <w:widowControl/>
              <w:jc w:val="center"/>
              <w:rPr>
                <w:snapToGrid/>
                <w:color w:val="000000"/>
                <w:kern w:val="0"/>
                <w:szCs w:val="22"/>
              </w:rPr>
            </w:pPr>
            <w:r w:rsidRPr="00AD0DBC">
              <w:rPr>
                <w:snapToGrid/>
                <w:color w:val="000000"/>
                <w:kern w:val="0"/>
                <w:szCs w:val="22"/>
              </w:rPr>
              <w:t>11.0%</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4938ED6" w14:textId="77777777">
            <w:pPr>
              <w:widowControl/>
              <w:jc w:val="center"/>
              <w:rPr>
                <w:snapToGrid/>
                <w:color w:val="000000"/>
                <w:kern w:val="0"/>
                <w:szCs w:val="22"/>
              </w:rPr>
            </w:pPr>
            <w:r w:rsidRPr="00AD0DBC">
              <w:rPr>
                <w:snapToGrid/>
                <w:color w:val="000000"/>
                <w:kern w:val="0"/>
                <w:szCs w:val="22"/>
              </w:rPr>
              <w:t>7</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BDB7644" w14:textId="77777777">
            <w:pPr>
              <w:widowControl/>
              <w:jc w:val="center"/>
              <w:rPr>
                <w:snapToGrid/>
                <w:color w:val="000000"/>
                <w:kern w:val="0"/>
                <w:szCs w:val="22"/>
              </w:rPr>
            </w:pPr>
            <w:r w:rsidRPr="00AD0DBC">
              <w:rPr>
                <w:snapToGrid/>
                <w:color w:val="000000"/>
                <w:kern w:val="0"/>
                <w:szCs w:val="22"/>
              </w:rPr>
              <w:t>9.3%</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D54F655" w14:textId="77777777">
            <w:pPr>
              <w:widowControl/>
              <w:jc w:val="center"/>
              <w:rPr>
                <w:snapToGrid/>
                <w:color w:val="000000"/>
                <w:kern w:val="0"/>
                <w:szCs w:val="22"/>
              </w:rPr>
            </w:pPr>
            <w:r w:rsidRPr="00AD0DBC">
              <w:rPr>
                <w:snapToGrid/>
                <w:color w:val="000000"/>
                <w:kern w:val="0"/>
                <w:szCs w:val="22"/>
              </w:rPr>
              <w:t>13</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F7AD673" w14:textId="77777777">
            <w:pPr>
              <w:widowControl/>
              <w:jc w:val="center"/>
              <w:rPr>
                <w:snapToGrid/>
                <w:color w:val="000000"/>
                <w:kern w:val="0"/>
                <w:szCs w:val="22"/>
              </w:rPr>
            </w:pPr>
            <w:r w:rsidRPr="00AD0DBC">
              <w:rPr>
                <w:snapToGrid/>
                <w:color w:val="000000"/>
                <w:kern w:val="0"/>
                <w:szCs w:val="22"/>
              </w:rPr>
              <w:t>12.3%</w:t>
            </w:r>
          </w:p>
        </w:tc>
      </w:tr>
      <w:tr w14:paraId="327CA5CB"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0A336D85" w14:textId="77777777">
            <w:pPr>
              <w:widowControl/>
              <w:rPr>
                <w:snapToGrid/>
                <w:color w:val="000000"/>
                <w:kern w:val="0"/>
                <w:szCs w:val="22"/>
              </w:rPr>
            </w:pPr>
            <w:r w:rsidRPr="00AD0DBC">
              <w:rPr>
                <w:snapToGrid/>
                <w:color w:val="000000"/>
                <w:kern w:val="0"/>
                <w:szCs w:val="22"/>
              </w:rPr>
              <w:t>Black/African American</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71FD3146" w14:textId="77777777">
            <w:pPr>
              <w:widowControl/>
              <w:jc w:val="center"/>
              <w:rPr>
                <w:snapToGrid/>
                <w:color w:val="000000"/>
                <w:kern w:val="0"/>
                <w:szCs w:val="22"/>
              </w:rPr>
            </w:pPr>
            <w:r w:rsidRPr="00AD0DBC">
              <w:rPr>
                <w:snapToGrid/>
                <w:color w:val="000000"/>
                <w:kern w:val="0"/>
                <w:szCs w:val="22"/>
              </w:rPr>
              <w:t>81</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9583FD8" w14:textId="77777777">
            <w:pPr>
              <w:widowControl/>
              <w:jc w:val="center"/>
              <w:rPr>
                <w:snapToGrid/>
                <w:color w:val="000000"/>
                <w:kern w:val="0"/>
                <w:szCs w:val="22"/>
              </w:rPr>
            </w:pPr>
            <w:r w:rsidRPr="00AD0DBC">
              <w:rPr>
                <w:snapToGrid/>
                <w:color w:val="000000"/>
                <w:kern w:val="0"/>
                <w:szCs w:val="22"/>
              </w:rPr>
              <w:t>21.8%</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9960D38" w14:textId="77777777">
            <w:pPr>
              <w:widowControl/>
              <w:jc w:val="center"/>
              <w:rPr>
                <w:snapToGrid/>
                <w:color w:val="000000"/>
                <w:kern w:val="0"/>
                <w:szCs w:val="22"/>
              </w:rPr>
            </w:pPr>
            <w:r w:rsidRPr="00AD0DBC">
              <w:rPr>
                <w:snapToGrid/>
                <w:color w:val="000000"/>
                <w:kern w:val="0"/>
                <w:szCs w:val="22"/>
              </w:rPr>
              <w:t>42</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C860FAF" w14:textId="77777777">
            <w:pPr>
              <w:widowControl/>
              <w:jc w:val="center"/>
              <w:rPr>
                <w:snapToGrid/>
                <w:color w:val="000000"/>
                <w:kern w:val="0"/>
                <w:szCs w:val="22"/>
              </w:rPr>
            </w:pPr>
            <w:r w:rsidRPr="00AD0DBC">
              <w:rPr>
                <w:snapToGrid/>
                <w:color w:val="000000"/>
                <w:kern w:val="0"/>
                <w:szCs w:val="22"/>
              </w:rPr>
              <w:t>22.0%</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E148D74" w14:textId="77777777">
            <w:pPr>
              <w:widowControl/>
              <w:jc w:val="center"/>
              <w:rPr>
                <w:snapToGrid/>
                <w:color w:val="000000"/>
                <w:kern w:val="0"/>
                <w:szCs w:val="22"/>
              </w:rPr>
            </w:pPr>
            <w:r w:rsidRPr="00AD0DBC">
              <w:rPr>
                <w:snapToGrid/>
                <w:color w:val="000000"/>
                <w:kern w:val="0"/>
                <w:szCs w:val="22"/>
              </w:rPr>
              <w:t>15</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5839605" w14:textId="77777777">
            <w:pPr>
              <w:widowControl/>
              <w:jc w:val="center"/>
              <w:rPr>
                <w:snapToGrid/>
                <w:color w:val="000000"/>
                <w:kern w:val="0"/>
                <w:szCs w:val="22"/>
              </w:rPr>
            </w:pPr>
            <w:r w:rsidRPr="00AD0DBC">
              <w:rPr>
                <w:snapToGrid/>
                <w:color w:val="000000"/>
                <w:kern w:val="0"/>
                <w:szCs w:val="22"/>
              </w:rPr>
              <w:t>20.0%</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41F39D2" w14:textId="77777777">
            <w:pPr>
              <w:widowControl/>
              <w:jc w:val="center"/>
              <w:rPr>
                <w:snapToGrid/>
                <w:color w:val="000000"/>
                <w:kern w:val="0"/>
                <w:szCs w:val="22"/>
              </w:rPr>
            </w:pPr>
            <w:r w:rsidRPr="00AD0DBC">
              <w:rPr>
                <w:snapToGrid/>
                <w:color w:val="000000"/>
                <w:kern w:val="0"/>
                <w:szCs w:val="22"/>
              </w:rPr>
              <w:t>24</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CFA1ECE" w14:textId="77777777">
            <w:pPr>
              <w:widowControl/>
              <w:jc w:val="center"/>
              <w:rPr>
                <w:snapToGrid/>
                <w:color w:val="000000"/>
                <w:kern w:val="0"/>
                <w:szCs w:val="22"/>
              </w:rPr>
            </w:pPr>
            <w:r w:rsidRPr="00AD0DBC">
              <w:rPr>
                <w:snapToGrid/>
                <w:color w:val="000000"/>
                <w:kern w:val="0"/>
                <w:szCs w:val="22"/>
              </w:rPr>
              <w:t>22.6%</w:t>
            </w:r>
          </w:p>
        </w:tc>
      </w:tr>
      <w:tr w14:paraId="4A249E74"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72F1383B" w14:textId="77777777">
            <w:pPr>
              <w:widowControl/>
              <w:rPr>
                <w:snapToGrid/>
                <w:color w:val="000000"/>
                <w:kern w:val="0"/>
                <w:szCs w:val="22"/>
              </w:rPr>
            </w:pPr>
            <w:r w:rsidRPr="00AD0DBC">
              <w:rPr>
                <w:snapToGrid/>
                <w:color w:val="000000"/>
                <w:kern w:val="0"/>
                <w:szCs w:val="22"/>
              </w:rPr>
              <w:t>Native Hawaiian/Pacific Islander</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2B072752" w14:textId="77777777">
            <w:pPr>
              <w:widowControl/>
              <w:jc w:val="center"/>
              <w:rPr>
                <w:snapToGrid/>
                <w:color w:val="000000"/>
                <w:kern w:val="0"/>
                <w:szCs w:val="22"/>
              </w:rPr>
            </w:pPr>
            <w:r w:rsidRPr="00AD0DBC">
              <w:rPr>
                <w:snapToGrid/>
                <w:color w:val="000000"/>
                <w:kern w:val="0"/>
                <w:szCs w:val="22"/>
              </w:rPr>
              <w:t>3</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C7C403E" w14:textId="77777777">
            <w:pPr>
              <w:widowControl/>
              <w:jc w:val="center"/>
              <w:rPr>
                <w:snapToGrid/>
                <w:color w:val="000000"/>
                <w:kern w:val="0"/>
                <w:szCs w:val="22"/>
              </w:rPr>
            </w:pPr>
            <w:r w:rsidRPr="00AD0DBC">
              <w:rPr>
                <w:snapToGrid/>
                <w:color w:val="000000"/>
                <w:kern w:val="0"/>
                <w:szCs w:val="22"/>
              </w:rPr>
              <w:t>0.8%</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5B960FD" w14:textId="77777777">
            <w:pPr>
              <w:widowControl/>
              <w:jc w:val="center"/>
              <w:rPr>
                <w:snapToGrid/>
                <w:color w:val="000000"/>
                <w:kern w:val="0"/>
                <w:szCs w:val="22"/>
              </w:rPr>
            </w:pPr>
            <w:r w:rsidRPr="00AD0DBC">
              <w:rPr>
                <w:snapToGrid/>
                <w:color w:val="000000"/>
                <w:kern w:val="0"/>
                <w:szCs w:val="22"/>
              </w:rPr>
              <w:t>1</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3CABB47" w14:textId="77777777">
            <w:pPr>
              <w:widowControl/>
              <w:jc w:val="center"/>
              <w:rPr>
                <w:snapToGrid/>
                <w:color w:val="000000"/>
                <w:kern w:val="0"/>
                <w:szCs w:val="22"/>
              </w:rPr>
            </w:pPr>
            <w:r w:rsidRPr="00AD0DBC">
              <w:rPr>
                <w:snapToGrid/>
                <w:color w:val="000000"/>
                <w:kern w:val="0"/>
                <w:szCs w:val="22"/>
              </w:rPr>
              <w:t>0.5%</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37F65D0"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971C04A" w14:textId="77777777">
            <w:pPr>
              <w:widowControl/>
              <w:jc w:val="center"/>
              <w:rPr>
                <w:snapToGrid/>
                <w:color w:val="000000"/>
                <w:kern w:val="0"/>
                <w:szCs w:val="22"/>
              </w:rPr>
            </w:pPr>
            <w:r w:rsidRPr="00AD0DBC">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BEACE04" w14:textId="77777777">
            <w:pPr>
              <w:widowControl/>
              <w:jc w:val="center"/>
              <w:rPr>
                <w:snapToGrid/>
                <w:color w:val="000000"/>
                <w:kern w:val="0"/>
                <w:szCs w:val="22"/>
              </w:rPr>
            </w:pPr>
            <w:r w:rsidRPr="00AD0DBC">
              <w:rPr>
                <w:snapToGrid/>
                <w:color w:val="000000"/>
                <w:kern w:val="0"/>
                <w:szCs w:val="22"/>
              </w:rPr>
              <w:t>2</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9EE684F" w14:textId="77777777">
            <w:pPr>
              <w:widowControl/>
              <w:jc w:val="center"/>
              <w:rPr>
                <w:snapToGrid/>
                <w:color w:val="000000"/>
                <w:kern w:val="0"/>
                <w:szCs w:val="22"/>
              </w:rPr>
            </w:pPr>
            <w:r w:rsidRPr="00AD0DBC">
              <w:rPr>
                <w:snapToGrid/>
                <w:color w:val="000000"/>
                <w:kern w:val="0"/>
                <w:szCs w:val="22"/>
              </w:rPr>
              <w:t>1.9%</w:t>
            </w:r>
          </w:p>
        </w:tc>
      </w:tr>
      <w:tr w14:paraId="3B4D7306"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79DF9670" w14:textId="77777777">
            <w:pPr>
              <w:widowControl/>
              <w:rPr>
                <w:snapToGrid/>
                <w:color w:val="000000"/>
                <w:kern w:val="0"/>
                <w:szCs w:val="22"/>
              </w:rPr>
            </w:pPr>
            <w:r w:rsidRPr="00AD0DBC">
              <w:rPr>
                <w:snapToGrid/>
                <w:color w:val="000000"/>
                <w:kern w:val="0"/>
                <w:szCs w:val="22"/>
              </w:rPr>
              <w:t>American Indian/Alaska Native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119B3FC6" w14:textId="77777777">
            <w:pPr>
              <w:widowControl/>
              <w:jc w:val="center"/>
              <w:rPr>
                <w:snapToGrid/>
                <w:color w:val="000000"/>
                <w:kern w:val="0"/>
                <w:szCs w:val="22"/>
              </w:rPr>
            </w:pPr>
            <w:r w:rsidRPr="00AD0DBC">
              <w:rPr>
                <w:snapToGrid/>
                <w:color w:val="000000"/>
                <w:kern w:val="0"/>
                <w:szCs w:val="22"/>
              </w:rPr>
              <w:t>25</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BEA56CA" w14:textId="77777777">
            <w:pPr>
              <w:widowControl/>
              <w:jc w:val="center"/>
              <w:rPr>
                <w:snapToGrid/>
                <w:color w:val="000000"/>
                <w:kern w:val="0"/>
                <w:szCs w:val="22"/>
              </w:rPr>
            </w:pPr>
            <w:r w:rsidRPr="00AD0DBC">
              <w:rPr>
                <w:snapToGrid/>
                <w:color w:val="000000"/>
                <w:kern w:val="0"/>
                <w:szCs w:val="22"/>
              </w:rPr>
              <w:t>6.7%</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8103E47" w14:textId="77777777">
            <w:pPr>
              <w:widowControl/>
              <w:jc w:val="center"/>
              <w:rPr>
                <w:snapToGrid/>
                <w:color w:val="000000"/>
                <w:kern w:val="0"/>
                <w:szCs w:val="22"/>
              </w:rPr>
            </w:pPr>
            <w:r w:rsidRPr="00AD0DBC">
              <w:rPr>
                <w:snapToGrid/>
                <w:color w:val="000000"/>
                <w:kern w:val="0"/>
                <w:szCs w:val="22"/>
              </w:rPr>
              <w:t>4</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231FACA" w14:textId="77777777">
            <w:pPr>
              <w:widowControl/>
              <w:jc w:val="center"/>
              <w:rPr>
                <w:snapToGrid/>
                <w:color w:val="000000"/>
                <w:kern w:val="0"/>
                <w:szCs w:val="22"/>
              </w:rPr>
            </w:pPr>
            <w:r w:rsidRPr="00AD0DBC">
              <w:rPr>
                <w:snapToGrid/>
                <w:color w:val="000000"/>
                <w:kern w:val="0"/>
                <w:szCs w:val="22"/>
              </w:rPr>
              <w:t>2.1%</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26EFEC9" w14:textId="77777777">
            <w:pPr>
              <w:widowControl/>
              <w:jc w:val="center"/>
              <w:rPr>
                <w:snapToGrid/>
                <w:color w:val="000000"/>
                <w:kern w:val="0"/>
                <w:szCs w:val="22"/>
              </w:rPr>
            </w:pPr>
            <w:r w:rsidRPr="00AD0DBC">
              <w:rPr>
                <w:snapToGrid/>
                <w:color w:val="000000"/>
                <w:kern w:val="0"/>
                <w:szCs w:val="22"/>
              </w:rPr>
              <w:t>4</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73131F8" w14:textId="77777777">
            <w:pPr>
              <w:widowControl/>
              <w:jc w:val="center"/>
              <w:rPr>
                <w:snapToGrid/>
                <w:color w:val="000000"/>
                <w:kern w:val="0"/>
                <w:szCs w:val="22"/>
              </w:rPr>
            </w:pPr>
            <w:r w:rsidRPr="00AD0DBC">
              <w:rPr>
                <w:snapToGrid/>
                <w:color w:val="000000"/>
                <w:kern w:val="0"/>
                <w:szCs w:val="22"/>
              </w:rPr>
              <w:t>5.3%</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556E5D6" w14:textId="77777777">
            <w:pPr>
              <w:widowControl/>
              <w:jc w:val="center"/>
              <w:rPr>
                <w:snapToGrid/>
                <w:color w:val="000000"/>
                <w:kern w:val="0"/>
                <w:szCs w:val="22"/>
              </w:rPr>
            </w:pPr>
            <w:r w:rsidRPr="00AD0DBC">
              <w:rPr>
                <w:snapToGrid/>
                <w:color w:val="000000"/>
                <w:kern w:val="0"/>
                <w:szCs w:val="22"/>
              </w:rPr>
              <w:t>17</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1BC2E6A" w14:textId="77777777">
            <w:pPr>
              <w:widowControl/>
              <w:jc w:val="center"/>
              <w:rPr>
                <w:snapToGrid/>
                <w:color w:val="000000"/>
                <w:kern w:val="0"/>
                <w:szCs w:val="22"/>
              </w:rPr>
            </w:pPr>
            <w:r w:rsidRPr="00AD0DBC">
              <w:rPr>
                <w:snapToGrid/>
                <w:color w:val="000000"/>
                <w:kern w:val="0"/>
                <w:szCs w:val="22"/>
              </w:rPr>
              <w:t>16.0%</w:t>
            </w:r>
          </w:p>
        </w:tc>
      </w:tr>
      <w:tr w14:paraId="23706581"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254270D8" w14:textId="77777777">
            <w:pPr>
              <w:widowControl/>
              <w:rPr>
                <w:snapToGrid/>
                <w:color w:val="000000"/>
                <w:kern w:val="0"/>
                <w:szCs w:val="22"/>
              </w:rPr>
            </w:pPr>
            <w:r w:rsidRPr="00AD0DBC">
              <w:rPr>
                <w:snapToGrid/>
                <w:color w:val="000000"/>
                <w:kern w:val="0"/>
                <w:szCs w:val="22"/>
              </w:rPr>
              <w:t>Two or More Races</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00EFC2C6" w14:textId="77777777">
            <w:pPr>
              <w:widowControl/>
              <w:jc w:val="center"/>
              <w:rPr>
                <w:snapToGrid/>
                <w:color w:val="000000"/>
                <w:kern w:val="0"/>
                <w:szCs w:val="22"/>
              </w:rPr>
            </w:pPr>
            <w:r w:rsidRPr="00AD0DBC">
              <w:rPr>
                <w:snapToGrid/>
                <w:color w:val="000000"/>
                <w:kern w:val="0"/>
                <w:szCs w:val="22"/>
              </w:rPr>
              <w:t>9</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90FD12B" w14:textId="77777777">
            <w:pPr>
              <w:widowControl/>
              <w:jc w:val="center"/>
              <w:rPr>
                <w:snapToGrid/>
                <w:color w:val="000000"/>
                <w:kern w:val="0"/>
                <w:szCs w:val="22"/>
              </w:rPr>
            </w:pPr>
            <w:r w:rsidRPr="00AD0DBC">
              <w:rPr>
                <w:snapToGrid/>
                <w:color w:val="000000"/>
                <w:kern w:val="0"/>
                <w:szCs w:val="22"/>
              </w:rPr>
              <w:t>2.4%</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ED80AAE" w14:textId="77777777">
            <w:pPr>
              <w:widowControl/>
              <w:jc w:val="center"/>
              <w:rPr>
                <w:snapToGrid/>
                <w:color w:val="000000"/>
                <w:kern w:val="0"/>
                <w:szCs w:val="22"/>
              </w:rPr>
            </w:pPr>
            <w:r w:rsidRPr="00AD0DBC">
              <w:rPr>
                <w:snapToGrid/>
                <w:color w:val="000000"/>
                <w:kern w:val="0"/>
                <w:szCs w:val="22"/>
              </w:rPr>
              <w:t>2</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11E9310" w14:textId="77777777">
            <w:pPr>
              <w:widowControl/>
              <w:jc w:val="center"/>
              <w:rPr>
                <w:snapToGrid/>
                <w:color w:val="000000"/>
                <w:kern w:val="0"/>
                <w:szCs w:val="22"/>
              </w:rPr>
            </w:pPr>
            <w:r w:rsidRPr="00AD0DBC">
              <w:rPr>
                <w:snapToGrid/>
                <w:color w:val="000000"/>
                <w:kern w:val="0"/>
                <w:szCs w:val="22"/>
              </w:rPr>
              <w:t>1.0%</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CFC8084" w14:textId="77777777">
            <w:pPr>
              <w:widowControl/>
              <w:jc w:val="center"/>
              <w:rPr>
                <w:snapToGrid/>
                <w:color w:val="000000"/>
                <w:kern w:val="0"/>
                <w:szCs w:val="22"/>
              </w:rPr>
            </w:pPr>
            <w:r w:rsidRPr="00AD0DBC">
              <w:rPr>
                <w:snapToGrid/>
                <w:color w:val="000000"/>
                <w:kern w:val="0"/>
                <w:szCs w:val="22"/>
              </w:rPr>
              <w:t>3</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DDB082B" w14:textId="77777777">
            <w:pPr>
              <w:widowControl/>
              <w:jc w:val="center"/>
              <w:rPr>
                <w:snapToGrid/>
                <w:color w:val="000000"/>
                <w:kern w:val="0"/>
                <w:szCs w:val="22"/>
              </w:rPr>
            </w:pPr>
            <w:r w:rsidRPr="00AD0DBC">
              <w:rPr>
                <w:snapToGrid/>
                <w:color w:val="000000"/>
                <w:kern w:val="0"/>
                <w:szCs w:val="22"/>
              </w:rPr>
              <w:t>4.0%</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6D53226" w14:textId="77777777">
            <w:pPr>
              <w:widowControl/>
              <w:jc w:val="center"/>
              <w:rPr>
                <w:snapToGrid/>
                <w:color w:val="000000"/>
                <w:kern w:val="0"/>
                <w:szCs w:val="22"/>
              </w:rPr>
            </w:pPr>
            <w:r w:rsidRPr="00AD0DBC">
              <w:rPr>
                <w:snapToGrid/>
                <w:color w:val="000000"/>
                <w:kern w:val="0"/>
                <w:szCs w:val="22"/>
              </w:rPr>
              <w:t>4</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BF1B9C4" w14:textId="77777777">
            <w:pPr>
              <w:widowControl/>
              <w:jc w:val="center"/>
              <w:rPr>
                <w:snapToGrid/>
                <w:color w:val="000000"/>
                <w:kern w:val="0"/>
                <w:szCs w:val="22"/>
              </w:rPr>
            </w:pPr>
            <w:r w:rsidRPr="00AD0DBC">
              <w:rPr>
                <w:snapToGrid/>
                <w:color w:val="000000"/>
                <w:kern w:val="0"/>
                <w:szCs w:val="22"/>
              </w:rPr>
              <w:t>3.8%</w:t>
            </w:r>
          </w:p>
        </w:tc>
      </w:tr>
      <w:tr w14:paraId="5CDF3BA6"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29F2BC6A" w14:textId="77777777">
            <w:pPr>
              <w:widowControl/>
              <w:rPr>
                <w:snapToGrid/>
                <w:color w:val="000000"/>
                <w:kern w:val="0"/>
                <w:szCs w:val="22"/>
              </w:rPr>
            </w:pPr>
            <w:r w:rsidRPr="00AD0DBC">
              <w:rPr>
                <w:snapToGrid/>
                <w:color w:val="000000"/>
                <w:kern w:val="0"/>
                <w:szCs w:val="22"/>
              </w:rPr>
              <w:t>White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6032EAF9" w14:textId="77777777">
            <w:pPr>
              <w:widowControl/>
              <w:jc w:val="center"/>
              <w:rPr>
                <w:snapToGrid/>
                <w:color w:val="000000"/>
                <w:kern w:val="0"/>
                <w:szCs w:val="22"/>
              </w:rPr>
            </w:pPr>
            <w:r w:rsidRPr="00AD0DBC">
              <w:rPr>
                <w:snapToGrid/>
                <w:color w:val="000000"/>
                <w:kern w:val="0"/>
                <w:szCs w:val="22"/>
              </w:rPr>
              <w:t>350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C6D42B4" w14:textId="77777777">
            <w:pPr>
              <w:widowControl/>
              <w:jc w:val="center"/>
              <w:rPr>
                <w:snapToGrid/>
                <w:color w:val="000000"/>
                <w:kern w:val="0"/>
                <w:szCs w:val="22"/>
              </w:rPr>
            </w:pPr>
            <w:r w:rsidRPr="00AD0DBC">
              <w:rPr>
                <w:snapToGrid/>
                <w:color w:val="000000"/>
                <w:kern w:val="0"/>
                <w:szCs w:val="22"/>
              </w:rPr>
              <w:t>94.1%</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6A4AA9D" w14:textId="77777777">
            <w:pPr>
              <w:widowControl/>
              <w:jc w:val="center"/>
              <w:rPr>
                <w:snapToGrid/>
                <w:color w:val="000000"/>
                <w:kern w:val="0"/>
                <w:szCs w:val="22"/>
              </w:rPr>
            </w:pPr>
            <w:r w:rsidRPr="00AD0DBC">
              <w:rPr>
                <w:snapToGrid/>
                <w:color w:val="000000"/>
                <w:kern w:val="0"/>
                <w:szCs w:val="22"/>
              </w:rPr>
              <w:t>185</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6321DDB" w14:textId="77777777">
            <w:pPr>
              <w:widowControl/>
              <w:jc w:val="center"/>
              <w:rPr>
                <w:snapToGrid/>
                <w:color w:val="000000"/>
                <w:kern w:val="0"/>
                <w:szCs w:val="22"/>
              </w:rPr>
            </w:pPr>
            <w:r w:rsidRPr="00AD0DBC">
              <w:rPr>
                <w:snapToGrid/>
                <w:color w:val="000000"/>
                <w:kern w:val="0"/>
                <w:szCs w:val="22"/>
              </w:rPr>
              <w:t>96.9%</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BB025B7" w14:textId="77777777">
            <w:pPr>
              <w:widowControl/>
              <w:jc w:val="center"/>
              <w:rPr>
                <w:snapToGrid/>
                <w:color w:val="000000"/>
                <w:kern w:val="0"/>
                <w:szCs w:val="22"/>
              </w:rPr>
            </w:pPr>
            <w:r w:rsidRPr="00AD0DBC">
              <w:rPr>
                <w:snapToGrid/>
                <w:color w:val="000000"/>
                <w:kern w:val="0"/>
                <w:szCs w:val="22"/>
              </w:rPr>
              <w:t>71</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FA39813" w14:textId="77777777">
            <w:pPr>
              <w:widowControl/>
              <w:jc w:val="center"/>
              <w:rPr>
                <w:snapToGrid/>
                <w:color w:val="000000"/>
                <w:kern w:val="0"/>
                <w:szCs w:val="22"/>
              </w:rPr>
            </w:pPr>
            <w:r w:rsidRPr="00AD0DBC">
              <w:rPr>
                <w:snapToGrid/>
                <w:color w:val="000000"/>
                <w:kern w:val="0"/>
                <w:szCs w:val="22"/>
              </w:rPr>
              <w:t>94.7%</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20DEC64" w14:textId="77777777">
            <w:pPr>
              <w:widowControl/>
              <w:jc w:val="center"/>
              <w:rPr>
                <w:snapToGrid/>
                <w:color w:val="000000"/>
                <w:kern w:val="0"/>
                <w:szCs w:val="22"/>
              </w:rPr>
            </w:pPr>
            <w:r w:rsidRPr="00AD0DBC">
              <w:rPr>
                <w:snapToGrid/>
                <w:color w:val="000000"/>
                <w:kern w:val="0"/>
                <w:szCs w:val="22"/>
              </w:rPr>
              <w:t>94</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B3289D9" w14:textId="77777777">
            <w:pPr>
              <w:widowControl/>
              <w:jc w:val="center"/>
              <w:rPr>
                <w:snapToGrid/>
                <w:color w:val="000000"/>
                <w:kern w:val="0"/>
                <w:szCs w:val="22"/>
              </w:rPr>
            </w:pPr>
            <w:r w:rsidRPr="00AD0DBC">
              <w:rPr>
                <w:snapToGrid/>
                <w:color w:val="000000"/>
                <w:kern w:val="0"/>
                <w:szCs w:val="22"/>
              </w:rPr>
              <w:t>88.7%</w:t>
            </w:r>
          </w:p>
        </w:tc>
      </w:tr>
      <w:tr w14:paraId="36BFD5B9" w14:textId="77777777" w:rsidTr="00AD0DBC">
        <w:tblPrEx>
          <w:tblW w:w="9020" w:type="dxa"/>
          <w:jc w:val="center"/>
          <w:tblLook w:val="04A0"/>
        </w:tblPrEx>
        <w:trPr>
          <w:trHeight w:val="300"/>
          <w:jc w:val="center"/>
        </w:trPr>
        <w:tc>
          <w:tcPr>
            <w:tcW w:w="3629" w:type="dxa"/>
            <w:tcBorders>
              <w:top w:val="single" w:sz="4" w:space="0" w:color="auto"/>
              <w:left w:val="single" w:sz="4" w:space="0" w:color="auto"/>
              <w:bottom w:val="single" w:sz="4" w:space="0" w:color="auto"/>
              <w:right w:val="nil"/>
            </w:tcBorders>
            <w:shd w:val="clear" w:color="000000" w:fill="F2F2F2"/>
            <w:vAlign w:val="center"/>
            <w:hideMark/>
          </w:tcPr>
          <w:p w:rsidR="00AD0DBC" w:rsidRPr="00AD0DBC" w:rsidP="00AD0DBC" w14:paraId="7B0025D8" w14:textId="77777777">
            <w:pPr>
              <w:widowControl/>
              <w:rPr>
                <w:snapToGrid/>
                <w:color w:val="000000"/>
                <w:kern w:val="0"/>
                <w:szCs w:val="22"/>
              </w:rPr>
            </w:pPr>
            <w:r w:rsidRPr="00AD0DBC">
              <w:rPr>
                <w:snapToGrid/>
                <w:color w:val="000000"/>
                <w:kern w:val="0"/>
                <w:szCs w:val="22"/>
              </w:rPr>
              <w:t>Ethnicity</w:t>
            </w:r>
          </w:p>
        </w:tc>
        <w:tc>
          <w:tcPr>
            <w:tcW w:w="507" w:type="dxa"/>
            <w:tcBorders>
              <w:top w:val="nil"/>
              <w:left w:val="nil"/>
              <w:bottom w:val="single" w:sz="4" w:space="0" w:color="auto"/>
              <w:right w:val="nil"/>
            </w:tcBorders>
            <w:shd w:val="clear" w:color="000000" w:fill="F2F2F2"/>
            <w:noWrap/>
            <w:vAlign w:val="center"/>
            <w:hideMark/>
          </w:tcPr>
          <w:p w:rsidR="00AD0DBC" w:rsidRPr="00AD0DBC" w:rsidP="00AD0DBC" w14:paraId="4FB8C7CE" w14:textId="77777777">
            <w:pPr>
              <w:widowControl/>
              <w:jc w:val="center"/>
              <w:rPr>
                <w:snapToGrid/>
                <w:color w:val="000000"/>
                <w:kern w:val="0"/>
                <w:szCs w:val="22"/>
              </w:rPr>
            </w:pPr>
            <w:r w:rsidRPr="00AD0DBC">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AD0DBC" w:rsidRPr="00AD0DBC" w:rsidP="00AD0DBC" w14:paraId="7ED5F8E2" w14:textId="77777777">
            <w:pPr>
              <w:widowControl/>
              <w:jc w:val="center"/>
              <w:rPr>
                <w:snapToGrid/>
                <w:color w:val="000000"/>
                <w:kern w:val="0"/>
                <w:szCs w:val="22"/>
              </w:rPr>
            </w:pPr>
            <w:r w:rsidRPr="00AD0DBC">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AD0DBC" w:rsidRPr="00AD0DBC" w:rsidP="00AD0DBC" w14:paraId="71B9E824" w14:textId="77777777">
            <w:pPr>
              <w:widowControl/>
              <w:jc w:val="center"/>
              <w:rPr>
                <w:snapToGrid/>
                <w:color w:val="000000"/>
                <w:kern w:val="0"/>
                <w:szCs w:val="22"/>
              </w:rPr>
            </w:pPr>
            <w:r w:rsidRPr="00AD0DBC">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AD0DBC" w:rsidRPr="00AD0DBC" w:rsidP="00AD0DBC" w14:paraId="040B989B" w14:textId="77777777">
            <w:pPr>
              <w:widowControl/>
              <w:jc w:val="center"/>
              <w:rPr>
                <w:snapToGrid/>
                <w:color w:val="000000"/>
                <w:kern w:val="0"/>
                <w:szCs w:val="22"/>
              </w:rPr>
            </w:pPr>
            <w:r w:rsidRPr="00AD0DBC">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AD0DBC" w:rsidRPr="00AD0DBC" w:rsidP="00AD0DBC" w14:paraId="4BEA1899" w14:textId="77777777">
            <w:pPr>
              <w:widowControl/>
              <w:jc w:val="center"/>
              <w:rPr>
                <w:snapToGrid/>
                <w:color w:val="000000"/>
                <w:kern w:val="0"/>
                <w:szCs w:val="22"/>
              </w:rPr>
            </w:pPr>
            <w:r w:rsidRPr="00AD0DBC">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AD0DBC" w:rsidRPr="00AD0DBC" w:rsidP="00AD0DBC" w14:paraId="6EBE7873" w14:textId="77777777">
            <w:pPr>
              <w:widowControl/>
              <w:jc w:val="center"/>
              <w:rPr>
                <w:snapToGrid/>
                <w:color w:val="000000"/>
                <w:kern w:val="0"/>
                <w:szCs w:val="22"/>
              </w:rPr>
            </w:pPr>
            <w:r w:rsidRPr="00AD0DBC">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AD0DBC" w:rsidRPr="00AD0DBC" w:rsidP="00AD0DBC" w14:paraId="1C1FCFF0" w14:textId="77777777">
            <w:pPr>
              <w:widowControl/>
              <w:jc w:val="center"/>
              <w:rPr>
                <w:snapToGrid/>
                <w:color w:val="000000"/>
                <w:kern w:val="0"/>
                <w:szCs w:val="22"/>
              </w:rPr>
            </w:pPr>
            <w:r w:rsidRPr="00AD0DBC">
              <w:rPr>
                <w:snapToGrid/>
                <w:color w:val="000000"/>
                <w:kern w:val="0"/>
                <w:szCs w:val="22"/>
              </w:rPr>
              <w:t> </w:t>
            </w:r>
          </w:p>
        </w:tc>
        <w:tc>
          <w:tcPr>
            <w:tcW w:w="843" w:type="dxa"/>
            <w:tcBorders>
              <w:top w:val="nil"/>
              <w:left w:val="nil"/>
              <w:bottom w:val="single" w:sz="4" w:space="0" w:color="auto"/>
              <w:right w:val="single" w:sz="4" w:space="0" w:color="auto"/>
            </w:tcBorders>
            <w:shd w:val="clear" w:color="000000" w:fill="F2F2F2"/>
            <w:noWrap/>
            <w:vAlign w:val="center"/>
            <w:hideMark/>
          </w:tcPr>
          <w:p w:rsidR="00AD0DBC" w:rsidRPr="00AD0DBC" w:rsidP="00AD0DBC" w14:paraId="0B78DCEB" w14:textId="77777777">
            <w:pPr>
              <w:widowControl/>
              <w:jc w:val="center"/>
              <w:rPr>
                <w:snapToGrid/>
                <w:color w:val="000000"/>
                <w:kern w:val="0"/>
                <w:szCs w:val="22"/>
              </w:rPr>
            </w:pPr>
            <w:r w:rsidRPr="00AD0DBC">
              <w:rPr>
                <w:snapToGrid/>
                <w:color w:val="000000"/>
                <w:kern w:val="0"/>
                <w:szCs w:val="22"/>
              </w:rPr>
              <w:t> </w:t>
            </w:r>
          </w:p>
        </w:tc>
      </w:tr>
      <w:tr w14:paraId="64378798"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7876F671" w14:textId="77777777">
            <w:pPr>
              <w:widowControl/>
              <w:rPr>
                <w:snapToGrid/>
                <w:color w:val="000000"/>
                <w:kern w:val="0"/>
                <w:szCs w:val="22"/>
              </w:rPr>
            </w:pPr>
            <w:r w:rsidRPr="00AD0DBC">
              <w:rPr>
                <w:snapToGrid/>
                <w:color w:val="000000"/>
                <w:kern w:val="0"/>
                <w:szCs w:val="22"/>
              </w:rPr>
              <w:t>Hispanic/Latino</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06D93DE6" w14:textId="77777777">
            <w:pPr>
              <w:widowControl/>
              <w:jc w:val="center"/>
              <w:rPr>
                <w:snapToGrid/>
                <w:color w:val="000000"/>
                <w:kern w:val="0"/>
                <w:szCs w:val="22"/>
              </w:rPr>
            </w:pPr>
            <w:r w:rsidRPr="00AD0DBC">
              <w:rPr>
                <w:snapToGrid/>
                <w:color w:val="000000"/>
                <w:kern w:val="0"/>
                <w:szCs w:val="22"/>
              </w:rPr>
              <w:t>154</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72842F2" w14:textId="77777777">
            <w:pPr>
              <w:widowControl/>
              <w:jc w:val="center"/>
              <w:rPr>
                <w:snapToGrid/>
                <w:color w:val="000000"/>
                <w:kern w:val="0"/>
                <w:szCs w:val="22"/>
              </w:rPr>
            </w:pPr>
            <w:r w:rsidRPr="00AD0DBC">
              <w:rPr>
                <w:snapToGrid/>
                <w:color w:val="000000"/>
                <w:kern w:val="0"/>
                <w:szCs w:val="22"/>
              </w:rPr>
              <w:t>41.4%</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E9D2611" w14:textId="77777777">
            <w:pPr>
              <w:widowControl/>
              <w:jc w:val="center"/>
              <w:rPr>
                <w:snapToGrid/>
                <w:color w:val="000000"/>
                <w:kern w:val="0"/>
                <w:szCs w:val="22"/>
              </w:rPr>
            </w:pPr>
            <w:r w:rsidRPr="00AD0DBC">
              <w:rPr>
                <w:snapToGrid/>
                <w:color w:val="000000"/>
                <w:kern w:val="0"/>
                <w:szCs w:val="22"/>
              </w:rPr>
              <w:t>97</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DCA2016" w14:textId="77777777">
            <w:pPr>
              <w:widowControl/>
              <w:jc w:val="center"/>
              <w:rPr>
                <w:snapToGrid/>
                <w:color w:val="000000"/>
                <w:kern w:val="0"/>
                <w:szCs w:val="22"/>
              </w:rPr>
            </w:pPr>
            <w:r w:rsidRPr="00AD0DBC">
              <w:rPr>
                <w:snapToGrid/>
                <w:color w:val="000000"/>
                <w:kern w:val="0"/>
                <w:szCs w:val="22"/>
              </w:rPr>
              <w:t>50.8%</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E3DB187" w14:textId="77777777">
            <w:pPr>
              <w:widowControl/>
              <w:jc w:val="center"/>
              <w:rPr>
                <w:snapToGrid/>
                <w:color w:val="000000"/>
                <w:kern w:val="0"/>
                <w:szCs w:val="22"/>
              </w:rPr>
            </w:pPr>
            <w:r w:rsidRPr="00AD0DBC">
              <w:rPr>
                <w:snapToGrid/>
                <w:color w:val="000000"/>
                <w:kern w:val="0"/>
                <w:szCs w:val="22"/>
              </w:rPr>
              <w:t>26</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FD05119" w14:textId="77777777">
            <w:pPr>
              <w:widowControl/>
              <w:jc w:val="center"/>
              <w:rPr>
                <w:snapToGrid/>
                <w:color w:val="000000"/>
                <w:kern w:val="0"/>
                <w:szCs w:val="22"/>
              </w:rPr>
            </w:pPr>
            <w:r w:rsidRPr="00AD0DBC">
              <w:rPr>
                <w:snapToGrid/>
                <w:color w:val="000000"/>
                <w:kern w:val="0"/>
                <w:szCs w:val="22"/>
              </w:rPr>
              <w:t>34.7%</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5C409BE" w14:textId="77777777">
            <w:pPr>
              <w:widowControl/>
              <w:jc w:val="center"/>
              <w:rPr>
                <w:snapToGrid/>
                <w:color w:val="000000"/>
                <w:kern w:val="0"/>
                <w:szCs w:val="22"/>
              </w:rPr>
            </w:pPr>
            <w:r w:rsidRPr="00AD0DBC">
              <w:rPr>
                <w:snapToGrid/>
                <w:color w:val="000000"/>
                <w:kern w:val="0"/>
                <w:szCs w:val="22"/>
              </w:rPr>
              <w:t>31</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CB699CF" w14:textId="77777777">
            <w:pPr>
              <w:widowControl/>
              <w:jc w:val="center"/>
              <w:rPr>
                <w:snapToGrid/>
                <w:color w:val="000000"/>
                <w:kern w:val="0"/>
                <w:szCs w:val="22"/>
              </w:rPr>
            </w:pPr>
            <w:r w:rsidRPr="00AD0DBC">
              <w:rPr>
                <w:snapToGrid/>
                <w:color w:val="000000"/>
                <w:kern w:val="0"/>
                <w:szCs w:val="22"/>
              </w:rPr>
              <w:t>29.2%</w:t>
            </w:r>
          </w:p>
        </w:tc>
      </w:tr>
      <w:tr w14:paraId="2471F6E9"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4159B38D" w14:textId="77777777">
            <w:pPr>
              <w:widowControl/>
              <w:rPr>
                <w:snapToGrid/>
                <w:color w:val="000000"/>
                <w:kern w:val="0"/>
                <w:szCs w:val="22"/>
              </w:rPr>
            </w:pPr>
            <w:r w:rsidRPr="00AD0DBC">
              <w:rPr>
                <w:snapToGrid/>
                <w:color w:val="000000"/>
                <w:kern w:val="0"/>
                <w:szCs w:val="22"/>
              </w:rPr>
              <w:t>Not Hispanic/Latino</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294A0031" w14:textId="77777777">
            <w:pPr>
              <w:widowControl/>
              <w:jc w:val="center"/>
              <w:rPr>
                <w:snapToGrid/>
                <w:color w:val="000000"/>
                <w:kern w:val="0"/>
                <w:szCs w:val="22"/>
              </w:rPr>
            </w:pPr>
            <w:r w:rsidRPr="00AD0DBC">
              <w:rPr>
                <w:snapToGrid/>
                <w:color w:val="000000"/>
                <w:kern w:val="0"/>
                <w:szCs w:val="22"/>
              </w:rPr>
              <w:t>345</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6F614B8" w14:textId="77777777">
            <w:pPr>
              <w:widowControl/>
              <w:jc w:val="center"/>
              <w:rPr>
                <w:snapToGrid/>
                <w:color w:val="000000"/>
                <w:kern w:val="0"/>
                <w:szCs w:val="22"/>
              </w:rPr>
            </w:pPr>
            <w:r w:rsidRPr="00AD0DBC">
              <w:rPr>
                <w:snapToGrid/>
                <w:color w:val="000000"/>
                <w:kern w:val="0"/>
                <w:szCs w:val="22"/>
              </w:rPr>
              <w:t>92.7%</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985A42B" w14:textId="77777777">
            <w:pPr>
              <w:widowControl/>
              <w:jc w:val="center"/>
              <w:rPr>
                <w:snapToGrid/>
                <w:color w:val="000000"/>
                <w:kern w:val="0"/>
                <w:szCs w:val="22"/>
              </w:rPr>
            </w:pPr>
            <w:r w:rsidRPr="00AD0DBC">
              <w:rPr>
                <w:snapToGrid/>
                <w:color w:val="000000"/>
                <w:kern w:val="0"/>
                <w:szCs w:val="22"/>
              </w:rPr>
              <w:t>175</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6F7F0D9" w14:textId="77777777">
            <w:pPr>
              <w:widowControl/>
              <w:jc w:val="center"/>
              <w:rPr>
                <w:snapToGrid/>
                <w:color w:val="000000"/>
                <w:kern w:val="0"/>
                <w:szCs w:val="22"/>
              </w:rPr>
            </w:pPr>
            <w:r w:rsidRPr="00AD0DBC">
              <w:rPr>
                <w:snapToGrid/>
                <w:color w:val="000000"/>
                <w:kern w:val="0"/>
                <w:szCs w:val="22"/>
              </w:rPr>
              <w:t>91.6%</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0DF659C" w14:textId="77777777">
            <w:pPr>
              <w:widowControl/>
              <w:jc w:val="center"/>
              <w:rPr>
                <w:snapToGrid/>
                <w:color w:val="000000"/>
                <w:kern w:val="0"/>
                <w:szCs w:val="22"/>
              </w:rPr>
            </w:pPr>
            <w:r w:rsidRPr="00AD0DBC">
              <w:rPr>
                <w:snapToGrid/>
                <w:color w:val="000000"/>
                <w:kern w:val="0"/>
                <w:szCs w:val="22"/>
              </w:rPr>
              <w:t>70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549F507" w14:textId="77777777">
            <w:pPr>
              <w:widowControl/>
              <w:jc w:val="center"/>
              <w:rPr>
                <w:snapToGrid/>
                <w:color w:val="000000"/>
                <w:kern w:val="0"/>
                <w:szCs w:val="22"/>
              </w:rPr>
            </w:pPr>
            <w:r w:rsidRPr="00AD0DBC">
              <w:rPr>
                <w:snapToGrid/>
                <w:color w:val="000000"/>
                <w:kern w:val="0"/>
                <w:szCs w:val="22"/>
              </w:rPr>
              <w:t>93.3%</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149E1D7" w14:textId="77777777">
            <w:pPr>
              <w:widowControl/>
              <w:jc w:val="center"/>
              <w:rPr>
                <w:snapToGrid/>
                <w:color w:val="000000"/>
                <w:kern w:val="0"/>
                <w:szCs w:val="22"/>
              </w:rPr>
            </w:pPr>
            <w:r w:rsidRPr="00AD0DBC">
              <w:rPr>
                <w:snapToGrid/>
                <w:color w:val="000000"/>
                <w:kern w:val="0"/>
                <w:szCs w:val="22"/>
              </w:rPr>
              <w:t>100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A69B5D8" w14:textId="77777777">
            <w:pPr>
              <w:widowControl/>
              <w:jc w:val="center"/>
              <w:rPr>
                <w:snapToGrid/>
                <w:color w:val="000000"/>
                <w:kern w:val="0"/>
                <w:szCs w:val="22"/>
              </w:rPr>
            </w:pPr>
            <w:r w:rsidRPr="00AD0DBC">
              <w:rPr>
                <w:snapToGrid/>
                <w:color w:val="000000"/>
                <w:kern w:val="0"/>
                <w:szCs w:val="22"/>
              </w:rPr>
              <w:t>94.3%</w:t>
            </w:r>
          </w:p>
        </w:tc>
      </w:tr>
      <w:tr w14:paraId="188848EA" w14:textId="77777777" w:rsidTr="00AD0DBC">
        <w:tblPrEx>
          <w:tblW w:w="9020" w:type="dxa"/>
          <w:jc w:val="center"/>
          <w:tblLook w:val="04A0"/>
        </w:tblPrEx>
        <w:trPr>
          <w:trHeight w:val="300"/>
          <w:jc w:val="center"/>
        </w:trPr>
        <w:tc>
          <w:tcPr>
            <w:tcW w:w="3629" w:type="dxa"/>
            <w:tcBorders>
              <w:top w:val="single" w:sz="4" w:space="0" w:color="auto"/>
              <w:left w:val="single" w:sz="4" w:space="0" w:color="auto"/>
              <w:bottom w:val="single" w:sz="4" w:space="0" w:color="auto"/>
              <w:right w:val="nil"/>
            </w:tcBorders>
            <w:shd w:val="clear" w:color="000000" w:fill="F2F2F2"/>
            <w:vAlign w:val="center"/>
            <w:hideMark/>
          </w:tcPr>
          <w:p w:rsidR="00AD0DBC" w:rsidRPr="00AD0DBC" w:rsidP="00AD0DBC" w14:paraId="431A2182" w14:textId="77777777">
            <w:pPr>
              <w:widowControl/>
              <w:rPr>
                <w:snapToGrid/>
                <w:color w:val="000000"/>
                <w:kern w:val="0"/>
                <w:szCs w:val="22"/>
              </w:rPr>
            </w:pPr>
            <w:r w:rsidRPr="00AD0DBC">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AD0DBC" w:rsidRPr="00AD0DBC" w:rsidP="00AD0DBC" w14:paraId="5C846266" w14:textId="77777777">
            <w:pPr>
              <w:widowControl/>
              <w:jc w:val="center"/>
              <w:rPr>
                <w:snapToGrid/>
                <w:color w:val="000000"/>
                <w:kern w:val="0"/>
                <w:szCs w:val="22"/>
              </w:rPr>
            </w:pPr>
            <w:r w:rsidRPr="00AD0DBC">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AD0DBC" w:rsidRPr="00AD0DBC" w:rsidP="00AD0DBC" w14:paraId="5DBFCBA7" w14:textId="77777777">
            <w:pPr>
              <w:widowControl/>
              <w:jc w:val="center"/>
              <w:rPr>
                <w:snapToGrid/>
                <w:color w:val="000000"/>
                <w:kern w:val="0"/>
                <w:szCs w:val="22"/>
              </w:rPr>
            </w:pPr>
            <w:r w:rsidRPr="00AD0DBC">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AD0DBC" w:rsidRPr="00AD0DBC" w:rsidP="00AD0DBC" w14:paraId="21F4B563" w14:textId="77777777">
            <w:pPr>
              <w:widowControl/>
              <w:jc w:val="center"/>
              <w:rPr>
                <w:snapToGrid/>
                <w:color w:val="000000"/>
                <w:kern w:val="0"/>
                <w:szCs w:val="22"/>
              </w:rPr>
            </w:pPr>
            <w:r w:rsidRPr="00AD0DBC">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AD0DBC" w:rsidRPr="00AD0DBC" w:rsidP="00AD0DBC" w14:paraId="43DF6A23" w14:textId="77777777">
            <w:pPr>
              <w:widowControl/>
              <w:jc w:val="center"/>
              <w:rPr>
                <w:snapToGrid/>
                <w:color w:val="000000"/>
                <w:kern w:val="0"/>
                <w:szCs w:val="22"/>
              </w:rPr>
            </w:pPr>
            <w:r w:rsidRPr="00AD0DBC">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AD0DBC" w:rsidRPr="00AD0DBC" w:rsidP="00AD0DBC" w14:paraId="6CF78C04" w14:textId="77777777">
            <w:pPr>
              <w:widowControl/>
              <w:jc w:val="center"/>
              <w:rPr>
                <w:snapToGrid/>
                <w:color w:val="000000"/>
                <w:kern w:val="0"/>
                <w:szCs w:val="22"/>
              </w:rPr>
            </w:pPr>
            <w:r w:rsidRPr="00AD0DBC">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AD0DBC" w:rsidRPr="00AD0DBC" w:rsidP="00AD0DBC" w14:paraId="6FC36458" w14:textId="77777777">
            <w:pPr>
              <w:widowControl/>
              <w:jc w:val="center"/>
              <w:rPr>
                <w:snapToGrid/>
                <w:color w:val="000000"/>
                <w:kern w:val="0"/>
                <w:szCs w:val="22"/>
              </w:rPr>
            </w:pPr>
            <w:r w:rsidRPr="00AD0DBC">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AD0DBC" w:rsidRPr="00AD0DBC" w:rsidP="00AD0DBC" w14:paraId="35ED7D94" w14:textId="77777777">
            <w:pPr>
              <w:widowControl/>
              <w:jc w:val="center"/>
              <w:rPr>
                <w:snapToGrid/>
                <w:color w:val="000000"/>
                <w:kern w:val="0"/>
                <w:szCs w:val="22"/>
              </w:rPr>
            </w:pPr>
            <w:r w:rsidRPr="00AD0DBC">
              <w:rPr>
                <w:snapToGrid/>
                <w:color w:val="000000"/>
                <w:kern w:val="0"/>
                <w:szCs w:val="22"/>
              </w:rPr>
              <w:t> </w:t>
            </w:r>
          </w:p>
        </w:tc>
        <w:tc>
          <w:tcPr>
            <w:tcW w:w="843" w:type="dxa"/>
            <w:tcBorders>
              <w:top w:val="nil"/>
              <w:left w:val="nil"/>
              <w:bottom w:val="single" w:sz="4" w:space="0" w:color="auto"/>
              <w:right w:val="single" w:sz="4" w:space="0" w:color="auto"/>
            </w:tcBorders>
            <w:shd w:val="clear" w:color="000000" w:fill="F2F2F2"/>
            <w:noWrap/>
            <w:vAlign w:val="center"/>
            <w:hideMark/>
          </w:tcPr>
          <w:p w:rsidR="00AD0DBC" w:rsidRPr="00AD0DBC" w:rsidP="00AD0DBC" w14:paraId="72F7691C" w14:textId="77777777">
            <w:pPr>
              <w:widowControl/>
              <w:jc w:val="center"/>
              <w:rPr>
                <w:snapToGrid/>
                <w:color w:val="000000"/>
                <w:kern w:val="0"/>
                <w:szCs w:val="22"/>
              </w:rPr>
            </w:pPr>
            <w:r w:rsidRPr="00AD0DBC">
              <w:rPr>
                <w:snapToGrid/>
                <w:color w:val="000000"/>
                <w:kern w:val="0"/>
                <w:szCs w:val="22"/>
              </w:rPr>
              <w:t> </w:t>
            </w:r>
          </w:p>
        </w:tc>
      </w:tr>
      <w:tr w14:paraId="1C8BD8AF"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3F6208A8" w14:textId="77777777">
            <w:pPr>
              <w:widowControl/>
              <w:rPr>
                <w:snapToGrid/>
                <w:color w:val="000000"/>
                <w:kern w:val="0"/>
                <w:szCs w:val="22"/>
              </w:rPr>
            </w:pPr>
            <w:r w:rsidRPr="00AD0DBC">
              <w:rPr>
                <w:snapToGrid/>
                <w:color w:val="000000"/>
                <w:kern w:val="0"/>
                <w:szCs w:val="22"/>
              </w:rPr>
              <w:t xml:space="preserve">Any racial or ethnic minority </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2EF2F218" w14:textId="77777777">
            <w:pPr>
              <w:widowControl/>
              <w:jc w:val="center"/>
              <w:rPr>
                <w:snapToGrid/>
                <w:color w:val="000000"/>
                <w:kern w:val="0"/>
                <w:szCs w:val="22"/>
              </w:rPr>
            </w:pPr>
            <w:r w:rsidRPr="00AD0DBC">
              <w:rPr>
                <w:snapToGrid/>
                <w:color w:val="000000"/>
                <w:kern w:val="0"/>
                <w:szCs w:val="22"/>
              </w:rPr>
              <w:t>213</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93E4D20" w14:textId="77777777">
            <w:pPr>
              <w:widowControl/>
              <w:jc w:val="center"/>
              <w:rPr>
                <w:snapToGrid/>
                <w:color w:val="000000"/>
                <w:kern w:val="0"/>
                <w:szCs w:val="22"/>
              </w:rPr>
            </w:pPr>
            <w:r w:rsidRPr="00AD0DBC">
              <w:rPr>
                <w:snapToGrid/>
                <w:color w:val="000000"/>
                <w:kern w:val="0"/>
                <w:szCs w:val="22"/>
              </w:rPr>
              <w:t>57.3%</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6218644" w14:textId="77777777">
            <w:pPr>
              <w:widowControl/>
              <w:jc w:val="center"/>
              <w:rPr>
                <w:snapToGrid/>
                <w:color w:val="000000"/>
                <w:kern w:val="0"/>
                <w:szCs w:val="22"/>
              </w:rPr>
            </w:pPr>
            <w:r w:rsidRPr="00AD0DBC">
              <w:rPr>
                <w:snapToGrid/>
                <w:color w:val="000000"/>
                <w:kern w:val="0"/>
                <w:szCs w:val="22"/>
              </w:rPr>
              <w:t>126</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F2896AC" w14:textId="77777777">
            <w:pPr>
              <w:widowControl/>
              <w:jc w:val="center"/>
              <w:rPr>
                <w:snapToGrid/>
                <w:color w:val="000000"/>
                <w:kern w:val="0"/>
                <w:szCs w:val="22"/>
              </w:rPr>
            </w:pPr>
            <w:r w:rsidRPr="00AD0DBC">
              <w:rPr>
                <w:snapToGrid/>
                <w:color w:val="000000"/>
                <w:kern w:val="0"/>
                <w:szCs w:val="22"/>
              </w:rPr>
              <w:t>66.0%</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32938A1" w14:textId="77777777">
            <w:pPr>
              <w:widowControl/>
              <w:jc w:val="center"/>
              <w:rPr>
                <w:snapToGrid/>
                <w:color w:val="000000"/>
                <w:kern w:val="0"/>
                <w:szCs w:val="22"/>
              </w:rPr>
            </w:pPr>
            <w:r w:rsidRPr="00AD0DBC">
              <w:rPr>
                <w:snapToGrid/>
                <w:color w:val="000000"/>
                <w:kern w:val="0"/>
                <w:szCs w:val="22"/>
              </w:rPr>
              <w:t>35</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F6E1A94" w14:textId="77777777">
            <w:pPr>
              <w:widowControl/>
              <w:jc w:val="center"/>
              <w:rPr>
                <w:snapToGrid/>
                <w:color w:val="000000"/>
                <w:kern w:val="0"/>
                <w:szCs w:val="22"/>
              </w:rPr>
            </w:pPr>
            <w:r w:rsidRPr="00AD0DBC">
              <w:rPr>
                <w:snapToGrid/>
                <w:color w:val="000000"/>
                <w:kern w:val="0"/>
                <w:szCs w:val="22"/>
              </w:rPr>
              <w:t>46.7%</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DFE9269" w14:textId="77777777">
            <w:pPr>
              <w:widowControl/>
              <w:jc w:val="center"/>
              <w:rPr>
                <w:snapToGrid/>
                <w:color w:val="000000"/>
                <w:kern w:val="0"/>
                <w:szCs w:val="22"/>
              </w:rPr>
            </w:pPr>
            <w:r w:rsidRPr="00AD0DBC">
              <w:rPr>
                <w:snapToGrid/>
                <w:color w:val="000000"/>
                <w:kern w:val="0"/>
                <w:szCs w:val="22"/>
              </w:rPr>
              <w:t>52</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A438D2D" w14:textId="77777777">
            <w:pPr>
              <w:widowControl/>
              <w:jc w:val="center"/>
              <w:rPr>
                <w:snapToGrid/>
                <w:color w:val="000000"/>
                <w:kern w:val="0"/>
                <w:szCs w:val="22"/>
              </w:rPr>
            </w:pPr>
            <w:r w:rsidRPr="00AD0DBC">
              <w:rPr>
                <w:snapToGrid/>
                <w:color w:val="000000"/>
                <w:kern w:val="0"/>
                <w:szCs w:val="22"/>
              </w:rPr>
              <w:t>49.1%</w:t>
            </w:r>
          </w:p>
        </w:tc>
      </w:tr>
      <w:tr w14:paraId="1E1E4C03" w14:textId="77777777" w:rsidTr="00AD0DBC">
        <w:tblPrEx>
          <w:tblW w:w="9020" w:type="dxa"/>
          <w:jc w:val="center"/>
          <w:tblLook w:val="04A0"/>
        </w:tblPrEx>
        <w:trPr>
          <w:trHeight w:val="300"/>
          <w:jc w:val="center"/>
        </w:trPr>
        <w:tc>
          <w:tcPr>
            <w:tcW w:w="3629" w:type="dxa"/>
            <w:tcBorders>
              <w:top w:val="single" w:sz="4" w:space="0" w:color="auto"/>
              <w:left w:val="single" w:sz="4" w:space="0" w:color="auto"/>
              <w:bottom w:val="single" w:sz="4" w:space="0" w:color="auto"/>
              <w:right w:val="nil"/>
            </w:tcBorders>
            <w:shd w:val="clear" w:color="000000" w:fill="F2F2F2"/>
            <w:vAlign w:val="center"/>
            <w:hideMark/>
          </w:tcPr>
          <w:p w:rsidR="00AD0DBC" w:rsidRPr="00AD0DBC" w:rsidP="00AD0DBC" w14:paraId="3C04632D" w14:textId="77777777">
            <w:pPr>
              <w:widowControl/>
              <w:rPr>
                <w:snapToGrid/>
                <w:color w:val="000000"/>
                <w:kern w:val="0"/>
                <w:szCs w:val="22"/>
              </w:rPr>
            </w:pPr>
            <w:r w:rsidRPr="00AD0DBC">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AD0DBC" w:rsidRPr="00AD0DBC" w:rsidP="00AD0DBC" w14:paraId="0F5D98A2" w14:textId="77777777">
            <w:pPr>
              <w:widowControl/>
              <w:jc w:val="center"/>
              <w:rPr>
                <w:snapToGrid/>
                <w:color w:val="000000"/>
                <w:kern w:val="0"/>
                <w:szCs w:val="22"/>
              </w:rPr>
            </w:pPr>
            <w:r w:rsidRPr="00AD0DBC">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AD0DBC" w:rsidRPr="00AD0DBC" w:rsidP="00AD0DBC" w14:paraId="14B525D1" w14:textId="77777777">
            <w:pPr>
              <w:widowControl/>
              <w:jc w:val="center"/>
              <w:rPr>
                <w:snapToGrid/>
                <w:color w:val="000000"/>
                <w:kern w:val="0"/>
                <w:szCs w:val="22"/>
              </w:rPr>
            </w:pPr>
            <w:r w:rsidRPr="00AD0DBC">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AD0DBC" w:rsidRPr="00AD0DBC" w:rsidP="00AD0DBC" w14:paraId="047887CA" w14:textId="77777777">
            <w:pPr>
              <w:widowControl/>
              <w:jc w:val="center"/>
              <w:rPr>
                <w:snapToGrid/>
                <w:color w:val="000000"/>
                <w:kern w:val="0"/>
                <w:szCs w:val="22"/>
              </w:rPr>
            </w:pPr>
            <w:r w:rsidRPr="00AD0DBC">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AD0DBC" w:rsidRPr="00AD0DBC" w:rsidP="00AD0DBC" w14:paraId="1EFE0117" w14:textId="77777777">
            <w:pPr>
              <w:widowControl/>
              <w:jc w:val="center"/>
              <w:rPr>
                <w:snapToGrid/>
                <w:color w:val="000000"/>
                <w:kern w:val="0"/>
                <w:szCs w:val="22"/>
              </w:rPr>
            </w:pPr>
            <w:r w:rsidRPr="00AD0DBC">
              <w:rPr>
                <w:snapToGrid/>
                <w:color w:val="000000"/>
                <w:kern w:val="0"/>
                <w:szCs w:val="22"/>
              </w:rPr>
              <w:t> </w:t>
            </w:r>
          </w:p>
        </w:tc>
        <w:tc>
          <w:tcPr>
            <w:tcW w:w="498" w:type="dxa"/>
            <w:tcBorders>
              <w:top w:val="nil"/>
              <w:left w:val="nil"/>
              <w:bottom w:val="single" w:sz="4" w:space="0" w:color="auto"/>
              <w:right w:val="nil"/>
            </w:tcBorders>
            <w:shd w:val="clear" w:color="000000" w:fill="F2F2F2"/>
            <w:noWrap/>
            <w:vAlign w:val="center"/>
            <w:hideMark/>
          </w:tcPr>
          <w:p w:rsidR="00AD0DBC" w:rsidRPr="00AD0DBC" w:rsidP="00AD0DBC" w14:paraId="117C8562" w14:textId="77777777">
            <w:pPr>
              <w:widowControl/>
              <w:jc w:val="center"/>
              <w:rPr>
                <w:snapToGrid/>
                <w:color w:val="000000"/>
                <w:kern w:val="0"/>
                <w:szCs w:val="22"/>
              </w:rPr>
            </w:pPr>
            <w:r w:rsidRPr="00AD0DBC">
              <w:rPr>
                <w:snapToGrid/>
                <w:color w:val="000000"/>
                <w:kern w:val="0"/>
                <w:szCs w:val="22"/>
              </w:rPr>
              <w:t> </w:t>
            </w:r>
          </w:p>
        </w:tc>
        <w:tc>
          <w:tcPr>
            <w:tcW w:w="843" w:type="dxa"/>
            <w:tcBorders>
              <w:top w:val="nil"/>
              <w:left w:val="nil"/>
              <w:bottom w:val="single" w:sz="4" w:space="0" w:color="auto"/>
              <w:right w:val="nil"/>
            </w:tcBorders>
            <w:shd w:val="clear" w:color="000000" w:fill="F2F2F2"/>
            <w:noWrap/>
            <w:vAlign w:val="center"/>
            <w:hideMark/>
          </w:tcPr>
          <w:p w:rsidR="00AD0DBC" w:rsidRPr="00AD0DBC" w:rsidP="00AD0DBC" w14:paraId="7115B2A7" w14:textId="77777777">
            <w:pPr>
              <w:widowControl/>
              <w:jc w:val="center"/>
              <w:rPr>
                <w:snapToGrid/>
                <w:color w:val="000000"/>
                <w:kern w:val="0"/>
                <w:szCs w:val="22"/>
              </w:rPr>
            </w:pPr>
            <w:r w:rsidRPr="00AD0DBC">
              <w:rPr>
                <w:snapToGrid/>
                <w:color w:val="000000"/>
                <w:kern w:val="0"/>
                <w:szCs w:val="22"/>
              </w:rPr>
              <w:t> </w:t>
            </w:r>
          </w:p>
        </w:tc>
        <w:tc>
          <w:tcPr>
            <w:tcW w:w="507" w:type="dxa"/>
            <w:tcBorders>
              <w:top w:val="nil"/>
              <w:left w:val="nil"/>
              <w:bottom w:val="single" w:sz="4" w:space="0" w:color="auto"/>
              <w:right w:val="nil"/>
            </w:tcBorders>
            <w:shd w:val="clear" w:color="000000" w:fill="F2F2F2"/>
            <w:noWrap/>
            <w:vAlign w:val="center"/>
            <w:hideMark/>
          </w:tcPr>
          <w:p w:rsidR="00AD0DBC" w:rsidRPr="00AD0DBC" w:rsidP="00AD0DBC" w14:paraId="68739764" w14:textId="77777777">
            <w:pPr>
              <w:widowControl/>
              <w:jc w:val="center"/>
              <w:rPr>
                <w:snapToGrid/>
                <w:color w:val="000000"/>
                <w:kern w:val="0"/>
                <w:szCs w:val="22"/>
              </w:rPr>
            </w:pPr>
            <w:r w:rsidRPr="00AD0DBC">
              <w:rPr>
                <w:snapToGrid/>
                <w:color w:val="000000"/>
                <w:kern w:val="0"/>
                <w:szCs w:val="22"/>
              </w:rPr>
              <w:t> </w:t>
            </w:r>
          </w:p>
        </w:tc>
        <w:tc>
          <w:tcPr>
            <w:tcW w:w="843" w:type="dxa"/>
            <w:tcBorders>
              <w:top w:val="nil"/>
              <w:left w:val="nil"/>
              <w:bottom w:val="single" w:sz="4" w:space="0" w:color="auto"/>
              <w:right w:val="single" w:sz="4" w:space="0" w:color="auto"/>
            </w:tcBorders>
            <w:shd w:val="clear" w:color="000000" w:fill="F2F2F2"/>
            <w:noWrap/>
            <w:vAlign w:val="center"/>
            <w:hideMark/>
          </w:tcPr>
          <w:p w:rsidR="00AD0DBC" w:rsidRPr="00AD0DBC" w:rsidP="00AD0DBC" w14:paraId="3583D8BB" w14:textId="77777777">
            <w:pPr>
              <w:widowControl/>
              <w:jc w:val="center"/>
              <w:rPr>
                <w:snapToGrid/>
                <w:color w:val="000000"/>
                <w:kern w:val="0"/>
                <w:szCs w:val="22"/>
              </w:rPr>
            </w:pPr>
            <w:r w:rsidRPr="00AD0DBC">
              <w:rPr>
                <w:snapToGrid/>
                <w:color w:val="000000"/>
                <w:kern w:val="0"/>
                <w:szCs w:val="22"/>
              </w:rPr>
              <w:t> </w:t>
            </w:r>
          </w:p>
        </w:tc>
      </w:tr>
      <w:tr w14:paraId="2178A716"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noWrap/>
            <w:vAlign w:val="center"/>
            <w:hideMark/>
          </w:tcPr>
          <w:p w:rsidR="00AD0DBC" w:rsidRPr="00AD0DBC" w:rsidP="00AD0DBC" w14:paraId="0B56CCE9" w14:textId="77777777">
            <w:pPr>
              <w:widowControl/>
              <w:rPr>
                <w:snapToGrid/>
                <w:color w:val="000000"/>
                <w:kern w:val="0"/>
                <w:szCs w:val="22"/>
              </w:rPr>
            </w:pPr>
            <w:r w:rsidRPr="00AD0DBC">
              <w:rPr>
                <w:snapToGrid/>
                <w:color w:val="000000"/>
                <w:kern w:val="0"/>
                <w:szCs w:val="22"/>
              </w:rPr>
              <w:t>Total stations</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1BFFB481" w14:textId="77777777">
            <w:pPr>
              <w:widowControl/>
              <w:jc w:val="center"/>
              <w:rPr>
                <w:snapToGrid/>
                <w:color w:val="000000"/>
                <w:kern w:val="0"/>
                <w:szCs w:val="22"/>
              </w:rPr>
            </w:pPr>
            <w:r w:rsidRPr="00AD0DBC">
              <w:rPr>
                <w:snapToGrid/>
                <w:color w:val="000000"/>
                <w:kern w:val="0"/>
                <w:szCs w:val="22"/>
              </w:rPr>
              <w:t>372</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BBC72A2" w14:textId="77777777">
            <w:pPr>
              <w:widowControl/>
              <w:jc w:val="center"/>
              <w:rPr>
                <w:snapToGrid/>
                <w:color w:val="000000"/>
                <w:kern w:val="0"/>
                <w:szCs w:val="22"/>
              </w:rPr>
            </w:pPr>
            <w:r w:rsidRPr="00AD0DBC">
              <w:rPr>
                <w:snapToGrid/>
                <w:color w:val="000000"/>
                <w:kern w:val="0"/>
                <w:szCs w:val="22"/>
              </w:rPr>
              <w:t>100%</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7868C6A" w14:textId="77777777">
            <w:pPr>
              <w:widowControl/>
              <w:jc w:val="center"/>
              <w:rPr>
                <w:snapToGrid/>
                <w:color w:val="000000"/>
                <w:kern w:val="0"/>
                <w:szCs w:val="22"/>
              </w:rPr>
            </w:pPr>
            <w:r w:rsidRPr="00AD0DBC">
              <w:rPr>
                <w:snapToGrid/>
                <w:color w:val="000000"/>
                <w:kern w:val="0"/>
                <w:szCs w:val="22"/>
              </w:rPr>
              <w:t>191</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FC59700" w14:textId="77777777">
            <w:pPr>
              <w:widowControl/>
              <w:jc w:val="center"/>
              <w:rPr>
                <w:snapToGrid/>
                <w:color w:val="000000"/>
                <w:kern w:val="0"/>
                <w:szCs w:val="22"/>
              </w:rPr>
            </w:pPr>
            <w:r w:rsidRPr="00AD0DBC">
              <w:rPr>
                <w:snapToGrid/>
                <w:color w:val="000000"/>
                <w:kern w:val="0"/>
                <w:szCs w:val="22"/>
              </w:rPr>
              <w:t>100%</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A3EA255" w14:textId="77777777">
            <w:pPr>
              <w:widowControl/>
              <w:jc w:val="center"/>
              <w:rPr>
                <w:snapToGrid/>
                <w:color w:val="000000"/>
                <w:kern w:val="0"/>
                <w:szCs w:val="22"/>
              </w:rPr>
            </w:pPr>
            <w:r w:rsidRPr="00AD0DBC">
              <w:rPr>
                <w:snapToGrid/>
                <w:color w:val="000000"/>
                <w:kern w:val="0"/>
                <w:szCs w:val="22"/>
              </w:rPr>
              <w:t>75</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FE66DB9" w14:textId="77777777">
            <w:pPr>
              <w:widowControl/>
              <w:jc w:val="center"/>
              <w:rPr>
                <w:snapToGrid/>
                <w:color w:val="000000"/>
                <w:kern w:val="0"/>
                <w:szCs w:val="22"/>
              </w:rPr>
            </w:pPr>
            <w:r w:rsidRPr="00AD0DBC">
              <w:rPr>
                <w:snapToGrid/>
                <w:color w:val="000000"/>
                <w:kern w:val="0"/>
                <w:szCs w:val="22"/>
              </w:rPr>
              <w:t>100%</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60C19B1" w14:textId="77777777">
            <w:pPr>
              <w:widowControl/>
              <w:jc w:val="center"/>
              <w:rPr>
                <w:snapToGrid/>
                <w:color w:val="000000"/>
                <w:kern w:val="0"/>
                <w:szCs w:val="22"/>
              </w:rPr>
            </w:pPr>
            <w:r w:rsidRPr="00AD0DBC">
              <w:rPr>
                <w:snapToGrid/>
                <w:color w:val="000000"/>
                <w:kern w:val="0"/>
                <w:szCs w:val="22"/>
              </w:rPr>
              <w:t>106</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94259B8" w14:textId="77777777">
            <w:pPr>
              <w:widowControl/>
              <w:jc w:val="center"/>
              <w:rPr>
                <w:snapToGrid/>
                <w:color w:val="000000"/>
                <w:kern w:val="0"/>
                <w:szCs w:val="22"/>
              </w:rPr>
            </w:pPr>
            <w:r w:rsidRPr="00AD0DBC">
              <w:rPr>
                <w:snapToGrid/>
                <w:color w:val="000000"/>
                <w:kern w:val="0"/>
                <w:szCs w:val="22"/>
              </w:rPr>
              <w:t>100%</w:t>
            </w:r>
          </w:p>
        </w:tc>
      </w:tr>
      <w:tr w14:paraId="61FDD553"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noWrap/>
            <w:vAlign w:val="center"/>
            <w:hideMark/>
          </w:tcPr>
          <w:p w:rsidR="00AD0DBC" w:rsidRPr="00AD0DBC" w:rsidP="00AD0DBC" w14:paraId="2CAEB629" w14:textId="77777777">
            <w:pPr>
              <w:widowControl/>
              <w:rPr>
                <w:snapToGrid/>
                <w:color w:val="000000"/>
                <w:kern w:val="0"/>
                <w:szCs w:val="22"/>
              </w:rPr>
            </w:pPr>
            <w:r w:rsidRPr="00AD0DBC">
              <w:rPr>
                <w:snapToGrid/>
                <w:color w:val="000000"/>
                <w:kern w:val="0"/>
                <w:szCs w:val="22"/>
              </w:rPr>
              <w:t>Stations not filed</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458EFB17"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943840A" w14:textId="77777777">
            <w:pPr>
              <w:widowControl/>
              <w:jc w:val="center"/>
              <w:rPr>
                <w:snapToGrid/>
                <w:color w:val="000000"/>
                <w:kern w:val="0"/>
                <w:szCs w:val="22"/>
              </w:rPr>
            </w:pPr>
            <w:r w:rsidRPr="00AD0DBC">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E2D2F93"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687003B" w14:textId="77777777">
            <w:pPr>
              <w:widowControl/>
              <w:jc w:val="center"/>
              <w:rPr>
                <w:snapToGrid/>
                <w:color w:val="000000"/>
                <w:kern w:val="0"/>
                <w:szCs w:val="22"/>
              </w:rPr>
            </w:pPr>
            <w:r w:rsidRPr="00AD0DBC">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420AB80"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4604610" w14:textId="77777777">
            <w:pPr>
              <w:widowControl/>
              <w:jc w:val="center"/>
              <w:rPr>
                <w:snapToGrid/>
                <w:color w:val="000000"/>
                <w:kern w:val="0"/>
                <w:szCs w:val="22"/>
              </w:rPr>
            </w:pPr>
            <w:r w:rsidRPr="00AD0DBC">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C6C9155"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C10223A" w14:textId="77777777">
            <w:pPr>
              <w:widowControl/>
              <w:jc w:val="center"/>
              <w:rPr>
                <w:snapToGrid/>
                <w:color w:val="000000"/>
                <w:kern w:val="0"/>
                <w:szCs w:val="22"/>
              </w:rPr>
            </w:pPr>
            <w:r w:rsidRPr="00AD0DBC">
              <w:rPr>
                <w:snapToGrid/>
                <w:color w:val="000000"/>
                <w:kern w:val="0"/>
                <w:szCs w:val="22"/>
              </w:rPr>
              <w:t>---</w:t>
            </w:r>
          </w:p>
        </w:tc>
      </w:tr>
      <w:tr w14:paraId="30FB5854" w14:textId="77777777" w:rsidTr="00AD0DBC">
        <w:tblPrEx>
          <w:tblW w:w="9020" w:type="dxa"/>
          <w:jc w:val="center"/>
          <w:tblLook w:val="04A0"/>
        </w:tblPrEx>
        <w:trPr>
          <w:trHeight w:val="300"/>
          <w:jc w:val="center"/>
        </w:trPr>
        <w:tc>
          <w:tcPr>
            <w:tcW w:w="3629" w:type="dxa"/>
            <w:tcBorders>
              <w:top w:val="nil"/>
              <w:left w:val="single" w:sz="4" w:space="0" w:color="auto"/>
              <w:bottom w:val="single" w:sz="4" w:space="0" w:color="auto"/>
              <w:right w:val="nil"/>
            </w:tcBorders>
            <w:shd w:val="clear" w:color="auto" w:fill="auto"/>
            <w:noWrap/>
            <w:vAlign w:val="center"/>
            <w:hideMark/>
          </w:tcPr>
          <w:p w:rsidR="00AD0DBC" w:rsidRPr="00AD0DBC" w:rsidP="00AD0DBC" w14:paraId="61EDAB37" w14:textId="77777777">
            <w:pPr>
              <w:widowControl/>
              <w:rPr>
                <w:snapToGrid/>
                <w:color w:val="000000"/>
                <w:kern w:val="0"/>
                <w:szCs w:val="22"/>
              </w:rPr>
            </w:pPr>
            <w:r w:rsidRPr="00AD0DBC">
              <w:rPr>
                <w:snapToGrid/>
                <w:color w:val="000000"/>
                <w:kern w:val="0"/>
                <w:szCs w:val="22"/>
              </w:rPr>
              <w:t>All licensed stations</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75CE438E" w14:textId="77777777">
            <w:pPr>
              <w:widowControl/>
              <w:jc w:val="center"/>
              <w:rPr>
                <w:snapToGrid/>
                <w:color w:val="000000"/>
                <w:kern w:val="0"/>
                <w:szCs w:val="22"/>
              </w:rPr>
            </w:pPr>
            <w:r w:rsidRPr="00AD0DBC">
              <w:rPr>
                <w:snapToGrid/>
                <w:color w:val="000000"/>
                <w:kern w:val="0"/>
                <w:szCs w:val="22"/>
              </w:rPr>
              <w:t>372</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50291FB" w14:textId="77777777">
            <w:pPr>
              <w:widowControl/>
              <w:jc w:val="center"/>
              <w:rPr>
                <w:snapToGrid/>
                <w:color w:val="000000"/>
                <w:kern w:val="0"/>
                <w:szCs w:val="22"/>
              </w:rPr>
            </w:pPr>
            <w:r w:rsidRPr="00AD0DBC">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EA6F32B" w14:textId="77777777">
            <w:pPr>
              <w:widowControl/>
              <w:jc w:val="center"/>
              <w:rPr>
                <w:snapToGrid/>
                <w:color w:val="000000"/>
                <w:kern w:val="0"/>
                <w:szCs w:val="22"/>
              </w:rPr>
            </w:pPr>
            <w:r w:rsidRPr="00AD0DBC">
              <w:rPr>
                <w:snapToGrid/>
                <w:color w:val="000000"/>
                <w:kern w:val="0"/>
                <w:szCs w:val="22"/>
              </w:rPr>
              <w:t>191</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5CBA02B" w14:textId="77777777">
            <w:pPr>
              <w:widowControl/>
              <w:jc w:val="center"/>
              <w:rPr>
                <w:snapToGrid/>
                <w:color w:val="000000"/>
                <w:kern w:val="0"/>
                <w:szCs w:val="22"/>
              </w:rPr>
            </w:pPr>
            <w:r w:rsidRPr="00AD0DBC">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FCC92E0" w14:textId="77777777">
            <w:pPr>
              <w:widowControl/>
              <w:jc w:val="center"/>
              <w:rPr>
                <w:snapToGrid/>
                <w:color w:val="000000"/>
                <w:kern w:val="0"/>
                <w:szCs w:val="22"/>
              </w:rPr>
            </w:pPr>
            <w:r w:rsidRPr="00AD0DBC">
              <w:rPr>
                <w:snapToGrid/>
                <w:color w:val="000000"/>
                <w:kern w:val="0"/>
                <w:szCs w:val="22"/>
              </w:rPr>
              <w:t>75</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62B5B98" w14:textId="77777777">
            <w:pPr>
              <w:widowControl/>
              <w:jc w:val="center"/>
              <w:rPr>
                <w:snapToGrid/>
                <w:color w:val="000000"/>
                <w:kern w:val="0"/>
                <w:szCs w:val="22"/>
              </w:rPr>
            </w:pPr>
            <w:r w:rsidRPr="00AD0DBC">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8657CE2" w14:textId="77777777">
            <w:pPr>
              <w:widowControl/>
              <w:jc w:val="center"/>
              <w:rPr>
                <w:snapToGrid/>
                <w:color w:val="000000"/>
                <w:kern w:val="0"/>
                <w:szCs w:val="22"/>
              </w:rPr>
            </w:pPr>
            <w:r w:rsidRPr="00AD0DBC">
              <w:rPr>
                <w:snapToGrid/>
                <w:color w:val="000000"/>
                <w:kern w:val="0"/>
                <w:szCs w:val="22"/>
              </w:rPr>
              <w:t>106</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874B973" w14:textId="77777777">
            <w:pPr>
              <w:widowControl/>
              <w:jc w:val="center"/>
              <w:rPr>
                <w:snapToGrid/>
                <w:color w:val="000000"/>
                <w:kern w:val="0"/>
                <w:szCs w:val="22"/>
              </w:rPr>
            </w:pPr>
            <w:r w:rsidRPr="00AD0DBC">
              <w:rPr>
                <w:snapToGrid/>
                <w:color w:val="000000"/>
                <w:kern w:val="0"/>
                <w:szCs w:val="22"/>
              </w:rPr>
              <w:t>---</w:t>
            </w:r>
          </w:p>
        </w:tc>
      </w:tr>
      <w:tr w14:paraId="67763AA9" w14:textId="77777777" w:rsidTr="00AD0DBC">
        <w:tblPrEx>
          <w:tblW w:w="9020" w:type="dxa"/>
          <w:jc w:val="center"/>
          <w:tblLook w:val="04A0"/>
        </w:tblPrEx>
        <w:trPr>
          <w:trHeight w:val="900"/>
          <w:jc w:val="center"/>
        </w:trPr>
        <w:tc>
          <w:tcPr>
            <w:tcW w:w="9020" w:type="dxa"/>
            <w:gridSpan w:val="9"/>
            <w:tcBorders>
              <w:top w:val="nil"/>
              <w:left w:val="nil"/>
              <w:bottom w:val="nil"/>
              <w:right w:val="nil"/>
            </w:tcBorders>
            <w:shd w:val="clear" w:color="auto" w:fill="auto"/>
            <w:vAlign w:val="center"/>
            <w:hideMark/>
          </w:tcPr>
          <w:p w:rsidR="00AD0DBC" w:rsidRPr="00AD0DBC" w:rsidP="00AD0DBC" w14:paraId="3578698E" w14:textId="0A593B37">
            <w:pPr>
              <w:widowControl/>
              <w:rPr>
                <w:snapToGrid/>
                <w:color w:val="000000"/>
                <w:kern w:val="0"/>
                <w:szCs w:val="22"/>
              </w:rPr>
            </w:pPr>
            <w:r>
              <w:rPr>
                <w:snapToGrid/>
                <w:color w:val="000000"/>
                <w:kern w:val="0"/>
                <w:szCs w:val="22"/>
              </w:rPr>
              <w:t>Notes:  The</w:t>
            </w:r>
            <w:r w:rsidRPr="00AD0DBC">
              <w:rPr>
                <w:snapToGrid/>
                <w:color w:val="000000"/>
                <w:kern w:val="0"/>
                <w:szCs w:val="22"/>
              </w:rPr>
              <w:t xml:space="preserve"> table reports the number and share of stations that have at least one person, by gender, race, or ethnicity, with an attributable interest, nationally and by </w:t>
            </w:r>
            <w:r w:rsidR="000E2B33">
              <w:rPr>
                <w:snapToGrid/>
                <w:color w:val="000000"/>
                <w:kern w:val="0"/>
                <w:szCs w:val="22"/>
              </w:rPr>
              <w:t>m</w:t>
            </w:r>
            <w:r>
              <w:rPr>
                <w:snapToGrid/>
                <w:color w:val="000000"/>
                <w:kern w:val="0"/>
                <w:szCs w:val="22"/>
              </w:rPr>
              <w:t>etro rank</w:t>
            </w:r>
            <w:r w:rsidRPr="00AD0DBC">
              <w:rPr>
                <w:snapToGrid/>
                <w:color w:val="000000"/>
                <w:kern w:val="0"/>
                <w:szCs w:val="22"/>
              </w:rPr>
              <w:t>.  Each station may appear in multiple gender, race, and ethnicity categories.</w:t>
            </w:r>
          </w:p>
        </w:tc>
      </w:tr>
    </w:tbl>
    <w:p w:rsidR="00421040" w:rsidRPr="0085656C" w:rsidP="00421040" w14:paraId="6EE44769" w14:textId="77777777">
      <w:pPr>
        <w:widowControl/>
        <w:spacing w:after="120"/>
      </w:pPr>
      <w:r w:rsidRPr="0085656C">
        <w:br w:type="page"/>
      </w:r>
    </w:p>
    <w:tbl>
      <w:tblPr>
        <w:tblW w:w="8921" w:type="dxa"/>
        <w:jc w:val="center"/>
        <w:tblLook w:val="04A0"/>
      </w:tblPr>
      <w:tblGrid>
        <w:gridCol w:w="2786"/>
        <w:gridCol w:w="923"/>
        <w:gridCol w:w="546"/>
        <w:gridCol w:w="815"/>
        <w:gridCol w:w="546"/>
        <w:gridCol w:w="815"/>
        <w:gridCol w:w="540"/>
        <w:gridCol w:w="815"/>
        <w:gridCol w:w="546"/>
        <w:gridCol w:w="815"/>
      </w:tblGrid>
      <w:tr w14:paraId="33C5E2A7" w14:textId="77777777" w:rsidTr="00AD0DBC">
        <w:tblPrEx>
          <w:tblW w:w="8921" w:type="dxa"/>
          <w:jc w:val="center"/>
          <w:tblLook w:val="04A0"/>
        </w:tblPrEx>
        <w:trPr>
          <w:trHeight w:val="300"/>
          <w:jc w:val="center"/>
        </w:trPr>
        <w:tc>
          <w:tcPr>
            <w:tcW w:w="8921"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AD0DBC" w:rsidRPr="00AD0DBC" w:rsidP="00AD0DBC" w14:paraId="2B1A8750" w14:textId="77777777">
            <w:pPr>
              <w:widowControl/>
              <w:jc w:val="center"/>
              <w:rPr>
                <w:snapToGrid/>
                <w:color w:val="000000"/>
                <w:kern w:val="0"/>
                <w:szCs w:val="22"/>
              </w:rPr>
            </w:pPr>
            <w:r w:rsidRPr="00AD0DBC">
              <w:rPr>
                <w:snapToGrid/>
                <w:color w:val="000000"/>
                <w:kern w:val="0"/>
                <w:szCs w:val="22"/>
              </w:rPr>
              <w:t>Table I(2)</w:t>
            </w:r>
          </w:p>
        </w:tc>
      </w:tr>
      <w:tr w14:paraId="71139926" w14:textId="77777777" w:rsidTr="00AD0DBC">
        <w:tblPrEx>
          <w:tblW w:w="8921" w:type="dxa"/>
          <w:jc w:val="center"/>
          <w:tblLook w:val="04A0"/>
        </w:tblPrEx>
        <w:trPr>
          <w:trHeight w:val="300"/>
          <w:jc w:val="center"/>
        </w:trPr>
        <w:tc>
          <w:tcPr>
            <w:tcW w:w="8921" w:type="dxa"/>
            <w:gridSpan w:val="10"/>
            <w:tcBorders>
              <w:top w:val="nil"/>
              <w:left w:val="single" w:sz="4" w:space="0" w:color="auto"/>
              <w:bottom w:val="nil"/>
              <w:right w:val="single" w:sz="4" w:space="0" w:color="000000"/>
            </w:tcBorders>
            <w:shd w:val="clear" w:color="auto" w:fill="auto"/>
            <w:noWrap/>
            <w:vAlign w:val="center"/>
            <w:hideMark/>
          </w:tcPr>
          <w:p w:rsidR="00AD0DBC" w:rsidRPr="00AD0DBC" w:rsidP="00AD0DBC" w14:paraId="4994EB4C" w14:textId="77777777">
            <w:pPr>
              <w:widowControl/>
              <w:jc w:val="center"/>
              <w:rPr>
                <w:snapToGrid/>
                <w:color w:val="000000"/>
                <w:kern w:val="0"/>
                <w:szCs w:val="22"/>
              </w:rPr>
            </w:pPr>
            <w:r w:rsidRPr="00AD0DBC">
              <w:rPr>
                <w:snapToGrid/>
                <w:color w:val="000000"/>
                <w:kern w:val="0"/>
                <w:szCs w:val="22"/>
              </w:rPr>
              <w:t>Attributable Ownership Interest by Race and Gender and by Ethnicity and Gender</w:t>
            </w:r>
          </w:p>
        </w:tc>
      </w:tr>
      <w:tr w14:paraId="1D6E1721" w14:textId="77777777" w:rsidTr="00AD0DBC">
        <w:tblPrEx>
          <w:tblW w:w="8921" w:type="dxa"/>
          <w:jc w:val="center"/>
          <w:tblLook w:val="04A0"/>
        </w:tblPrEx>
        <w:trPr>
          <w:trHeight w:val="300"/>
          <w:jc w:val="center"/>
        </w:trPr>
        <w:tc>
          <w:tcPr>
            <w:tcW w:w="8921" w:type="dxa"/>
            <w:gridSpan w:val="10"/>
            <w:tcBorders>
              <w:top w:val="nil"/>
              <w:left w:val="single" w:sz="4" w:space="0" w:color="auto"/>
              <w:bottom w:val="nil"/>
              <w:right w:val="single" w:sz="4" w:space="0" w:color="000000"/>
            </w:tcBorders>
            <w:shd w:val="clear" w:color="auto" w:fill="auto"/>
            <w:noWrap/>
            <w:vAlign w:val="center"/>
            <w:hideMark/>
          </w:tcPr>
          <w:p w:rsidR="00AD0DBC" w:rsidRPr="00AD0DBC" w:rsidP="00AD0DBC" w14:paraId="17E73F24" w14:textId="77777777">
            <w:pPr>
              <w:widowControl/>
              <w:jc w:val="center"/>
              <w:rPr>
                <w:snapToGrid/>
                <w:color w:val="000000"/>
                <w:kern w:val="0"/>
                <w:szCs w:val="22"/>
              </w:rPr>
            </w:pPr>
            <w:r w:rsidRPr="00AD0DBC">
              <w:rPr>
                <w:snapToGrid/>
                <w:color w:val="000000"/>
                <w:kern w:val="0"/>
                <w:szCs w:val="22"/>
              </w:rPr>
              <w:t>Stations with One or More Attributable Persons</w:t>
            </w:r>
          </w:p>
        </w:tc>
      </w:tr>
      <w:tr w14:paraId="1E111D22" w14:textId="77777777" w:rsidTr="00AD0DBC">
        <w:tblPrEx>
          <w:tblW w:w="8921" w:type="dxa"/>
          <w:jc w:val="center"/>
          <w:tblLook w:val="04A0"/>
        </w:tblPrEx>
        <w:trPr>
          <w:trHeight w:val="300"/>
          <w:jc w:val="center"/>
        </w:trPr>
        <w:tc>
          <w:tcPr>
            <w:tcW w:w="8921"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AD0DBC" w:rsidRPr="00AD0DBC" w:rsidP="00AD0DBC" w14:paraId="237A18AB" w14:textId="77777777">
            <w:pPr>
              <w:widowControl/>
              <w:jc w:val="center"/>
              <w:rPr>
                <w:snapToGrid/>
                <w:color w:val="000000"/>
                <w:kern w:val="0"/>
                <w:szCs w:val="22"/>
              </w:rPr>
            </w:pPr>
            <w:r w:rsidRPr="00AD0DBC">
              <w:rPr>
                <w:snapToGrid/>
                <w:color w:val="000000"/>
                <w:kern w:val="0"/>
                <w:szCs w:val="22"/>
              </w:rPr>
              <w:t>Noncommercial AM Radio Stations – 2021</w:t>
            </w:r>
          </w:p>
        </w:tc>
      </w:tr>
      <w:tr w14:paraId="2E8E321B" w14:textId="77777777" w:rsidTr="00AD0DBC">
        <w:tblPrEx>
          <w:tblW w:w="8921" w:type="dxa"/>
          <w:jc w:val="center"/>
          <w:tblLook w:val="04A0"/>
        </w:tblPrEx>
        <w:trPr>
          <w:trHeight w:val="300"/>
          <w:jc w:val="center"/>
        </w:trPr>
        <w:tc>
          <w:tcPr>
            <w:tcW w:w="2786" w:type="dxa"/>
            <w:tcBorders>
              <w:top w:val="nil"/>
              <w:left w:val="single" w:sz="4" w:space="0" w:color="auto"/>
              <w:bottom w:val="nil"/>
              <w:right w:val="single" w:sz="4" w:space="0" w:color="auto"/>
            </w:tcBorders>
            <w:shd w:val="clear" w:color="auto" w:fill="auto"/>
            <w:noWrap/>
            <w:vAlign w:val="bottom"/>
            <w:hideMark/>
          </w:tcPr>
          <w:p w:rsidR="00AD0DBC" w:rsidRPr="00AD0DBC" w:rsidP="00AD0DBC" w14:paraId="11975FFF" w14:textId="77777777">
            <w:pPr>
              <w:widowControl/>
              <w:rPr>
                <w:snapToGrid/>
                <w:color w:val="000000"/>
                <w:kern w:val="0"/>
                <w:szCs w:val="22"/>
              </w:rPr>
            </w:pPr>
            <w:r w:rsidRPr="00AD0DBC">
              <w:rPr>
                <w:snapToGrid/>
                <w:color w:val="000000"/>
                <w:kern w:val="0"/>
                <w:szCs w:val="22"/>
              </w:rPr>
              <w:t> </w:t>
            </w:r>
          </w:p>
        </w:tc>
        <w:tc>
          <w:tcPr>
            <w:tcW w:w="923" w:type="dxa"/>
            <w:vMerge w:val="restart"/>
            <w:tcBorders>
              <w:top w:val="nil"/>
              <w:left w:val="single" w:sz="4" w:space="0" w:color="auto"/>
              <w:bottom w:val="nil"/>
              <w:right w:val="nil"/>
            </w:tcBorders>
            <w:shd w:val="clear" w:color="auto" w:fill="auto"/>
            <w:noWrap/>
            <w:vAlign w:val="center"/>
            <w:hideMark/>
          </w:tcPr>
          <w:p w:rsidR="00AD0DBC" w:rsidRPr="00AD0DBC" w:rsidP="00AD0DBC" w14:paraId="774A676A" w14:textId="77777777">
            <w:pPr>
              <w:widowControl/>
              <w:jc w:val="center"/>
              <w:rPr>
                <w:snapToGrid/>
                <w:color w:val="000000"/>
                <w:kern w:val="0"/>
                <w:szCs w:val="22"/>
              </w:rPr>
            </w:pPr>
            <w:r w:rsidRPr="00AD0DBC">
              <w:rPr>
                <w:snapToGrid/>
                <w:color w:val="000000"/>
                <w:kern w:val="0"/>
                <w:szCs w:val="22"/>
              </w:rPr>
              <w:t>Gender</w:t>
            </w:r>
          </w:p>
        </w:tc>
        <w:tc>
          <w:tcPr>
            <w:tcW w:w="521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DBC" w:rsidRPr="00AD0DBC" w:rsidP="00AD0DBC" w14:paraId="7C6E4D08" w14:textId="77777777">
            <w:pPr>
              <w:widowControl/>
              <w:jc w:val="center"/>
              <w:rPr>
                <w:snapToGrid/>
                <w:color w:val="000000"/>
                <w:kern w:val="0"/>
                <w:szCs w:val="22"/>
              </w:rPr>
            </w:pPr>
            <w:r w:rsidRPr="00AD0DBC">
              <w:rPr>
                <w:snapToGrid/>
                <w:color w:val="000000"/>
                <w:kern w:val="0"/>
                <w:szCs w:val="22"/>
              </w:rPr>
              <w:t>No. of Stations and % of Total</w:t>
            </w:r>
          </w:p>
        </w:tc>
      </w:tr>
      <w:tr w14:paraId="053139B6" w14:textId="77777777" w:rsidTr="00AD0DBC">
        <w:tblPrEx>
          <w:tblW w:w="8921" w:type="dxa"/>
          <w:jc w:val="center"/>
          <w:tblLook w:val="04A0"/>
        </w:tblPrEx>
        <w:trPr>
          <w:trHeight w:val="600"/>
          <w:jc w:val="center"/>
        </w:trPr>
        <w:tc>
          <w:tcPr>
            <w:tcW w:w="2786" w:type="dxa"/>
            <w:vMerge w:val="restart"/>
            <w:tcBorders>
              <w:top w:val="nil"/>
              <w:left w:val="single" w:sz="4" w:space="0" w:color="auto"/>
              <w:bottom w:val="nil"/>
              <w:right w:val="single" w:sz="4" w:space="0" w:color="auto"/>
            </w:tcBorders>
            <w:shd w:val="clear" w:color="auto" w:fill="auto"/>
            <w:vAlign w:val="bottom"/>
            <w:hideMark/>
          </w:tcPr>
          <w:p w:rsidR="00AD0DBC" w:rsidRPr="00AD0DBC" w:rsidP="00AD0DBC" w14:paraId="2024F593" w14:textId="77777777">
            <w:pPr>
              <w:widowControl/>
              <w:jc w:val="center"/>
              <w:rPr>
                <w:snapToGrid/>
                <w:color w:val="000000"/>
                <w:kern w:val="0"/>
                <w:szCs w:val="22"/>
              </w:rPr>
            </w:pPr>
            <w:r w:rsidRPr="00AD0DBC">
              <w:rPr>
                <w:snapToGrid/>
                <w:color w:val="000000"/>
                <w:kern w:val="0"/>
                <w:szCs w:val="22"/>
              </w:rPr>
              <w:t> </w:t>
            </w:r>
          </w:p>
        </w:tc>
        <w:tc>
          <w:tcPr>
            <w:tcW w:w="923" w:type="dxa"/>
            <w:vMerge/>
            <w:tcBorders>
              <w:top w:val="nil"/>
              <w:left w:val="single" w:sz="4" w:space="0" w:color="auto"/>
              <w:bottom w:val="nil"/>
              <w:right w:val="nil"/>
            </w:tcBorders>
            <w:vAlign w:val="center"/>
            <w:hideMark/>
          </w:tcPr>
          <w:p w:rsidR="00AD0DBC" w:rsidRPr="00AD0DBC" w:rsidP="00AD0DBC" w14:paraId="44EDD1FB" w14:textId="77777777">
            <w:pPr>
              <w:widowControl/>
              <w:rPr>
                <w:snapToGrid/>
                <w:color w:val="000000"/>
                <w:kern w:val="0"/>
                <w:szCs w:val="22"/>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DBC" w:rsidRPr="00AD0DBC" w:rsidP="00AD0DBC" w14:paraId="729D7242" w14:textId="77777777">
            <w:pPr>
              <w:widowControl/>
              <w:jc w:val="center"/>
              <w:rPr>
                <w:snapToGrid/>
                <w:color w:val="000000"/>
                <w:kern w:val="0"/>
                <w:szCs w:val="22"/>
              </w:rPr>
            </w:pPr>
            <w:r w:rsidRPr="00AD0DBC">
              <w:rPr>
                <w:snapToGrid/>
                <w:color w:val="000000"/>
                <w:kern w:val="0"/>
                <w:szCs w:val="22"/>
              </w:rPr>
              <w:t>Nationally</w:t>
            </w:r>
          </w:p>
        </w:tc>
        <w:tc>
          <w:tcPr>
            <w:tcW w:w="1305" w:type="dxa"/>
            <w:gridSpan w:val="2"/>
            <w:tcBorders>
              <w:top w:val="single" w:sz="4" w:space="0" w:color="auto"/>
              <w:left w:val="nil"/>
              <w:bottom w:val="single" w:sz="4" w:space="0" w:color="auto"/>
              <w:right w:val="single" w:sz="4" w:space="0" w:color="auto"/>
            </w:tcBorders>
            <w:shd w:val="clear" w:color="auto" w:fill="auto"/>
            <w:vAlign w:val="center"/>
            <w:hideMark/>
          </w:tcPr>
          <w:p w:rsidR="00AD0DBC" w:rsidRPr="00AD0DBC" w:rsidP="00AD0DBC" w14:paraId="1D353348" w14:textId="5023D2D0">
            <w:pPr>
              <w:widowControl/>
              <w:jc w:val="center"/>
              <w:rPr>
                <w:snapToGrid/>
                <w:color w:val="000000"/>
                <w:kern w:val="0"/>
                <w:szCs w:val="22"/>
              </w:rPr>
            </w:pPr>
            <w:r>
              <w:rPr>
                <w:snapToGrid/>
                <w:color w:val="000000"/>
                <w:kern w:val="0"/>
                <w:szCs w:val="22"/>
              </w:rPr>
              <w:t>Nielsen Audio Metro 1-100</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AD0DBC" w:rsidRPr="00AD0DBC" w:rsidP="00AD0DBC" w14:paraId="1CFD1AD0" w14:textId="64D8DBCC">
            <w:pPr>
              <w:widowControl/>
              <w:jc w:val="center"/>
              <w:rPr>
                <w:snapToGrid/>
                <w:color w:val="000000"/>
                <w:kern w:val="0"/>
                <w:szCs w:val="22"/>
              </w:rPr>
            </w:pPr>
            <w:r>
              <w:rPr>
                <w:snapToGrid/>
                <w:color w:val="000000"/>
                <w:kern w:val="0"/>
                <w:szCs w:val="22"/>
              </w:rPr>
              <w:t>Nielsen Audio Metro 101+</w:t>
            </w:r>
          </w:p>
        </w:tc>
        <w:tc>
          <w:tcPr>
            <w:tcW w:w="1305" w:type="dxa"/>
            <w:gridSpan w:val="2"/>
            <w:tcBorders>
              <w:top w:val="single" w:sz="4" w:space="0" w:color="auto"/>
              <w:left w:val="nil"/>
              <w:bottom w:val="single" w:sz="4" w:space="0" w:color="auto"/>
              <w:right w:val="single" w:sz="4" w:space="0" w:color="auto"/>
            </w:tcBorders>
            <w:shd w:val="clear" w:color="auto" w:fill="auto"/>
            <w:vAlign w:val="center"/>
            <w:hideMark/>
          </w:tcPr>
          <w:p w:rsidR="00AD0DBC" w:rsidRPr="00AD0DBC" w:rsidP="00AD0DBC" w14:paraId="34FA663E" w14:textId="77777777">
            <w:pPr>
              <w:widowControl/>
              <w:jc w:val="center"/>
              <w:rPr>
                <w:snapToGrid/>
                <w:color w:val="000000"/>
                <w:kern w:val="0"/>
                <w:szCs w:val="22"/>
              </w:rPr>
            </w:pPr>
            <w:r w:rsidRPr="00AD0DBC">
              <w:rPr>
                <w:snapToGrid/>
                <w:color w:val="000000"/>
                <w:kern w:val="0"/>
                <w:szCs w:val="22"/>
              </w:rPr>
              <w:t>Outside Metro</w:t>
            </w:r>
          </w:p>
        </w:tc>
      </w:tr>
      <w:tr w14:paraId="37C7CF92" w14:textId="77777777" w:rsidTr="00AD0DBC">
        <w:tblPrEx>
          <w:tblW w:w="8921" w:type="dxa"/>
          <w:jc w:val="center"/>
          <w:tblLook w:val="04A0"/>
        </w:tblPrEx>
        <w:trPr>
          <w:trHeight w:val="300"/>
          <w:jc w:val="center"/>
        </w:trPr>
        <w:tc>
          <w:tcPr>
            <w:tcW w:w="2786" w:type="dxa"/>
            <w:vMerge/>
            <w:tcBorders>
              <w:top w:val="nil"/>
              <w:left w:val="single" w:sz="4" w:space="0" w:color="auto"/>
              <w:bottom w:val="nil"/>
              <w:right w:val="single" w:sz="4" w:space="0" w:color="auto"/>
            </w:tcBorders>
            <w:vAlign w:val="center"/>
            <w:hideMark/>
          </w:tcPr>
          <w:p w:rsidR="00AD0DBC" w:rsidRPr="00AD0DBC" w:rsidP="00AD0DBC" w14:paraId="4C7F9EC8" w14:textId="77777777">
            <w:pPr>
              <w:widowControl/>
              <w:rPr>
                <w:snapToGrid/>
                <w:color w:val="000000"/>
                <w:kern w:val="0"/>
                <w:szCs w:val="22"/>
              </w:rPr>
            </w:pPr>
          </w:p>
        </w:tc>
        <w:tc>
          <w:tcPr>
            <w:tcW w:w="923" w:type="dxa"/>
            <w:vMerge/>
            <w:tcBorders>
              <w:top w:val="nil"/>
              <w:left w:val="single" w:sz="4" w:space="0" w:color="auto"/>
              <w:bottom w:val="nil"/>
              <w:right w:val="nil"/>
            </w:tcBorders>
            <w:vAlign w:val="center"/>
            <w:hideMark/>
          </w:tcPr>
          <w:p w:rsidR="00AD0DBC" w:rsidRPr="00AD0DBC" w:rsidP="00AD0DBC" w14:paraId="56FB4A2D" w14:textId="77777777">
            <w:pPr>
              <w:widowControl/>
              <w:rPr>
                <w:snapToGrid/>
                <w:color w:val="000000"/>
                <w:kern w:val="0"/>
                <w:szCs w:val="22"/>
              </w:rPr>
            </w:pPr>
          </w:p>
        </w:tc>
        <w:tc>
          <w:tcPr>
            <w:tcW w:w="490" w:type="dxa"/>
            <w:tcBorders>
              <w:top w:val="nil"/>
              <w:left w:val="single" w:sz="4" w:space="0" w:color="auto"/>
              <w:bottom w:val="nil"/>
              <w:right w:val="single" w:sz="4" w:space="0" w:color="auto"/>
            </w:tcBorders>
            <w:shd w:val="clear" w:color="auto" w:fill="auto"/>
            <w:noWrap/>
            <w:vAlign w:val="center"/>
            <w:hideMark/>
          </w:tcPr>
          <w:p w:rsidR="00AD0DBC" w:rsidRPr="00AD0DBC" w:rsidP="00AD0DBC" w14:paraId="0159934B" w14:textId="77777777">
            <w:pPr>
              <w:widowControl/>
              <w:jc w:val="center"/>
              <w:rPr>
                <w:snapToGrid/>
                <w:color w:val="000000"/>
                <w:kern w:val="0"/>
                <w:szCs w:val="22"/>
              </w:rPr>
            </w:pPr>
            <w:r w:rsidRPr="00AD0DBC">
              <w:rPr>
                <w:snapToGrid/>
                <w:color w:val="000000"/>
                <w:kern w:val="0"/>
                <w:szCs w:val="22"/>
              </w:rPr>
              <w:t>No.</w:t>
            </w:r>
          </w:p>
        </w:tc>
        <w:tc>
          <w:tcPr>
            <w:tcW w:w="815" w:type="dxa"/>
            <w:tcBorders>
              <w:top w:val="nil"/>
              <w:left w:val="nil"/>
              <w:bottom w:val="nil"/>
              <w:right w:val="single" w:sz="4" w:space="0" w:color="auto"/>
            </w:tcBorders>
            <w:shd w:val="clear" w:color="auto" w:fill="auto"/>
            <w:noWrap/>
            <w:vAlign w:val="center"/>
            <w:hideMark/>
          </w:tcPr>
          <w:p w:rsidR="00AD0DBC" w:rsidRPr="00AD0DBC" w:rsidP="00AD0DBC" w14:paraId="647449C9" w14:textId="77777777">
            <w:pPr>
              <w:widowControl/>
              <w:jc w:val="center"/>
              <w:rPr>
                <w:snapToGrid/>
                <w:color w:val="000000"/>
                <w:kern w:val="0"/>
                <w:szCs w:val="22"/>
              </w:rPr>
            </w:pPr>
            <w:r w:rsidRPr="00AD0DBC">
              <w:rPr>
                <w:snapToGrid/>
                <w:color w:val="000000"/>
                <w:kern w:val="0"/>
                <w:szCs w:val="22"/>
              </w:rPr>
              <w:t>%</w:t>
            </w:r>
          </w:p>
        </w:tc>
        <w:tc>
          <w:tcPr>
            <w:tcW w:w="490" w:type="dxa"/>
            <w:tcBorders>
              <w:top w:val="nil"/>
              <w:left w:val="nil"/>
              <w:bottom w:val="nil"/>
              <w:right w:val="single" w:sz="4" w:space="0" w:color="auto"/>
            </w:tcBorders>
            <w:shd w:val="clear" w:color="auto" w:fill="auto"/>
            <w:noWrap/>
            <w:vAlign w:val="center"/>
            <w:hideMark/>
          </w:tcPr>
          <w:p w:rsidR="00AD0DBC" w:rsidRPr="00AD0DBC" w:rsidP="00AD0DBC" w14:paraId="5C3F7DEF" w14:textId="77777777">
            <w:pPr>
              <w:widowControl/>
              <w:jc w:val="center"/>
              <w:rPr>
                <w:snapToGrid/>
                <w:color w:val="000000"/>
                <w:kern w:val="0"/>
                <w:szCs w:val="22"/>
              </w:rPr>
            </w:pPr>
            <w:r w:rsidRPr="00AD0DBC">
              <w:rPr>
                <w:snapToGrid/>
                <w:color w:val="000000"/>
                <w:kern w:val="0"/>
                <w:szCs w:val="22"/>
              </w:rPr>
              <w:t>No.</w:t>
            </w:r>
          </w:p>
        </w:tc>
        <w:tc>
          <w:tcPr>
            <w:tcW w:w="815" w:type="dxa"/>
            <w:tcBorders>
              <w:top w:val="nil"/>
              <w:left w:val="nil"/>
              <w:bottom w:val="nil"/>
              <w:right w:val="single" w:sz="4" w:space="0" w:color="auto"/>
            </w:tcBorders>
            <w:shd w:val="clear" w:color="auto" w:fill="auto"/>
            <w:noWrap/>
            <w:vAlign w:val="center"/>
            <w:hideMark/>
          </w:tcPr>
          <w:p w:rsidR="00AD0DBC" w:rsidRPr="00AD0DBC" w:rsidP="00AD0DBC" w14:paraId="0ACF1DEF" w14:textId="77777777">
            <w:pPr>
              <w:widowControl/>
              <w:jc w:val="center"/>
              <w:rPr>
                <w:snapToGrid/>
                <w:color w:val="000000"/>
                <w:kern w:val="0"/>
                <w:szCs w:val="22"/>
              </w:rPr>
            </w:pPr>
            <w:r w:rsidRPr="00AD0DBC">
              <w:rPr>
                <w:snapToGrid/>
                <w:color w:val="000000"/>
                <w:kern w:val="0"/>
                <w:szCs w:val="22"/>
              </w:rPr>
              <w:t>%</w:t>
            </w:r>
          </w:p>
        </w:tc>
        <w:tc>
          <w:tcPr>
            <w:tcW w:w="482" w:type="dxa"/>
            <w:tcBorders>
              <w:top w:val="nil"/>
              <w:left w:val="nil"/>
              <w:bottom w:val="nil"/>
              <w:right w:val="single" w:sz="4" w:space="0" w:color="auto"/>
            </w:tcBorders>
            <w:shd w:val="clear" w:color="auto" w:fill="auto"/>
            <w:noWrap/>
            <w:vAlign w:val="center"/>
            <w:hideMark/>
          </w:tcPr>
          <w:p w:rsidR="00AD0DBC" w:rsidRPr="00AD0DBC" w:rsidP="00AD0DBC" w14:paraId="46BC00B6" w14:textId="77777777">
            <w:pPr>
              <w:widowControl/>
              <w:jc w:val="center"/>
              <w:rPr>
                <w:snapToGrid/>
                <w:color w:val="000000"/>
                <w:kern w:val="0"/>
                <w:szCs w:val="22"/>
              </w:rPr>
            </w:pPr>
            <w:r w:rsidRPr="00AD0DBC">
              <w:rPr>
                <w:snapToGrid/>
                <w:color w:val="000000"/>
                <w:kern w:val="0"/>
                <w:szCs w:val="22"/>
              </w:rPr>
              <w:t>No.</w:t>
            </w:r>
          </w:p>
        </w:tc>
        <w:tc>
          <w:tcPr>
            <w:tcW w:w="815" w:type="dxa"/>
            <w:tcBorders>
              <w:top w:val="nil"/>
              <w:left w:val="nil"/>
              <w:bottom w:val="nil"/>
              <w:right w:val="single" w:sz="4" w:space="0" w:color="auto"/>
            </w:tcBorders>
            <w:shd w:val="clear" w:color="auto" w:fill="auto"/>
            <w:noWrap/>
            <w:vAlign w:val="center"/>
            <w:hideMark/>
          </w:tcPr>
          <w:p w:rsidR="00AD0DBC" w:rsidRPr="00AD0DBC" w:rsidP="00AD0DBC" w14:paraId="35742A5F" w14:textId="77777777">
            <w:pPr>
              <w:widowControl/>
              <w:jc w:val="center"/>
              <w:rPr>
                <w:snapToGrid/>
                <w:color w:val="000000"/>
                <w:kern w:val="0"/>
                <w:szCs w:val="22"/>
              </w:rPr>
            </w:pPr>
            <w:r w:rsidRPr="00AD0DBC">
              <w:rPr>
                <w:snapToGrid/>
                <w:color w:val="000000"/>
                <w:kern w:val="0"/>
                <w:szCs w:val="22"/>
              </w:rPr>
              <w:t>%</w:t>
            </w:r>
          </w:p>
        </w:tc>
        <w:tc>
          <w:tcPr>
            <w:tcW w:w="490" w:type="dxa"/>
            <w:tcBorders>
              <w:top w:val="nil"/>
              <w:left w:val="nil"/>
              <w:bottom w:val="nil"/>
              <w:right w:val="single" w:sz="4" w:space="0" w:color="auto"/>
            </w:tcBorders>
            <w:shd w:val="clear" w:color="auto" w:fill="auto"/>
            <w:noWrap/>
            <w:vAlign w:val="center"/>
            <w:hideMark/>
          </w:tcPr>
          <w:p w:rsidR="00AD0DBC" w:rsidRPr="00AD0DBC" w:rsidP="00AD0DBC" w14:paraId="448A59B3" w14:textId="77777777">
            <w:pPr>
              <w:widowControl/>
              <w:jc w:val="center"/>
              <w:rPr>
                <w:snapToGrid/>
                <w:color w:val="000000"/>
                <w:kern w:val="0"/>
                <w:szCs w:val="22"/>
              </w:rPr>
            </w:pPr>
            <w:r w:rsidRPr="00AD0DBC">
              <w:rPr>
                <w:snapToGrid/>
                <w:color w:val="000000"/>
                <w:kern w:val="0"/>
                <w:szCs w:val="22"/>
              </w:rPr>
              <w:t>No.</w:t>
            </w:r>
          </w:p>
        </w:tc>
        <w:tc>
          <w:tcPr>
            <w:tcW w:w="815" w:type="dxa"/>
            <w:tcBorders>
              <w:top w:val="nil"/>
              <w:left w:val="nil"/>
              <w:bottom w:val="nil"/>
              <w:right w:val="single" w:sz="4" w:space="0" w:color="auto"/>
            </w:tcBorders>
            <w:shd w:val="clear" w:color="auto" w:fill="auto"/>
            <w:noWrap/>
            <w:vAlign w:val="center"/>
            <w:hideMark/>
          </w:tcPr>
          <w:p w:rsidR="00AD0DBC" w:rsidRPr="00AD0DBC" w:rsidP="00AD0DBC" w14:paraId="0AA0040B" w14:textId="77777777">
            <w:pPr>
              <w:widowControl/>
              <w:jc w:val="center"/>
              <w:rPr>
                <w:snapToGrid/>
                <w:color w:val="000000"/>
                <w:kern w:val="0"/>
                <w:szCs w:val="22"/>
              </w:rPr>
            </w:pPr>
            <w:r w:rsidRPr="00AD0DBC">
              <w:rPr>
                <w:snapToGrid/>
                <w:color w:val="000000"/>
                <w:kern w:val="0"/>
                <w:szCs w:val="22"/>
              </w:rPr>
              <w:t>%</w:t>
            </w:r>
          </w:p>
        </w:tc>
      </w:tr>
      <w:tr w14:paraId="2321D5B9" w14:textId="77777777" w:rsidTr="00AD0DBC">
        <w:tblPrEx>
          <w:tblW w:w="8921" w:type="dxa"/>
          <w:jc w:val="center"/>
          <w:tblLook w:val="04A0"/>
        </w:tblPrEx>
        <w:trPr>
          <w:trHeight w:val="300"/>
          <w:jc w:val="center"/>
        </w:trPr>
        <w:tc>
          <w:tcPr>
            <w:tcW w:w="2786" w:type="dxa"/>
            <w:tcBorders>
              <w:top w:val="single" w:sz="4" w:space="0" w:color="auto"/>
              <w:left w:val="single" w:sz="4" w:space="0" w:color="auto"/>
              <w:bottom w:val="single" w:sz="4" w:space="0" w:color="auto"/>
              <w:right w:val="nil"/>
            </w:tcBorders>
            <w:shd w:val="clear" w:color="000000" w:fill="F2F2F2"/>
            <w:vAlign w:val="center"/>
            <w:hideMark/>
          </w:tcPr>
          <w:p w:rsidR="00AD0DBC" w:rsidRPr="00AD0DBC" w:rsidP="00AD0DBC" w14:paraId="0772E903" w14:textId="77777777">
            <w:pPr>
              <w:widowControl/>
              <w:rPr>
                <w:snapToGrid/>
                <w:color w:val="000000"/>
                <w:kern w:val="0"/>
                <w:szCs w:val="22"/>
              </w:rPr>
            </w:pPr>
            <w:r w:rsidRPr="00AD0DBC">
              <w:rPr>
                <w:snapToGrid/>
                <w:color w:val="000000"/>
                <w:kern w:val="0"/>
                <w:szCs w:val="22"/>
              </w:rPr>
              <w:t>Race</w:t>
            </w:r>
          </w:p>
        </w:tc>
        <w:tc>
          <w:tcPr>
            <w:tcW w:w="923"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5E61CAD1" w14:textId="77777777">
            <w:pPr>
              <w:widowControl/>
              <w:rPr>
                <w:snapToGrid/>
                <w:color w:val="000000"/>
                <w:kern w:val="0"/>
                <w:szCs w:val="22"/>
              </w:rPr>
            </w:pPr>
            <w:r w:rsidRPr="00AD0DBC">
              <w:rPr>
                <w:snapToGrid/>
                <w:color w:val="000000"/>
                <w:kern w:val="0"/>
                <w:szCs w:val="22"/>
              </w:rPr>
              <w:t> </w:t>
            </w:r>
          </w:p>
        </w:tc>
        <w:tc>
          <w:tcPr>
            <w:tcW w:w="490"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68AE8CA4" w14:textId="77777777">
            <w:pPr>
              <w:widowControl/>
              <w:jc w:val="center"/>
              <w:rPr>
                <w:snapToGrid/>
                <w:color w:val="000000"/>
                <w:kern w:val="0"/>
                <w:szCs w:val="22"/>
              </w:rPr>
            </w:pPr>
            <w:r w:rsidRPr="00AD0DBC">
              <w:rPr>
                <w:snapToGrid/>
                <w:color w:val="000000"/>
                <w:kern w:val="0"/>
                <w:szCs w:val="22"/>
              </w:rPr>
              <w:t> </w:t>
            </w:r>
          </w:p>
        </w:tc>
        <w:tc>
          <w:tcPr>
            <w:tcW w:w="815"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0B564BD2" w14:textId="77777777">
            <w:pPr>
              <w:widowControl/>
              <w:jc w:val="center"/>
              <w:rPr>
                <w:snapToGrid/>
                <w:color w:val="000000"/>
                <w:kern w:val="0"/>
                <w:szCs w:val="22"/>
              </w:rPr>
            </w:pPr>
            <w:r w:rsidRPr="00AD0DBC">
              <w:rPr>
                <w:snapToGrid/>
                <w:color w:val="000000"/>
                <w:kern w:val="0"/>
                <w:szCs w:val="22"/>
              </w:rPr>
              <w:t> </w:t>
            </w:r>
          </w:p>
        </w:tc>
        <w:tc>
          <w:tcPr>
            <w:tcW w:w="490"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08A75B69" w14:textId="77777777">
            <w:pPr>
              <w:widowControl/>
              <w:jc w:val="center"/>
              <w:rPr>
                <w:snapToGrid/>
                <w:color w:val="000000"/>
                <w:kern w:val="0"/>
                <w:szCs w:val="22"/>
              </w:rPr>
            </w:pPr>
            <w:r w:rsidRPr="00AD0DBC">
              <w:rPr>
                <w:snapToGrid/>
                <w:color w:val="000000"/>
                <w:kern w:val="0"/>
                <w:szCs w:val="22"/>
              </w:rPr>
              <w:t> </w:t>
            </w:r>
          </w:p>
        </w:tc>
        <w:tc>
          <w:tcPr>
            <w:tcW w:w="815"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176A6D64" w14:textId="77777777">
            <w:pPr>
              <w:widowControl/>
              <w:jc w:val="center"/>
              <w:rPr>
                <w:snapToGrid/>
                <w:color w:val="000000"/>
                <w:kern w:val="0"/>
                <w:szCs w:val="22"/>
              </w:rPr>
            </w:pPr>
            <w:r w:rsidRPr="00AD0DBC">
              <w:rPr>
                <w:snapToGrid/>
                <w:color w:val="000000"/>
                <w:kern w:val="0"/>
                <w:szCs w:val="22"/>
              </w:rPr>
              <w:t> </w:t>
            </w:r>
          </w:p>
        </w:tc>
        <w:tc>
          <w:tcPr>
            <w:tcW w:w="482"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68F3492D" w14:textId="77777777">
            <w:pPr>
              <w:widowControl/>
              <w:jc w:val="center"/>
              <w:rPr>
                <w:snapToGrid/>
                <w:color w:val="000000"/>
                <w:kern w:val="0"/>
                <w:szCs w:val="22"/>
              </w:rPr>
            </w:pPr>
            <w:r w:rsidRPr="00AD0DBC">
              <w:rPr>
                <w:snapToGrid/>
                <w:color w:val="000000"/>
                <w:kern w:val="0"/>
                <w:szCs w:val="22"/>
              </w:rPr>
              <w:t> </w:t>
            </w:r>
          </w:p>
        </w:tc>
        <w:tc>
          <w:tcPr>
            <w:tcW w:w="815"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584B37DC" w14:textId="77777777">
            <w:pPr>
              <w:widowControl/>
              <w:jc w:val="center"/>
              <w:rPr>
                <w:snapToGrid/>
                <w:color w:val="000000"/>
                <w:kern w:val="0"/>
                <w:szCs w:val="22"/>
              </w:rPr>
            </w:pPr>
            <w:r w:rsidRPr="00AD0DBC">
              <w:rPr>
                <w:snapToGrid/>
                <w:color w:val="000000"/>
                <w:kern w:val="0"/>
                <w:szCs w:val="22"/>
              </w:rPr>
              <w:t> </w:t>
            </w:r>
          </w:p>
        </w:tc>
        <w:tc>
          <w:tcPr>
            <w:tcW w:w="490"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58AADE11" w14:textId="77777777">
            <w:pPr>
              <w:widowControl/>
              <w:jc w:val="center"/>
              <w:rPr>
                <w:snapToGrid/>
                <w:color w:val="000000"/>
                <w:kern w:val="0"/>
                <w:szCs w:val="22"/>
              </w:rPr>
            </w:pPr>
            <w:r w:rsidRPr="00AD0DBC">
              <w:rPr>
                <w:snapToGrid/>
                <w:color w:val="000000"/>
                <w:kern w:val="0"/>
                <w:szCs w:val="22"/>
              </w:rPr>
              <w:t> </w:t>
            </w:r>
          </w:p>
        </w:tc>
        <w:tc>
          <w:tcPr>
            <w:tcW w:w="815" w:type="dxa"/>
            <w:tcBorders>
              <w:top w:val="single" w:sz="4" w:space="0" w:color="auto"/>
              <w:left w:val="nil"/>
              <w:bottom w:val="single" w:sz="4" w:space="0" w:color="auto"/>
              <w:right w:val="single" w:sz="4" w:space="0" w:color="auto"/>
            </w:tcBorders>
            <w:shd w:val="clear" w:color="000000" w:fill="F2F2F2"/>
            <w:noWrap/>
            <w:vAlign w:val="center"/>
            <w:hideMark/>
          </w:tcPr>
          <w:p w:rsidR="00AD0DBC" w:rsidRPr="00AD0DBC" w:rsidP="00AD0DBC" w14:paraId="2E1628A4" w14:textId="77777777">
            <w:pPr>
              <w:widowControl/>
              <w:jc w:val="center"/>
              <w:rPr>
                <w:snapToGrid/>
                <w:color w:val="000000"/>
                <w:kern w:val="0"/>
                <w:szCs w:val="22"/>
              </w:rPr>
            </w:pPr>
            <w:r w:rsidRPr="00AD0DBC">
              <w:rPr>
                <w:snapToGrid/>
                <w:color w:val="000000"/>
                <w:kern w:val="0"/>
                <w:szCs w:val="22"/>
              </w:rPr>
              <w:t> </w:t>
            </w:r>
          </w:p>
        </w:tc>
      </w:tr>
      <w:tr w14:paraId="189E1C9D" w14:textId="77777777" w:rsidTr="00AD0DBC">
        <w:tblPrEx>
          <w:tblW w:w="8921" w:type="dxa"/>
          <w:jc w:val="center"/>
          <w:tblLook w:val="04A0"/>
        </w:tblPrEx>
        <w:trPr>
          <w:trHeight w:val="300"/>
          <w:jc w:val="center"/>
        </w:trPr>
        <w:tc>
          <w:tcPr>
            <w:tcW w:w="2786" w:type="dxa"/>
            <w:vMerge w:val="restart"/>
            <w:tcBorders>
              <w:top w:val="nil"/>
              <w:left w:val="single" w:sz="4" w:space="0" w:color="auto"/>
              <w:bottom w:val="single" w:sz="4" w:space="0" w:color="000000"/>
              <w:right w:val="single" w:sz="4" w:space="0" w:color="auto"/>
            </w:tcBorders>
            <w:shd w:val="clear" w:color="auto" w:fill="auto"/>
            <w:vAlign w:val="center"/>
            <w:hideMark/>
          </w:tcPr>
          <w:p w:rsidR="00AD0DBC" w:rsidRPr="00AD0DBC" w:rsidP="00AD0DBC" w14:paraId="6410F23F" w14:textId="77777777">
            <w:pPr>
              <w:widowControl/>
              <w:rPr>
                <w:snapToGrid/>
                <w:color w:val="000000"/>
                <w:kern w:val="0"/>
                <w:szCs w:val="22"/>
              </w:rPr>
            </w:pPr>
            <w:r w:rsidRPr="00AD0DBC">
              <w:rPr>
                <w:snapToGrid/>
                <w:color w:val="000000"/>
                <w:kern w:val="0"/>
                <w:szCs w:val="22"/>
              </w:rPr>
              <w:t>Asian</w:t>
            </w:r>
          </w:p>
        </w:tc>
        <w:tc>
          <w:tcPr>
            <w:tcW w:w="923" w:type="dxa"/>
            <w:tcBorders>
              <w:top w:val="nil"/>
              <w:left w:val="nil"/>
              <w:bottom w:val="nil"/>
              <w:right w:val="nil"/>
            </w:tcBorders>
            <w:shd w:val="clear" w:color="auto" w:fill="auto"/>
            <w:noWrap/>
            <w:vAlign w:val="center"/>
            <w:hideMark/>
          </w:tcPr>
          <w:p w:rsidR="00AD0DBC" w:rsidRPr="00AD0DBC" w:rsidP="00AD0DBC" w14:paraId="792A4522" w14:textId="77777777">
            <w:pPr>
              <w:widowControl/>
              <w:rPr>
                <w:snapToGrid/>
                <w:color w:val="000000"/>
                <w:kern w:val="0"/>
                <w:szCs w:val="22"/>
              </w:rPr>
            </w:pPr>
            <w:r w:rsidRPr="00AD0DBC">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65AB18EB" w14:textId="77777777">
            <w:pPr>
              <w:widowControl/>
              <w:jc w:val="center"/>
              <w:rPr>
                <w:snapToGrid/>
                <w:color w:val="000000"/>
                <w:kern w:val="0"/>
                <w:szCs w:val="22"/>
              </w:rPr>
            </w:pPr>
            <w:r w:rsidRPr="00AD0DBC">
              <w:rPr>
                <w:snapToGrid/>
                <w:color w:val="000000"/>
                <w:kern w:val="0"/>
                <w:szCs w:val="22"/>
              </w:rPr>
              <w:t>21</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FE7DB0A" w14:textId="77777777">
            <w:pPr>
              <w:widowControl/>
              <w:jc w:val="center"/>
              <w:rPr>
                <w:snapToGrid/>
                <w:color w:val="000000"/>
                <w:kern w:val="0"/>
                <w:szCs w:val="22"/>
              </w:rPr>
            </w:pPr>
            <w:r w:rsidRPr="00AD0DBC">
              <w:rPr>
                <w:snapToGrid/>
                <w:color w:val="000000"/>
                <w:kern w:val="0"/>
                <w:szCs w:val="22"/>
              </w:rPr>
              <w:t>5.6%</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CCB0F83" w14:textId="77777777">
            <w:pPr>
              <w:widowControl/>
              <w:jc w:val="center"/>
              <w:rPr>
                <w:snapToGrid/>
                <w:color w:val="000000"/>
                <w:kern w:val="0"/>
                <w:szCs w:val="22"/>
              </w:rPr>
            </w:pPr>
            <w:r w:rsidRPr="00AD0DBC">
              <w:rPr>
                <w:snapToGrid/>
                <w:color w:val="000000"/>
                <w:kern w:val="0"/>
                <w:szCs w:val="22"/>
              </w:rPr>
              <w:t>8</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51ED841" w14:textId="77777777">
            <w:pPr>
              <w:widowControl/>
              <w:jc w:val="center"/>
              <w:rPr>
                <w:snapToGrid/>
                <w:color w:val="000000"/>
                <w:kern w:val="0"/>
                <w:szCs w:val="22"/>
              </w:rPr>
            </w:pPr>
            <w:r w:rsidRPr="00AD0DBC">
              <w:rPr>
                <w:snapToGrid/>
                <w:color w:val="000000"/>
                <w:kern w:val="0"/>
                <w:szCs w:val="22"/>
              </w:rPr>
              <w:t>4.2%</w:t>
            </w:r>
          </w:p>
        </w:tc>
        <w:tc>
          <w:tcPr>
            <w:tcW w:w="482"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B5AE9EB" w14:textId="77777777">
            <w:pPr>
              <w:widowControl/>
              <w:jc w:val="center"/>
              <w:rPr>
                <w:snapToGrid/>
                <w:color w:val="000000"/>
                <w:kern w:val="0"/>
                <w:szCs w:val="22"/>
              </w:rPr>
            </w:pPr>
            <w:r w:rsidRPr="00AD0DBC">
              <w:rPr>
                <w:snapToGrid/>
                <w:color w:val="000000"/>
                <w:kern w:val="0"/>
                <w:szCs w:val="22"/>
              </w:rPr>
              <w:t>5</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9CC879B" w14:textId="77777777">
            <w:pPr>
              <w:widowControl/>
              <w:jc w:val="center"/>
              <w:rPr>
                <w:snapToGrid/>
                <w:color w:val="000000"/>
                <w:kern w:val="0"/>
                <w:szCs w:val="22"/>
              </w:rPr>
            </w:pPr>
            <w:r w:rsidRPr="00AD0DBC">
              <w:rPr>
                <w:snapToGrid/>
                <w:color w:val="000000"/>
                <w:kern w:val="0"/>
                <w:szCs w:val="22"/>
              </w:rPr>
              <w:t>6.7%</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67B17BA" w14:textId="77777777">
            <w:pPr>
              <w:widowControl/>
              <w:jc w:val="center"/>
              <w:rPr>
                <w:snapToGrid/>
                <w:color w:val="000000"/>
                <w:kern w:val="0"/>
                <w:szCs w:val="22"/>
              </w:rPr>
            </w:pPr>
            <w:r w:rsidRPr="00AD0DBC">
              <w:rPr>
                <w:snapToGrid/>
                <w:color w:val="000000"/>
                <w:kern w:val="0"/>
                <w:szCs w:val="22"/>
              </w:rPr>
              <w:t>8</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B4A3347" w14:textId="77777777">
            <w:pPr>
              <w:widowControl/>
              <w:jc w:val="center"/>
              <w:rPr>
                <w:snapToGrid/>
                <w:color w:val="000000"/>
                <w:kern w:val="0"/>
                <w:szCs w:val="22"/>
              </w:rPr>
            </w:pPr>
            <w:r w:rsidRPr="00AD0DBC">
              <w:rPr>
                <w:snapToGrid/>
                <w:color w:val="000000"/>
                <w:kern w:val="0"/>
                <w:szCs w:val="22"/>
              </w:rPr>
              <w:t>7.5%</w:t>
            </w:r>
          </w:p>
        </w:tc>
      </w:tr>
      <w:tr w14:paraId="236FEA5C" w14:textId="77777777" w:rsidTr="00AD0DBC">
        <w:tblPrEx>
          <w:tblW w:w="8921" w:type="dxa"/>
          <w:jc w:val="center"/>
          <w:tblLook w:val="04A0"/>
        </w:tblPrEx>
        <w:trPr>
          <w:trHeight w:val="300"/>
          <w:jc w:val="center"/>
        </w:trPr>
        <w:tc>
          <w:tcPr>
            <w:tcW w:w="2786" w:type="dxa"/>
            <w:vMerge/>
            <w:tcBorders>
              <w:top w:val="nil"/>
              <w:left w:val="single" w:sz="4" w:space="0" w:color="auto"/>
              <w:bottom w:val="single" w:sz="4" w:space="0" w:color="000000"/>
              <w:right w:val="single" w:sz="4" w:space="0" w:color="auto"/>
            </w:tcBorders>
            <w:vAlign w:val="center"/>
            <w:hideMark/>
          </w:tcPr>
          <w:p w:rsidR="00AD0DBC" w:rsidRPr="00AD0DBC" w:rsidP="00AD0DBC" w14:paraId="04BC6338"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AD0DBC" w:rsidRPr="00AD0DBC" w:rsidP="00AD0DBC" w14:paraId="4A3706F4" w14:textId="77777777">
            <w:pPr>
              <w:widowControl/>
              <w:rPr>
                <w:snapToGrid/>
                <w:color w:val="000000"/>
                <w:kern w:val="0"/>
                <w:szCs w:val="22"/>
              </w:rPr>
            </w:pPr>
            <w:r w:rsidRPr="00AD0DBC">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3C128D8A" w14:textId="77777777">
            <w:pPr>
              <w:widowControl/>
              <w:jc w:val="center"/>
              <w:rPr>
                <w:snapToGrid/>
                <w:color w:val="000000"/>
                <w:kern w:val="0"/>
                <w:szCs w:val="22"/>
              </w:rPr>
            </w:pPr>
            <w:r w:rsidRPr="00AD0DBC">
              <w:rPr>
                <w:snapToGrid/>
                <w:color w:val="000000"/>
                <w:kern w:val="0"/>
                <w:szCs w:val="22"/>
              </w:rPr>
              <w:t>28</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ECCCB3D" w14:textId="77777777">
            <w:pPr>
              <w:widowControl/>
              <w:jc w:val="center"/>
              <w:rPr>
                <w:snapToGrid/>
                <w:color w:val="000000"/>
                <w:kern w:val="0"/>
                <w:szCs w:val="22"/>
              </w:rPr>
            </w:pPr>
            <w:r w:rsidRPr="00AD0DBC">
              <w:rPr>
                <w:snapToGrid/>
                <w:color w:val="000000"/>
                <w:kern w:val="0"/>
                <w:szCs w:val="22"/>
              </w:rPr>
              <w:t>7.5%</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19DB06A" w14:textId="77777777">
            <w:pPr>
              <w:widowControl/>
              <w:jc w:val="center"/>
              <w:rPr>
                <w:snapToGrid/>
                <w:color w:val="000000"/>
                <w:kern w:val="0"/>
                <w:szCs w:val="22"/>
              </w:rPr>
            </w:pPr>
            <w:r w:rsidRPr="00AD0DBC">
              <w:rPr>
                <w:snapToGrid/>
                <w:color w:val="000000"/>
                <w:kern w:val="0"/>
                <w:szCs w:val="22"/>
              </w:rPr>
              <w:t>19</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9859067" w14:textId="77777777">
            <w:pPr>
              <w:widowControl/>
              <w:jc w:val="center"/>
              <w:rPr>
                <w:snapToGrid/>
                <w:color w:val="000000"/>
                <w:kern w:val="0"/>
                <w:szCs w:val="22"/>
              </w:rPr>
            </w:pPr>
            <w:r w:rsidRPr="00AD0DBC">
              <w:rPr>
                <w:snapToGrid/>
                <w:color w:val="000000"/>
                <w:kern w:val="0"/>
                <w:szCs w:val="22"/>
              </w:rPr>
              <w:t>9.9%</w:t>
            </w:r>
          </w:p>
        </w:tc>
        <w:tc>
          <w:tcPr>
            <w:tcW w:w="482"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401743F" w14:textId="77777777">
            <w:pPr>
              <w:widowControl/>
              <w:jc w:val="center"/>
              <w:rPr>
                <w:snapToGrid/>
                <w:color w:val="000000"/>
                <w:kern w:val="0"/>
                <w:szCs w:val="22"/>
              </w:rPr>
            </w:pPr>
            <w:r w:rsidRPr="00AD0DBC">
              <w:rPr>
                <w:snapToGrid/>
                <w:color w:val="000000"/>
                <w:kern w:val="0"/>
                <w:szCs w:val="22"/>
              </w:rPr>
              <w:t>4</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6D5560A" w14:textId="77777777">
            <w:pPr>
              <w:widowControl/>
              <w:jc w:val="center"/>
              <w:rPr>
                <w:snapToGrid/>
                <w:color w:val="000000"/>
                <w:kern w:val="0"/>
                <w:szCs w:val="22"/>
              </w:rPr>
            </w:pPr>
            <w:r w:rsidRPr="00AD0DBC">
              <w:rPr>
                <w:snapToGrid/>
                <w:color w:val="000000"/>
                <w:kern w:val="0"/>
                <w:szCs w:val="22"/>
              </w:rPr>
              <w:t>5.3%</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15281DB" w14:textId="77777777">
            <w:pPr>
              <w:widowControl/>
              <w:jc w:val="center"/>
              <w:rPr>
                <w:snapToGrid/>
                <w:color w:val="000000"/>
                <w:kern w:val="0"/>
                <w:szCs w:val="22"/>
              </w:rPr>
            </w:pPr>
            <w:r w:rsidRPr="00AD0DBC">
              <w:rPr>
                <w:snapToGrid/>
                <w:color w:val="000000"/>
                <w:kern w:val="0"/>
                <w:szCs w:val="22"/>
              </w:rPr>
              <w:t>5</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54C83FA" w14:textId="77777777">
            <w:pPr>
              <w:widowControl/>
              <w:jc w:val="center"/>
              <w:rPr>
                <w:snapToGrid/>
                <w:color w:val="000000"/>
                <w:kern w:val="0"/>
                <w:szCs w:val="22"/>
              </w:rPr>
            </w:pPr>
            <w:r w:rsidRPr="00AD0DBC">
              <w:rPr>
                <w:snapToGrid/>
                <w:color w:val="000000"/>
                <w:kern w:val="0"/>
                <w:szCs w:val="22"/>
              </w:rPr>
              <w:t>4.7%</w:t>
            </w:r>
          </w:p>
        </w:tc>
      </w:tr>
      <w:tr w14:paraId="6708B932" w14:textId="77777777" w:rsidTr="00AD0DBC">
        <w:tblPrEx>
          <w:tblW w:w="8921" w:type="dxa"/>
          <w:jc w:val="center"/>
          <w:tblLook w:val="04A0"/>
        </w:tblPrEx>
        <w:trPr>
          <w:trHeight w:val="300"/>
          <w:jc w:val="center"/>
        </w:trPr>
        <w:tc>
          <w:tcPr>
            <w:tcW w:w="2786" w:type="dxa"/>
            <w:vMerge w:val="restart"/>
            <w:tcBorders>
              <w:top w:val="nil"/>
              <w:left w:val="single" w:sz="4" w:space="0" w:color="auto"/>
              <w:bottom w:val="single" w:sz="4" w:space="0" w:color="000000"/>
              <w:right w:val="single" w:sz="4" w:space="0" w:color="auto"/>
            </w:tcBorders>
            <w:shd w:val="clear" w:color="auto" w:fill="auto"/>
            <w:vAlign w:val="center"/>
            <w:hideMark/>
          </w:tcPr>
          <w:p w:rsidR="00AD0DBC" w:rsidRPr="00AD0DBC" w:rsidP="00AD0DBC" w14:paraId="177E8B6A" w14:textId="77777777">
            <w:pPr>
              <w:widowControl/>
              <w:rPr>
                <w:snapToGrid/>
                <w:color w:val="000000"/>
                <w:kern w:val="0"/>
                <w:szCs w:val="22"/>
              </w:rPr>
            </w:pPr>
            <w:r w:rsidRPr="00AD0DBC">
              <w:rPr>
                <w:snapToGrid/>
                <w:color w:val="000000"/>
                <w:kern w:val="0"/>
                <w:szCs w:val="22"/>
              </w:rPr>
              <w:t>Black/African American</w:t>
            </w:r>
          </w:p>
        </w:tc>
        <w:tc>
          <w:tcPr>
            <w:tcW w:w="923" w:type="dxa"/>
            <w:tcBorders>
              <w:top w:val="nil"/>
              <w:left w:val="nil"/>
              <w:bottom w:val="nil"/>
              <w:right w:val="nil"/>
            </w:tcBorders>
            <w:shd w:val="clear" w:color="auto" w:fill="auto"/>
            <w:noWrap/>
            <w:vAlign w:val="center"/>
            <w:hideMark/>
          </w:tcPr>
          <w:p w:rsidR="00AD0DBC" w:rsidRPr="00AD0DBC" w:rsidP="00AD0DBC" w14:paraId="6CB719A0" w14:textId="77777777">
            <w:pPr>
              <w:widowControl/>
              <w:rPr>
                <w:snapToGrid/>
                <w:color w:val="000000"/>
                <w:kern w:val="0"/>
                <w:szCs w:val="22"/>
              </w:rPr>
            </w:pPr>
            <w:r w:rsidRPr="00AD0DBC">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475F1133" w14:textId="77777777">
            <w:pPr>
              <w:widowControl/>
              <w:jc w:val="center"/>
              <w:rPr>
                <w:snapToGrid/>
                <w:color w:val="000000"/>
                <w:kern w:val="0"/>
                <w:szCs w:val="22"/>
              </w:rPr>
            </w:pPr>
            <w:r w:rsidRPr="00AD0DBC">
              <w:rPr>
                <w:snapToGrid/>
                <w:color w:val="000000"/>
                <w:kern w:val="0"/>
                <w:szCs w:val="22"/>
              </w:rPr>
              <w:t>36</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523B7F5" w14:textId="77777777">
            <w:pPr>
              <w:widowControl/>
              <w:jc w:val="center"/>
              <w:rPr>
                <w:snapToGrid/>
                <w:color w:val="000000"/>
                <w:kern w:val="0"/>
                <w:szCs w:val="22"/>
              </w:rPr>
            </w:pPr>
            <w:r w:rsidRPr="00AD0DBC">
              <w:rPr>
                <w:snapToGrid/>
                <w:color w:val="000000"/>
                <w:kern w:val="0"/>
                <w:szCs w:val="22"/>
              </w:rPr>
              <w:t>9.7%</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654F117" w14:textId="77777777">
            <w:pPr>
              <w:widowControl/>
              <w:jc w:val="center"/>
              <w:rPr>
                <w:snapToGrid/>
                <w:color w:val="000000"/>
                <w:kern w:val="0"/>
                <w:szCs w:val="22"/>
              </w:rPr>
            </w:pPr>
            <w:r w:rsidRPr="00AD0DBC">
              <w:rPr>
                <w:snapToGrid/>
                <w:color w:val="000000"/>
                <w:kern w:val="0"/>
                <w:szCs w:val="22"/>
              </w:rPr>
              <w:t>20</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3B1FD4F" w14:textId="77777777">
            <w:pPr>
              <w:widowControl/>
              <w:jc w:val="center"/>
              <w:rPr>
                <w:snapToGrid/>
                <w:color w:val="000000"/>
                <w:kern w:val="0"/>
                <w:szCs w:val="22"/>
              </w:rPr>
            </w:pPr>
            <w:r w:rsidRPr="00AD0DBC">
              <w:rPr>
                <w:snapToGrid/>
                <w:color w:val="000000"/>
                <w:kern w:val="0"/>
                <w:szCs w:val="22"/>
              </w:rPr>
              <w:t>10.5%</w:t>
            </w:r>
          </w:p>
        </w:tc>
        <w:tc>
          <w:tcPr>
            <w:tcW w:w="482"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E4FA680" w14:textId="77777777">
            <w:pPr>
              <w:widowControl/>
              <w:jc w:val="center"/>
              <w:rPr>
                <w:snapToGrid/>
                <w:color w:val="000000"/>
                <w:kern w:val="0"/>
                <w:szCs w:val="22"/>
              </w:rPr>
            </w:pPr>
            <w:r w:rsidRPr="00AD0DBC">
              <w:rPr>
                <w:snapToGrid/>
                <w:color w:val="000000"/>
                <w:kern w:val="0"/>
                <w:szCs w:val="22"/>
              </w:rPr>
              <w:t>7</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0B35E6F" w14:textId="77777777">
            <w:pPr>
              <w:widowControl/>
              <w:jc w:val="center"/>
              <w:rPr>
                <w:snapToGrid/>
                <w:color w:val="000000"/>
                <w:kern w:val="0"/>
                <w:szCs w:val="22"/>
              </w:rPr>
            </w:pPr>
            <w:r w:rsidRPr="00AD0DBC">
              <w:rPr>
                <w:snapToGrid/>
                <w:color w:val="000000"/>
                <w:kern w:val="0"/>
                <w:szCs w:val="22"/>
              </w:rPr>
              <w:t>9.3%</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C3A8B4F" w14:textId="77777777">
            <w:pPr>
              <w:widowControl/>
              <w:jc w:val="center"/>
              <w:rPr>
                <w:snapToGrid/>
                <w:color w:val="000000"/>
                <w:kern w:val="0"/>
                <w:szCs w:val="22"/>
              </w:rPr>
            </w:pPr>
            <w:r w:rsidRPr="00AD0DBC">
              <w:rPr>
                <w:snapToGrid/>
                <w:color w:val="000000"/>
                <w:kern w:val="0"/>
                <w:szCs w:val="22"/>
              </w:rPr>
              <w:t>9</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CFF3E5F" w14:textId="77777777">
            <w:pPr>
              <w:widowControl/>
              <w:jc w:val="center"/>
              <w:rPr>
                <w:snapToGrid/>
                <w:color w:val="000000"/>
                <w:kern w:val="0"/>
                <w:szCs w:val="22"/>
              </w:rPr>
            </w:pPr>
            <w:r w:rsidRPr="00AD0DBC">
              <w:rPr>
                <w:snapToGrid/>
                <w:color w:val="000000"/>
                <w:kern w:val="0"/>
                <w:szCs w:val="22"/>
              </w:rPr>
              <w:t>8.5%</w:t>
            </w:r>
          </w:p>
        </w:tc>
      </w:tr>
      <w:tr w14:paraId="395A0582" w14:textId="77777777" w:rsidTr="00AD0DBC">
        <w:tblPrEx>
          <w:tblW w:w="8921" w:type="dxa"/>
          <w:jc w:val="center"/>
          <w:tblLook w:val="04A0"/>
        </w:tblPrEx>
        <w:trPr>
          <w:trHeight w:val="300"/>
          <w:jc w:val="center"/>
        </w:trPr>
        <w:tc>
          <w:tcPr>
            <w:tcW w:w="2786" w:type="dxa"/>
            <w:vMerge/>
            <w:tcBorders>
              <w:top w:val="nil"/>
              <w:left w:val="single" w:sz="4" w:space="0" w:color="auto"/>
              <w:bottom w:val="single" w:sz="4" w:space="0" w:color="000000"/>
              <w:right w:val="single" w:sz="4" w:space="0" w:color="auto"/>
            </w:tcBorders>
            <w:vAlign w:val="center"/>
            <w:hideMark/>
          </w:tcPr>
          <w:p w:rsidR="00AD0DBC" w:rsidRPr="00AD0DBC" w:rsidP="00AD0DBC" w14:paraId="54B5A893"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AD0DBC" w:rsidRPr="00AD0DBC" w:rsidP="00AD0DBC" w14:paraId="58110171" w14:textId="77777777">
            <w:pPr>
              <w:widowControl/>
              <w:rPr>
                <w:snapToGrid/>
                <w:color w:val="000000"/>
                <w:kern w:val="0"/>
                <w:szCs w:val="22"/>
              </w:rPr>
            </w:pPr>
            <w:r w:rsidRPr="00AD0DBC">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1F71376D" w14:textId="77777777">
            <w:pPr>
              <w:widowControl/>
              <w:jc w:val="center"/>
              <w:rPr>
                <w:snapToGrid/>
                <w:color w:val="000000"/>
                <w:kern w:val="0"/>
                <w:szCs w:val="22"/>
              </w:rPr>
            </w:pPr>
            <w:r w:rsidRPr="00AD0DBC">
              <w:rPr>
                <w:snapToGrid/>
                <w:color w:val="000000"/>
                <w:kern w:val="0"/>
                <w:szCs w:val="22"/>
              </w:rPr>
              <w:t>67</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5680F3D" w14:textId="77777777">
            <w:pPr>
              <w:widowControl/>
              <w:jc w:val="center"/>
              <w:rPr>
                <w:snapToGrid/>
                <w:color w:val="000000"/>
                <w:kern w:val="0"/>
                <w:szCs w:val="22"/>
              </w:rPr>
            </w:pPr>
            <w:r w:rsidRPr="00AD0DBC">
              <w:rPr>
                <w:snapToGrid/>
                <w:color w:val="000000"/>
                <w:kern w:val="0"/>
                <w:szCs w:val="22"/>
              </w:rPr>
              <w:t>18.0%</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41D6B4F" w14:textId="77777777">
            <w:pPr>
              <w:widowControl/>
              <w:jc w:val="center"/>
              <w:rPr>
                <w:snapToGrid/>
                <w:color w:val="000000"/>
                <w:kern w:val="0"/>
                <w:szCs w:val="22"/>
              </w:rPr>
            </w:pPr>
            <w:r w:rsidRPr="00AD0DBC">
              <w:rPr>
                <w:snapToGrid/>
                <w:color w:val="000000"/>
                <w:kern w:val="0"/>
                <w:szCs w:val="22"/>
              </w:rPr>
              <w:t>36</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7AA6880" w14:textId="77777777">
            <w:pPr>
              <w:widowControl/>
              <w:jc w:val="center"/>
              <w:rPr>
                <w:snapToGrid/>
                <w:color w:val="000000"/>
                <w:kern w:val="0"/>
                <w:szCs w:val="22"/>
              </w:rPr>
            </w:pPr>
            <w:r w:rsidRPr="00AD0DBC">
              <w:rPr>
                <w:snapToGrid/>
                <w:color w:val="000000"/>
                <w:kern w:val="0"/>
                <w:szCs w:val="22"/>
              </w:rPr>
              <w:t>18.8%</w:t>
            </w:r>
          </w:p>
        </w:tc>
        <w:tc>
          <w:tcPr>
            <w:tcW w:w="482"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F77D62E" w14:textId="77777777">
            <w:pPr>
              <w:widowControl/>
              <w:jc w:val="center"/>
              <w:rPr>
                <w:snapToGrid/>
                <w:color w:val="000000"/>
                <w:kern w:val="0"/>
                <w:szCs w:val="22"/>
              </w:rPr>
            </w:pPr>
            <w:r w:rsidRPr="00AD0DBC">
              <w:rPr>
                <w:snapToGrid/>
                <w:color w:val="000000"/>
                <w:kern w:val="0"/>
                <w:szCs w:val="22"/>
              </w:rPr>
              <w:t>11</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360A130" w14:textId="77777777">
            <w:pPr>
              <w:widowControl/>
              <w:jc w:val="center"/>
              <w:rPr>
                <w:snapToGrid/>
                <w:color w:val="000000"/>
                <w:kern w:val="0"/>
                <w:szCs w:val="22"/>
              </w:rPr>
            </w:pPr>
            <w:r w:rsidRPr="00AD0DBC">
              <w:rPr>
                <w:snapToGrid/>
                <w:color w:val="000000"/>
                <w:kern w:val="0"/>
                <w:szCs w:val="22"/>
              </w:rPr>
              <w:t>14.7%</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D149FA8" w14:textId="77777777">
            <w:pPr>
              <w:widowControl/>
              <w:jc w:val="center"/>
              <w:rPr>
                <w:snapToGrid/>
                <w:color w:val="000000"/>
                <w:kern w:val="0"/>
                <w:szCs w:val="22"/>
              </w:rPr>
            </w:pPr>
            <w:r w:rsidRPr="00AD0DBC">
              <w:rPr>
                <w:snapToGrid/>
                <w:color w:val="000000"/>
                <w:kern w:val="0"/>
                <w:szCs w:val="22"/>
              </w:rPr>
              <w:t>20</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B3DB51D" w14:textId="77777777">
            <w:pPr>
              <w:widowControl/>
              <w:jc w:val="center"/>
              <w:rPr>
                <w:snapToGrid/>
                <w:color w:val="000000"/>
                <w:kern w:val="0"/>
                <w:szCs w:val="22"/>
              </w:rPr>
            </w:pPr>
            <w:r w:rsidRPr="00AD0DBC">
              <w:rPr>
                <w:snapToGrid/>
                <w:color w:val="000000"/>
                <w:kern w:val="0"/>
                <w:szCs w:val="22"/>
              </w:rPr>
              <w:t>18.9%</w:t>
            </w:r>
          </w:p>
        </w:tc>
      </w:tr>
      <w:tr w14:paraId="0BD144AE" w14:textId="77777777" w:rsidTr="00AD0DBC">
        <w:tblPrEx>
          <w:tblW w:w="8921" w:type="dxa"/>
          <w:jc w:val="center"/>
          <w:tblLook w:val="04A0"/>
        </w:tblPrEx>
        <w:trPr>
          <w:trHeight w:val="300"/>
          <w:jc w:val="center"/>
        </w:trPr>
        <w:tc>
          <w:tcPr>
            <w:tcW w:w="2786" w:type="dxa"/>
            <w:vMerge w:val="restart"/>
            <w:tcBorders>
              <w:top w:val="nil"/>
              <w:left w:val="single" w:sz="4" w:space="0" w:color="auto"/>
              <w:bottom w:val="single" w:sz="4" w:space="0" w:color="000000"/>
              <w:right w:val="single" w:sz="4" w:space="0" w:color="auto"/>
            </w:tcBorders>
            <w:shd w:val="clear" w:color="auto" w:fill="auto"/>
            <w:vAlign w:val="center"/>
            <w:hideMark/>
          </w:tcPr>
          <w:p w:rsidR="00AD0DBC" w:rsidRPr="00AD0DBC" w:rsidP="00AD0DBC" w14:paraId="4D921C53" w14:textId="77777777">
            <w:pPr>
              <w:widowControl/>
              <w:rPr>
                <w:snapToGrid/>
                <w:color w:val="000000"/>
                <w:kern w:val="0"/>
                <w:szCs w:val="22"/>
              </w:rPr>
            </w:pPr>
            <w:r w:rsidRPr="00AD0DBC">
              <w:rPr>
                <w:snapToGrid/>
                <w:color w:val="000000"/>
                <w:kern w:val="0"/>
                <w:szCs w:val="22"/>
              </w:rPr>
              <w:t>Native Hawaiian/ Pacific Islander</w:t>
            </w:r>
          </w:p>
        </w:tc>
        <w:tc>
          <w:tcPr>
            <w:tcW w:w="923" w:type="dxa"/>
            <w:tcBorders>
              <w:top w:val="nil"/>
              <w:left w:val="nil"/>
              <w:bottom w:val="nil"/>
              <w:right w:val="nil"/>
            </w:tcBorders>
            <w:shd w:val="clear" w:color="auto" w:fill="auto"/>
            <w:noWrap/>
            <w:vAlign w:val="center"/>
            <w:hideMark/>
          </w:tcPr>
          <w:p w:rsidR="00AD0DBC" w:rsidRPr="00AD0DBC" w:rsidP="00AD0DBC" w14:paraId="79557CA8" w14:textId="77777777">
            <w:pPr>
              <w:widowControl/>
              <w:rPr>
                <w:snapToGrid/>
                <w:color w:val="000000"/>
                <w:kern w:val="0"/>
                <w:szCs w:val="22"/>
              </w:rPr>
            </w:pPr>
            <w:r w:rsidRPr="00AD0DBC">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5F9C376F" w14:textId="77777777">
            <w:pPr>
              <w:widowControl/>
              <w:jc w:val="center"/>
              <w:rPr>
                <w:snapToGrid/>
                <w:color w:val="000000"/>
                <w:kern w:val="0"/>
                <w:szCs w:val="22"/>
              </w:rPr>
            </w:pPr>
            <w:r w:rsidRPr="00AD0DBC">
              <w:rPr>
                <w:snapToGrid/>
                <w:color w:val="000000"/>
                <w:kern w:val="0"/>
                <w:szCs w:val="22"/>
              </w:rPr>
              <w:t>2</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70787A7" w14:textId="77777777">
            <w:pPr>
              <w:widowControl/>
              <w:jc w:val="center"/>
              <w:rPr>
                <w:snapToGrid/>
                <w:color w:val="000000"/>
                <w:kern w:val="0"/>
                <w:szCs w:val="22"/>
              </w:rPr>
            </w:pPr>
            <w:r w:rsidRPr="00AD0DBC">
              <w:rPr>
                <w:snapToGrid/>
                <w:color w:val="000000"/>
                <w:kern w:val="0"/>
                <w:szCs w:val="22"/>
              </w:rPr>
              <w:t>0.5%</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6EBBB7A" w14:textId="77777777">
            <w:pPr>
              <w:widowControl/>
              <w:jc w:val="center"/>
              <w:rPr>
                <w:snapToGrid/>
                <w:color w:val="000000"/>
                <w:kern w:val="0"/>
                <w:szCs w:val="22"/>
              </w:rPr>
            </w:pPr>
            <w:r w:rsidRPr="00AD0DBC">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C841ECB" w14:textId="77777777">
            <w:pPr>
              <w:widowControl/>
              <w:jc w:val="center"/>
              <w:rPr>
                <w:snapToGrid/>
                <w:color w:val="000000"/>
                <w:kern w:val="0"/>
                <w:szCs w:val="22"/>
              </w:rPr>
            </w:pPr>
            <w:r w:rsidRPr="00AD0DBC">
              <w:rPr>
                <w:snapToGrid/>
                <w:color w:val="000000"/>
                <w:kern w:val="0"/>
                <w:szCs w:val="22"/>
              </w:rPr>
              <w:t>0.0%</w:t>
            </w:r>
          </w:p>
        </w:tc>
        <w:tc>
          <w:tcPr>
            <w:tcW w:w="482"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39E4C07" w14:textId="77777777">
            <w:pPr>
              <w:widowControl/>
              <w:jc w:val="center"/>
              <w:rPr>
                <w:snapToGrid/>
                <w:color w:val="000000"/>
                <w:kern w:val="0"/>
                <w:szCs w:val="22"/>
              </w:rPr>
            </w:pPr>
            <w:r w:rsidRPr="00AD0DBC">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AD7932A" w14:textId="77777777">
            <w:pPr>
              <w:widowControl/>
              <w:jc w:val="center"/>
              <w:rPr>
                <w:snapToGrid/>
                <w:color w:val="000000"/>
                <w:kern w:val="0"/>
                <w:szCs w:val="22"/>
              </w:rPr>
            </w:pPr>
            <w:r w:rsidRPr="00AD0DBC">
              <w:rPr>
                <w:snapToGrid/>
                <w:color w:val="000000"/>
                <w:kern w:val="0"/>
                <w:szCs w:val="22"/>
              </w:rPr>
              <w:t>0.0%</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B359E4E" w14:textId="77777777">
            <w:pPr>
              <w:widowControl/>
              <w:jc w:val="center"/>
              <w:rPr>
                <w:snapToGrid/>
                <w:color w:val="000000"/>
                <w:kern w:val="0"/>
                <w:szCs w:val="22"/>
              </w:rPr>
            </w:pPr>
            <w:r w:rsidRPr="00AD0DBC">
              <w:rPr>
                <w:snapToGrid/>
                <w:color w:val="000000"/>
                <w:kern w:val="0"/>
                <w:szCs w:val="22"/>
              </w:rPr>
              <w:t>2</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306ED7B" w14:textId="77777777">
            <w:pPr>
              <w:widowControl/>
              <w:jc w:val="center"/>
              <w:rPr>
                <w:snapToGrid/>
                <w:color w:val="000000"/>
                <w:kern w:val="0"/>
                <w:szCs w:val="22"/>
              </w:rPr>
            </w:pPr>
            <w:r w:rsidRPr="00AD0DBC">
              <w:rPr>
                <w:snapToGrid/>
                <w:color w:val="000000"/>
                <w:kern w:val="0"/>
                <w:szCs w:val="22"/>
              </w:rPr>
              <w:t>1.9%</w:t>
            </w:r>
          </w:p>
        </w:tc>
      </w:tr>
      <w:tr w14:paraId="32D6F293" w14:textId="77777777" w:rsidTr="00AD0DBC">
        <w:tblPrEx>
          <w:tblW w:w="8921" w:type="dxa"/>
          <w:jc w:val="center"/>
          <w:tblLook w:val="04A0"/>
        </w:tblPrEx>
        <w:trPr>
          <w:trHeight w:val="300"/>
          <w:jc w:val="center"/>
        </w:trPr>
        <w:tc>
          <w:tcPr>
            <w:tcW w:w="2786" w:type="dxa"/>
            <w:vMerge/>
            <w:tcBorders>
              <w:top w:val="nil"/>
              <w:left w:val="single" w:sz="4" w:space="0" w:color="auto"/>
              <w:bottom w:val="single" w:sz="4" w:space="0" w:color="000000"/>
              <w:right w:val="single" w:sz="4" w:space="0" w:color="auto"/>
            </w:tcBorders>
            <w:vAlign w:val="center"/>
            <w:hideMark/>
          </w:tcPr>
          <w:p w:rsidR="00AD0DBC" w:rsidRPr="00AD0DBC" w:rsidP="00AD0DBC" w14:paraId="76447524"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AD0DBC" w:rsidRPr="00AD0DBC" w:rsidP="00AD0DBC" w14:paraId="3B4ECD2E" w14:textId="77777777">
            <w:pPr>
              <w:widowControl/>
              <w:rPr>
                <w:snapToGrid/>
                <w:color w:val="000000"/>
                <w:kern w:val="0"/>
                <w:szCs w:val="22"/>
              </w:rPr>
            </w:pPr>
            <w:r w:rsidRPr="00AD0DBC">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59223527" w14:textId="77777777">
            <w:pPr>
              <w:widowControl/>
              <w:jc w:val="center"/>
              <w:rPr>
                <w:snapToGrid/>
                <w:color w:val="000000"/>
                <w:kern w:val="0"/>
                <w:szCs w:val="22"/>
              </w:rPr>
            </w:pPr>
            <w:r w:rsidRPr="00AD0DBC">
              <w:rPr>
                <w:snapToGrid/>
                <w:color w:val="000000"/>
                <w:kern w:val="0"/>
                <w:szCs w:val="22"/>
              </w:rPr>
              <w:t>2</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05DF209" w14:textId="77777777">
            <w:pPr>
              <w:widowControl/>
              <w:jc w:val="center"/>
              <w:rPr>
                <w:snapToGrid/>
                <w:color w:val="000000"/>
                <w:kern w:val="0"/>
                <w:szCs w:val="22"/>
              </w:rPr>
            </w:pPr>
            <w:r w:rsidRPr="00AD0DBC">
              <w:rPr>
                <w:snapToGrid/>
                <w:color w:val="000000"/>
                <w:kern w:val="0"/>
                <w:szCs w:val="22"/>
              </w:rPr>
              <w:t>0.5%</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F1B0713" w14:textId="77777777">
            <w:pPr>
              <w:widowControl/>
              <w:jc w:val="center"/>
              <w:rPr>
                <w:snapToGrid/>
                <w:color w:val="000000"/>
                <w:kern w:val="0"/>
                <w:szCs w:val="22"/>
              </w:rPr>
            </w:pPr>
            <w:r w:rsidRPr="00AD0DBC">
              <w:rPr>
                <w:snapToGrid/>
                <w:color w:val="000000"/>
                <w:kern w:val="0"/>
                <w:szCs w:val="22"/>
              </w:rPr>
              <w:t>1</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AEB72DD" w14:textId="77777777">
            <w:pPr>
              <w:widowControl/>
              <w:jc w:val="center"/>
              <w:rPr>
                <w:snapToGrid/>
                <w:color w:val="000000"/>
                <w:kern w:val="0"/>
                <w:szCs w:val="22"/>
              </w:rPr>
            </w:pPr>
            <w:r w:rsidRPr="00AD0DBC">
              <w:rPr>
                <w:snapToGrid/>
                <w:color w:val="000000"/>
                <w:kern w:val="0"/>
                <w:szCs w:val="22"/>
              </w:rPr>
              <w:t>0.5%</w:t>
            </w:r>
          </w:p>
        </w:tc>
        <w:tc>
          <w:tcPr>
            <w:tcW w:w="482"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5A27801" w14:textId="77777777">
            <w:pPr>
              <w:widowControl/>
              <w:jc w:val="center"/>
              <w:rPr>
                <w:snapToGrid/>
                <w:color w:val="000000"/>
                <w:kern w:val="0"/>
                <w:szCs w:val="22"/>
              </w:rPr>
            </w:pPr>
            <w:r w:rsidRPr="00AD0DBC">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4E2918A" w14:textId="77777777">
            <w:pPr>
              <w:widowControl/>
              <w:jc w:val="center"/>
              <w:rPr>
                <w:snapToGrid/>
                <w:color w:val="000000"/>
                <w:kern w:val="0"/>
                <w:szCs w:val="22"/>
              </w:rPr>
            </w:pPr>
            <w:r w:rsidRPr="00AD0DBC">
              <w:rPr>
                <w:snapToGrid/>
                <w:color w:val="000000"/>
                <w:kern w:val="0"/>
                <w:szCs w:val="22"/>
              </w:rPr>
              <w:t>0.0%</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2F60014" w14:textId="77777777">
            <w:pPr>
              <w:widowControl/>
              <w:jc w:val="center"/>
              <w:rPr>
                <w:snapToGrid/>
                <w:color w:val="000000"/>
                <w:kern w:val="0"/>
                <w:szCs w:val="22"/>
              </w:rPr>
            </w:pPr>
            <w:r w:rsidRPr="00AD0DBC">
              <w:rPr>
                <w:snapToGrid/>
                <w:color w:val="000000"/>
                <w:kern w:val="0"/>
                <w:szCs w:val="22"/>
              </w:rPr>
              <w:t>1</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26DA16F" w14:textId="77777777">
            <w:pPr>
              <w:widowControl/>
              <w:jc w:val="center"/>
              <w:rPr>
                <w:snapToGrid/>
                <w:color w:val="000000"/>
                <w:kern w:val="0"/>
                <w:szCs w:val="22"/>
              </w:rPr>
            </w:pPr>
            <w:r w:rsidRPr="00AD0DBC">
              <w:rPr>
                <w:snapToGrid/>
                <w:color w:val="000000"/>
                <w:kern w:val="0"/>
                <w:szCs w:val="22"/>
              </w:rPr>
              <w:t>0.9%</w:t>
            </w:r>
          </w:p>
        </w:tc>
      </w:tr>
      <w:tr w14:paraId="25C2CA56" w14:textId="77777777" w:rsidTr="00AD0DBC">
        <w:tblPrEx>
          <w:tblW w:w="8921" w:type="dxa"/>
          <w:jc w:val="center"/>
          <w:tblLook w:val="04A0"/>
        </w:tblPrEx>
        <w:trPr>
          <w:trHeight w:val="300"/>
          <w:jc w:val="center"/>
        </w:trPr>
        <w:tc>
          <w:tcPr>
            <w:tcW w:w="2786" w:type="dxa"/>
            <w:vMerge w:val="restart"/>
            <w:tcBorders>
              <w:top w:val="nil"/>
              <w:left w:val="single" w:sz="4" w:space="0" w:color="auto"/>
              <w:bottom w:val="single" w:sz="4" w:space="0" w:color="000000"/>
              <w:right w:val="single" w:sz="4" w:space="0" w:color="auto"/>
            </w:tcBorders>
            <w:shd w:val="clear" w:color="auto" w:fill="auto"/>
            <w:vAlign w:val="center"/>
            <w:hideMark/>
          </w:tcPr>
          <w:p w:rsidR="00AD0DBC" w:rsidRPr="00AD0DBC" w:rsidP="00AD0DBC" w14:paraId="7B24B44F" w14:textId="77777777">
            <w:pPr>
              <w:widowControl/>
              <w:rPr>
                <w:snapToGrid/>
                <w:color w:val="000000"/>
                <w:kern w:val="0"/>
                <w:szCs w:val="22"/>
              </w:rPr>
            </w:pPr>
            <w:r w:rsidRPr="00AD0DBC">
              <w:rPr>
                <w:snapToGrid/>
                <w:color w:val="000000"/>
                <w:kern w:val="0"/>
                <w:szCs w:val="22"/>
              </w:rPr>
              <w:t>American Indian/ Alaska Native</w:t>
            </w:r>
          </w:p>
        </w:tc>
        <w:tc>
          <w:tcPr>
            <w:tcW w:w="923" w:type="dxa"/>
            <w:tcBorders>
              <w:top w:val="nil"/>
              <w:left w:val="nil"/>
              <w:bottom w:val="nil"/>
              <w:right w:val="nil"/>
            </w:tcBorders>
            <w:shd w:val="clear" w:color="auto" w:fill="auto"/>
            <w:noWrap/>
            <w:vAlign w:val="center"/>
            <w:hideMark/>
          </w:tcPr>
          <w:p w:rsidR="00AD0DBC" w:rsidRPr="00AD0DBC" w:rsidP="00AD0DBC" w14:paraId="4A2642C5" w14:textId="77777777">
            <w:pPr>
              <w:widowControl/>
              <w:rPr>
                <w:snapToGrid/>
                <w:color w:val="000000"/>
                <w:kern w:val="0"/>
                <w:szCs w:val="22"/>
              </w:rPr>
            </w:pPr>
            <w:r w:rsidRPr="00AD0DBC">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38DC5403" w14:textId="77777777">
            <w:pPr>
              <w:widowControl/>
              <w:jc w:val="center"/>
              <w:rPr>
                <w:snapToGrid/>
                <w:color w:val="000000"/>
                <w:kern w:val="0"/>
                <w:szCs w:val="22"/>
              </w:rPr>
            </w:pPr>
            <w:r w:rsidRPr="00AD0DBC">
              <w:rPr>
                <w:snapToGrid/>
                <w:color w:val="000000"/>
                <w:kern w:val="0"/>
                <w:szCs w:val="22"/>
              </w:rPr>
              <w:t>12</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78FC5C3" w14:textId="77777777">
            <w:pPr>
              <w:widowControl/>
              <w:jc w:val="center"/>
              <w:rPr>
                <w:snapToGrid/>
                <w:color w:val="000000"/>
                <w:kern w:val="0"/>
                <w:szCs w:val="22"/>
              </w:rPr>
            </w:pPr>
            <w:r w:rsidRPr="00AD0DBC">
              <w:rPr>
                <w:snapToGrid/>
                <w:color w:val="000000"/>
                <w:kern w:val="0"/>
                <w:szCs w:val="22"/>
              </w:rPr>
              <w:t>3.2%</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1A2BF67" w14:textId="77777777">
            <w:pPr>
              <w:widowControl/>
              <w:jc w:val="center"/>
              <w:rPr>
                <w:snapToGrid/>
                <w:color w:val="000000"/>
                <w:kern w:val="0"/>
                <w:szCs w:val="22"/>
              </w:rPr>
            </w:pPr>
            <w:r w:rsidRPr="00AD0DBC">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B95AC1C" w14:textId="77777777">
            <w:pPr>
              <w:widowControl/>
              <w:jc w:val="center"/>
              <w:rPr>
                <w:snapToGrid/>
                <w:color w:val="000000"/>
                <w:kern w:val="0"/>
                <w:szCs w:val="22"/>
              </w:rPr>
            </w:pPr>
            <w:r w:rsidRPr="00AD0DBC">
              <w:rPr>
                <w:snapToGrid/>
                <w:color w:val="000000"/>
                <w:kern w:val="0"/>
                <w:szCs w:val="22"/>
              </w:rPr>
              <w:t>0.0%</w:t>
            </w:r>
          </w:p>
        </w:tc>
        <w:tc>
          <w:tcPr>
            <w:tcW w:w="482"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7F871E7" w14:textId="77777777">
            <w:pPr>
              <w:widowControl/>
              <w:jc w:val="center"/>
              <w:rPr>
                <w:snapToGrid/>
                <w:color w:val="000000"/>
                <w:kern w:val="0"/>
                <w:szCs w:val="22"/>
              </w:rPr>
            </w:pPr>
            <w:r w:rsidRPr="00AD0DBC">
              <w:rPr>
                <w:snapToGrid/>
                <w:color w:val="000000"/>
                <w:kern w:val="0"/>
                <w:szCs w:val="22"/>
              </w:rPr>
              <w:t>3</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136B2EA" w14:textId="77777777">
            <w:pPr>
              <w:widowControl/>
              <w:jc w:val="center"/>
              <w:rPr>
                <w:snapToGrid/>
                <w:color w:val="000000"/>
                <w:kern w:val="0"/>
                <w:szCs w:val="22"/>
              </w:rPr>
            </w:pPr>
            <w:r w:rsidRPr="00AD0DBC">
              <w:rPr>
                <w:snapToGrid/>
                <w:color w:val="000000"/>
                <w:kern w:val="0"/>
                <w:szCs w:val="22"/>
              </w:rPr>
              <w:t>4.0%</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A7A888E" w14:textId="77777777">
            <w:pPr>
              <w:widowControl/>
              <w:jc w:val="center"/>
              <w:rPr>
                <w:snapToGrid/>
                <w:color w:val="000000"/>
                <w:kern w:val="0"/>
                <w:szCs w:val="22"/>
              </w:rPr>
            </w:pPr>
            <w:r w:rsidRPr="00AD0DBC">
              <w:rPr>
                <w:snapToGrid/>
                <w:color w:val="000000"/>
                <w:kern w:val="0"/>
                <w:szCs w:val="22"/>
              </w:rPr>
              <w:t>9</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9D5AFB7" w14:textId="77777777">
            <w:pPr>
              <w:widowControl/>
              <w:jc w:val="center"/>
              <w:rPr>
                <w:snapToGrid/>
                <w:color w:val="000000"/>
                <w:kern w:val="0"/>
                <w:szCs w:val="22"/>
              </w:rPr>
            </w:pPr>
            <w:r w:rsidRPr="00AD0DBC">
              <w:rPr>
                <w:snapToGrid/>
                <w:color w:val="000000"/>
                <w:kern w:val="0"/>
                <w:szCs w:val="22"/>
              </w:rPr>
              <w:t>8.5%</w:t>
            </w:r>
          </w:p>
        </w:tc>
      </w:tr>
      <w:tr w14:paraId="771AAABF" w14:textId="77777777" w:rsidTr="00AD0DBC">
        <w:tblPrEx>
          <w:tblW w:w="8921" w:type="dxa"/>
          <w:jc w:val="center"/>
          <w:tblLook w:val="04A0"/>
        </w:tblPrEx>
        <w:trPr>
          <w:trHeight w:val="300"/>
          <w:jc w:val="center"/>
        </w:trPr>
        <w:tc>
          <w:tcPr>
            <w:tcW w:w="2786" w:type="dxa"/>
            <w:vMerge/>
            <w:tcBorders>
              <w:top w:val="nil"/>
              <w:left w:val="single" w:sz="4" w:space="0" w:color="auto"/>
              <w:bottom w:val="single" w:sz="4" w:space="0" w:color="000000"/>
              <w:right w:val="single" w:sz="4" w:space="0" w:color="auto"/>
            </w:tcBorders>
            <w:vAlign w:val="center"/>
            <w:hideMark/>
          </w:tcPr>
          <w:p w:rsidR="00AD0DBC" w:rsidRPr="00AD0DBC" w:rsidP="00AD0DBC" w14:paraId="3CD90A54"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AD0DBC" w:rsidRPr="00AD0DBC" w:rsidP="00AD0DBC" w14:paraId="6D6DFE1F" w14:textId="77777777">
            <w:pPr>
              <w:widowControl/>
              <w:rPr>
                <w:snapToGrid/>
                <w:color w:val="000000"/>
                <w:kern w:val="0"/>
                <w:szCs w:val="22"/>
              </w:rPr>
            </w:pPr>
            <w:r w:rsidRPr="00AD0DBC">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2FBAE1A6" w14:textId="77777777">
            <w:pPr>
              <w:widowControl/>
              <w:jc w:val="center"/>
              <w:rPr>
                <w:snapToGrid/>
                <w:color w:val="000000"/>
                <w:kern w:val="0"/>
                <w:szCs w:val="22"/>
              </w:rPr>
            </w:pPr>
            <w:r w:rsidRPr="00AD0DBC">
              <w:rPr>
                <w:snapToGrid/>
                <w:color w:val="000000"/>
                <w:kern w:val="0"/>
                <w:szCs w:val="22"/>
              </w:rPr>
              <w:t>20</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F6F76D8" w14:textId="77777777">
            <w:pPr>
              <w:widowControl/>
              <w:jc w:val="center"/>
              <w:rPr>
                <w:snapToGrid/>
                <w:color w:val="000000"/>
                <w:kern w:val="0"/>
                <w:szCs w:val="22"/>
              </w:rPr>
            </w:pPr>
            <w:r w:rsidRPr="00AD0DBC">
              <w:rPr>
                <w:snapToGrid/>
                <w:color w:val="000000"/>
                <w:kern w:val="0"/>
                <w:szCs w:val="22"/>
              </w:rPr>
              <w:t>5.4%</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22F18A1" w14:textId="77777777">
            <w:pPr>
              <w:widowControl/>
              <w:jc w:val="center"/>
              <w:rPr>
                <w:snapToGrid/>
                <w:color w:val="000000"/>
                <w:kern w:val="0"/>
                <w:szCs w:val="22"/>
              </w:rPr>
            </w:pPr>
            <w:r w:rsidRPr="00AD0DBC">
              <w:rPr>
                <w:snapToGrid/>
                <w:color w:val="000000"/>
                <w:kern w:val="0"/>
                <w:szCs w:val="22"/>
              </w:rPr>
              <w:t>4</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3D0C25D" w14:textId="77777777">
            <w:pPr>
              <w:widowControl/>
              <w:jc w:val="center"/>
              <w:rPr>
                <w:snapToGrid/>
                <w:color w:val="000000"/>
                <w:kern w:val="0"/>
                <w:szCs w:val="22"/>
              </w:rPr>
            </w:pPr>
            <w:r w:rsidRPr="00AD0DBC">
              <w:rPr>
                <w:snapToGrid/>
                <w:color w:val="000000"/>
                <w:kern w:val="0"/>
                <w:szCs w:val="22"/>
              </w:rPr>
              <w:t>2.1%</w:t>
            </w:r>
          </w:p>
        </w:tc>
        <w:tc>
          <w:tcPr>
            <w:tcW w:w="482"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ABD3683" w14:textId="77777777">
            <w:pPr>
              <w:widowControl/>
              <w:jc w:val="center"/>
              <w:rPr>
                <w:snapToGrid/>
                <w:color w:val="000000"/>
                <w:kern w:val="0"/>
                <w:szCs w:val="22"/>
              </w:rPr>
            </w:pPr>
            <w:r w:rsidRPr="00AD0DBC">
              <w:rPr>
                <w:snapToGrid/>
                <w:color w:val="000000"/>
                <w:kern w:val="0"/>
                <w:szCs w:val="22"/>
              </w:rPr>
              <w:t>1</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7E1196F" w14:textId="77777777">
            <w:pPr>
              <w:widowControl/>
              <w:jc w:val="center"/>
              <w:rPr>
                <w:snapToGrid/>
                <w:color w:val="000000"/>
                <w:kern w:val="0"/>
                <w:szCs w:val="22"/>
              </w:rPr>
            </w:pPr>
            <w:r w:rsidRPr="00AD0DBC">
              <w:rPr>
                <w:snapToGrid/>
                <w:color w:val="000000"/>
                <w:kern w:val="0"/>
                <w:szCs w:val="22"/>
              </w:rPr>
              <w:t>1.3%</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19962A2" w14:textId="77777777">
            <w:pPr>
              <w:widowControl/>
              <w:jc w:val="center"/>
              <w:rPr>
                <w:snapToGrid/>
                <w:color w:val="000000"/>
                <w:kern w:val="0"/>
                <w:szCs w:val="22"/>
              </w:rPr>
            </w:pPr>
            <w:r w:rsidRPr="00AD0DBC">
              <w:rPr>
                <w:snapToGrid/>
                <w:color w:val="000000"/>
                <w:kern w:val="0"/>
                <w:szCs w:val="22"/>
              </w:rPr>
              <w:t>15</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469BA3D" w14:textId="77777777">
            <w:pPr>
              <w:widowControl/>
              <w:jc w:val="center"/>
              <w:rPr>
                <w:snapToGrid/>
                <w:color w:val="000000"/>
                <w:kern w:val="0"/>
                <w:szCs w:val="22"/>
              </w:rPr>
            </w:pPr>
            <w:r w:rsidRPr="00AD0DBC">
              <w:rPr>
                <w:snapToGrid/>
                <w:color w:val="000000"/>
                <w:kern w:val="0"/>
                <w:szCs w:val="22"/>
              </w:rPr>
              <w:t>14.2%</w:t>
            </w:r>
          </w:p>
        </w:tc>
      </w:tr>
      <w:tr w14:paraId="5179ED76" w14:textId="77777777" w:rsidTr="00AD0DBC">
        <w:tblPrEx>
          <w:tblW w:w="8921" w:type="dxa"/>
          <w:jc w:val="center"/>
          <w:tblLook w:val="04A0"/>
        </w:tblPrEx>
        <w:trPr>
          <w:trHeight w:val="300"/>
          <w:jc w:val="center"/>
        </w:trPr>
        <w:tc>
          <w:tcPr>
            <w:tcW w:w="2786" w:type="dxa"/>
            <w:vMerge w:val="restart"/>
            <w:tcBorders>
              <w:top w:val="nil"/>
              <w:left w:val="single" w:sz="4" w:space="0" w:color="auto"/>
              <w:bottom w:val="single" w:sz="4" w:space="0" w:color="000000"/>
              <w:right w:val="single" w:sz="4" w:space="0" w:color="auto"/>
            </w:tcBorders>
            <w:shd w:val="clear" w:color="auto" w:fill="auto"/>
            <w:vAlign w:val="center"/>
            <w:hideMark/>
          </w:tcPr>
          <w:p w:rsidR="00AD0DBC" w:rsidRPr="00AD0DBC" w:rsidP="00AD0DBC" w14:paraId="55155380" w14:textId="77777777">
            <w:pPr>
              <w:widowControl/>
              <w:rPr>
                <w:snapToGrid/>
                <w:color w:val="000000"/>
                <w:kern w:val="0"/>
                <w:szCs w:val="22"/>
              </w:rPr>
            </w:pPr>
            <w:r w:rsidRPr="00AD0DBC">
              <w:rPr>
                <w:snapToGrid/>
                <w:color w:val="000000"/>
                <w:kern w:val="0"/>
                <w:szCs w:val="22"/>
              </w:rPr>
              <w:t>Two or More Races</w:t>
            </w:r>
          </w:p>
        </w:tc>
        <w:tc>
          <w:tcPr>
            <w:tcW w:w="923" w:type="dxa"/>
            <w:tcBorders>
              <w:top w:val="nil"/>
              <w:left w:val="nil"/>
              <w:bottom w:val="nil"/>
              <w:right w:val="nil"/>
            </w:tcBorders>
            <w:shd w:val="clear" w:color="auto" w:fill="auto"/>
            <w:noWrap/>
            <w:vAlign w:val="center"/>
            <w:hideMark/>
          </w:tcPr>
          <w:p w:rsidR="00AD0DBC" w:rsidRPr="00AD0DBC" w:rsidP="00AD0DBC" w14:paraId="2E3147EB" w14:textId="77777777">
            <w:pPr>
              <w:widowControl/>
              <w:rPr>
                <w:snapToGrid/>
                <w:color w:val="000000"/>
                <w:kern w:val="0"/>
                <w:szCs w:val="22"/>
              </w:rPr>
            </w:pPr>
            <w:r w:rsidRPr="00AD0DBC">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33A0C3DC" w14:textId="77777777">
            <w:pPr>
              <w:widowControl/>
              <w:jc w:val="center"/>
              <w:rPr>
                <w:snapToGrid/>
                <w:color w:val="000000"/>
                <w:kern w:val="0"/>
                <w:szCs w:val="22"/>
              </w:rPr>
            </w:pPr>
            <w:r w:rsidRPr="00AD0DBC">
              <w:rPr>
                <w:snapToGrid/>
                <w:color w:val="000000"/>
                <w:kern w:val="0"/>
                <w:szCs w:val="22"/>
              </w:rPr>
              <w:t>4</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9869F52" w14:textId="77777777">
            <w:pPr>
              <w:widowControl/>
              <w:jc w:val="center"/>
              <w:rPr>
                <w:snapToGrid/>
                <w:color w:val="000000"/>
                <w:kern w:val="0"/>
                <w:szCs w:val="22"/>
              </w:rPr>
            </w:pPr>
            <w:r w:rsidRPr="00AD0DBC">
              <w:rPr>
                <w:snapToGrid/>
                <w:color w:val="000000"/>
                <w:kern w:val="0"/>
                <w:szCs w:val="22"/>
              </w:rPr>
              <w:t>1.1%</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C9AE2CE" w14:textId="77777777">
            <w:pPr>
              <w:widowControl/>
              <w:jc w:val="center"/>
              <w:rPr>
                <w:snapToGrid/>
                <w:color w:val="000000"/>
                <w:kern w:val="0"/>
                <w:szCs w:val="22"/>
              </w:rPr>
            </w:pPr>
            <w:r w:rsidRPr="00AD0DBC">
              <w:rPr>
                <w:snapToGrid/>
                <w:color w:val="000000"/>
                <w:kern w:val="0"/>
                <w:szCs w:val="22"/>
              </w:rPr>
              <w:t>1</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CFBE6C1" w14:textId="77777777">
            <w:pPr>
              <w:widowControl/>
              <w:jc w:val="center"/>
              <w:rPr>
                <w:snapToGrid/>
                <w:color w:val="000000"/>
                <w:kern w:val="0"/>
                <w:szCs w:val="22"/>
              </w:rPr>
            </w:pPr>
            <w:r w:rsidRPr="00AD0DBC">
              <w:rPr>
                <w:snapToGrid/>
                <w:color w:val="000000"/>
                <w:kern w:val="0"/>
                <w:szCs w:val="22"/>
              </w:rPr>
              <w:t>0.5%</w:t>
            </w:r>
          </w:p>
        </w:tc>
        <w:tc>
          <w:tcPr>
            <w:tcW w:w="482"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6D065EF" w14:textId="77777777">
            <w:pPr>
              <w:widowControl/>
              <w:jc w:val="center"/>
              <w:rPr>
                <w:snapToGrid/>
                <w:color w:val="000000"/>
                <w:kern w:val="0"/>
                <w:szCs w:val="22"/>
              </w:rPr>
            </w:pPr>
            <w:r w:rsidRPr="00AD0DBC">
              <w:rPr>
                <w:snapToGrid/>
                <w:color w:val="000000"/>
                <w:kern w:val="0"/>
                <w:szCs w:val="22"/>
              </w:rPr>
              <w:t>1</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3E36A46" w14:textId="77777777">
            <w:pPr>
              <w:widowControl/>
              <w:jc w:val="center"/>
              <w:rPr>
                <w:snapToGrid/>
                <w:color w:val="000000"/>
                <w:kern w:val="0"/>
                <w:szCs w:val="22"/>
              </w:rPr>
            </w:pPr>
            <w:r w:rsidRPr="00AD0DBC">
              <w:rPr>
                <w:snapToGrid/>
                <w:color w:val="000000"/>
                <w:kern w:val="0"/>
                <w:szCs w:val="22"/>
              </w:rPr>
              <w:t>1.3%</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670E137" w14:textId="77777777">
            <w:pPr>
              <w:widowControl/>
              <w:jc w:val="center"/>
              <w:rPr>
                <w:snapToGrid/>
                <w:color w:val="000000"/>
                <w:kern w:val="0"/>
                <w:szCs w:val="22"/>
              </w:rPr>
            </w:pPr>
            <w:r w:rsidRPr="00AD0DBC">
              <w:rPr>
                <w:snapToGrid/>
                <w:color w:val="000000"/>
                <w:kern w:val="0"/>
                <w:szCs w:val="22"/>
              </w:rPr>
              <w:t>2</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37CB008" w14:textId="77777777">
            <w:pPr>
              <w:widowControl/>
              <w:jc w:val="center"/>
              <w:rPr>
                <w:snapToGrid/>
                <w:color w:val="000000"/>
                <w:kern w:val="0"/>
                <w:szCs w:val="22"/>
              </w:rPr>
            </w:pPr>
            <w:r w:rsidRPr="00AD0DBC">
              <w:rPr>
                <w:snapToGrid/>
                <w:color w:val="000000"/>
                <w:kern w:val="0"/>
                <w:szCs w:val="22"/>
              </w:rPr>
              <w:t>1.9%</w:t>
            </w:r>
          </w:p>
        </w:tc>
      </w:tr>
      <w:tr w14:paraId="10F1A29B" w14:textId="77777777" w:rsidTr="00AD0DBC">
        <w:tblPrEx>
          <w:tblW w:w="8921" w:type="dxa"/>
          <w:jc w:val="center"/>
          <w:tblLook w:val="04A0"/>
        </w:tblPrEx>
        <w:trPr>
          <w:trHeight w:val="300"/>
          <w:jc w:val="center"/>
        </w:trPr>
        <w:tc>
          <w:tcPr>
            <w:tcW w:w="2786" w:type="dxa"/>
            <w:vMerge/>
            <w:tcBorders>
              <w:top w:val="nil"/>
              <w:left w:val="single" w:sz="4" w:space="0" w:color="auto"/>
              <w:bottom w:val="single" w:sz="4" w:space="0" w:color="000000"/>
              <w:right w:val="single" w:sz="4" w:space="0" w:color="auto"/>
            </w:tcBorders>
            <w:vAlign w:val="center"/>
            <w:hideMark/>
          </w:tcPr>
          <w:p w:rsidR="00AD0DBC" w:rsidRPr="00AD0DBC" w:rsidP="00AD0DBC" w14:paraId="4D979771"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AD0DBC" w:rsidRPr="00AD0DBC" w:rsidP="00AD0DBC" w14:paraId="4B99A025" w14:textId="77777777">
            <w:pPr>
              <w:widowControl/>
              <w:rPr>
                <w:snapToGrid/>
                <w:color w:val="000000"/>
                <w:kern w:val="0"/>
                <w:szCs w:val="22"/>
              </w:rPr>
            </w:pPr>
            <w:r w:rsidRPr="00AD0DBC">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5FA179F7" w14:textId="77777777">
            <w:pPr>
              <w:widowControl/>
              <w:jc w:val="center"/>
              <w:rPr>
                <w:snapToGrid/>
                <w:color w:val="000000"/>
                <w:kern w:val="0"/>
                <w:szCs w:val="22"/>
              </w:rPr>
            </w:pPr>
            <w:r w:rsidRPr="00AD0DBC">
              <w:rPr>
                <w:snapToGrid/>
                <w:color w:val="000000"/>
                <w:kern w:val="0"/>
                <w:szCs w:val="22"/>
              </w:rPr>
              <w:t>7</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0D0E05B" w14:textId="77777777">
            <w:pPr>
              <w:widowControl/>
              <w:jc w:val="center"/>
              <w:rPr>
                <w:snapToGrid/>
                <w:color w:val="000000"/>
                <w:kern w:val="0"/>
                <w:szCs w:val="22"/>
              </w:rPr>
            </w:pPr>
            <w:r w:rsidRPr="00AD0DBC">
              <w:rPr>
                <w:snapToGrid/>
                <w:color w:val="000000"/>
                <w:kern w:val="0"/>
                <w:szCs w:val="22"/>
              </w:rPr>
              <w:t>1.9%</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83BE4E9" w14:textId="77777777">
            <w:pPr>
              <w:widowControl/>
              <w:jc w:val="center"/>
              <w:rPr>
                <w:snapToGrid/>
                <w:color w:val="000000"/>
                <w:kern w:val="0"/>
                <w:szCs w:val="22"/>
              </w:rPr>
            </w:pPr>
            <w:r w:rsidRPr="00AD0DBC">
              <w:rPr>
                <w:snapToGrid/>
                <w:color w:val="000000"/>
                <w:kern w:val="0"/>
                <w:szCs w:val="22"/>
              </w:rPr>
              <w:t>2</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CC9C764" w14:textId="77777777">
            <w:pPr>
              <w:widowControl/>
              <w:jc w:val="center"/>
              <w:rPr>
                <w:snapToGrid/>
                <w:color w:val="000000"/>
                <w:kern w:val="0"/>
                <w:szCs w:val="22"/>
              </w:rPr>
            </w:pPr>
            <w:r w:rsidRPr="00AD0DBC">
              <w:rPr>
                <w:snapToGrid/>
                <w:color w:val="000000"/>
                <w:kern w:val="0"/>
                <w:szCs w:val="22"/>
              </w:rPr>
              <w:t>1.0%</w:t>
            </w:r>
          </w:p>
        </w:tc>
        <w:tc>
          <w:tcPr>
            <w:tcW w:w="482"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3F30DD6" w14:textId="77777777">
            <w:pPr>
              <w:widowControl/>
              <w:jc w:val="center"/>
              <w:rPr>
                <w:snapToGrid/>
                <w:color w:val="000000"/>
                <w:kern w:val="0"/>
                <w:szCs w:val="22"/>
              </w:rPr>
            </w:pPr>
            <w:r w:rsidRPr="00AD0DBC">
              <w:rPr>
                <w:snapToGrid/>
                <w:color w:val="000000"/>
                <w:kern w:val="0"/>
                <w:szCs w:val="22"/>
              </w:rPr>
              <w:t>3</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E66A1A9" w14:textId="77777777">
            <w:pPr>
              <w:widowControl/>
              <w:jc w:val="center"/>
              <w:rPr>
                <w:snapToGrid/>
                <w:color w:val="000000"/>
                <w:kern w:val="0"/>
                <w:szCs w:val="22"/>
              </w:rPr>
            </w:pPr>
            <w:r w:rsidRPr="00AD0DBC">
              <w:rPr>
                <w:snapToGrid/>
                <w:color w:val="000000"/>
                <w:kern w:val="0"/>
                <w:szCs w:val="22"/>
              </w:rPr>
              <w:t>4.0%</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2549ED8" w14:textId="77777777">
            <w:pPr>
              <w:widowControl/>
              <w:jc w:val="center"/>
              <w:rPr>
                <w:snapToGrid/>
                <w:color w:val="000000"/>
                <w:kern w:val="0"/>
                <w:szCs w:val="22"/>
              </w:rPr>
            </w:pPr>
            <w:r w:rsidRPr="00AD0DBC">
              <w:rPr>
                <w:snapToGrid/>
                <w:color w:val="000000"/>
                <w:kern w:val="0"/>
                <w:szCs w:val="22"/>
              </w:rPr>
              <w:t>2</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35EA520" w14:textId="77777777">
            <w:pPr>
              <w:widowControl/>
              <w:jc w:val="center"/>
              <w:rPr>
                <w:snapToGrid/>
                <w:color w:val="000000"/>
                <w:kern w:val="0"/>
                <w:szCs w:val="22"/>
              </w:rPr>
            </w:pPr>
            <w:r w:rsidRPr="00AD0DBC">
              <w:rPr>
                <w:snapToGrid/>
                <w:color w:val="000000"/>
                <w:kern w:val="0"/>
                <w:szCs w:val="22"/>
              </w:rPr>
              <w:t>1.9%</w:t>
            </w:r>
          </w:p>
        </w:tc>
      </w:tr>
      <w:tr w14:paraId="3B5045F4" w14:textId="77777777" w:rsidTr="00AD0DBC">
        <w:tblPrEx>
          <w:tblW w:w="8921" w:type="dxa"/>
          <w:jc w:val="center"/>
          <w:tblLook w:val="04A0"/>
        </w:tblPrEx>
        <w:trPr>
          <w:trHeight w:val="300"/>
          <w:jc w:val="center"/>
        </w:trPr>
        <w:tc>
          <w:tcPr>
            <w:tcW w:w="2786" w:type="dxa"/>
            <w:vMerge w:val="restart"/>
            <w:tcBorders>
              <w:top w:val="nil"/>
              <w:left w:val="single" w:sz="4" w:space="0" w:color="auto"/>
              <w:bottom w:val="nil"/>
              <w:right w:val="single" w:sz="4" w:space="0" w:color="auto"/>
            </w:tcBorders>
            <w:shd w:val="clear" w:color="auto" w:fill="auto"/>
            <w:vAlign w:val="center"/>
            <w:hideMark/>
          </w:tcPr>
          <w:p w:rsidR="00AD0DBC" w:rsidRPr="00AD0DBC" w:rsidP="00AD0DBC" w14:paraId="20F7D007" w14:textId="77777777">
            <w:pPr>
              <w:widowControl/>
              <w:rPr>
                <w:snapToGrid/>
                <w:color w:val="000000"/>
                <w:kern w:val="0"/>
                <w:szCs w:val="22"/>
              </w:rPr>
            </w:pPr>
            <w:r w:rsidRPr="00AD0DBC">
              <w:rPr>
                <w:snapToGrid/>
                <w:color w:val="000000"/>
                <w:kern w:val="0"/>
                <w:szCs w:val="22"/>
              </w:rPr>
              <w:t>White</w:t>
            </w:r>
          </w:p>
        </w:tc>
        <w:tc>
          <w:tcPr>
            <w:tcW w:w="923" w:type="dxa"/>
            <w:tcBorders>
              <w:top w:val="nil"/>
              <w:left w:val="nil"/>
              <w:bottom w:val="nil"/>
              <w:right w:val="nil"/>
            </w:tcBorders>
            <w:shd w:val="clear" w:color="auto" w:fill="auto"/>
            <w:noWrap/>
            <w:vAlign w:val="center"/>
            <w:hideMark/>
          </w:tcPr>
          <w:p w:rsidR="00AD0DBC" w:rsidRPr="00AD0DBC" w:rsidP="00AD0DBC" w14:paraId="5DF46D77" w14:textId="77777777">
            <w:pPr>
              <w:widowControl/>
              <w:rPr>
                <w:snapToGrid/>
                <w:color w:val="000000"/>
                <w:kern w:val="0"/>
                <w:szCs w:val="22"/>
              </w:rPr>
            </w:pPr>
            <w:r w:rsidRPr="00AD0DBC">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05184EAB" w14:textId="77777777">
            <w:pPr>
              <w:widowControl/>
              <w:jc w:val="center"/>
              <w:rPr>
                <w:snapToGrid/>
                <w:color w:val="000000"/>
                <w:kern w:val="0"/>
                <w:szCs w:val="22"/>
              </w:rPr>
            </w:pPr>
            <w:r w:rsidRPr="00AD0DBC">
              <w:rPr>
                <w:snapToGrid/>
                <w:color w:val="000000"/>
                <w:kern w:val="0"/>
                <w:szCs w:val="22"/>
              </w:rPr>
              <w:t>283</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08EA0D5" w14:textId="77777777">
            <w:pPr>
              <w:widowControl/>
              <w:jc w:val="center"/>
              <w:rPr>
                <w:snapToGrid/>
                <w:color w:val="000000"/>
                <w:kern w:val="0"/>
                <w:szCs w:val="22"/>
              </w:rPr>
            </w:pPr>
            <w:r w:rsidRPr="00AD0DBC">
              <w:rPr>
                <w:snapToGrid/>
                <w:color w:val="000000"/>
                <w:kern w:val="0"/>
                <w:szCs w:val="22"/>
              </w:rPr>
              <w:t>76.1%</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ABCD362" w14:textId="77777777">
            <w:pPr>
              <w:widowControl/>
              <w:jc w:val="center"/>
              <w:rPr>
                <w:snapToGrid/>
                <w:color w:val="000000"/>
                <w:kern w:val="0"/>
                <w:szCs w:val="22"/>
              </w:rPr>
            </w:pPr>
            <w:r w:rsidRPr="00AD0DBC">
              <w:rPr>
                <w:snapToGrid/>
                <w:color w:val="000000"/>
                <w:kern w:val="0"/>
                <w:szCs w:val="22"/>
              </w:rPr>
              <w:t>151</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90645CB" w14:textId="77777777">
            <w:pPr>
              <w:widowControl/>
              <w:jc w:val="center"/>
              <w:rPr>
                <w:snapToGrid/>
                <w:color w:val="000000"/>
                <w:kern w:val="0"/>
                <w:szCs w:val="22"/>
              </w:rPr>
            </w:pPr>
            <w:r w:rsidRPr="00AD0DBC">
              <w:rPr>
                <w:snapToGrid/>
                <w:color w:val="000000"/>
                <w:kern w:val="0"/>
                <w:szCs w:val="22"/>
              </w:rPr>
              <w:t>79.1%</w:t>
            </w:r>
          </w:p>
        </w:tc>
        <w:tc>
          <w:tcPr>
            <w:tcW w:w="482"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0B06BDE" w14:textId="77777777">
            <w:pPr>
              <w:widowControl/>
              <w:jc w:val="center"/>
              <w:rPr>
                <w:snapToGrid/>
                <w:color w:val="000000"/>
                <w:kern w:val="0"/>
                <w:szCs w:val="22"/>
              </w:rPr>
            </w:pPr>
            <w:r w:rsidRPr="00AD0DBC">
              <w:rPr>
                <w:snapToGrid/>
                <w:color w:val="000000"/>
                <w:kern w:val="0"/>
                <w:szCs w:val="22"/>
              </w:rPr>
              <w:t>59</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B26E56F" w14:textId="77777777">
            <w:pPr>
              <w:widowControl/>
              <w:jc w:val="center"/>
              <w:rPr>
                <w:snapToGrid/>
                <w:color w:val="000000"/>
                <w:kern w:val="0"/>
                <w:szCs w:val="22"/>
              </w:rPr>
            </w:pPr>
            <w:r w:rsidRPr="00AD0DBC">
              <w:rPr>
                <w:snapToGrid/>
                <w:color w:val="000000"/>
                <w:kern w:val="0"/>
                <w:szCs w:val="22"/>
              </w:rPr>
              <w:t>78.7%</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E3CBF98" w14:textId="77777777">
            <w:pPr>
              <w:widowControl/>
              <w:jc w:val="center"/>
              <w:rPr>
                <w:snapToGrid/>
                <w:color w:val="000000"/>
                <w:kern w:val="0"/>
                <w:szCs w:val="22"/>
              </w:rPr>
            </w:pPr>
            <w:r w:rsidRPr="00AD0DBC">
              <w:rPr>
                <w:snapToGrid/>
                <w:color w:val="000000"/>
                <w:kern w:val="0"/>
                <w:szCs w:val="22"/>
              </w:rPr>
              <w:t>73</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B8F161D" w14:textId="77777777">
            <w:pPr>
              <w:widowControl/>
              <w:jc w:val="center"/>
              <w:rPr>
                <w:snapToGrid/>
                <w:color w:val="000000"/>
                <w:kern w:val="0"/>
                <w:szCs w:val="22"/>
              </w:rPr>
            </w:pPr>
            <w:r w:rsidRPr="00AD0DBC">
              <w:rPr>
                <w:snapToGrid/>
                <w:color w:val="000000"/>
                <w:kern w:val="0"/>
                <w:szCs w:val="22"/>
              </w:rPr>
              <w:t>68.9%</w:t>
            </w:r>
          </w:p>
        </w:tc>
      </w:tr>
      <w:tr w14:paraId="776C7FB2" w14:textId="77777777" w:rsidTr="00AD0DBC">
        <w:tblPrEx>
          <w:tblW w:w="8921" w:type="dxa"/>
          <w:jc w:val="center"/>
          <w:tblLook w:val="04A0"/>
        </w:tblPrEx>
        <w:trPr>
          <w:trHeight w:val="300"/>
          <w:jc w:val="center"/>
        </w:trPr>
        <w:tc>
          <w:tcPr>
            <w:tcW w:w="2786" w:type="dxa"/>
            <w:vMerge/>
            <w:tcBorders>
              <w:top w:val="nil"/>
              <w:left w:val="single" w:sz="4" w:space="0" w:color="auto"/>
              <w:bottom w:val="nil"/>
              <w:right w:val="single" w:sz="4" w:space="0" w:color="auto"/>
            </w:tcBorders>
            <w:vAlign w:val="center"/>
            <w:hideMark/>
          </w:tcPr>
          <w:p w:rsidR="00AD0DBC" w:rsidRPr="00AD0DBC" w:rsidP="00AD0DBC" w14:paraId="11987F61" w14:textId="77777777">
            <w:pPr>
              <w:widowControl/>
              <w:rPr>
                <w:snapToGrid/>
                <w:color w:val="000000"/>
                <w:kern w:val="0"/>
                <w:szCs w:val="22"/>
              </w:rPr>
            </w:pPr>
          </w:p>
        </w:tc>
        <w:tc>
          <w:tcPr>
            <w:tcW w:w="923" w:type="dxa"/>
            <w:tcBorders>
              <w:top w:val="nil"/>
              <w:left w:val="nil"/>
              <w:bottom w:val="nil"/>
              <w:right w:val="nil"/>
            </w:tcBorders>
            <w:shd w:val="clear" w:color="auto" w:fill="auto"/>
            <w:noWrap/>
            <w:vAlign w:val="center"/>
            <w:hideMark/>
          </w:tcPr>
          <w:p w:rsidR="00AD0DBC" w:rsidRPr="00AD0DBC" w:rsidP="00AD0DBC" w14:paraId="225B68A2" w14:textId="77777777">
            <w:pPr>
              <w:widowControl/>
              <w:rPr>
                <w:snapToGrid/>
                <w:color w:val="000000"/>
                <w:kern w:val="0"/>
                <w:szCs w:val="22"/>
              </w:rPr>
            </w:pPr>
            <w:r w:rsidRPr="00AD0DBC">
              <w:rPr>
                <w:snapToGrid/>
                <w:color w:val="000000"/>
                <w:kern w:val="0"/>
                <w:szCs w:val="22"/>
              </w:rPr>
              <w:t>Male</w:t>
            </w:r>
          </w:p>
        </w:tc>
        <w:tc>
          <w:tcPr>
            <w:tcW w:w="490" w:type="dxa"/>
            <w:tcBorders>
              <w:top w:val="nil"/>
              <w:left w:val="single" w:sz="4" w:space="0" w:color="auto"/>
              <w:bottom w:val="nil"/>
              <w:right w:val="single" w:sz="4" w:space="0" w:color="auto"/>
            </w:tcBorders>
            <w:shd w:val="clear" w:color="auto" w:fill="auto"/>
            <w:noWrap/>
            <w:vAlign w:val="center"/>
            <w:hideMark/>
          </w:tcPr>
          <w:p w:rsidR="00AD0DBC" w:rsidRPr="00AD0DBC" w:rsidP="00AD0DBC" w14:paraId="27C9D1C4" w14:textId="77777777">
            <w:pPr>
              <w:widowControl/>
              <w:jc w:val="center"/>
              <w:rPr>
                <w:snapToGrid/>
                <w:color w:val="000000"/>
                <w:kern w:val="0"/>
                <w:szCs w:val="22"/>
              </w:rPr>
            </w:pPr>
            <w:r w:rsidRPr="00AD0DBC">
              <w:rPr>
                <w:snapToGrid/>
                <w:color w:val="000000"/>
                <w:kern w:val="0"/>
                <w:szCs w:val="22"/>
              </w:rPr>
              <w:t>347</w:t>
            </w:r>
          </w:p>
        </w:tc>
        <w:tc>
          <w:tcPr>
            <w:tcW w:w="815" w:type="dxa"/>
            <w:tcBorders>
              <w:top w:val="nil"/>
              <w:left w:val="nil"/>
              <w:bottom w:val="nil"/>
              <w:right w:val="single" w:sz="4" w:space="0" w:color="auto"/>
            </w:tcBorders>
            <w:shd w:val="clear" w:color="auto" w:fill="auto"/>
            <w:noWrap/>
            <w:vAlign w:val="center"/>
            <w:hideMark/>
          </w:tcPr>
          <w:p w:rsidR="00AD0DBC" w:rsidRPr="00AD0DBC" w:rsidP="00AD0DBC" w14:paraId="0481078D" w14:textId="77777777">
            <w:pPr>
              <w:widowControl/>
              <w:jc w:val="center"/>
              <w:rPr>
                <w:snapToGrid/>
                <w:color w:val="000000"/>
                <w:kern w:val="0"/>
                <w:szCs w:val="22"/>
              </w:rPr>
            </w:pPr>
            <w:r w:rsidRPr="00AD0DBC">
              <w:rPr>
                <w:snapToGrid/>
                <w:color w:val="000000"/>
                <w:kern w:val="0"/>
                <w:szCs w:val="22"/>
              </w:rPr>
              <w:t>93.3%</w:t>
            </w:r>
          </w:p>
        </w:tc>
        <w:tc>
          <w:tcPr>
            <w:tcW w:w="490" w:type="dxa"/>
            <w:tcBorders>
              <w:top w:val="nil"/>
              <w:left w:val="nil"/>
              <w:bottom w:val="nil"/>
              <w:right w:val="single" w:sz="4" w:space="0" w:color="auto"/>
            </w:tcBorders>
            <w:shd w:val="clear" w:color="auto" w:fill="auto"/>
            <w:noWrap/>
            <w:vAlign w:val="center"/>
            <w:hideMark/>
          </w:tcPr>
          <w:p w:rsidR="00AD0DBC" w:rsidRPr="00AD0DBC" w:rsidP="00AD0DBC" w14:paraId="650B5A4D" w14:textId="77777777">
            <w:pPr>
              <w:widowControl/>
              <w:jc w:val="center"/>
              <w:rPr>
                <w:snapToGrid/>
                <w:color w:val="000000"/>
                <w:kern w:val="0"/>
                <w:szCs w:val="22"/>
              </w:rPr>
            </w:pPr>
            <w:r w:rsidRPr="00AD0DBC">
              <w:rPr>
                <w:snapToGrid/>
                <w:color w:val="000000"/>
                <w:kern w:val="0"/>
                <w:szCs w:val="22"/>
              </w:rPr>
              <w:t>184</w:t>
            </w:r>
          </w:p>
        </w:tc>
        <w:tc>
          <w:tcPr>
            <w:tcW w:w="815" w:type="dxa"/>
            <w:tcBorders>
              <w:top w:val="nil"/>
              <w:left w:val="nil"/>
              <w:bottom w:val="nil"/>
              <w:right w:val="single" w:sz="4" w:space="0" w:color="auto"/>
            </w:tcBorders>
            <w:shd w:val="clear" w:color="auto" w:fill="auto"/>
            <w:noWrap/>
            <w:vAlign w:val="center"/>
            <w:hideMark/>
          </w:tcPr>
          <w:p w:rsidR="00AD0DBC" w:rsidRPr="00AD0DBC" w:rsidP="00AD0DBC" w14:paraId="7F943102" w14:textId="77777777">
            <w:pPr>
              <w:widowControl/>
              <w:jc w:val="center"/>
              <w:rPr>
                <w:snapToGrid/>
                <w:color w:val="000000"/>
                <w:kern w:val="0"/>
                <w:szCs w:val="22"/>
              </w:rPr>
            </w:pPr>
            <w:r w:rsidRPr="00AD0DBC">
              <w:rPr>
                <w:snapToGrid/>
                <w:color w:val="000000"/>
                <w:kern w:val="0"/>
                <w:szCs w:val="22"/>
              </w:rPr>
              <w:t>96.3%</w:t>
            </w:r>
          </w:p>
        </w:tc>
        <w:tc>
          <w:tcPr>
            <w:tcW w:w="482" w:type="dxa"/>
            <w:tcBorders>
              <w:top w:val="nil"/>
              <w:left w:val="nil"/>
              <w:bottom w:val="nil"/>
              <w:right w:val="single" w:sz="4" w:space="0" w:color="auto"/>
            </w:tcBorders>
            <w:shd w:val="clear" w:color="auto" w:fill="auto"/>
            <w:noWrap/>
            <w:vAlign w:val="center"/>
            <w:hideMark/>
          </w:tcPr>
          <w:p w:rsidR="00AD0DBC" w:rsidRPr="00AD0DBC" w:rsidP="00AD0DBC" w14:paraId="73290F49" w14:textId="77777777">
            <w:pPr>
              <w:widowControl/>
              <w:jc w:val="center"/>
              <w:rPr>
                <w:snapToGrid/>
                <w:color w:val="000000"/>
                <w:kern w:val="0"/>
                <w:szCs w:val="22"/>
              </w:rPr>
            </w:pPr>
            <w:r w:rsidRPr="00AD0DBC">
              <w:rPr>
                <w:snapToGrid/>
                <w:color w:val="000000"/>
                <w:kern w:val="0"/>
                <w:szCs w:val="22"/>
              </w:rPr>
              <w:t>70</w:t>
            </w:r>
          </w:p>
        </w:tc>
        <w:tc>
          <w:tcPr>
            <w:tcW w:w="815" w:type="dxa"/>
            <w:tcBorders>
              <w:top w:val="nil"/>
              <w:left w:val="nil"/>
              <w:bottom w:val="nil"/>
              <w:right w:val="single" w:sz="4" w:space="0" w:color="auto"/>
            </w:tcBorders>
            <w:shd w:val="clear" w:color="auto" w:fill="auto"/>
            <w:noWrap/>
            <w:vAlign w:val="center"/>
            <w:hideMark/>
          </w:tcPr>
          <w:p w:rsidR="00AD0DBC" w:rsidRPr="00AD0DBC" w:rsidP="00AD0DBC" w14:paraId="093C6393" w14:textId="77777777">
            <w:pPr>
              <w:widowControl/>
              <w:jc w:val="center"/>
              <w:rPr>
                <w:snapToGrid/>
                <w:color w:val="000000"/>
                <w:kern w:val="0"/>
                <w:szCs w:val="22"/>
              </w:rPr>
            </w:pPr>
            <w:r w:rsidRPr="00AD0DBC">
              <w:rPr>
                <w:snapToGrid/>
                <w:color w:val="000000"/>
                <w:kern w:val="0"/>
                <w:szCs w:val="22"/>
              </w:rPr>
              <w:t>93.3%</w:t>
            </w:r>
          </w:p>
        </w:tc>
        <w:tc>
          <w:tcPr>
            <w:tcW w:w="490" w:type="dxa"/>
            <w:tcBorders>
              <w:top w:val="nil"/>
              <w:left w:val="nil"/>
              <w:bottom w:val="nil"/>
              <w:right w:val="single" w:sz="4" w:space="0" w:color="auto"/>
            </w:tcBorders>
            <w:shd w:val="clear" w:color="auto" w:fill="auto"/>
            <w:noWrap/>
            <w:vAlign w:val="center"/>
            <w:hideMark/>
          </w:tcPr>
          <w:p w:rsidR="00AD0DBC" w:rsidRPr="00AD0DBC" w:rsidP="00AD0DBC" w14:paraId="6CC4C236" w14:textId="77777777">
            <w:pPr>
              <w:widowControl/>
              <w:jc w:val="center"/>
              <w:rPr>
                <w:snapToGrid/>
                <w:color w:val="000000"/>
                <w:kern w:val="0"/>
                <w:szCs w:val="22"/>
              </w:rPr>
            </w:pPr>
            <w:r w:rsidRPr="00AD0DBC">
              <w:rPr>
                <w:snapToGrid/>
                <w:color w:val="000000"/>
                <w:kern w:val="0"/>
                <w:szCs w:val="22"/>
              </w:rPr>
              <w:t>93</w:t>
            </w:r>
          </w:p>
        </w:tc>
        <w:tc>
          <w:tcPr>
            <w:tcW w:w="815" w:type="dxa"/>
            <w:tcBorders>
              <w:top w:val="nil"/>
              <w:left w:val="nil"/>
              <w:bottom w:val="nil"/>
              <w:right w:val="single" w:sz="4" w:space="0" w:color="auto"/>
            </w:tcBorders>
            <w:shd w:val="clear" w:color="auto" w:fill="auto"/>
            <w:noWrap/>
            <w:vAlign w:val="center"/>
            <w:hideMark/>
          </w:tcPr>
          <w:p w:rsidR="00AD0DBC" w:rsidRPr="00AD0DBC" w:rsidP="00AD0DBC" w14:paraId="535B7A37" w14:textId="77777777">
            <w:pPr>
              <w:widowControl/>
              <w:jc w:val="center"/>
              <w:rPr>
                <w:snapToGrid/>
                <w:color w:val="000000"/>
                <w:kern w:val="0"/>
                <w:szCs w:val="22"/>
              </w:rPr>
            </w:pPr>
            <w:r w:rsidRPr="00AD0DBC">
              <w:rPr>
                <w:snapToGrid/>
                <w:color w:val="000000"/>
                <w:kern w:val="0"/>
                <w:szCs w:val="22"/>
              </w:rPr>
              <w:t>87.7%</w:t>
            </w:r>
          </w:p>
        </w:tc>
      </w:tr>
      <w:tr w14:paraId="22C4CDF5" w14:textId="77777777" w:rsidTr="00AD0DBC">
        <w:tblPrEx>
          <w:tblW w:w="8921" w:type="dxa"/>
          <w:jc w:val="center"/>
          <w:tblLook w:val="04A0"/>
        </w:tblPrEx>
        <w:trPr>
          <w:trHeight w:val="300"/>
          <w:jc w:val="center"/>
        </w:trPr>
        <w:tc>
          <w:tcPr>
            <w:tcW w:w="2786" w:type="dxa"/>
            <w:tcBorders>
              <w:top w:val="single" w:sz="4" w:space="0" w:color="auto"/>
              <w:left w:val="single" w:sz="4" w:space="0" w:color="auto"/>
              <w:bottom w:val="single" w:sz="4" w:space="0" w:color="auto"/>
              <w:right w:val="nil"/>
            </w:tcBorders>
            <w:shd w:val="clear" w:color="000000" w:fill="F2F2F2"/>
            <w:vAlign w:val="center"/>
            <w:hideMark/>
          </w:tcPr>
          <w:p w:rsidR="00AD0DBC" w:rsidRPr="00AD0DBC" w:rsidP="00AD0DBC" w14:paraId="186BC933" w14:textId="77777777">
            <w:pPr>
              <w:widowControl/>
              <w:rPr>
                <w:snapToGrid/>
                <w:color w:val="000000"/>
                <w:kern w:val="0"/>
                <w:szCs w:val="22"/>
              </w:rPr>
            </w:pPr>
            <w:r w:rsidRPr="00AD0DBC">
              <w:rPr>
                <w:snapToGrid/>
                <w:color w:val="000000"/>
                <w:kern w:val="0"/>
                <w:szCs w:val="22"/>
              </w:rPr>
              <w:t>Ethnicity</w:t>
            </w:r>
          </w:p>
        </w:tc>
        <w:tc>
          <w:tcPr>
            <w:tcW w:w="923"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7A1274FA" w14:textId="77777777">
            <w:pPr>
              <w:widowControl/>
              <w:rPr>
                <w:snapToGrid/>
                <w:color w:val="000000"/>
                <w:kern w:val="0"/>
                <w:szCs w:val="22"/>
              </w:rPr>
            </w:pPr>
            <w:r w:rsidRPr="00AD0DBC">
              <w:rPr>
                <w:snapToGrid/>
                <w:color w:val="000000"/>
                <w:kern w:val="0"/>
                <w:szCs w:val="22"/>
              </w:rPr>
              <w:t> </w:t>
            </w:r>
          </w:p>
        </w:tc>
        <w:tc>
          <w:tcPr>
            <w:tcW w:w="490"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311E97A7" w14:textId="77777777">
            <w:pPr>
              <w:widowControl/>
              <w:jc w:val="center"/>
              <w:rPr>
                <w:snapToGrid/>
                <w:color w:val="000000"/>
                <w:kern w:val="0"/>
                <w:szCs w:val="22"/>
              </w:rPr>
            </w:pPr>
            <w:r w:rsidRPr="00AD0DBC">
              <w:rPr>
                <w:snapToGrid/>
                <w:color w:val="000000"/>
                <w:kern w:val="0"/>
                <w:szCs w:val="22"/>
              </w:rPr>
              <w:t> </w:t>
            </w:r>
          </w:p>
        </w:tc>
        <w:tc>
          <w:tcPr>
            <w:tcW w:w="815"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7DACACD1" w14:textId="77777777">
            <w:pPr>
              <w:widowControl/>
              <w:jc w:val="center"/>
              <w:rPr>
                <w:snapToGrid/>
                <w:color w:val="000000"/>
                <w:kern w:val="0"/>
                <w:szCs w:val="22"/>
              </w:rPr>
            </w:pPr>
            <w:r w:rsidRPr="00AD0DBC">
              <w:rPr>
                <w:snapToGrid/>
                <w:color w:val="000000"/>
                <w:kern w:val="0"/>
                <w:szCs w:val="22"/>
              </w:rPr>
              <w:t> </w:t>
            </w:r>
          </w:p>
        </w:tc>
        <w:tc>
          <w:tcPr>
            <w:tcW w:w="490"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646ED53F" w14:textId="77777777">
            <w:pPr>
              <w:widowControl/>
              <w:jc w:val="center"/>
              <w:rPr>
                <w:snapToGrid/>
                <w:color w:val="000000"/>
                <w:kern w:val="0"/>
                <w:szCs w:val="22"/>
              </w:rPr>
            </w:pPr>
            <w:r w:rsidRPr="00AD0DBC">
              <w:rPr>
                <w:snapToGrid/>
                <w:color w:val="000000"/>
                <w:kern w:val="0"/>
                <w:szCs w:val="22"/>
              </w:rPr>
              <w:t> </w:t>
            </w:r>
          </w:p>
        </w:tc>
        <w:tc>
          <w:tcPr>
            <w:tcW w:w="815"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0AF7AD87" w14:textId="77777777">
            <w:pPr>
              <w:widowControl/>
              <w:jc w:val="center"/>
              <w:rPr>
                <w:snapToGrid/>
                <w:color w:val="000000"/>
                <w:kern w:val="0"/>
                <w:szCs w:val="22"/>
              </w:rPr>
            </w:pPr>
            <w:r w:rsidRPr="00AD0DBC">
              <w:rPr>
                <w:snapToGrid/>
                <w:color w:val="000000"/>
                <w:kern w:val="0"/>
                <w:szCs w:val="22"/>
              </w:rPr>
              <w:t> </w:t>
            </w:r>
          </w:p>
        </w:tc>
        <w:tc>
          <w:tcPr>
            <w:tcW w:w="482"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5AC8CD23" w14:textId="77777777">
            <w:pPr>
              <w:widowControl/>
              <w:jc w:val="center"/>
              <w:rPr>
                <w:snapToGrid/>
                <w:color w:val="000000"/>
                <w:kern w:val="0"/>
                <w:szCs w:val="22"/>
              </w:rPr>
            </w:pPr>
            <w:r w:rsidRPr="00AD0DBC">
              <w:rPr>
                <w:snapToGrid/>
                <w:color w:val="000000"/>
                <w:kern w:val="0"/>
                <w:szCs w:val="22"/>
              </w:rPr>
              <w:t> </w:t>
            </w:r>
          </w:p>
        </w:tc>
        <w:tc>
          <w:tcPr>
            <w:tcW w:w="815"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6472A149" w14:textId="77777777">
            <w:pPr>
              <w:widowControl/>
              <w:jc w:val="center"/>
              <w:rPr>
                <w:snapToGrid/>
                <w:color w:val="000000"/>
                <w:kern w:val="0"/>
                <w:szCs w:val="22"/>
              </w:rPr>
            </w:pPr>
            <w:r w:rsidRPr="00AD0DBC">
              <w:rPr>
                <w:snapToGrid/>
                <w:color w:val="000000"/>
                <w:kern w:val="0"/>
                <w:szCs w:val="22"/>
              </w:rPr>
              <w:t> </w:t>
            </w:r>
          </w:p>
        </w:tc>
        <w:tc>
          <w:tcPr>
            <w:tcW w:w="490"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1CA26B1A" w14:textId="77777777">
            <w:pPr>
              <w:widowControl/>
              <w:jc w:val="center"/>
              <w:rPr>
                <w:snapToGrid/>
                <w:color w:val="000000"/>
                <w:kern w:val="0"/>
                <w:szCs w:val="22"/>
              </w:rPr>
            </w:pPr>
            <w:r w:rsidRPr="00AD0DBC">
              <w:rPr>
                <w:snapToGrid/>
                <w:color w:val="000000"/>
                <w:kern w:val="0"/>
                <w:szCs w:val="22"/>
              </w:rPr>
              <w:t> </w:t>
            </w:r>
          </w:p>
        </w:tc>
        <w:tc>
          <w:tcPr>
            <w:tcW w:w="815" w:type="dxa"/>
            <w:tcBorders>
              <w:top w:val="single" w:sz="4" w:space="0" w:color="auto"/>
              <w:left w:val="nil"/>
              <w:bottom w:val="single" w:sz="4" w:space="0" w:color="auto"/>
              <w:right w:val="single" w:sz="4" w:space="0" w:color="auto"/>
            </w:tcBorders>
            <w:shd w:val="clear" w:color="000000" w:fill="F2F2F2"/>
            <w:noWrap/>
            <w:vAlign w:val="center"/>
            <w:hideMark/>
          </w:tcPr>
          <w:p w:rsidR="00AD0DBC" w:rsidRPr="00AD0DBC" w:rsidP="00AD0DBC" w14:paraId="1DF38868" w14:textId="77777777">
            <w:pPr>
              <w:widowControl/>
              <w:jc w:val="center"/>
              <w:rPr>
                <w:snapToGrid/>
                <w:color w:val="000000"/>
                <w:kern w:val="0"/>
                <w:szCs w:val="22"/>
              </w:rPr>
            </w:pPr>
            <w:r w:rsidRPr="00AD0DBC">
              <w:rPr>
                <w:snapToGrid/>
                <w:color w:val="000000"/>
                <w:kern w:val="0"/>
                <w:szCs w:val="22"/>
              </w:rPr>
              <w:t> </w:t>
            </w:r>
          </w:p>
        </w:tc>
      </w:tr>
      <w:tr w14:paraId="4F5CA067" w14:textId="77777777" w:rsidTr="00AD0DBC">
        <w:tblPrEx>
          <w:tblW w:w="8921" w:type="dxa"/>
          <w:jc w:val="center"/>
          <w:tblLook w:val="04A0"/>
        </w:tblPrEx>
        <w:trPr>
          <w:trHeight w:val="300"/>
          <w:jc w:val="center"/>
        </w:trPr>
        <w:tc>
          <w:tcPr>
            <w:tcW w:w="2786" w:type="dxa"/>
            <w:vMerge w:val="restart"/>
            <w:tcBorders>
              <w:top w:val="nil"/>
              <w:left w:val="single" w:sz="4" w:space="0" w:color="auto"/>
              <w:bottom w:val="single" w:sz="4" w:space="0" w:color="000000"/>
              <w:right w:val="single" w:sz="4" w:space="0" w:color="auto"/>
            </w:tcBorders>
            <w:shd w:val="clear" w:color="auto" w:fill="auto"/>
            <w:vAlign w:val="center"/>
            <w:hideMark/>
          </w:tcPr>
          <w:p w:rsidR="00AD0DBC" w:rsidRPr="00AD0DBC" w:rsidP="00AD0DBC" w14:paraId="731DF11D" w14:textId="77777777">
            <w:pPr>
              <w:widowControl/>
              <w:rPr>
                <w:snapToGrid/>
                <w:color w:val="000000"/>
                <w:kern w:val="0"/>
                <w:szCs w:val="22"/>
              </w:rPr>
            </w:pPr>
            <w:r w:rsidRPr="00AD0DBC">
              <w:rPr>
                <w:snapToGrid/>
                <w:color w:val="000000"/>
                <w:kern w:val="0"/>
                <w:szCs w:val="22"/>
              </w:rPr>
              <w:t>Hispanic/Latino</w:t>
            </w:r>
          </w:p>
        </w:tc>
        <w:tc>
          <w:tcPr>
            <w:tcW w:w="923" w:type="dxa"/>
            <w:tcBorders>
              <w:top w:val="nil"/>
              <w:left w:val="nil"/>
              <w:bottom w:val="nil"/>
              <w:right w:val="nil"/>
            </w:tcBorders>
            <w:shd w:val="clear" w:color="auto" w:fill="auto"/>
            <w:noWrap/>
            <w:vAlign w:val="center"/>
            <w:hideMark/>
          </w:tcPr>
          <w:p w:rsidR="00AD0DBC" w:rsidRPr="00AD0DBC" w:rsidP="00AD0DBC" w14:paraId="5EB7DFD1" w14:textId="77777777">
            <w:pPr>
              <w:widowControl/>
              <w:rPr>
                <w:snapToGrid/>
                <w:color w:val="000000"/>
                <w:kern w:val="0"/>
                <w:szCs w:val="22"/>
              </w:rPr>
            </w:pPr>
            <w:r w:rsidRPr="00AD0DBC">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4F123F8C" w14:textId="77777777">
            <w:pPr>
              <w:widowControl/>
              <w:jc w:val="center"/>
              <w:rPr>
                <w:snapToGrid/>
                <w:color w:val="000000"/>
                <w:kern w:val="0"/>
                <w:szCs w:val="22"/>
              </w:rPr>
            </w:pPr>
            <w:r w:rsidRPr="00AD0DBC">
              <w:rPr>
                <w:snapToGrid/>
                <w:color w:val="000000"/>
                <w:kern w:val="0"/>
                <w:szCs w:val="22"/>
              </w:rPr>
              <w:t>59</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A1CC9E9" w14:textId="77777777">
            <w:pPr>
              <w:widowControl/>
              <w:jc w:val="center"/>
              <w:rPr>
                <w:snapToGrid/>
                <w:color w:val="000000"/>
                <w:kern w:val="0"/>
                <w:szCs w:val="22"/>
              </w:rPr>
            </w:pPr>
            <w:r w:rsidRPr="00AD0DBC">
              <w:rPr>
                <w:snapToGrid/>
                <w:color w:val="000000"/>
                <w:kern w:val="0"/>
                <w:szCs w:val="22"/>
              </w:rPr>
              <w:t>15.9%</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D7AA047" w14:textId="77777777">
            <w:pPr>
              <w:widowControl/>
              <w:jc w:val="center"/>
              <w:rPr>
                <w:snapToGrid/>
                <w:color w:val="000000"/>
                <w:kern w:val="0"/>
                <w:szCs w:val="22"/>
              </w:rPr>
            </w:pPr>
            <w:r w:rsidRPr="00AD0DBC">
              <w:rPr>
                <w:snapToGrid/>
                <w:color w:val="000000"/>
                <w:kern w:val="0"/>
                <w:szCs w:val="22"/>
              </w:rPr>
              <w:t>36</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46372D9" w14:textId="77777777">
            <w:pPr>
              <w:widowControl/>
              <w:jc w:val="center"/>
              <w:rPr>
                <w:snapToGrid/>
                <w:color w:val="000000"/>
                <w:kern w:val="0"/>
                <w:szCs w:val="22"/>
              </w:rPr>
            </w:pPr>
            <w:r w:rsidRPr="00AD0DBC">
              <w:rPr>
                <w:snapToGrid/>
                <w:color w:val="000000"/>
                <w:kern w:val="0"/>
                <w:szCs w:val="22"/>
              </w:rPr>
              <w:t>18.8%</w:t>
            </w:r>
          </w:p>
        </w:tc>
        <w:tc>
          <w:tcPr>
            <w:tcW w:w="482"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639CB5E" w14:textId="77777777">
            <w:pPr>
              <w:widowControl/>
              <w:jc w:val="center"/>
              <w:rPr>
                <w:snapToGrid/>
                <w:color w:val="000000"/>
                <w:kern w:val="0"/>
                <w:szCs w:val="22"/>
              </w:rPr>
            </w:pPr>
            <w:r w:rsidRPr="00AD0DBC">
              <w:rPr>
                <w:snapToGrid/>
                <w:color w:val="000000"/>
                <w:kern w:val="0"/>
                <w:szCs w:val="22"/>
              </w:rPr>
              <w:t>11</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23BBB80" w14:textId="77777777">
            <w:pPr>
              <w:widowControl/>
              <w:jc w:val="center"/>
              <w:rPr>
                <w:snapToGrid/>
                <w:color w:val="000000"/>
                <w:kern w:val="0"/>
                <w:szCs w:val="22"/>
              </w:rPr>
            </w:pPr>
            <w:r w:rsidRPr="00AD0DBC">
              <w:rPr>
                <w:snapToGrid/>
                <w:color w:val="000000"/>
                <w:kern w:val="0"/>
                <w:szCs w:val="22"/>
              </w:rPr>
              <w:t>14.7%</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894FBFC" w14:textId="77777777">
            <w:pPr>
              <w:widowControl/>
              <w:jc w:val="center"/>
              <w:rPr>
                <w:snapToGrid/>
                <w:color w:val="000000"/>
                <w:kern w:val="0"/>
                <w:szCs w:val="22"/>
              </w:rPr>
            </w:pPr>
            <w:r w:rsidRPr="00AD0DBC">
              <w:rPr>
                <w:snapToGrid/>
                <w:color w:val="000000"/>
                <w:kern w:val="0"/>
                <w:szCs w:val="22"/>
              </w:rPr>
              <w:t>12</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693CE42" w14:textId="77777777">
            <w:pPr>
              <w:widowControl/>
              <w:jc w:val="center"/>
              <w:rPr>
                <w:snapToGrid/>
                <w:color w:val="000000"/>
                <w:kern w:val="0"/>
                <w:szCs w:val="22"/>
              </w:rPr>
            </w:pPr>
            <w:r w:rsidRPr="00AD0DBC">
              <w:rPr>
                <w:snapToGrid/>
                <w:color w:val="000000"/>
                <w:kern w:val="0"/>
                <w:szCs w:val="22"/>
              </w:rPr>
              <w:t>11.3%</w:t>
            </w:r>
          </w:p>
        </w:tc>
      </w:tr>
      <w:tr w14:paraId="2759800B" w14:textId="77777777" w:rsidTr="00AD0DBC">
        <w:tblPrEx>
          <w:tblW w:w="8921" w:type="dxa"/>
          <w:jc w:val="center"/>
          <w:tblLook w:val="04A0"/>
        </w:tblPrEx>
        <w:trPr>
          <w:trHeight w:val="300"/>
          <w:jc w:val="center"/>
        </w:trPr>
        <w:tc>
          <w:tcPr>
            <w:tcW w:w="2786" w:type="dxa"/>
            <w:vMerge/>
            <w:tcBorders>
              <w:top w:val="nil"/>
              <w:left w:val="single" w:sz="4" w:space="0" w:color="auto"/>
              <w:bottom w:val="single" w:sz="4" w:space="0" w:color="000000"/>
              <w:right w:val="single" w:sz="4" w:space="0" w:color="auto"/>
            </w:tcBorders>
            <w:vAlign w:val="center"/>
            <w:hideMark/>
          </w:tcPr>
          <w:p w:rsidR="00AD0DBC" w:rsidRPr="00AD0DBC" w:rsidP="00AD0DBC" w14:paraId="2F8274DF" w14:textId="77777777">
            <w:pPr>
              <w:widowControl/>
              <w:rPr>
                <w:snapToGrid/>
                <w:color w:val="000000"/>
                <w:kern w:val="0"/>
                <w:szCs w:val="22"/>
              </w:rPr>
            </w:pPr>
          </w:p>
        </w:tc>
        <w:tc>
          <w:tcPr>
            <w:tcW w:w="923" w:type="dxa"/>
            <w:tcBorders>
              <w:top w:val="nil"/>
              <w:left w:val="nil"/>
              <w:bottom w:val="single" w:sz="4" w:space="0" w:color="auto"/>
              <w:right w:val="nil"/>
            </w:tcBorders>
            <w:shd w:val="clear" w:color="auto" w:fill="auto"/>
            <w:noWrap/>
            <w:vAlign w:val="center"/>
            <w:hideMark/>
          </w:tcPr>
          <w:p w:rsidR="00AD0DBC" w:rsidRPr="00AD0DBC" w:rsidP="00AD0DBC" w14:paraId="3ACA669B" w14:textId="77777777">
            <w:pPr>
              <w:widowControl/>
              <w:rPr>
                <w:snapToGrid/>
                <w:color w:val="000000"/>
                <w:kern w:val="0"/>
                <w:szCs w:val="22"/>
              </w:rPr>
            </w:pPr>
            <w:r w:rsidRPr="00AD0DBC">
              <w:rPr>
                <w:snapToGrid/>
                <w:color w:val="000000"/>
                <w:kern w:val="0"/>
                <w:szCs w:val="22"/>
              </w:rPr>
              <w:t>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01CF08C0" w14:textId="77777777">
            <w:pPr>
              <w:widowControl/>
              <w:jc w:val="center"/>
              <w:rPr>
                <w:snapToGrid/>
                <w:color w:val="000000"/>
                <w:kern w:val="0"/>
                <w:szCs w:val="22"/>
              </w:rPr>
            </w:pPr>
            <w:r w:rsidRPr="00AD0DBC">
              <w:rPr>
                <w:snapToGrid/>
                <w:color w:val="000000"/>
                <w:kern w:val="0"/>
                <w:szCs w:val="22"/>
              </w:rPr>
              <w:t>143</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E8F6951" w14:textId="77777777">
            <w:pPr>
              <w:widowControl/>
              <w:jc w:val="center"/>
              <w:rPr>
                <w:snapToGrid/>
                <w:color w:val="000000"/>
                <w:kern w:val="0"/>
                <w:szCs w:val="22"/>
              </w:rPr>
            </w:pPr>
            <w:r w:rsidRPr="00AD0DBC">
              <w:rPr>
                <w:snapToGrid/>
                <w:color w:val="000000"/>
                <w:kern w:val="0"/>
                <w:szCs w:val="22"/>
              </w:rPr>
              <w:t>38.4%</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EC831C7" w14:textId="77777777">
            <w:pPr>
              <w:widowControl/>
              <w:jc w:val="center"/>
              <w:rPr>
                <w:snapToGrid/>
                <w:color w:val="000000"/>
                <w:kern w:val="0"/>
                <w:szCs w:val="22"/>
              </w:rPr>
            </w:pPr>
            <w:r w:rsidRPr="00AD0DBC">
              <w:rPr>
                <w:snapToGrid/>
                <w:color w:val="000000"/>
                <w:kern w:val="0"/>
                <w:szCs w:val="22"/>
              </w:rPr>
              <w:t>93</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12A78AF" w14:textId="77777777">
            <w:pPr>
              <w:widowControl/>
              <w:jc w:val="center"/>
              <w:rPr>
                <w:snapToGrid/>
                <w:color w:val="000000"/>
                <w:kern w:val="0"/>
                <w:szCs w:val="22"/>
              </w:rPr>
            </w:pPr>
            <w:r w:rsidRPr="00AD0DBC">
              <w:rPr>
                <w:snapToGrid/>
                <w:color w:val="000000"/>
                <w:kern w:val="0"/>
                <w:szCs w:val="22"/>
              </w:rPr>
              <w:t>48.7%</w:t>
            </w:r>
          </w:p>
        </w:tc>
        <w:tc>
          <w:tcPr>
            <w:tcW w:w="482"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5649FCD" w14:textId="77777777">
            <w:pPr>
              <w:widowControl/>
              <w:jc w:val="center"/>
              <w:rPr>
                <w:snapToGrid/>
                <w:color w:val="000000"/>
                <w:kern w:val="0"/>
                <w:szCs w:val="22"/>
              </w:rPr>
            </w:pPr>
            <w:r w:rsidRPr="00AD0DBC">
              <w:rPr>
                <w:snapToGrid/>
                <w:color w:val="000000"/>
                <w:kern w:val="0"/>
                <w:szCs w:val="22"/>
              </w:rPr>
              <w:t>23</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0534739" w14:textId="77777777">
            <w:pPr>
              <w:widowControl/>
              <w:jc w:val="center"/>
              <w:rPr>
                <w:snapToGrid/>
                <w:color w:val="000000"/>
                <w:kern w:val="0"/>
                <w:szCs w:val="22"/>
              </w:rPr>
            </w:pPr>
            <w:r w:rsidRPr="00AD0DBC">
              <w:rPr>
                <w:snapToGrid/>
                <w:color w:val="000000"/>
                <w:kern w:val="0"/>
                <w:szCs w:val="22"/>
              </w:rPr>
              <w:t>30.7%</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5E0480D" w14:textId="77777777">
            <w:pPr>
              <w:widowControl/>
              <w:jc w:val="center"/>
              <w:rPr>
                <w:snapToGrid/>
                <w:color w:val="000000"/>
                <w:kern w:val="0"/>
                <w:szCs w:val="22"/>
              </w:rPr>
            </w:pPr>
            <w:r w:rsidRPr="00AD0DBC">
              <w:rPr>
                <w:snapToGrid/>
                <w:color w:val="000000"/>
                <w:kern w:val="0"/>
                <w:szCs w:val="22"/>
              </w:rPr>
              <w:t>27</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838D53E" w14:textId="77777777">
            <w:pPr>
              <w:widowControl/>
              <w:jc w:val="center"/>
              <w:rPr>
                <w:snapToGrid/>
                <w:color w:val="000000"/>
                <w:kern w:val="0"/>
                <w:szCs w:val="22"/>
              </w:rPr>
            </w:pPr>
            <w:r w:rsidRPr="00AD0DBC">
              <w:rPr>
                <w:snapToGrid/>
                <w:color w:val="000000"/>
                <w:kern w:val="0"/>
                <w:szCs w:val="22"/>
              </w:rPr>
              <w:t>25.5%</w:t>
            </w:r>
          </w:p>
        </w:tc>
      </w:tr>
      <w:tr w14:paraId="77C3974E" w14:textId="77777777" w:rsidTr="00AD0DBC">
        <w:tblPrEx>
          <w:tblW w:w="8921" w:type="dxa"/>
          <w:jc w:val="center"/>
          <w:tblLook w:val="04A0"/>
        </w:tblPrEx>
        <w:trPr>
          <w:trHeight w:val="300"/>
          <w:jc w:val="center"/>
        </w:trPr>
        <w:tc>
          <w:tcPr>
            <w:tcW w:w="2786" w:type="dxa"/>
            <w:vMerge w:val="restart"/>
            <w:tcBorders>
              <w:top w:val="nil"/>
              <w:left w:val="single" w:sz="4" w:space="0" w:color="auto"/>
              <w:bottom w:val="nil"/>
              <w:right w:val="single" w:sz="4" w:space="0" w:color="auto"/>
            </w:tcBorders>
            <w:shd w:val="clear" w:color="auto" w:fill="auto"/>
            <w:vAlign w:val="center"/>
            <w:hideMark/>
          </w:tcPr>
          <w:p w:rsidR="00AD0DBC" w:rsidRPr="00AD0DBC" w:rsidP="00AD0DBC" w14:paraId="2F91FBA4" w14:textId="77777777">
            <w:pPr>
              <w:widowControl/>
              <w:rPr>
                <w:snapToGrid/>
                <w:color w:val="000000"/>
                <w:kern w:val="0"/>
                <w:szCs w:val="22"/>
              </w:rPr>
            </w:pPr>
            <w:r w:rsidRPr="00AD0DBC">
              <w:rPr>
                <w:snapToGrid/>
                <w:color w:val="000000"/>
                <w:kern w:val="0"/>
                <w:szCs w:val="22"/>
              </w:rPr>
              <w:t>Not Hispanic/Latino</w:t>
            </w:r>
          </w:p>
        </w:tc>
        <w:tc>
          <w:tcPr>
            <w:tcW w:w="923" w:type="dxa"/>
            <w:tcBorders>
              <w:top w:val="nil"/>
              <w:left w:val="nil"/>
              <w:bottom w:val="nil"/>
              <w:right w:val="nil"/>
            </w:tcBorders>
            <w:shd w:val="clear" w:color="auto" w:fill="auto"/>
            <w:noWrap/>
            <w:vAlign w:val="center"/>
            <w:hideMark/>
          </w:tcPr>
          <w:p w:rsidR="00AD0DBC" w:rsidRPr="00AD0DBC" w:rsidP="00AD0DBC" w14:paraId="0E6F8DA9" w14:textId="77777777">
            <w:pPr>
              <w:widowControl/>
              <w:rPr>
                <w:snapToGrid/>
                <w:color w:val="000000"/>
                <w:kern w:val="0"/>
                <w:szCs w:val="22"/>
              </w:rPr>
            </w:pPr>
            <w:r w:rsidRPr="00AD0DBC">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689A4005" w14:textId="77777777">
            <w:pPr>
              <w:widowControl/>
              <w:jc w:val="center"/>
              <w:rPr>
                <w:snapToGrid/>
                <w:color w:val="000000"/>
                <w:kern w:val="0"/>
                <w:szCs w:val="22"/>
              </w:rPr>
            </w:pPr>
            <w:r w:rsidRPr="00AD0DBC">
              <w:rPr>
                <w:snapToGrid/>
                <w:color w:val="000000"/>
                <w:kern w:val="0"/>
                <w:szCs w:val="22"/>
              </w:rPr>
              <w:t>266</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096DF6E" w14:textId="77777777">
            <w:pPr>
              <w:widowControl/>
              <w:jc w:val="center"/>
              <w:rPr>
                <w:snapToGrid/>
                <w:color w:val="000000"/>
                <w:kern w:val="0"/>
                <w:szCs w:val="22"/>
              </w:rPr>
            </w:pPr>
            <w:r w:rsidRPr="00AD0DBC">
              <w:rPr>
                <w:snapToGrid/>
                <w:color w:val="000000"/>
                <w:kern w:val="0"/>
                <w:szCs w:val="22"/>
              </w:rPr>
              <w:t>71.5%</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70629BF" w14:textId="77777777">
            <w:pPr>
              <w:widowControl/>
              <w:jc w:val="center"/>
              <w:rPr>
                <w:snapToGrid/>
                <w:color w:val="000000"/>
                <w:kern w:val="0"/>
                <w:szCs w:val="22"/>
              </w:rPr>
            </w:pPr>
            <w:r w:rsidRPr="00AD0DBC">
              <w:rPr>
                <w:snapToGrid/>
                <w:color w:val="000000"/>
                <w:kern w:val="0"/>
                <w:szCs w:val="22"/>
              </w:rPr>
              <w:t>129</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27C535E" w14:textId="77777777">
            <w:pPr>
              <w:widowControl/>
              <w:jc w:val="center"/>
              <w:rPr>
                <w:snapToGrid/>
                <w:color w:val="000000"/>
                <w:kern w:val="0"/>
                <w:szCs w:val="22"/>
              </w:rPr>
            </w:pPr>
            <w:r w:rsidRPr="00AD0DBC">
              <w:rPr>
                <w:snapToGrid/>
                <w:color w:val="000000"/>
                <w:kern w:val="0"/>
                <w:szCs w:val="22"/>
              </w:rPr>
              <w:t>67.5%</w:t>
            </w:r>
          </w:p>
        </w:tc>
        <w:tc>
          <w:tcPr>
            <w:tcW w:w="482"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696E6F5" w14:textId="77777777">
            <w:pPr>
              <w:widowControl/>
              <w:jc w:val="center"/>
              <w:rPr>
                <w:snapToGrid/>
                <w:color w:val="000000"/>
                <w:kern w:val="0"/>
                <w:szCs w:val="22"/>
              </w:rPr>
            </w:pPr>
            <w:r w:rsidRPr="00AD0DBC">
              <w:rPr>
                <w:snapToGrid/>
                <w:color w:val="000000"/>
                <w:kern w:val="0"/>
                <w:szCs w:val="22"/>
              </w:rPr>
              <w:t>58</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6272C7C" w14:textId="77777777">
            <w:pPr>
              <w:widowControl/>
              <w:jc w:val="center"/>
              <w:rPr>
                <w:snapToGrid/>
                <w:color w:val="000000"/>
                <w:kern w:val="0"/>
                <w:szCs w:val="22"/>
              </w:rPr>
            </w:pPr>
            <w:r w:rsidRPr="00AD0DBC">
              <w:rPr>
                <w:snapToGrid/>
                <w:color w:val="000000"/>
                <w:kern w:val="0"/>
                <w:szCs w:val="22"/>
              </w:rPr>
              <w:t>77.3%</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7E2559A" w14:textId="77777777">
            <w:pPr>
              <w:widowControl/>
              <w:jc w:val="center"/>
              <w:rPr>
                <w:snapToGrid/>
                <w:color w:val="000000"/>
                <w:kern w:val="0"/>
                <w:szCs w:val="22"/>
              </w:rPr>
            </w:pPr>
            <w:r w:rsidRPr="00AD0DBC">
              <w:rPr>
                <w:snapToGrid/>
                <w:color w:val="000000"/>
                <w:kern w:val="0"/>
                <w:szCs w:val="22"/>
              </w:rPr>
              <w:t>79</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0FAFCDE" w14:textId="77777777">
            <w:pPr>
              <w:widowControl/>
              <w:jc w:val="center"/>
              <w:rPr>
                <w:snapToGrid/>
                <w:color w:val="000000"/>
                <w:kern w:val="0"/>
                <w:szCs w:val="22"/>
              </w:rPr>
            </w:pPr>
            <w:r w:rsidRPr="00AD0DBC">
              <w:rPr>
                <w:snapToGrid/>
                <w:color w:val="000000"/>
                <w:kern w:val="0"/>
                <w:szCs w:val="22"/>
              </w:rPr>
              <w:t>74.5%</w:t>
            </w:r>
          </w:p>
        </w:tc>
      </w:tr>
      <w:tr w14:paraId="636AD68D" w14:textId="77777777" w:rsidTr="00AD0DBC">
        <w:tblPrEx>
          <w:tblW w:w="8921" w:type="dxa"/>
          <w:jc w:val="center"/>
          <w:tblLook w:val="04A0"/>
        </w:tblPrEx>
        <w:trPr>
          <w:trHeight w:val="300"/>
          <w:jc w:val="center"/>
        </w:trPr>
        <w:tc>
          <w:tcPr>
            <w:tcW w:w="2786" w:type="dxa"/>
            <w:vMerge/>
            <w:tcBorders>
              <w:top w:val="nil"/>
              <w:left w:val="single" w:sz="4" w:space="0" w:color="auto"/>
              <w:bottom w:val="nil"/>
              <w:right w:val="single" w:sz="4" w:space="0" w:color="auto"/>
            </w:tcBorders>
            <w:vAlign w:val="center"/>
            <w:hideMark/>
          </w:tcPr>
          <w:p w:rsidR="00AD0DBC" w:rsidRPr="00AD0DBC" w:rsidP="00AD0DBC" w14:paraId="25907031" w14:textId="77777777">
            <w:pPr>
              <w:widowControl/>
              <w:rPr>
                <w:snapToGrid/>
                <w:color w:val="000000"/>
                <w:kern w:val="0"/>
                <w:szCs w:val="22"/>
              </w:rPr>
            </w:pPr>
          </w:p>
        </w:tc>
        <w:tc>
          <w:tcPr>
            <w:tcW w:w="923" w:type="dxa"/>
            <w:tcBorders>
              <w:top w:val="nil"/>
              <w:left w:val="nil"/>
              <w:bottom w:val="nil"/>
              <w:right w:val="nil"/>
            </w:tcBorders>
            <w:shd w:val="clear" w:color="auto" w:fill="auto"/>
            <w:noWrap/>
            <w:vAlign w:val="center"/>
            <w:hideMark/>
          </w:tcPr>
          <w:p w:rsidR="00AD0DBC" w:rsidRPr="00AD0DBC" w:rsidP="00AD0DBC" w14:paraId="312CCE29" w14:textId="77777777">
            <w:pPr>
              <w:widowControl/>
              <w:rPr>
                <w:snapToGrid/>
                <w:color w:val="000000"/>
                <w:kern w:val="0"/>
                <w:szCs w:val="22"/>
              </w:rPr>
            </w:pPr>
            <w:r w:rsidRPr="00AD0DBC">
              <w:rPr>
                <w:snapToGrid/>
                <w:color w:val="000000"/>
                <w:kern w:val="0"/>
                <w:szCs w:val="22"/>
              </w:rPr>
              <w:t>Male</w:t>
            </w:r>
          </w:p>
        </w:tc>
        <w:tc>
          <w:tcPr>
            <w:tcW w:w="490" w:type="dxa"/>
            <w:tcBorders>
              <w:top w:val="nil"/>
              <w:left w:val="single" w:sz="4" w:space="0" w:color="auto"/>
              <w:bottom w:val="nil"/>
              <w:right w:val="single" w:sz="4" w:space="0" w:color="auto"/>
            </w:tcBorders>
            <w:shd w:val="clear" w:color="auto" w:fill="auto"/>
            <w:noWrap/>
            <w:vAlign w:val="center"/>
            <w:hideMark/>
          </w:tcPr>
          <w:p w:rsidR="00AD0DBC" w:rsidRPr="00AD0DBC" w:rsidP="00AD0DBC" w14:paraId="1EEDC3E1" w14:textId="77777777">
            <w:pPr>
              <w:widowControl/>
              <w:jc w:val="center"/>
              <w:rPr>
                <w:snapToGrid/>
                <w:color w:val="000000"/>
                <w:kern w:val="0"/>
                <w:szCs w:val="22"/>
              </w:rPr>
            </w:pPr>
            <w:r w:rsidRPr="00AD0DBC">
              <w:rPr>
                <w:snapToGrid/>
                <w:color w:val="000000"/>
                <w:kern w:val="0"/>
                <w:szCs w:val="22"/>
              </w:rPr>
              <w:t>342</w:t>
            </w:r>
          </w:p>
        </w:tc>
        <w:tc>
          <w:tcPr>
            <w:tcW w:w="815" w:type="dxa"/>
            <w:tcBorders>
              <w:top w:val="nil"/>
              <w:left w:val="nil"/>
              <w:bottom w:val="nil"/>
              <w:right w:val="single" w:sz="4" w:space="0" w:color="auto"/>
            </w:tcBorders>
            <w:shd w:val="clear" w:color="auto" w:fill="auto"/>
            <w:noWrap/>
            <w:vAlign w:val="center"/>
            <w:hideMark/>
          </w:tcPr>
          <w:p w:rsidR="00AD0DBC" w:rsidRPr="00AD0DBC" w:rsidP="00AD0DBC" w14:paraId="22803F12" w14:textId="77777777">
            <w:pPr>
              <w:widowControl/>
              <w:jc w:val="center"/>
              <w:rPr>
                <w:snapToGrid/>
                <w:color w:val="000000"/>
                <w:kern w:val="0"/>
                <w:szCs w:val="22"/>
              </w:rPr>
            </w:pPr>
            <w:r w:rsidRPr="00AD0DBC">
              <w:rPr>
                <w:snapToGrid/>
                <w:color w:val="000000"/>
                <w:kern w:val="0"/>
                <w:szCs w:val="22"/>
              </w:rPr>
              <w:t>91.9%</w:t>
            </w:r>
          </w:p>
        </w:tc>
        <w:tc>
          <w:tcPr>
            <w:tcW w:w="490" w:type="dxa"/>
            <w:tcBorders>
              <w:top w:val="nil"/>
              <w:left w:val="nil"/>
              <w:bottom w:val="nil"/>
              <w:right w:val="single" w:sz="4" w:space="0" w:color="auto"/>
            </w:tcBorders>
            <w:shd w:val="clear" w:color="auto" w:fill="auto"/>
            <w:noWrap/>
            <w:vAlign w:val="center"/>
            <w:hideMark/>
          </w:tcPr>
          <w:p w:rsidR="00AD0DBC" w:rsidRPr="00AD0DBC" w:rsidP="00AD0DBC" w14:paraId="2D004F16" w14:textId="77777777">
            <w:pPr>
              <w:widowControl/>
              <w:jc w:val="center"/>
              <w:rPr>
                <w:snapToGrid/>
                <w:color w:val="000000"/>
                <w:kern w:val="0"/>
                <w:szCs w:val="22"/>
              </w:rPr>
            </w:pPr>
            <w:r w:rsidRPr="00AD0DBC">
              <w:rPr>
                <w:snapToGrid/>
                <w:color w:val="000000"/>
                <w:kern w:val="0"/>
                <w:szCs w:val="22"/>
              </w:rPr>
              <w:t>174</w:t>
            </w:r>
          </w:p>
        </w:tc>
        <w:tc>
          <w:tcPr>
            <w:tcW w:w="815" w:type="dxa"/>
            <w:tcBorders>
              <w:top w:val="nil"/>
              <w:left w:val="nil"/>
              <w:bottom w:val="nil"/>
              <w:right w:val="single" w:sz="4" w:space="0" w:color="auto"/>
            </w:tcBorders>
            <w:shd w:val="clear" w:color="auto" w:fill="auto"/>
            <w:noWrap/>
            <w:vAlign w:val="center"/>
            <w:hideMark/>
          </w:tcPr>
          <w:p w:rsidR="00AD0DBC" w:rsidRPr="00AD0DBC" w:rsidP="00AD0DBC" w14:paraId="7FE6C5A5" w14:textId="77777777">
            <w:pPr>
              <w:widowControl/>
              <w:jc w:val="center"/>
              <w:rPr>
                <w:snapToGrid/>
                <w:color w:val="000000"/>
                <w:kern w:val="0"/>
                <w:szCs w:val="22"/>
              </w:rPr>
            </w:pPr>
            <w:r w:rsidRPr="00AD0DBC">
              <w:rPr>
                <w:snapToGrid/>
                <w:color w:val="000000"/>
                <w:kern w:val="0"/>
                <w:szCs w:val="22"/>
              </w:rPr>
              <w:t>91.1%</w:t>
            </w:r>
          </w:p>
        </w:tc>
        <w:tc>
          <w:tcPr>
            <w:tcW w:w="482" w:type="dxa"/>
            <w:tcBorders>
              <w:top w:val="nil"/>
              <w:left w:val="nil"/>
              <w:bottom w:val="nil"/>
              <w:right w:val="single" w:sz="4" w:space="0" w:color="auto"/>
            </w:tcBorders>
            <w:shd w:val="clear" w:color="auto" w:fill="auto"/>
            <w:noWrap/>
            <w:vAlign w:val="center"/>
            <w:hideMark/>
          </w:tcPr>
          <w:p w:rsidR="00AD0DBC" w:rsidRPr="00AD0DBC" w:rsidP="00AD0DBC" w14:paraId="53395628" w14:textId="77777777">
            <w:pPr>
              <w:widowControl/>
              <w:jc w:val="center"/>
              <w:rPr>
                <w:snapToGrid/>
                <w:color w:val="000000"/>
                <w:kern w:val="0"/>
                <w:szCs w:val="22"/>
              </w:rPr>
            </w:pPr>
            <w:r w:rsidRPr="00AD0DBC">
              <w:rPr>
                <w:snapToGrid/>
                <w:color w:val="000000"/>
                <w:kern w:val="0"/>
                <w:szCs w:val="22"/>
              </w:rPr>
              <w:t>69</w:t>
            </w:r>
          </w:p>
        </w:tc>
        <w:tc>
          <w:tcPr>
            <w:tcW w:w="815" w:type="dxa"/>
            <w:tcBorders>
              <w:top w:val="nil"/>
              <w:left w:val="nil"/>
              <w:bottom w:val="nil"/>
              <w:right w:val="single" w:sz="4" w:space="0" w:color="auto"/>
            </w:tcBorders>
            <w:shd w:val="clear" w:color="auto" w:fill="auto"/>
            <w:noWrap/>
            <w:vAlign w:val="center"/>
            <w:hideMark/>
          </w:tcPr>
          <w:p w:rsidR="00AD0DBC" w:rsidRPr="00AD0DBC" w:rsidP="00AD0DBC" w14:paraId="59AB2940" w14:textId="77777777">
            <w:pPr>
              <w:widowControl/>
              <w:jc w:val="center"/>
              <w:rPr>
                <w:snapToGrid/>
                <w:color w:val="000000"/>
                <w:kern w:val="0"/>
                <w:szCs w:val="22"/>
              </w:rPr>
            </w:pPr>
            <w:r w:rsidRPr="00AD0DBC">
              <w:rPr>
                <w:snapToGrid/>
                <w:color w:val="000000"/>
                <w:kern w:val="0"/>
                <w:szCs w:val="22"/>
              </w:rPr>
              <w:t>92.0%</w:t>
            </w:r>
          </w:p>
        </w:tc>
        <w:tc>
          <w:tcPr>
            <w:tcW w:w="490" w:type="dxa"/>
            <w:tcBorders>
              <w:top w:val="nil"/>
              <w:left w:val="nil"/>
              <w:bottom w:val="nil"/>
              <w:right w:val="single" w:sz="4" w:space="0" w:color="auto"/>
            </w:tcBorders>
            <w:shd w:val="clear" w:color="auto" w:fill="auto"/>
            <w:noWrap/>
            <w:vAlign w:val="center"/>
            <w:hideMark/>
          </w:tcPr>
          <w:p w:rsidR="00AD0DBC" w:rsidRPr="00AD0DBC" w:rsidP="00AD0DBC" w14:paraId="165A6B99" w14:textId="77777777">
            <w:pPr>
              <w:widowControl/>
              <w:jc w:val="center"/>
              <w:rPr>
                <w:snapToGrid/>
                <w:color w:val="000000"/>
                <w:kern w:val="0"/>
                <w:szCs w:val="22"/>
              </w:rPr>
            </w:pPr>
            <w:r w:rsidRPr="00AD0DBC">
              <w:rPr>
                <w:snapToGrid/>
                <w:color w:val="000000"/>
                <w:kern w:val="0"/>
                <w:szCs w:val="22"/>
              </w:rPr>
              <w:t>99</w:t>
            </w:r>
          </w:p>
        </w:tc>
        <w:tc>
          <w:tcPr>
            <w:tcW w:w="815" w:type="dxa"/>
            <w:tcBorders>
              <w:top w:val="nil"/>
              <w:left w:val="nil"/>
              <w:bottom w:val="nil"/>
              <w:right w:val="single" w:sz="4" w:space="0" w:color="auto"/>
            </w:tcBorders>
            <w:shd w:val="clear" w:color="auto" w:fill="auto"/>
            <w:noWrap/>
            <w:vAlign w:val="center"/>
            <w:hideMark/>
          </w:tcPr>
          <w:p w:rsidR="00AD0DBC" w:rsidRPr="00AD0DBC" w:rsidP="00AD0DBC" w14:paraId="25DE7CEA" w14:textId="77777777">
            <w:pPr>
              <w:widowControl/>
              <w:jc w:val="center"/>
              <w:rPr>
                <w:snapToGrid/>
                <w:color w:val="000000"/>
                <w:kern w:val="0"/>
                <w:szCs w:val="22"/>
              </w:rPr>
            </w:pPr>
            <w:r w:rsidRPr="00AD0DBC">
              <w:rPr>
                <w:snapToGrid/>
                <w:color w:val="000000"/>
                <w:kern w:val="0"/>
                <w:szCs w:val="22"/>
              </w:rPr>
              <w:t>93.4%</w:t>
            </w:r>
          </w:p>
        </w:tc>
      </w:tr>
      <w:tr w14:paraId="6BF112B5" w14:textId="77777777" w:rsidTr="00AD0DBC">
        <w:tblPrEx>
          <w:tblW w:w="8921" w:type="dxa"/>
          <w:jc w:val="center"/>
          <w:tblLook w:val="04A0"/>
        </w:tblPrEx>
        <w:trPr>
          <w:trHeight w:val="300"/>
          <w:jc w:val="center"/>
        </w:trPr>
        <w:tc>
          <w:tcPr>
            <w:tcW w:w="2786" w:type="dxa"/>
            <w:tcBorders>
              <w:top w:val="single" w:sz="4" w:space="0" w:color="auto"/>
              <w:left w:val="single" w:sz="4" w:space="0" w:color="auto"/>
              <w:bottom w:val="single" w:sz="4" w:space="0" w:color="auto"/>
              <w:right w:val="nil"/>
            </w:tcBorders>
            <w:shd w:val="clear" w:color="000000" w:fill="F2F2F2"/>
            <w:vAlign w:val="center"/>
            <w:hideMark/>
          </w:tcPr>
          <w:p w:rsidR="00AD0DBC" w:rsidRPr="00AD0DBC" w:rsidP="00AD0DBC" w14:paraId="14B5CC3F" w14:textId="77777777">
            <w:pPr>
              <w:widowControl/>
              <w:rPr>
                <w:snapToGrid/>
                <w:color w:val="000000"/>
                <w:kern w:val="0"/>
                <w:szCs w:val="22"/>
              </w:rPr>
            </w:pPr>
            <w:r w:rsidRPr="00AD0DBC">
              <w:rPr>
                <w:snapToGrid/>
                <w:color w:val="000000"/>
                <w:kern w:val="0"/>
                <w:szCs w:val="22"/>
              </w:rPr>
              <w:t> </w:t>
            </w:r>
          </w:p>
        </w:tc>
        <w:tc>
          <w:tcPr>
            <w:tcW w:w="923"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1D694B61" w14:textId="77777777">
            <w:pPr>
              <w:widowControl/>
              <w:rPr>
                <w:snapToGrid/>
                <w:color w:val="000000"/>
                <w:kern w:val="0"/>
                <w:szCs w:val="22"/>
              </w:rPr>
            </w:pPr>
            <w:r w:rsidRPr="00AD0DBC">
              <w:rPr>
                <w:snapToGrid/>
                <w:color w:val="000000"/>
                <w:kern w:val="0"/>
                <w:szCs w:val="22"/>
              </w:rPr>
              <w:t> </w:t>
            </w:r>
          </w:p>
        </w:tc>
        <w:tc>
          <w:tcPr>
            <w:tcW w:w="490"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6B7D8E72" w14:textId="77777777">
            <w:pPr>
              <w:widowControl/>
              <w:jc w:val="center"/>
              <w:rPr>
                <w:snapToGrid/>
                <w:color w:val="000000"/>
                <w:kern w:val="0"/>
                <w:szCs w:val="22"/>
              </w:rPr>
            </w:pPr>
            <w:r w:rsidRPr="00AD0DBC">
              <w:rPr>
                <w:snapToGrid/>
                <w:color w:val="000000"/>
                <w:kern w:val="0"/>
                <w:szCs w:val="22"/>
              </w:rPr>
              <w:t> </w:t>
            </w:r>
          </w:p>
        </w:tc>
        <w:tc>
          <w:tcPr>
            <w:tcW w:w="815"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4ACE8CD2" w14:textId="77777777">
            <w:pPr>
              <w:widowControl/>
              <w:jc w:val="center"/>
              <w:rPr>
                <w:snapToGrid/>
                <w:color w:val="000000"/>
                <w:kern w:val="0"/>
                <w:szCs w:val="22"/>
              </w:rPr>
            </w:pPr>
            <w:r w:rsidRPr="00AD0DBC">
              <w:rPr>
                <w:snapToGrid/>
                <w:color w:val="000000"/>
                <w:kern w:val="0"/>
                <w:szCs w:val="22"/>
              </w:rPr>
              <w:t> </w:t>
            </w:r>
          </w:p>
        </w:tc>
        <w:tc>
          <w:tcPr>
            <w:tcW w:w="490"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70FD3338" w14:textId="77777777">
            <w:pPr>
              <w:widowControl/>
              <w:jc w:val="center"/>
              <w:rPr>
                <w:snapToGrid/>
                <w:color w:val="000000"/>
                <w:kern w:val="0"/>
                <w:szCs w:val="22"/>
              </w:rPr>
            </w:pPr>
            <w:r w:rsidRPr="00AD0DBC">
              <w:rPr>
                <w:snapToGrid/>
                <w:color w:val="000000"/>
                <w:kern w:val="0"/>
                <w:szCs w:val="22"/>
              </w:rPr>
              <w:t> </w:t>
            </w:r>
          </w:p>
        </w:tc>
        <w:tc>
          <w:tcPr>
            <w:tcW w:w="815"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3CA2F0DE" w14:textId="77777777">
            <w:pPr>
              <w:widowControl/>
              <w:jc w:val="center"/>
              <w:rPr>
                <w:snapToGrid/>
                <w:color w:val="000000"/>
                <w:kern w:val="0"/>
                <w:szCs w:val="22"/>
              </w:rPr>
            </w:pPr>
            <w:r w:rsidRPr="00AD0DBC">
              <w:rPr>
                <w:snapToGrid/>
                <w:color w:val="000000"/>
                <w:kern w:val="0"/>
                <w:szCs w:val="22"/>
              </w:rPr>
              <w:t> </w:t>
            </w:r>
          </w:p>
        </w:tc>
        <w:tc>
          <w:tcPr>
            <w:tcW w:w="482"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51FF4280" w14:textId="77777777">
            <w:pPr>
              <w:widowControl/>
              <w:jc w:val="center"/>
              <w:rPr>
                <w:snapToGrid/>
                <w:color w:val="000000"/>
                <w:kern w:val="0"/>
                <w:szCs w:val="22"/>
              </w:rPr>
            </w:pPr>
            <w:r w:rsidRPr="00AD0DBC">
              <w:rPr>
                <w:snapToGrid/>
                <w:color w:val="000000"/>
                <w:kern w:val="0"/>
                <w:szCs w:val="22"/>
              </w:rPr>
              <w:t> </w:t>
            </w:r>
          </w:p>
        </w:tc>
        <w:tc>
          <w:tcPr>
            <w:tcW w:w="815"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48A6F7C6" w14:textId="77777777">
            <w:pPr>
              <w:widowControl/>
              <w:jc w:val="center"/>
              <w:rPr>
                <w:snapToGrid/>
                <w:color w:val="000000"/>
                <w:kern w:val="0"/>
                <w:szCs w:val="22"/>
              </w:rPr>
            </w:pPr>
            <w:r w:rsidRPr="00AD0DBC">
              <w:rPr>
                <w:snapToGrid/>
                <w:color w:val="000000"/>
                <w:kern w:val="0"/>
                <w:szCs w:val="22"/>
              </w:rPr>
              <w:t> </w:t>
            </w:r>
          </w:p>
        </w:tc>
        <w:tc>
          <w:tcPr>
            <w:tcW w:w="490"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487C4783" w14:textId="77777777">
            <w:pPr>
              <w:widowControl/>
              <w:jc w:val="center"/>
              <w:rPr>
                <w:snapToGrid/>
                <w:color w:val="000000"/>
                <w:kern w:val="0"/>
                <w:szCs w:val="22"/>
              </w:rPr>
            </w:pPr>
            <w:r w:rsidRPr="00AD0DBC">
              <w:rPr>
                <w:snapToGrid/>
                <w:color w:val="000000"/>
                <w:kern w:val="0"/>
                <w:szCs w:val="22"/>
              </w:rPr>
              <w:t> </w:t>
            </w:r>
          </w:p>
        </w:tc>
        <w:tc>
          <w:tcPr>
            <w:tcW w:w="815" w:type="dxa"/>
            <w:tcBorders>
              <w:top w:val="single" w:sz="4" w:space="0" w:color="auto"/>
              <w:left w:val="nil"/>
              <w:bottom w:val="single" w:sz="4" w:space="0" w:color="auto"/>
              <w:right w:val="single" w:sz="4" w:space="0" w:color="auto"/>
            </w:tcBorders>
            <w:shd w:val="clear" w:color="000000" w:fill="F2F2F2"/>
            <w:noWrap/>
            <w:vAlign w:val="center"/>
            <w:hideMark/>
          </w:tcPr>
          <w:p w:rsidR="00AD0DBC" w:rsidRPr="00AD0DBC" w:rsidP="00AD0DBC" w14:paraId="62D04B99" w14:textId="77777777">
            <w:pPr>
              <w:widowControl/>
              <w:jc w:val="center"/>
              <w:rPr>
                <w:snapToGrid/>
                <w:color w:val="000000"/>
                <w:kern w:val="0"/>
                <w:szCs w:val="22"/>
              </w:rPr>
            </w:pPr>
            <w:r w:rsidRPr="00AD0DBC">
              <w:rPr>
                <w:snapToGrid/>
                <w:color w:val="000000"/>
                <w:kern w:val="0"/>
                <w:szCs w:val="22"/>
              </w:rPr>
              <w:t> </w:t>
            </w:r>
          </w:p>
        </w:tc>
      </w:tr>
      <w:tr w14:paraId="37C58D50" w14:textId="77777777" w:rsidTr="00AD0DBC">
        <w:tblPrEx>
          <w:tblW w:w="8921" w:type="dxa"/>
          <w:jc w:val="center"/>
          <w:tblLook w:val="04A0"/>
        </w:tblPrEx>
        <w:trPr>
          <w:trHeight w:val="300"/>
          <w:jc w:val="center"/>
        </w:trPr>
        <w:tc>
          <w:tcPr>
            <w:tcW w:w="2786" w:type="dxa"/>
            <w:vMerge w:val="restart"/>
            <w:tcBorders>
              <w:top w:val="nil"/>
              <w:left w:val="single" w:sz="4" w:space="0" w:color="auto"/>
              <w:bottom w:val="nil"/>
              <w:right w:val="single" w:sz="4" w:space="0" w:color="auto"/>
            </w:tcBorders>
            <w:shd w:val="clear" w:color="auto" w:fill="auto"/>
            <w:vAlign w:val="center"/>
            <w:hideMark/>
          </w:tcPr>
          <w:p w:rsidR="00AD0DBC" w:rsidRPr="00AD0DBC" w:rsidP="00AD0DBC" w14:paraId="1A6799B3" w14:textId="77777777">
            <w:pPr>
              <w:widowControl/>
              <w:rPr>
                <w:snapToGrid/>
                <w:color w:val="000000"/>
                <w:kern w:val="0"/>
                <w:szCs w:val="22"/>
              </w:rPr>
            </w:pPr>
            <w:r w:rsidRPr="00AD0DBC">
              <w:rPr>
                <w:snapToGrid/>
                <w:color w:val="000000"/>
                <w:kern w:val="0"/>
                <w:szCs w:val="22"/>
              </w:rPr>
              <w:t xml:space="preserve">Any racial or ethnic minority </w:t>
            </w:r>
          </w:p>
        </w:tc>
        <w:tc>
          <w:tcPr>
            <w:tcW w:w="923" w:type="dxa"/>
            <w:tcBorders>
              <w:top w:val="nil"/>
              <w:left w:val="nil"/>
              <w:bottom w:val="nil"/>
              <w:right w:val="nil"/>
            </w:tcBorders>
            <w:shd w:val="clear" w:color="auto" w:fill="auto"/>
            <w:noWrap/>
            <w:vAlign w:val="center"/>
            <w:hideMark/>
          </w:tcPr>
          <w:p w:rsidR="00AD0DBC" w:rsidRPr="00AD0DBC" w:rsidP="00AD0DBC" w14:paraId="138029E4" w14:textId="77777777">
            <w:pPr>
              <w:widowControl/>
              <w:rPr>
                <w:snapToGrid/>
                <w:color w:val="000000"/>
                <w:kern w:val="0"/>
                <w:szCs w:val="22"/>
              </w:rPr>
            </w:pPr>
            <w:r w:rsidRPr="00AD0DBC">
              <w:rPr>
                <w:snapToGrid/>
                <w:color w:val="000000"/>
                <w:kern w:val="0"/>
                <w:szCs w:val="22"/>
              </w:rPr>
              <w:t>Female</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36D3DCB5" w14:textId="77777777">
            <w:pPr>
              <w:widowControl/>
              <w:jc w:val="center"/>
              <w:rPr>
                <w:snapToGrid/>
                <w:color w:val="000000"/>
                <w:kern w:val="0"/>
                <w:szCs w:val="22"/>
              </w:rPr>
            </w:pPr>
            <w:r w:rsidRPr="00AD0DBC">
              <w:rPr>
                <w:snapToGrid/>
                <w:color w:val="000000"/>
                <w:kern w:val="0"/>
                <w:szCs w:val="22"/>
              </w:rPr>
              <w:t>99</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8C6CD2A" w14:textId="77777777">
            <w:pPr>
              <w:widowControl/>
              <w:jc w:val="center"/>
              <w:rPr>
                <w:snapToGrid/>
                <w:color w:val="000000"/>
                <w:kern w:val="0"/>
                <w:szCs w:val="22"/>
              </w:rPr>
            </w:pPr>
            <w:r w:rsidRPr="00AD0DBC">
              <w:rPr>
                <w:snapToGrid/>
                <w:color w:val="000000"/>
                <w:kern w:val="0"/>
                <w:szCs w:val="22"/>
              </w:rPr>
              <w:t>26.6%</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DB9B40C" w14:textId="77777777">
            <w:pPr>
              <w:widowControl/>
              <w:jc w:val="center"/>
              <w:rPr>
                <w:snapToGrid/>
                <w:color w:val="000000"/>
                <w:kern w:val="0"/>
                <w:szCs w:val="22"/>
              </w:rPr>
            </w:pPr>
            <w:r w:rsidRPr="00AD0DBC">
              <w:rPr>
                <w:snapToGrid/>
                <w:color w:val="000000"/>
                <w:kern w:val="0"/>
                <w:szCs w:val="22"/>
              </w:rPr>
              <w:t>53</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83D30DC" w14:textId="77777777">
            <w:pPr>
              <w:widowControl/>
              <w:jc w:val="center"/>
              <w:rPr>
                <w:snapToGrid/>
                <w:color w:val="000000"/>
                <w:kern w:val="0"/>
                <w:szCs w:val="22"/>
              </w:rPr>
            </w:pPr>
            <w:r w:rsidRPr="00AD0DBC">
              <w:rPr>
                <w:snapToGrid/>
                <w:color w:val="000000"/>
                <w:kern w:val="0"/>
                <w:szCs w:val="22"/>
              </w:rPr>
              <w:t>27.7%</w:t>
            </w:r>
          </w:p>
        </w:tc>
        <w:tc>
          <w:tcPr>
            <w:tcW w:w="482"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E88558B" w14:textId="77777777">
            <w:pPr>
              <w:widowControl/>
              <w:jc w:val="center"/>
              <w:rPr>
                <w:snapToGrid/>
                <w:color w:val="000000"/>
                <w:kern w:val="0"/>
                <w:szCs w:val="22"/>
              </w:rPr>
            </w:pPr>
            <w:r w:rsidRPr="00AD0DBC">
              <w:rPr>
                <w:snapToGrid/>
                <w:color w:val="000000"/>
                <w:kern w:val="0"/>
                <w:szCs w:val="22"/>
              </w:rPr>
              <w:t>16</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F46855F" w14:textId="77777777">
            <w:pPr>
              <w:widowControl/>
              <w:jc w:val="center"/>
              <w:rPr>
                <w:snapToGrid/>
                <w:color w:val="000000"/>
                <w:kern w:val="0"/>
                <w:szCs w:val="22"/>
              </w:rPr>
            </w:pPr>
            <w:r w:rsidRPr="00AD0DBC">
              <w:rPr>
                <w:snapToGrid/>
                <w:color w:val="000000"/>
                <w:kern w:val="0"/>
                <w:szCs w:val="22"/>
              </w:rPr>
              <w:t>21.3%</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F77591E" w14:textId="77777777">
            <w:pPr>
              <w:widowControl/>
              <w:jc w:val="center"/>
              <w:rPr>
                <w:snapToGrid/>
                <w:color w:val="000000"/>
                <w:kern w:val="0"/>
                <w:szCs w:val="22"/>
              </w:rPr>
            </w:pPr>
            <w:r w:rsidRPr="00AD0DBC">
              <w:rPr>
                <w:snapToGrid/>
                <w:color w:val="000000"/>
                <w:kern w:val="0"/>
                <w:szCs w:val="22"/>
              </w:rPr>
              <w:t>30</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0A291F0" w14:textId="77777777">
            <w:pPr>
              <w:widowControl/>
              <w:jc w:val="center"/>
              <w:rPr>
                <w:snapToGrid/>
                <w:color w:val="000000"/>
                <w:kern w:val="0"/>
                <w:szCs w:val="22"/>
              </w:rPr>
            </w:pPr>
            <w:r w:rsidRPr="00AD0DBC">
              <w:rPr>
                <w:snapToGrid/>
                <w:color w:val="000000"/>
                <w:kern w:val="0"/>
                <w:szCs w:val="22"/>
              </w:rPr>
              <w:t>28.3%</w:t>
            </w:r>
          </w:p>
        </w:tc>
      </w:tr>
      <w:tr w14:paraId="4AEDEC16" w14:textId="77777777" w:rsidTr="00AD0DBC">
        <w:tblPrEx>
          <w:tblW w:w="8921" w:type="dxa"/>
          <w:jc w:val="center"/>
          <w:tblLook w:val="04A0"/>
        </w:tblPrEx>
        <w:trPr>
          <w:trHeight w:val="300"/>
          <w:jc w:val="center"/>
        </w:trPr>
        <w:tc>
          <w:tcPr>
            <w:tcW w:w="2786" w:type="dxa"/>
            <w:vMerge/>
            <w:tcBorders>
              <w:top w:val="nil"/>
              <w:left w:val="single" w:sz="4" w:space="0" w:color="auto"/>
              <w:bottom w:val="nil"/>
              <w:right w:val="single" w:sz="4" w:space="0" w:color="auto"/>
            </w:tcBorders>
            <w:vAlign w:val="center"/>
            <w:hideMark/>
          </w:tcPr>
          <w:p w:rsidR="00AD0DBC" w:rsidRPr="00AD0DBC" w:rsidP="00AD0DBC" w14:paraId="30CB09D5" w14:textId="77777777">
            <w:pPr>
              <w:widowControl/>
              <w:rPr>
                <w:snapToGrid/>
                <w:color w:val="000000"/>
                <w:kern w:val="0"/>
                <w:szCs w:val="22"/>
              </w:rPr>
            </w:pPr>
          </w:p>
        </w:tc>
        <w:tc>
          <w:tcPr>
            <w:tcW w:w="923" w:type="dxa"/>
            <w:tcBorders>
              <w:top w:val="nil"/>
              <w:left w:val="nil"/>
              <w:bottom w:val="nil"/>
              <w:right w:val="nil"/>
            </w:tcBorders>
            <w:shd w:val="clear" w:color="auto" w:fill="auto"/>
            <w:noWrap/>
            <w:vAlign w:val="center"/>
            <w:hideMark/>
          </w:tcPr>
          <w:p w:rsidR="00AD0DBC" w:rsidRPr="00AD0DBC" w:rsidP="00AD0DBC" w14:paraId="78450D10" w14:textId="77777777">
            <w:pPr>
              <w:widowControl/>
              <w:rPr>
                <w:snapToGrid/>
                <w:color w:val="000000"/>
                <w:kern w:val="0"/>
                <w:szCs w:val="22"/>
              </w:rPr>
            </w:pPr>
            <w:r w:rsidRPr="00AD0DBC">
              <w:rPr>
                <w:snapToGrid/>
                <w:color w:val="000000"/>
                <w:kern w:val="0"/>
                <w:szCs w:val="22"/>
              </w:rPr>
              <w:t>Male</w:t>
            </w:r>
          </w:p>
        </w:tc>
        <w:tc>
          <w:tcPr>
            <w:tcW w:w="490" w:type="dxa"/>
            <w:tcBorders>
              <w:top w:val="nil"/>
              <w:left w:val="single" w:sz="4" w:space="0" w:color="auto"/>
              <w:bottom w:val="nil"/>
              <w:right w:val="single" w:sz="4" w:space="0" w:color="auto"/>
            </w:tcBorders>
            <w:shd w:val="clear" w:color="auto" w:fill="auto"/>
            <w:noWrap/>
            <w:vAlign w:val="center"/>
            <w:hideMark/>
          </w:tcPr>
          <w:p w:rsidR="00AD0DBC" w:rsidRPr="00AD0DBC" w:rsidP="00AD0DBC" w14:paraId="0C13131B" w14:textId="77777777">
            <w:pPr>
              <w:widowControl/>
              <w:jc w:val="center"/>
              <w:rPr>
                <w:snapToGrid/>
                <w:color w:val="000000"/>
                <w:kern w:val="0"/>
                <w:szCs w:val="22"/>
              </w:rPr>
            </w:pPr>
            <w:r w:rsidRPr="00AD0DBC">
              <w:rPr>
                <w:snapToGrid/>
                <w:color w:val="000000"/>
                <w:kern w:val="0"/>
                <w:szCs w:val="22"/>
              </w:rPr>
              <w:t>202</w:t>
            </w:r>
          </w:p>
        </w:tc>
        <w:tc>
          <w:tcPr>
            <w:tcW w:w="815" w:type="dxa"/>
            <w:tcBorders>
              <w:top w:val="nil"/>
              <w:left w:val="nil"/>
              <w:bottom w:val="nil"/>
              <w:right w:val="single" w:sz="4" w:space="0" w:color="auto"/>
            </w:tcBorders>
            <w:shd w:val="clear" w:color="auto" w:fill="auto"/>
            <w:noWrap/>
            <w:vAlign w:val="center"/>
            <w:hideMark/>
          </w:tcPr>
          <w:p w:rsidR="00AD0DBC" w:rsidRPr="00AD0DBC" w:rsidP="00AD0DBC" w14:paraId="52D0A2B0" w14:textId="77777777">
            <w:pPr>
              <w:widowControl/>
              <w:jc w:val="center"/>
              <w:rPr>
                <w:snapToGrid/>
                <w:color w:val="000000"/>
                <w:kern w:val="0"/>
                <w:szCs w:val="22"/>
              </w:rPr>
            </w:pPr>
            <w:r w:rsidRPr="00AD0DBC">
              <w:rPr>
                <w:snapToGrid/>
                <w:color w:val="000000"/>
                <w:kern w:val="0"/>
                <w:szCs w:val="22"/>
              </w:rPr>
              <w:t>54.3%</w:t>
            </w:r>
          </w:p>
        </w:tc>
        <w:tc>
          <w:tcPr>
            <w:tcW w:w="490" w:type="dxa"/>
            <w:tcBorders>
              <w:top w:val="nil"/>
              <w:left w:val="nil"/>
              <w:bottom w:val="nil"/>
              <w:right w:val="single" w:sz="4" w:space="0" w:color="auto"/>
            </w:tcBorders>
            <w:shd w:val="clear" w:color="auto" w:fill="auto"/>
            <w:noWrap/>
            <w:vAlign w:val="center"/>
            <w:hideMark/>
          </w:tcPr>
          <w:p w:rsidR="00AD0DBC" w:rsidRPr="00AD0DBC" w:rsidP="00AD0DBC" w14:paraId="28FE1667" w14:textId="77777777">
            <w:pPr>
              <w:widowControl/>
              <w:jc w:val="center"/>
              <w:rPr>
                <w:snapToGrid/>
                <w:color w:val="000000"/>
                <w:kern w:val="0"/>
                <w:szCs w:val="22"/>
              </w:rPr>
            </w:pPr>
            <w:r w:rsidRPr="00AD0DBC">
              <w:rPr>
                <w:snapToGrid/>
                <w:color w:val="000000"/>
                <w:kern w:val="0"/>
                <w:szCs w:val="22"/>
              </w:rPr>
              <w:t>124</w:t>
            </w:r>
          </w:p>
        </w:tc>
        <w:tc>
          <w:tcPr>
            <w:tcW w:w="815" w:type="dxa"/>
            <w:tcBorders>
              <w:top w:val="nil"/>
              <w:left w:val="nil"/>
              <w:bottom w:val="nil"/>
              <w:right w:val="single" w:sz="4" w:space="0" w:color="auto"/>
            </w:tcBorders>
            <w:shd w:val="clear" w:color="auto" w:fill="auto"/>
            <w:noWrap/>
            <w:vAlign w:val="center"/>
            <w:hideMark/>
          </w:tcPr>
          <w:p w:rsidR="00AD0DBC" w:rsidRPr="00AD0DBC" w:rsidP="00AD0DBC" w14:paraId="36AE2670" w14:textId="77777777">
            <w:pPr>
              <w:widowControl/>
              <w:jc w:val="center"/>
              <w:rPr>
                <w:snapToGrid/>
                <w:color w:val="000000"/>
                <w:kern w:val="0"/>
                <w:szCs w:val="22"/>
              </w:rPr>
            </w:pPr>
            <w:r w:rsidRPr="00AD0DBC">
              <w:rPr>
                <w:snapToGrid/>
                <w:color w:val="000000"/>
                <w:kern w:val="0"/>
                <w:szCs w:val="22"/>
              </w:rPr>
              <w:t>64.9%</w:t>
            </w:r>
          </w:p>
        </w:tc>
        <w:tc>
          <w:tcPr>
            <w:tcW w:w="482" w:type="dxa"/>
            <w:tcBorders>
              <w:top w:val="nil"/>
              <w:left w:val="nil"/>
              <w:bottom w:val="nil"/>
              <w:right w:val="single" w:sz="4" w:space="0" w:color="auto"/>
            </w:tcBorders>
            <w:shd w:val="clear" w:color="auto" w:fill="auto"/>
            <w:noWrap/>
            <w:vAlign w:val="center"/>
            <w:hideMark/>
          </w:tcPr>
          <w:p w:rsidR="00AD0DBC" w:rsidRPr="00AD0DBC" w:rsidP="00AD0DBC" w14:paraId="5205794B" w14:textId="77777777">
            <w:pPr>
              <w:widowControl/>
              <w:jc w:val="center"/>
              <w:rPr>
                <w:snapToGrid/>
                <w:color w:val="000000"/>
                <w:kern w:val="0"/>
                <w:szCs w:val="22"/>
              </w:rPr>
            </w:pPr>
            <w:r w:rsidRPr="00AD0DBC">
              <w:rPr>
                <w:snapToGrid/>
                <w:color w:val="000000"/>
                <w:kern w:val="0"/>
                <w:szCs w:val="22"/>
              </w:rPr>
              <w:t>31</w:t>
            </w:r>
          </w:p>
        </w:tc>
        <w:tc>
          <w:tcPr>
            <w:tcW w:w="815" w:type="dxa"/>
            <w:tcBorders>
              <w:top w:val="nil"/>
              <w:left w:val="nil"/>
              <w:bottom w:val="nil"/>
              <w:right w:val="single" w:sz="4" w:space="0" w:color="auto"/>
            </w:tcBorders>
            <w:shd w:val="clear" w:color="auto" w:fill="auto"/>
            <w:noWrap/>
            <w:vAlign w:val="center"/>
            <w:hideMark/>
          </w:tcPr>
          <w:p w:rsidR="00AD0DBC" w:rsidRPr="00AD0DBC" w:rsidP="00AD0DBC" w14:paraId="370B0D96" w14:textId="77777777">
            <w:pPr>
              <w:widowControl/>
              <w:jc w:val="center"/>
              <w:rPr>
                <w:snapToGrid/>
                <w:color w:val="000000"/>
                <w:kern w:val="0"/>
                <w:szCs w:val="22"/>
              </w:rPr>
            </w:pPr>
            <w:r w:rsidRPr="00AD0DBC">
              <w:rPr>
                <w:snapToGrid/>
                <w:color w:val="000000"/>
                <w:kern w:val="0"/>
                <w:szCs w:val="22"/>
              </w:rPr>
              <w:t>41.3%</w:t>
            </w:r>
          </w:p>
        </w:tc>
        <w:tc>
          <w:tcPr>
            <w:tcW w:w="490" w:type="dxa"/>
            <w:tcBorders>
              <w:top w:val="nil"/>
              <w:left w:val="nil"/>
              <w:bottom w:val="nil"/>
              <w:right w:val="single" w:sz="4" w:space="0" w:color="auto"/>
            </w:tcBorders>
            <w:shd w:val="clear" w:color="auto" w:fill="auto"/>
            <w:noWrap/>
            <w:vAlign w:val="center"/>
            <w:hideMark/>
          </w:tcPr>
          <w:p w:rsidR="00AD0DBC" w:rsidRPr="00AD0DBC" w:rsidP="00AD0DBC" w14:paraId="3E14F714" w14:textId="77777777">
            <w:pPr>
              <w:widowControl/>
              <w:jc w:val="center"/>
              <w:rPr>
                <w:snapToGrid/>
                <w:color w:val="000000"/>
                <w:kern w:val="0"/>
                <w:szCs w:val="22"/>
              </w:rPr>
            </w:pPr>
            <w:r w:rsidRPr="00AD0DBC">
              <w:rPr>
                <w:snapToGrid/>
                <w:color w:val="000000"/>
                <w:kern w:val="0"/>
                <w:szCs w:val="22"/>
              </w:rPr>
              <w:t>47</w:t>
            </w:r>
          </w:p>
        </w:tc>
        <w:tc>
          <w:tcPr>
            <w:tcW w:w="815" w:type="dxa"/>
            <w:tcBorders>
              <w:top w:val="nil"/>
              <w:left w:val="nil"/>
              <w:bottom w:val="nil"/>
              <w:right w:val="single" w:sz="4" w:space="0" w:color="auto"/>
            </w:tcBorders>
            <w:shd w:val="clear" w:color="auto" w:fill="auto"/>
            <w:noWrap/>
            <w:vAlign w:val="center"/>
            <w:hideMark/>
          </w:tcPr>
          <w:p w:rsidR="00AD0DBC" w:rsidRPr="00AD0DBC" w:rsidP="00AD0DBC" w14:paraId="45578DF6" w14:textId="77777777">
            <w:pPr>
              <w:widowControl/>
              <w:jc w:val="center"/>
              <w:rPr>
                <w:snapToGrid/>
                <w:color w:val="000000"/>
                <w:kern w:val="0"/>
                <w:szCs w:val="22"/>
              </w:rPr>
            </w:pPr>
            <w:r w:rsidRPr="00AD0DBC">
              <w:rPr>
                <w:snapToGrid/>
                <w:color w:val="000000"/>
                <w:kern w:val="0"/>
                <w:szCs w:val="22"/>
              </w:rPr>
              <w:t>44.3%</w:t>
            </w:r>
          </w:p>
        </w:tc>
      </w:tr>
      <w:tr w14:paraId="4CEF0890" w14:textId="77777777" w:rsidTr="00AD0DBC">
        <w:tblPrEx>
          <w:tblW w:w="8921" w:type="dxa"/>
          <w:jc w:val="center"/>
          <w:tblLook w:val="04A0"/>
        </w:tblPrEx>
        <w:trPr>
          <w:trHeight w:val="300"/>
          <w:jc w:val="center"/>
        </w:trPr>
        <w:tc>
          <w:tcPr>
            <w:tcW w:w="2786" w:type="dxa"/>
            <w:tcBorders>
              <w:top w:val="single" w:sz="4" w:space="0" w:color="auto"/>
              <w:left w:val="single" w:sz="4" w:space="0" w:color="auto"/>
              <w:bottom w:val="single" w:sz="4" w:space="0" w:color="auto"/>
              <w:right w:val="nil"/>
            </w:tcBorders>
            <w:shd w:val="clear" w:color="000000" w:fill="F2F2F2"/>
            <w:vAlign w:val="center"/>
            <w:hideMark/>
          </w:tcPr>
          <w:p w:rsidR="00AD0DBC" w:rsidRPr="00AD0DBC" w:rsidP="00AD0DBC" w14:paraId="2486DA0A" w14:textId="77777777">
            <w:pPr>
              <w:widowControl/>
              <w:rPr>
                <w:snapToGrid/>
                <w:color w:val="000000"/>
                <w:kern w:val="0"/>
                <w:szCs w:val="22"/>
              </w:rPr>
            </w:pPr>
            <w:r w:rsidRPr="00AD0DBC">
              <w:rPr>
                <w:snapToGrid/>
                <w:color w:val="000000"/>
                <w:kern w:val="0"/>
                <w:szCs w:val="22"/>
              </w:rPr>
              <w:t> </w:t>
            </w:r>
          </w:p>
        </w:tc>
        <w:tc>
          <w:tcPr>
            <w:tcW w:w="923"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64678780" w14:textId="77777777">
            <w:pPr>
              <w:widowControl/>
              <w:rPr>
                <w:snapToGrid/>
                <w:color w:val="000000"/>
                <w:kern w:val="0"/>
                <w:szCs w:val="22"/>
              </w:rPr>
            </w:pPr>
            <w:r w:rsidRPr="00AD0DBC">
              <w:rPr>
                <w:snapToGrid/>
                <w:color w:val="000000"/>
                <w:kern w:val="0"/>
                <w:szCs w:val="22"/>
              </w:rPr>
              <w:t> </w:t>
            </w:r>
          </w:p>
        </w:tc>
        <w:tc>
          <w:tcPr>
            <w:tcW w:w="490"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72C6197B" w14:textId="77777777">
            <w:pPr>
              <w:widowControl/>
              <w:jc w:val="center"/>
              <w:rPr>
                <w:snapToGrid/>
                <w:color w:val="000000"/>
                <w:kern w:val="0"/>
                <w:szCs w:val="22"/>
              </w:rPr>
            </w:pPr>
            <w:r w:rsidRPr="00AD0DBC">
              <w:rPr>
                <w:snapToGrid/>
                <w:color w:val="000000"/>
                <w:kern w:val="0"/>
                <w:szCs w:val="22"/>
              </w:rPr>
              <w:t> </w:t>
            </w:r>
          </w:p>
        </w:tc>
        <w:tc>
          <w:tcPr>
            <w:tcW w:w="815"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34CC77AC" w14:textId="77777777">
            <w:pPr>
              <w:widowControl/>
              <w:jc w:val="center"/>
              <w:rPr>
                <w:snapToGrid/>
                <w:color w:val="000000"/>
                <w:kern w:val="0"/>
                <w:szCs w:val="22"/>
              </w:rPr>
            </w:pPr>
            <w:r w:rsidRPr="00AD0DBC">
              <w:rPr>
                <w:snapToGrid/>
                <w:color w:val="000000"/>
                <w:kern w:val="0"/>
                <w:szCs w:val="22"/>
              </w:rPr>
              <w:t> </w:t>
            </w:r>
          </w:p>
        </w:tc>
        <w:tc>
          <w:tcPr>
            <w:tcW w:w="490"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2317E238" w14:textId="77777777">
            <w:pPr>
              <w:widowControl/>
              <w:jc w:val="center"/>
              <w:rPr>
                <w:snapToGrid/>
                <w:color w:val="000000"/>
                <w:kern w:val="0"/>
                <w:szCs w:val="22"/>
              </w:rPr>
            </w:pPr>
            <w:r w:rsidRPr="00AD0DBC">
              <w:rPr>
                <w:snapToGrid/>
                <w:color w:val="000000"/>
                <w:kern w:val="0"/>
                <w:szCs w:val="22"/>
              </w:rPr>
              <w:t> </w:t>
            </w:r>
          </w:p>
        </w:tc>
        <w:tc>
          <w:tcPr>
            <w:tcW w:w="815"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664E44ED" w14:textId="77777777">
            <w:pPr>
              <w:widowControl/>
              <w:jc w:val="center"/>
              <w:rPr>
                <w:snapToGrid/>
                <w:color w:val="000000"/>
                <w:kern w:val="0"/>
                <w:szCs w:val="22"/>
              </w:rPr>
            </w:pPr>
            <w:r w:rsidRPr="00AD0DBC">
              <w:rPr>
                <w:snapToGrid/>
                <w:color w:val="000000"/>
                <w:kern w:val="0"/>
                <w:szCs w:val="22"/>
              </w:rPr>
              <w:t> </w:t>
            </w:r>
          </w:p>
        </w:tc>
        <w:tc>
          <w:tcPr>
            <w:tcW w:w="482"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63B715FB" w14:textId="77777777">
            <w:pPr>
              <w:widowControl/>
              <w:jc w:val="center"/>
              <w:rPr>
                <w:snapToGrid/>
                <w:color w:val="000000"/>
                <w:kern w:val="0"/>
                <w:szCs w:val="22"/>
              </w:rPr>
            </w:pPr>
            <w:r w:rsidRPr="00AD0DBC">
              <w:rPr>
                <w:snapToGrid/>
                <w:color w:val="000000"/>
                <w:kern w:val="0"/>
                <w:szCs w:val="22"/>
              </w:rPr>
              <w:t> </w:t>
            </w:r>
          </w:p>
        </w:tc>
        <w:tc>
          <w:tcPr>
            <w:tcW w:w="815"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01D32EE1" w14:textId="77777777">
            <w:pPr>
              <w:widowControl/>
              <w:jc w:val="center"/>
              <w:rPr>
                <w:snapToGrid/>
                <w:color w:val="000000"/>
                <w:kern w:val="0"/>
                <w:szCs w:val="22"/>
              </w:rPr>
            </w:pPr>
            <w:r w:rsidRPr="00AD0DBC">
              <w:rPr>
                <w:snapToGrid/>
                <w:color w:val="000000"/>
                <w:kern w:val="0"/>
                <w:szCs w:val="22"/>
              </w:rPr>
              <w:t> </w:t>
            </w:r>
          </w:p>
        </w:tc>
        <w:tc>
          <w:tcPr>
            <w:tcW w:w="490"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1DBA2869" w14:textId="77777777">
            <w:pPr>
              <w:widowControl/>
              <w:jc w:val="center"/>
              <w:rPr>
                <w:snapToGrid/>
                <w:color w:val="000000"/>
                <w:kern w:val="0"/>
                <w:szCs w:val="22"/>
              </w:rPr>
            </w:pPr>
            <w:r w:rsidRPr="00AD0DBC">
              <w:rPr>
                <w:snapToGrid/>
                <w:color w:val="000000"/>
                <w:kern w:val="0"/>
                <w:szCs w:val="22"/>
              </w:rPr>
              <w:t> </w:t>
            </w:r>
          </w:p>
        </w:tc>
        <w:tc>
          <w:tcPr>
            <w:tcW w:w="815" w:type="dxa"/>
            <w:tcBorders>
              <w:top w:val="single" w:sz="4" w:space="0" w:color="auto"/>
              <w:left w:val="nil"/>
              <w:bottom w:val="single" w:sz="4" w:space="0" w:color="auto"/>
              <w:right w:val="single" w:sz="4" w:space="0" w:color="auto"/>
            </w:tcBorders>
            <w:shd w:val="clear" w:color="000000" w:fill="F2F2F2"/>
            <w:noWrap/>
            <w:vAlign w:val="center"/>
            <w:hideMark/>
          </w:tcPr>
          <w:p w:rsidR="00AD0DBC" w:rsidRPr="00AD0DBC" w:rsidP="00AD0DBC" w14:paraId="09AD003E" w14:textId="77777777">
            <w:pPr>
              <w:widowControl/>
              <w:jc w:val="center"/>
              <w:rPr>
                <w:snapToGrid/>
                <w:color w:val="000000"/>
                <w:kern w:val="0"/>
                <w:szCs w:val="22"/>
              </w:rPr>
            </w:pPr>
            <w:r w:rsidRPr="00AD0DBC">
              <w:rPr>
                <w:snapToGrid/>
                <w:color w:val="000000"/>
                <w:kern w:val="0"/>
                <w:szCs w:val="22"/>
              </w:rPr>
              <w:t> </w:t>
            </w:r>
          </w:p>
        </w:tc>
      </w:tr>
      <w:tr w14:paraId="78184001" w14:textId="77777777" w:rsidTr="00AD0DBC">
        <w:tblPrEx>
          <w:tblW w:w="8921" w:type="dxa"/>
          <w:jc w:val="center"/>
          <w:tblLook w:val="04A0"/>
        </w:tblPrEx>
        <w:trPr>
          <w:trHeight w:val="300"/>
          <w:jc w:val="center"/>
        </w:trPr>
        <w:tc>
          <w:tcPr>
            <w:tcW w:w="2786" w:type="dxa"/>
            <w:tcBorders>
              <w:top w:val="nil"/>
              <w:left w:val="single" w:sz="4" w:space="0" w:color="auto"/>
              <w:bottom w:val="nil"/>
              <w:right w:val="single" w:sz="4" w:space="0" w:color="auto"/>
            </w:tcBorders>
            <w:shd w:val="clear" w:color="auto" w:fill="auto"/>
            <w:noWrap/>
            <w:vAlign w:val="center"/>
            <w:hideMark/>
          </w:tcPr>
          <w:p w:rsidR="00AD0DBC" w:rsidRPr="00AD0DBC" w:rsidP="00AD0DBC" w14:paraId="09286571" w14:textId="77777777">
            <w:pPr>
              <w:widowControl/>
              <w:rPr>
                <w:snapToGrid/>
                <w:color w:val="000000"/>
                <w:kern w:val="0"/>
                <w:szCs w:val="22"/>
              </w:rPr>
            </w:pPr>
            <w:r w:rsidRPr="00AD0DBC">
              <w:rPr>
                <w:snapToGrid/>
                <w:color w:val="000000"/>
                <w:kern w:val="0"/>
                <w:szCs w:val="22"/>
              </w:rPr>
              <w:t>Total stations</w:t>
            </w:r>
          </w:p>
        </w:tc>
        <w:tc>
          <w:tcPr>
            <w:tcW w:w="923" w:type="dxa"/>
            <w:tcBorders>
              <w:top w:val="nil"/>
              <w:left w:val="nil"/>
              <w:bottom w:val="nil"/>
              <w:right w:val="nil"/>
            </w:tcBorders>
            <w:shd w:val="clear" w:color="auto" w:fill="auto"/>
            <w:noWrap/>
            <w:vAlign w:val="center"/>
            <w:hideMark/>
          </w:tcPr>
          <w:p w:rsidR="00AD0DBC" w:rsidRPr="00AD0DBC" w:rsidP="00AD0DBC" w14:paraId="6DC84D74" w14:textId="77777777">
            <w:pPr>
              <w:widowControl/>
              <w:jc w:val="center"/>
              <w:rPr>
                <w:snapToGrid/>
                <w:color w:val="000000"/>
                <w:kern w:val="0"/>
                <w:szCs w:val="22"/>
              </w:rPr>
            </w:pPr>
            <w:r w:rsidRPr="00AD0DBC">
              <w:rPr>
                <w:snapToGrid/>
                <w:color w:val="000000"/>
                <w:kern w:val="0"/>
                <w:szCs w:val="22"/>
              </w:rPr>
              <w:t>---</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38505E31" w14:textId="77777777">
            <w:pPr>
              <w:widowControl/>
              <w:jc w:val="center"/>
              <w:rPr>
                <w:snapToGrid/>
                <w:color w:val="000000"/>
                <w:kern w:val="0"/>
                <w:szCs w:val="22"/>
              </w:rPr>
            </w:pPr>
            <w:r w:rsidRPr="00AD0DBC">
              <w:rPr>
                <w:snapToGrid/>
                <w:color w:val="000000"/>
                <w:kern w:val="0"/>
                <w:szCs w:val="22"/>
              </w:rPr>
              <w:t>372</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E3A4BCC" w14:textId="77777777">
            <w:pPr>
              <w:widowControl/>
              <w:jc w:val="center"/>
              <w:rPr>
                <w:snapToGrid/>
                <w:color w:val="000000"/>
                <w:kern w:val="0"/>
                <w:szCs w:val="22"/>
              </w:rPr>
            </w:pPr>
            <w:r w:rsidRPr="00AD0DBC">
              <w:rPr>
                <w:snapToGrid/>
                <w:color w:val="000000"/>
                <w:kern w:val="0"/>
                <w:szCs w:val="22"/>
              </w:rPr>
              <w:t>100%</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D7AD4B0" w14:textId="77777777">
            <w:pPr>
              <w:widowControl/>
              <w:jc w:val="center"/>
              <w:rPr>
                <w:snapToGrid/>
                <w:color w:val="000000"/>
                <w:kern w:val="0"/>
                <w:szCs w:val="22"/>
              </w:rPr>
            </w:pPr>
            <w:r w:rsidRPr="00AD0DBC">
              <w:rPr>
                <w:snapToGrid/>
                <w:color w:val="000000"/>
                <w:kern w:val="0"/>
                <w:szCs w:val="22"/>
              </w:rPr>
              <w:t>191</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C3E15EB" w14:textId="77777777">
            <w:pPr>
              <w:widowControl/>
              <w:jc w:val="center"/>
              <w:rPr>
                <w:snapToGrid/>
                <w:color w:val="000000"/>
                <w:kern w:val="0"/>
                <w:szCs w:val="22"/>
              </w:rPr>
            </w:pPr>
            <w:r w:rsidRPr="00AD0DBC">
              <w:rPr>
                <w:snapToGrid/>
                <w:color w:val="000000"/>
                <w:kern w:val="0"/>
                <w:szCs w:val="22"/>
              </w:rPr>
              <w:t>100%</w:t>
            </w:r>
          </w:p>
        </w:tc>
        <w:tc>
          <w:tcPr>
            <w:tcW w:w="482"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4DB91C4" w14:textId="77777777">
            <w:pPr>
              <w:widowControl/>
              <w:jc w:val="center"/>
              <w:rPr>
                <w:snapToGrid/>
                <w:color w:val="000000"/>
                <w:kern w:val="0"/>
                <w:szCs w:val="22"/>
              </w:rPr>
            </w:pPr>
            <w:r w:rsidRPr="00AD0DBC">
              <w:rPr>
                <w:snapToGrid/>
                <w:color w:val="000000"/>
                <w:kern w:val="0"/>
                <w:szCs w:val="22"/>
              </w:rPr>
              <w:t>75</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673EB4A" w14:textId="77777777">
            <w:pPr>
              <w:widowControl/>
              <w:jc w:val="center"/>
              <w:rPr>
                <w:snapToGrid/>
                <w:color w:val="000000"/>
                <w:kern w:val="0"/>
                <w:szCs w:val="22"/>
              </w:rPr>
            </w:pPr>
            <w:r w:rsidRPr="00AD0DBC">
              <w:rPr>
                <w:snapToGrid/>
                <w:color w:val="000000"/>
                <w:kern w:val="0"/>
                <w:szCs w:val="22"/>
              </w:rPr>
              <w:t>100%</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8163C9E" w14:textId="77777777">
            <w:pPr>
              <w:widowControl/>
              <w:jc w:val="center"/>
              <w:rPr>
                <w:snapToGrid/>
                <w:color w:val="000000"/>
                <w:kern w:val="0"/>
                <w:szCs w:val="22"/>
              </w:rPr>
            </w:pPr>
            <w:r w:rsidRPr="00AD0DBC">
              <w:rPr>
                <w:snapToGrid/>
                <w:color w:val="000000"/>
                <w:kern w:val="0"/>
                <w:szCs w:val="22"/>
              </w:rPr>
              <w:t>106</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8203EDC" w14:textId="77777777">
            <w:pPr>
              <w:widowControl/>
              <w:jc w:val="center"/>
              <w:rPr>
                <w:snapToGrid/>
                <w:color w:val="000000"/>
                <w:kern w:val="0"/>
                <w:szCs w:val="22"/>
              </w:rPr>
            </w:pPr>
            <w:r w:rsidRPr="00AD0DBC">
              <w:rPr>
                <w:snapToGrid/>
                <w:color w:val="000000"/>
                <w:kern w:val="0"/>
                <w:szCs w:val="22"/>
              </w:rPr>
              <w:t>100%</w:t>
            </w:r>
          </w:p>
        </w:tc>
      </w:tr>
      <w:tr w14:paraId="07BF5DAE" w14:textId="77777777" w:rsidTr="00AD0DBC">
        <w:tblPrEx>
          <w:tblW w:w="8921" w:type="dxa"/>
          <w:jc w:val="center"/>
          <w:tblLook w:val="04A0"/>
        </w:tblPrEx>
        <w:trPr>
          <w:trHeight w:val="300"/>
          <w:jc w:val="center"/>
        </w:trPr>
        <w:tc>
          <w:tcPr>
            <w:tcW w:w="2786" w:type="dxa"/>
            <w:tcBorders>
              <w:top w:val="nil"/>
              <w:left w:val="single" w:sz="4" w:space="0" w:color="auto"/>
              <w:bottom w:val="nil"/>
              <w:right w:val="single" w:sz="4" w:space="0" w:color="auto"/>
            </w:tcBorders>
            <w:shd w:val="clear" w:color="auto" w:fill="auto"/>
            <w:noWrap/>
            <w:vAlign w:val="center"/>
            <w:hideMark/>
          </w:tcPr>
          <w:p w:rsidR="00AD0DBC" w:rsidRPr="00AD0DBC" w:rsidP="00AD0DBC" w14:paraId="555C6E82" w14:textId="77777777">
            <w:pPr>
              <w:widowControl/>
              <w:rPr>
                <w:snapToGrid/>
                <w:color w:val="000000"/>
                <w:kern w:val="0"/>
                <w:szCs w:val="22"/>
              </w:rPr>
            </w:pPr>
            <w:r w:rsidRPr="00AD0DBC">
              <w:rPr>
                <w:snapToGrid/>
                <w:color w:val="000000"/>
                <w:kern w:val="0"/>
                <w:szCs w:val="22"/>
              </w:rPr>
              <w:t>Stations not filed</w:t>
            </w:r>
          </w:p>
        </w:tc>
        <w:tc>
          <w:tcPr>
            <w:tcW w:w="923" w:type="dxa"/>
            <w:tcBorders>
              <w:top w:val="nil"/>
              <w:left w:val="nil"/>
              <w:bottom w:val="nil"/>
              <w:right w:val="nil"/>
            </w:tcBorders>
            <w:shd w:val="clear" w:color="auto" w:fill="auto"/>
            <w:noWrap/>
            <w:vAlign w:val="center"/>
            <w:hideMark/>
          </w:tcPr>
          <w:p w:rsidR="00AD0DBC" w:rsidRPr="00AD0DBC" w:rsidP="00AD0DBC" w14:paraId="56084CB7" w14:textId="77777777">
            <w:pPr>
              <w:widowControl/>
              <w:jc w:val="center"/>
              <w:rPr>
                <w:snapToGrid/>
                <w:color w:val="000000"/>
                <w:kern w:val="0"/>
                <w:szCs w:val="22"/>
              </w:rPr>
            </w:pPr>
            <w:r w:rsidRPr="00AD0DBC">
              <w:rPr>
                <w:snapToGrid/>
                <w:color w:val="000000"/>
                <w:kern w:val="0"/>
                <w:szCs w:val="22"/>
              </w:rPr>
              <w:t>---</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1773DA01" w14:textId="77777777">
            <w:pPr>
              <w:widowControl/>
              <w:jc w:val="center"/>
              <w:rPr>
                <w:snapToGrid/>
                <w:color w:val="000000"/>
                <w:kern w:val="0"/>
                <w:szCs w:val="22"/>
              </w:rPr>
            </w:pPr>
            <w:r w:rsidRPr="00AD0DBC">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27F23D1" w14:textId="77777777">
            <w:pPr>
              <w:widowControl/>
              <w:jc w:val="center"/>
              <w:rPr>
                <w:snapToGrid/>
                <w:color w:val="000000"/>
                <w:kern w:val="0"/>
                <w:szCs w:val="22"/>
              </w:rPr>
            </w:pPr>
            <w:r w:rsidRPr="00AD0DBC">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28DDF64" w14:textId="77777777">
            <w:pPr>
              <w:widowControl/>
              <w:jc w:val="center"/>
              <w:rPr>
                <w:snapToGrid/>
                <w:color w:val="000000"/>
                <w:kern w:val="0"/>
                <w:szCs w:val="22"/>
              </w:rPr>
            </w:pPr>
            <w:r w:rsidRPr="00AD0DBC">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7BFF0B2" w14:textId="77777777">
            <w:pPr>
              <w:widowControl/>
              <w:jc w:val="center"/>
              <w:rPr>
                <w:snapToGrid/>
                <w:color w:val="000000"/>
                <w:kern w:val="0"/>
                <w:szCs w:val="22"/>
              </w:rPr>
            </w:pPr>
            <w:r w:rsidRPr="00AD0DBC">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981AFC3" w14:textId="77777777">
            <w:pPr>
              <w:widowControl/>
              <w:jc w:val="center"/>
              <w:rPr>
                <w:snapToGrid/>
                <w:color w:val="000000"/>
                <w:kern w:val="0"/>
                <w:szCs w:val="22"/>
              </w:rPr>
            </w:pPr>
            <w:r w:rsidRPr="00AD0DBC">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F40902C" w14:textId="77777777">
            <w:pPr>
              <w:widowControl/>
              <w:jc w:val="center"/>
              <w:rPr>
                <w:snapToGrid/>
                <w:color w:val="000000"/>
                <w:kern w:val="0"/>
                <w:szCs w:val="22"/>
              </w:rPr>
            </w:pPr>
            <w:r w:rsidRPr="00AD0DBC">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AE7DB00" w14:textId="77777777">
            <w:pPr>
              <w:widowControl/>
              <w:jc w:val="center"/>
              <w:rPr>
                <w:snapToGrid/>
                <w:color w:val="000000"/>
                <w:kern w:val="0"/>
                <w:szCs w:val="22"/>
              </w:rPr>
            </w:pPr>
            <w:r w:rsidRPr="00AD0DBC">
              <w:rPr>
                <w:snapToGrid/>
                <w:color w:val="000000"/>
                <w:kern w:val="0"/>
                <w:szCs w:val="22"/>
              </w:rPr>
              <w:t>0</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BC961F2" w14:textId="77777777">
            <w:pPr>
              <w:widowControl/>
              <w:jc w:val="center"/>
              <w:rPr>
                <w:snapToGrid/>
                <w:color w:val="000000"/>
                <w:kern w:val="0"/>
                <w:szCs w:val="22"/>
              </w:rPr>
            </w:pPr>
            <w:r w:rsidRPr="00AD0DBC">
              <w:rPr>
                <w:snapToGrid/>
                <w:color w:val="000000"/>
                <w:kern w:val="0"/>
                <w:szCs w:val="22"/>
              </w:rPr>
              <w:t>---</w:t>
            </w:r>
          </w:p>
        </w:tc>
      </w:tr>
      <w:tr w14:paraId="4D3BC448" w14:textId="77777777" w:rsidTr="00AD0DBC">
        <w:tblPrEx>
          <w:tblW w:w="8921" w:type="dxa"/>
          <w:jc w:val="center"/>
          <w:tblLook w:val="04A0"/>
        </w:tblPrEx>
        <w:trPr>
          <w:trHeight w:val="300"/>
          <w:jc w:val="center"/>
        </w:trPr>
        <w:tc>
          <w:tcPr>
            <w:tcW w:w="2786" w:type="dxa"/>
            <w:tcBorders>
              <w:top w:val="nil"/>
              <w:left w:val="single" w:sz="4" w:space="0" w:color="auto"/>
              <w:bottom w:val="nil"/>
              <w:right w:val="single" w:sz="4" w:space="0" w:color="auto"/>
            </w:tcBorders>
            <w:shd w:val="clear" w:color="auto" w:fill="auto"/>
            <w:noWrap/>
            <w:vAlign w:val="center"/>
            <w:hideMark/>
          </w:tcPr>
          <w:p w:rsidR="00AD0DBC" w:rsidRPr="00AD0DBC" w:rsidP="00AD0DBC" w14:paraId="53798ABE" w14:textId="77777777">
            <w:pPr>
              <w:widowControl/>
              <w:rPr>
                <w:snapToGrid/>
                <w:color w:val="000000"/>
                <w:kern w:val="0"/>
                <w:szCs w:val="22"/>
              </w:rPr>
            </w:pPr>
            <w:r w:rsidRPr="00AD0DBC">
              <w:rPr>
                <w:snapToGrid/>
                <w:color w:val="000000"/>
                <w:kern w:val="0"/>
                <w:szCs w:val="22"/>
              </w:rPr>
              <w:t>All licensed stations</w:t>
            </w:r>
          </w:p>
        </w:tc>
        <w:tc>
          <w:tcPr>
            <w:tcW w:w="923" w:type="dxa"/>
            <w:tcBorders>
              <w:top w:val="nil"/>
              <w:left w:val="nil"/>
              <w:bottom w:val="nil"/>
              <w:right w:val="nil"/>
            </w:tcBorders>
            <w:shd w:val="clear" w:color="auto" w:fill="auto"/>
            <w:noWrap/>
            <w:vAlign w:val="center"/>
            <w:hideMark/>
          </w:tcPr>
          <w:p w:rsidR="00AD0DBC" w:rsidRPr="00AD0DBC" w:rsidP="00AD0DBC" w14:paraId="78CC6D24" w14:textId="77777777">
            <w:pPr>
              <w:widowControl/>
              <w:jc w:val="center"/>
              <w:rPr>
                <w:snapToGrid/>
                <w:color w:val="000000"/>
                <w:kern w:val="0"/>
                <w:szCs w:val="22"/>
              </w:rPr>
            </w:pPr>
            <w:r w:rsidRPr="00AD0DBC">
              <w:rPr>
                <w:snapToGrid/>
                <w:color w:val="000000"/>
                <w:kern w:val="0"/>
                <w:szCs w:val="22"/>
              </w:rPr>
              <w:t>---</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55840147" w14:textId="77777777">
            <w:pPr>
              <w:widowControl/>
              <w:jc w:val="center"/>
              <w:rPr>
                <w:snapToGrid/>
                <w:color w:val="000000"/>
                <w:kern w:val="0"/>
                <w:szCs w:val="22"/>
              </w:rPr>
            </w:pPr>
            <w:r w:rsidRPr="00AD0DBC">
              <w:rPr>
                <w:snapToGrid/>
                <w:color w:val="000000"/>
                <w:kern w:val="0"/>
                <w:szCs w:val="22"/>
              </w:rPr>
              <w:t>372</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431DCBB" w14:textId="77777777">
            <w:pPr>
              <w:widowControl/>
              <w:jc w:val="center"/>
              <w:rPr>
                <w:snapToGrid/>
                <w:color w:val="000000"/>
                <w:kern w:val="0"/>
                <w:szCs w:val="22"/>
              </w:rPr>
            </w:pPr>
            <w:r w:rsidRPr="00AD0DBC">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7EDC6E7" w14:textId="77777777">
            <w:pPr>
              <w:widowControl/>
              <w:jc w:val="center"/>
              <w:rPr>
                <w:snapToGrid/>
                <w:color w:val="000000"/>
                <w:kern w:val="0"/>
                <w:szCs w:val="22"/>
              </w:rPr>
            </w:pPr>
            <w:r w:rsidRPr="00AD0DBC">
              <w:rPr>
                <w:snapToGrid/>
                <w:color w:val="000000"/>
                <w:kern w:val="0"/>
                <w:szCs w:val="22"/>
              </w:rPr>
              <w:t>191</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7F46503" w14:textId="77777777">
            <w:pPr>
              <w:widowControl/>
              <w:jc w:val="center"/>
              <w:rPr>
                <w:snapToGrid/>
                <w:color w:val="000000"/>
                <w:kern w:val="0"/>
                <w:szCs w:val="22"/>
              </w:rPr>
            </w:pPr>
            <w:r w:rsidRPr="00AD0DBC">
              <w:rPr>
                <w:snapToGrid/>
                <w:color w:val="000000"/>
                <w:kern w:val="0"/>
                <w:szCs w:val="22"/>
              </w:rPr>
              <w:t>---</w:t>
            </w:r>
          </w:p>
        </w:tc>
        <w:tc>
          <w:tcPr>
            <w:tcW w:w="482"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5D3D671" w14:textId="77777777">
            <w:pPr>
              <w:widowControl/>
              <w:jc w:val="center"/>
              <w:rPr>
                <w:snapToGrid/>
                <w:color w:val="000000"/>
                <w:kern w:val="0"/>
                <w:szCs w:val="22"/>
              </w:rPr>
            </w:pPr>
            <w:r w:rsidRPr="00AD0DBC">
              <w:rPr>
                <w:snapToGrid/>
                <w:color w:val="000000"/>
                <w:kern w:val="0"/>
                <w:szCs w:val="22"/>
              </w:rPr>
              <w:t>75</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AD68949" w14:textId="77777777">
            <w:pPr>
              <w:widowControl/>
              <w:jc w:val="center"/>
              <w:rPr>
                <w:snapToGrid/>
                <w:color w:val="000000"/>
                <w:kern w:val="0"/>
                <w:szCs w:val="22"/>
              </w:rPr>
            </w:pPr>
            <w:r w:rsidRPr="00AD0DBC">
              <w:rPr>
                <w:snapToGrid/>
                <w:color w:val="000000"/>
                <w:kern w:val="0"/>
                <w:szCs w:val="22"/>
              </w:rPr>
              <w:t>---</w:t>
            </w:r>
          </w:p>
        </w:tc>
        <w:tc>
          <w:tcPr>
            <w:tcW w:w="49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35DA65D" w14:textId="77777777">
            <w:pPr>
              <w:widowControl/>
              <w:jc w:val="center"/>
              <w:rPr>
                <w:snapToGrid/>
                <w:color w:val="000000"/>
                <w:kern w:val="0"/>
                <w:szCs w:val="22"/>
              </w:rPr>
            </w:pPr>
            <w:r w:rsidRPr="00AD0DBC">
              <w:rPr>
                <w:snapToGrid/>
                <w:color w:val="000000"/>
                <w:kern w:val="0"/>
                <w:szCs w:val="22"/>
              </w:rPr>
              <w:t>106</w:t>
            </w:r>
          </w:p>
        </w:tc>
        <w:tc>
          <w:tcPr>
            <w:tcW w:w="815"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AC4068A" w14:textId="77777777">
            <w:pPr>
              <w:widowControl/>
              <w:jc w:val="center"/>
              <w:rPr>
                <w:snapToGrid/>
                <w:color w:val="000000"/>
                <w:kern w:val="0"/>
                <w:szCs w:val="22"/>
              </w:rPr>
            </w:pPr>
            <w:r w:rsidRPr="00AD0DBC">
              <w:rPr>
                <w:snapToGrid/>
                <w:color w:val="000000"/>
                <w:kern w:val="0"/>
                <w:szCs w:val="22"/>
              </w:rPr>
              <w:t>---</w:t>
            </w:r>
          </w:p>
        </w:tc>
      </w:tr>
      <w:tr w14:paraId="7765033C" w14:textId="77777777" w:rsidTr="00AD0DBC">
        <w:tblPrEx>
          <w:tblW w:w="8921" w:type="dxa"/>
          <w:jc w:val="center"/>
          <w:tblLook w:val="04A0"/>
        </w:tblPrEx>
        <w:trPr>
          <w:trHeight w:val="900"/>
          <w:jc w:val="center"/>
        </w:trPr>
        <w:tc>
          <w:tcPr>
            <w:tcW w:w="8921" w:type="dxa"/>
            <w:gridSpan w:val="10"/>
            <w:tcBorders>
              <w:top w:val="single" w:sz="4" w:space="0" w:color="auto"/>
              <w:left w:val="nil"/>
              <w:bottom w:val="nil"/>
              <w:right w:val="nil"/>
            </w:tcBorders>
            <w:shd w:val="clear" w:color="auto" w:fill="auto"/>
            <w:vAlign w:val="center"/>
            <w:hideMark/>
          </w:tcPr>
          <w:p w:rsidR="00AD0DBC" w:rsidRPr="00AD0DBC" w:rsidP="00AD0DBC" w14:paraId="08E5EA95" w14:textId="039C2F7E">
            <w:pPr>
              <w:widowControl/>
              <w:rPr>
                <w:snapToGrid/>
                <w:color w:val="000000"/>
                <w:kern w:val="0"/>
                <w:szCs w:val="22"/>
              </w:rPr>
            </w:pPr>
            <w:r>
              <w:rPr>
                <w:snapToGrid/>
                <w:color w:val="000000"/>
                <w:kern w:val="0"/>
                <w:szCs w:val="22"/>
              </w:rPr>
              <w:t>Notes:  The</w:t>
            </w:r>
            <w:r w:rsidRPr="00AD0DBC">
              <w:rPr>
                <w:snapToGrid/>
                <w:color w:val="000000"/>
                <w:kern w:val="0"/>
                <w:szCs w:val="22"/>
              </w:rPr>
              <w:t xml:space="preserve"> table reports the number and share of stations that have at least one person, by race and gender or by ethnicity and gender, with an attributable interest, nationally and by </w:t>
            </w:r>
            <w:r>
              <w:rPr>
                <w:snapToGrid/>
                <w:color w:val="000000"/>
                <w:kern w:val="0"/>
                <w:szCs w:val="22"/>
              </w:rPr>
              <w:t>Metro rank</w:t>
            </w:r>
            <w:r w:rsidRPr="00AD0DBC">
              <w:rPr>
                <w:snapToGrid/>
                <w:color w:val="000000"/>
                <w:kern w:val="0"/>
                <w:szCs w:val="22"/>
              </w:rPr>
              <w:t>.  Each station may appear in multiple race/gender and ethnicity/gender categories.</w:t>
            </w:r>
          </w:p>
        </w:tc>
      </w:tr>
    </w:tbl>
    <w:p w:rsidR="00421040" w:rsidRPr="0085656C" w:rsidP="00421040" w14:paraId="633DEBFB" w14:textId="77777777">
      <w:pPr>
        <w:widowControl/>
        <w:spacing w:after="120"/>
      </w:pPr>
      <w:r w:rsidRPr="0085656C">
        <w:br w:type="page"/>
      </w:r>
    </w:p>
    <w:tbl>
      <w:tblPr>
        <w:tblW w:w="9020" w:type="dxa"/>
        <w:jc w:val="center"/>
        <w:tblLook w:val="04A0"/>
      </w:tblPr>
      <w:tblGrid>
        <w:gridCol w:w="3629"/>
        <w:gridCol w:w="546"/>
        <w:gridCol w:w="843"/>
        <w:gridCol w:w="546"/>
        <w:gridCol w:w="843"/>
        <w:gridCol w:w="540"/>
        <w:gridCol w:w="843"/>
        <w:gridCol w:w="546"/>
        <w:gridCol w:w="843"/>
      </w:tblGrid>
      <w:tr w14:paraId="3E254F5C" w14:textId="77777777" w:rsidTr="00AD0DBC">
        <w:tblPrEx>
          <w:tblW w:w="9020" w:type="dxa"/>
          <w:jc w:val="center"/>
          <w:tblLook w:val="04A0"/>
        </w:tblPrEx>
        <w:trPr>
          <w:trHeight w:val="300"/>
          <w:jc w:val="center"/>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AD0DBC" w:rsidRPr="00AD0DBC" w:rsidP="00AD0DBC" w14:paraId="0A38BFDE" w14:textId="77777777">
            <w:pPr>
              <w:widowControl/>
              <w:jc w:val="center"/>
              <w:rPr>
                <w:snapToGrid/>
                <w:color w:val="000000"/>
                <w:kern w:val="0"/>
                <w:szCs w:val="22"/>
              </w:rPr>
            </w:pPr>
            <w:r w:rsidRPr="00AD0DBC">
              <w:rPr>
                <w:snapToGrid/>
                <w:color w:val="000000"/>
                <w:kern w:val="0"/>
                <w:szCs w:val="22"/>
              </w:rPr>
              <w:t>Table I(3)</w:t>
            </w:r>
          </w:p>
        </w:tc>
      </w:tr>
      <w:tr w14:paraId="3120C82A" w14:textId="77777777" w:rsidTr="00AD0DBC">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AD0DBC" w:rsidRPr="00AD0DBC" w:rsidP="00AD0DBC" w14:paraId="3862609A" w14:textId="77777777">
            <w:pPr>
              <w:widowControl/>
              <w:jc w:val="center"/>
              <w:rPr>
                <w:snapToGrid/>
                <w:color w:val="000000"/>
                <w:kern w:val="0"/>
                <w:szCs w:val="22"/>
              </w:rPr>
            </w:pPr>
            <w:r w:rsidRPr="00AD0DBC">
              <w:rPr>
                <w:snapToGrid/>
                <w:color w:val="000000"/>
                <w:kern w:val="0"/>
                <w:szCs w:val="22"/>
              </w:rPr>
              <w:t>Majority Ownership Interest by Gender, Race, and Ethnicity</w:t>
            </w:r>
          </w:p>
        </w:tc>
      </w:tr>
      <w:tr w14:paraId="47D97EE4" w14:textId="77777777" w:rsidTr="00AD0DBC">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AD0DBC" w:rsidRPr="00AD0DBC" w:rsidP="00AD0DBC" w14:paraId="51ABD364" w14:textId="77777777">
            <w:pPr>
              <w:widowControl/>
              <w:jc w:val="center"/>
              <w:rPr>
                <w:snapToGrid/>
                <w:color w:val="000000"/>
                <w:kern w:val="0"/>
                <w:szCs w:val="22"/>
              </w:rPr>
            </w:pPr>
            <w:r w:rsidRPr="00AD0DBC">
              <w:rPr>
                <w:snapToGrid/>
                <w:color w:val="000000"/>
                <w:kern w:val="0"/>
                <w:szCs w:val="22"/>
              </w:rPr>
              <w:t>Voting Interest Exceeds 50% Individually or Collectively</w:t>
            </w:r>
          </w:p>
        </w:tc>
      </w:tr>
      <w:tr w14:paraId="7369161E" w14:textId="77777777" w:rsidTr="00AD0DBC">
        <w:tblPrEx>
          <w:tblW w:w="9020" w:type="dxa"/>
          <w:jc w:val="center"/>
          <w:tblLook w:val="04A0"/>
        </w:tblPrEx>
        <w:trPr>
          <w:trHeight w:val="300"/>
          <w:jc w:val="center"/>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AD0DBC" w:rsidRPr="00AD0DBC" w:rsidP="00AD0DBC" w14:paraId="7DE5C951" w14:textId="77777777">
            <w:pPr>
              <w:widowControl/>
              <w:jc w:val="center"/>
              <w:rPr>
                <w:snapToGrid/>
                <w:color w:val="000000"/>
                <w:kern w:val="0"/>
                <w:szCs w:val="22"/>
              </w:rPr>
            </w:pPr>
            <w:r w:rsidRPr="00AD0DBC">
              <w:rPr>
                <w:snapToGrid/>
                <w:color w:val="000000"/>
                <w:kern w:val="0"/>
                <w:szCs w:val="22"/>
              </w:rPr>
              <w:t>Noncommercial AM Radio Stations – 2021</w:t>
            </w:r>
          </w:p>
        </w:tc>
      </w:tr>
      <w:tr w14:paraId="190D4C89"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noWrap/>
            <w:vAlign w:val="bottom"/>
            <w:hideMark/>
          </w:tcPr>
          <w:p w:rsidR="00AD0DBC" w:rsidRPr="00AD0DBC" w:rsidP="00AD0DBC" w14:paraId="21827A1B" w14:textId="77777777">
            <w:pPr>
              <w:widowControl/>
              <w:rPr>
                <w:snapToGrid/>
                <w:color w:val="000000"/>
                <w:kern w:val="0"/>
                <w:szCs w:val="22"/>
              </w:rPr>
            </w:pPr>
            <w:r w:rsidRPr="00AD0DBC">
              <w:rPr>
                <w:snapToGrid/>
                <w:color w:val="000000"/>
                <w:kern w:val="0"/>
                <w:szCs w:val="22"/>
              </w:rPr>
              <w:t> </w:t>
            </w:r>
          </w:p>
        </w:tc>
        <w:tc>
          <w:tcPr>
            <w:tcW w:w="539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DBC" w:rsidRPr="00AD0DBC" w:rsidP="00AD0DBC" w14:paraId="2593255E" w14:textId="77777777">
            <w:pPr>
              <w:widowControl/>
              <w:jc w:val="center"/>
              <w:rPr>
                <w:snapToGrid/>
                <w:color w:val="000000"/>
                <w:kern w:val="0"/>
                <w:szCs w:val="22"/>
              </w:rPr>
            </w:pPr>
            <w:r w:rsidRPr="00AD0DBC">
              <w:rPr>
                <w:snapToGrid/>
                <w:color w:val="000000"/>
                <w:kern w:val="0"/>
                <w:szCs w:val="22"/>
              </w:rPr>
              <w:t>No. of Stations and % of Total</w:t>
            </w:r>
          </w:p>
        </w:tc>
      </w:tr>
      <w:tr w14:paraId="3B3F26C9" w14:textId="77777777" w:rsidTr="00AD0DBC">
        <w:tblPrEx>
          <w:tblW w:w="9020" w:type="dxa"/>
          <w:jc w:val="center"/>
          <w:tblLook w:val="04A0"/>
        </w:tblPrEx>
        <w:trPr>
          <w:trHeight w:val="600"/>
          <w:jc w:val="center"/>
        </w:trPr>
        <w:tc>
          <w:tcPr>
            <w:tcW w:w="3629" w:type="dxa"/>
            <w:vMerge w:val="restart"/>
            <w:tcBorders>
              <w:top w:val="nil"/>
              <w:left w:val="single" w:sz="4" w:space="0" w:color="auto"/>
              <w:bottom w:val="nil"/>
              <w:right w:val="nil"/>
            </w:tcBorders>
            <w:shd w:val="clear" w:color="auto" w:fill="auto"/>
            <w:vAlign w:val="bottom"/>
            <w:hideMark/>
          </w:tcPr>
          <w:p w:rsidR="00AD0DBC" w:rsidRPr="00AD0DBC" w:rsidP="00AD0DBC" w14:paraId="2E3DDEE4" w14:textId="77777777">
            <w:pPr>
              <w:widowControl/>
              <w:jc w:val="center"/>
              <w:rPr>
                <w:snapToGrid/>
                <w:color w:val="000000"/>
                <w:kern w:val="0"/>
                <w:szCs w:val="22"/>
              </w:rPr>
            </w:pPr>
            <w:r w:rsidRPr="00AD0DBC">
              <w:rPr>
                <w:snapToGrid/>
                <w:color w:val="000000"/>
                <w:kern w:val="0"/>
                <w:szCs w:val="22"/>
              </w:rPr>
              <w:t>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DBC" w:rsidRPr="00AD0DBC" w:rsidP="00AD0DBC" w14:paraId="169C905F" w14:textId="77777777">
            <w:pPr>
              <w:widowControl/>
              <w:jc w:val="center"/>
              <w:rPr>
                <w:snapToGrid/>
                <w:color w:val="000000"/>
                <w:kern w:val="0"/>
                <w:szCs w:val="22"/>
              </w:rPr>
            </w:pPr>
            <w:r w:rsidRPr="00AD0DBC">
              <w:rPr>
                <w:snapToGrid/>
                <w:color w:val="000000"/>
                <w:kern w:val="0"/>
                <w:szCs w:val="22"/>
              </w:rPr>
              <w:t>Nationally</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AD0DBC" w:rsidRPr="00AD0DBC" w:rsidP="00AD0DBC" w14:paraId="0F5B4131" w14:textId="62B9CD70">
            <w:pPr>
              <w:widowControl/>
              <w:jc w:val="center"/>
              <w:rPr>
                <w:snapToGrid/>
                <w:color w:val="000000"/>
                <w:kern w:val="0"/>
                <w:szCs w:val="22"/>
              </w:rPr>
            </w:pPr>
            <w:r>
              <w:rPr>
                <w:snapToGrid/>
                <w:color w:val="000000"/>
                <w:kern w:val="0"/>
                <w:szCs w:val="22"/>
              </w:rPr>
              <w:t>Nielsen Audio Metro 1-100</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AD0DBC" w:rsidRPr="00AD0DBC" w:rsidP="00AD0DBC" w14:paraId="3AE09C83" w14:textId="2FF8D10E">
            <w:pPr>
              <w:widowControl/>
              <w:jc w:val="center"/>
              <w:rPr>
                <w:snapToGrid/>
                <w:color w:val="000000"/>
                <w:kern w:val="0"/>
                <w:szCs w:val="22"/>
              </w:rPr>
            </w:pPr>
            <w:r>
              <w:rPr>
                <w:snapToGrid/>
                <w:color w:val="000000"/>
                <w:kern w:val="0"/>
                <w:szCs w:val="22"/>
              </w:rPr>
              <w:t>Nielsen Audio Metro 101+</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AD0DBC" w:rsidRPr="00AD0DBC" w:rsidP="00AD0DBC" w14:paraId="55E131C5" w14:textId="77777777">
            <w:pPr>
              <w:widowControl/>
              <w:jc w:val="center"/>
              <w:rPr>
                <w:snapToGrid/>
                <w:color w:val="000000"/>
                <w:kern w:val="0"/>
                <w:szCs w:val="22"/>
              </w:rPr>
            </w:pPr>
            <w:r w:rsidRPr="00AD0DBC">
              <w:rPr>
                <w:snapToGrid/>
                <w:color w:val="000000"/>
                <w:kern w:val="0"/>
                <w:szCs w:val="22"/>
              </w:rPr>
              <w:t>Outside Metro</w:t>
            </w:r>
          </w:p>
        </w:tc>
      </w:tr>
      <w:tr w14:paraId="6D1B4DDD" w14:textId="77777777" w:rsidTr="00AD0DBC">
        <w:tblPrEx>
          <w:tblW w:w="9020" w:type="dxa"/>
          <w:jc w:val="center"/>
          <w:tblLook w:val="04A0"/>
        </w:tblPrEx>
        <w:trPr>
          <w:trHeight w:val="300"/>
          <w:jc w:val="center"/>
        </w:trPr>
        <w:tc>
          <w:tcPr>
            <w:tcW w:w="3629" w:type="dxa"/>
            <w:vMerge/>
            <w:tcBorders>
              <w:top w:val="nil"/>
              <w:left w:val="single" w:sz="4" w:space="0" w:color="auto"/>
              <w:bottom w:val="nil"/>
              <w:right w:val="nil"/>
            </w:tcBorders>
            <w:vAlign w:val="center"/>
            <w:hideMark/>
          </w:tcPr>
          <w:p w:rsidR="00AD0DBC" w:rsidRPr="00AD0DBC" w:rsidP="00AD0DBC" w14:paraId="00BFCD28" w14:textId="77777777">
            <w:pPr>
              <w:widowControl/>
              <w:rPr>
                <w:snapToGrid/>
                <w:color w:val="000000"/>
                <w:kern w:val="0"/>
                <w:szCs w:val="22"/>
              </w:rPr>
            </w:pPr>
          </w:p>
        </w:tc>
        <w:tc>
          <w:tcPr>
            <w:tcW w:w="507" w:type="dxa"/>
            <w:tcBorders>
              <w:top w:val="nil"/>
              <w:left w:val="single" w:sz="4" w:space="0" w:color="auto"/>
              <w:bottom w:val="nil"/>
              <w:right w:val="single" w:sz="4" w:space="0" w:color="auto"/>
            </w:tcBorders>
            <w:shd w:val="clear" w:color="auto" w:fill="auto"/>
            <w:noWrap/>
            <w:vAlign w:val="center"/>
            <w:hideMark/>
          </w:tcPr>
          <w:p w:rsidR="00AD0DBC" w:rsidRPr="00AD0DBC" w:rsidP="00AD0DBC" w14:paraId="592E2CBB" w14:textId="77777777">
            <w:pPr>
              <w:widowControl/>
              <w:jc w:val="center"/>
              <w:rPr>
                <w:snapToGrid/>
                <w:color w:val="000000"/>
                <w:kern w:val="0"/>
                <w:szCs w:val="22"/>
              </w:rPr>
            </w:pPr>
            <w:r w:rsidRPr="00AD0DBC">
              <w:rPr>
                <w:snapToGrid/>
                <w:color w:val="000000"/>
                <w:kern w:val="0"/>
                <w:szCs w:val="22"/>
              </w:rPr>
              <w:t>No.</w:t>
            </w:r>
          </w:p>
        </w:tc>
        <w:tc>
          <w:tcPr>
            <w:tcW w:w="843" w:type="dxa"/>
            <w:tcBorders>
              <w:top w:val="nil"/>
              <w:left w:val="nil"/>
              <w:bottom w:val="nil"/>
              <w:right w:val="single" w:sz="4" w:space="0" w:color="auto"/>
            </w:tcBorders>
            <w:shd w:val="clear" w:color="auto" w:fill="auto"/>
            <w:noWrap/>
            <w:vAlign w:val="center"/>
            <w:hideMark/>
          </w:tcPr>
          <w:p w:rsidR="00AD0DBC" w:rsidRPr="00AD0DBC" w:rsidP="00AD0DBC" w14:paraId="5B76DA6C" w14:textId="77777777">
            <w:pPr>
              <w:widowControl/>
              <w:jc w:val="center"/>
              <w:rPr>
                <w:snapToGrid/>
                <w:color w:val="000000"/>
                <w:kern w:val="0"/>
                <w:szCs w:val="22"/>
              </w:rPr>
            </w:pPr>
            <w:r w:rsidRPr="00AD0DBC">
              <w:rPr>
                <w:snapToGrid/>
                <w:color w:val="000000"/>
                <w:kern w:val="0"/>
                <w:szCs w:val="22"/>
              </w:rPr>
              <w:t>%</w:t>
            </w:r>
          </w:p>
        </w:tc>
        <w:tc>
          <w:tcPr>
            <w:tcW w:w="507" w:type="dxa"/>
            <w:tcBorders>
              <w:top w:val="nil"/>
              <w:left w:val="nil"/>
              <w:bottom w:val="nil"/>
              <w:right w:val="single" w:sz="4" w:space="0" w:color="auto"/>
            </w:tcBorders>
            <w:shd w:val="clear" w:color="auto" w:fill="auto"/>
            <w:noWrap/>
            <w:vAlign w:val="center"/>
            <w:hideMark/>
          </w:tcPr>
          <w:p w:rsidR="00AD0DBC" w:rsidRPr="00AD0DBC" w:rsidP="00AD0DBC" w14:paraId="79A65A64" w14:textId="77777777">
            <w:pPr>
              <w:widowControl/>
              <w:jc w:val="center"/>
              <w:rPr>
                <w:snapToGrid/>
                <w:color w:val="000000"/>
                <w:kern w:val="0"/>
                <w:szCs w:val="22"/>
              </w:rPr>
            </w:pPr>
            <w:r w:rsidRPr="00AD0DBC">
              <w:rPr>
                <w:snapToGrid/>
                <w:color w:val="000000"/>
                <w:kern w:val="0"/>
                <w:szCs w:val="22"/>
              </w:rPr>
              <w:t>No.</w:t>
            </w:r>
          </w:p>
        </w:tc>
        <w:tc>
          <w:tcPr>
            <w:tcW w:w="843" w:type="dxa"/>
            <w:tcBorders>
              <w:top w:val="nil"/>
              <w:left w:val="nil"/>
              <w:bottom w:val="nil"/>
              <w:right w:val="single" w:sz="4" w:space="0" w:color="auto"/>
            </w:tcBorders>
            <w:shd w:val="clear" w:color="auto" w:fill="auto"/>
            <w:noWrap/>
            <w:vAlign w:val="center"/>
            <w:hideMark/>
          </w:tcPr>
          <w:p w:rsidR="00AD0DBC" w:rsidRPr="00AD0DBC" w:rsidP="00AD0DBC" w14:paraId="7DE6A383" w14:textId="77777777">
            <w:pPr>
              <w:widowControl/>
              <w:jc w:val="center"/>
              <w:rPr>
                <w:snapToGrid/>
                <w:color w:val="000000"/>
                <w:kern w:val="0"/>
                <w:szCs w:val="22"/>
              </w:rPr>
            </w:pPr>
            <w:r w:rsidRPr="00AD0DBC">
              <w:rPr>
                <w:snapToGrid/>
                <w:color w:val="000000"/>
                <w:kern w:val="0"/>
                <w:szCs w:val="22"/>
              </w:rPr>
              <w:t>%</w:t>
            </w:r>
          </w:p>
        </w:tc>
        <w:tc>
          <w:tcPr>
            <w:tcW w:w="498" w:type="dxa"/>
            <w:tcBorders>
              <w:top w:val="nil"/>
              <w:left w:val="nil"/>
              <w:bottom w:val="nil"/>
              <w:right w:val="single" w:sz="4" w:space="0" w:color="auto"/>
            </w:tcBorders>
            <w:shd w:val="clear" w:color="auto" w:fill="auto"/>
            <w:noWrap/>
            <w:vAlign w:val="center"/>
            <w:hideMark/>
          </w:tcPr>
          <w:p w:rsidR="00AD0DBC" w:rsidRPr="00AD0DBC" w:rsidP="00AD0DBC" w14:paraId="141BDC18" w14:textId="77777777">
            <w:pPr>
              <w:widowControl/>
              <w:jc w:val="center"/>
              <w:rPr>
                <w:snapToGrid/>
                <w:color w:val="000000"/>
                <w:kern w:val="0"/>
                <w:szCs w:val="22"/>
              </w:rPr>
            </w:pPr>
            <w:r w:rsidRPr="00AD0DBC">
              <w:rPr>
                <w:snapToGrid/>
                <w:color w:val="000000"/>
                <w:kern w:val="0"/>
                <w:szCs w:val="22"/>
              </w:rPr>
              <w:t>No.</w:t>
            </w:r>
          </w:p>
        </w:tc>
        <w:tc>
          <w:tcPr>
            <w:tcW w:w="843" w:type="dxa"/>
            <w:tcBorders>
              <w:top w:val="nil"/>
              <w:left w:val="nil"/>
              <w:bottom w:val="nil"/>
              <w:right w:val="single" w:sz="4" w:space="0" w:color="auto"/>
            </w:tcBorders>
            <w:shd w:val="clear" w:color="auto" w:fill="auto"/>
            <w:noWrap/>
            <w:vAlign w:val="center"/>
            <w:hideMark/>
          </w:tcPr>
          <w:p w:rsidR="00AD0DBC" w:rsidRPr="00AD0DBC" w:rsidP="00AD0DBC" w14:paraId="0BD72FCE" w14:textId="77777777">
            <w:pPr>
              <w:widowControl/>
              <w:jc w:val="center"/>
              <w:rPr>
                <w:snapToGrid/>
                <w:color w:val="000000"/>
                <w:kern w:val="0"/>
                <w:szCs w:val="22"/>
              </w:rPr>
            </w:pPr>
            <w:r w:rsidRPr="00AD0DBC">
              <w:rPr>
                <w:snapToGrid/>
                <w:color w:val="000000"/>
                <w:kern w:val="0"/>
                <w:szCs w:val="22"/>
              </w:rPr>
              <w:t>%</w:t>
            </w:r>
          </w:p>
        </w:tc>
        <w:tc>
          <w:tcPr>
            <w:tcW w:w="507" w:type="dxa"/>
            <w:tcBorders>
              <w:top w:val="nil"/>
              <w:left w:val="nil"/>
              <w:bottom w:val="nil"/>
              <w:right w:val="single" w:sz="4" w:space="0" w:color="auto"/>
            </w:tcBorders>
            <w:shd w:val="clear" w:color="auto" w:fill="auto"/>
            <w:noWrap/>
            <w:vAlign w:val="center"/>
            <w:hideMark/>
          </w:tcPr>
          <w:p w:rsidR="00AD0DBC" w:rsidRPr="00AD0DBC" w:rsidP="00AD0DBC" w14:paraId="5951B652" w14:textId="77777777">
            <w:pPr>
              <w:widowControl/>
              <w:jc w:val="center"/>
              <w:rPr>
                <w:snapToGrid/>
                <w:color w:val="000000"/>
                <w:kern w:val="0"/>
                <w:szCs w:val="22"/>
              </w:rPr>
            </w:pPr>
            <w:r w:rsidRPr="00AD0DBC">
              <w:rPr>
                <w:snapToGrid/>
                <w:color w:val="000000"/>
                <w:kern w:val="0"/>
                <w:szCs w:val="22"/>
              </w:rPr>
              <w:t>No.</w:t>
            </w:r>
          </w:p>
        </w:tc>
        <w:tc>
          <w:tcPr>
            <w:tcW w:w="843" w:type="dxa"/>
            <w:tcBorders>
              <w:top w:val="nil"/>
              <w:left w:val="nil"/>
              <w:bottom w:val="nil"/>
              <w:right w:val="single" w:sz="4" w:space="0" w:color="auto"/>
            </w:tcBorders>
            <w:shd w:val="clear" w:color="auto" w:fill="auto"/>
            <w:noWrap/>
            <w:vAlign w:val="center"/>
            <w:hideMark/>
          </w:tcPr>
          <w:p w:rsidR="00AD0DBC" w:rsidRPr="00AD0DBC" w:rsidP="00AD0DBC" w14:paraId="2ECC4261" w14:textId="77777777">
            <w:pPr>
              <w:widowControl/>
              <w:jc w:val="center"/>
              <w:rPr>
                <w:snapToGrid/>
                <w:color w:val="000000"/>
                <w:kern w:val="0"/>
                <w:szCs w:val="22"/>
              </w:rPr>
            </w:pPr>
            <w:r w:rsidRPr="00AD0DBC">
              <w:rPr>
                <w:snapToGrid/>
                <w:color w:val="000000"/>
                <w:kern w:val="0"/>
                <w:szCs w:val="22"/>
              </w:rPr>
              <w:t>%</w:t>
            </w:r>
          </w:p>
        </w:tc>
      </w:tr>
      <w:tr w14:paraId="28BBC598" w14:textId="77777777" w:rsidTr="00AD0DBC">
        <w:tblPrEx>
          <w:tblW w:w="9020" w:type="dxa"/>
          <w:jc w:val="center"/>
          <w:tblLook w:val="04A0"/>
        </w:tblPrEx>
        <w:trPr>
          <w:trHeight w:val="300"/>
          <w:jc w:val="center"/>
        </w:trPr>
        <w:tc>
          <w:tcPr>
            <w:tcW w:w="3629" w:type="dxa"/>
            <w:tcBorders>
              <w:top w:val="single" w:sz="4" w:space="0" w:color="auto"/>
              <w:left w:val="single" w:sz="4" w:space="0" w:color="auto"/>
              <w:bottom w:val="single" w:sz="4" w:space="0" w:color="auto"/>
              <w:right w:val="nil"/>
            </w:tcBorders>
            <w:shd w:val="clear" w:color="000000" w:fill="F2F2F2"/>
            <w:vAlign w:val="center"/>
            <w:hideMark/>
          </w:tcPr>
          <w:p w:rsidR="00AD0DBC" w:rsidRPr="00AD0DBC" w:rsidP="00AD0DBC" w14:paraId="4B871431" w14:textId="77777777">
            <w:pPr>
              <w:widowControl/>
              <w:rPr>
                <w:snapToGrid/>
                <w:color w:val="000000"/>
                <w:kern w:val="0"/>
                <w:szCs w:val="22"/>
              </w:rPr>
            </w:pPr>
            <w:r w:rsidRPr="00AD0DBC">
              <w:rPr>
                <w:snapToGrid/>
                <w:color w:val="000000"/>
                <w:kern w:val="0"/>
                <w:szCs w:val="22"/>
              </w:rPr>
              <w:t>Gender</w:t>
            </w:r>
          </w:p>
        </w:tc>
        <w:tc>
          <w:tcPr>
            <w:tcW w:w="50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181E6DDA" w14:textId="77777777">
            <w:pPr>
              <w:widowControl/>
              <w:jc w:val="center"/>
              <w:rPr>
                <w:snapToGrid/>
                <w:color w:val="000000"/>
                <w:kern w:val="0"/>
                <w:szCs w:val="22"/>
              </w:rPr>
            </w:pPr>
            <w:r w:rsidRPr="00AD0DBC">
              <w:rPr>
                <w:snapToGrid/>
                <w:color w:val="000000"/>
                <w:kern w:val="0"/>
                <w:szCs w:val="22"/>
              </w:rPr>
              <w:t> </w:t>
            </w:r>
          </w:p>
        </w:tc>
        <w:tc>
          <w:tcPr>
            <w:tcW w:w="843"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6268F3B3" w14:textId="77777777">
            <w:pPr>
              <w:widowControl/>
              <w:jc w:val="center"/>
              <w:rPr>
                <w:snapToGrid/>
                <w:color w:val="000000"/>
                <w:kern w:val="0"/>
                <w:szCs w:val="22"/>
              </w:rPr>
            </w:pPr>
            <w:r w:rsidRPr="00AD0DBC">
              <w:rPr>
                <w:snapToGrid/>
                <w:color w:val="000000"/>
                <w:kern w:val="0"/>
                <w:szCs w:val="22"/>
              </w:rPr>
              <w:t> </w:t>
            </w:r>
          </w:p>
        </w:tc>
        <w:tc>
          <w:tcPr>
            <w:tcW w:w="50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6F59FA02" w14:textId="77777777">
            <w:pPr>
              <w:widowControl/>
              <w:jc w:val="center"/>
              <w:rPr>
                <w:snapToGrid/>
                <w:color w:val="000000"/>
                <w:kern w:val="0"/>
                <w:szCs w:val="22"/>
              </w:rPr>
            </w:pPr>
            <w:r w:rsidRPr="00AD0DBC">
              <w:rPr>
                <w:snapToGrid/>
                <w:color w:val="000000"/>
                <w:kern w:val="0"/>
                <w:szCs w:val="22"/>
              </w:rPr>
              <w:t> </w:t>
            </w:r>
          </w:p>
        </w:tc>
        <w:tc>
          <w:tcPr>
            <w:tcW w:w="843"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69D912B7" w14:textId="77777777">
            <w:pPr>
              <w:widowControl/>
              <w:jc w:val="center"/>
              <w:rPr>
                <w:snapToGrid/>
                <w:color w:val="000000"/>
                <w:kern w:val="0"/>
                <w:szCs w:val="22"/>
              </w:rPr>
            </w:pPr>
            <w:r w:rsidRPr="00AD0DBC">
              <w:rPr>
                <w:snapToGrid/>
                <w:color w:val="000000"/>
                <w:kern w:val="0"/>
                <w:szCs w:val="22"/>
              </w:rPr>
              <w:t> </w:t>
            </w:r>
          </w:p>
        </w:tc>
        <w:tc>
          <w:tcPr>
            <w:tcW w:w="498"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47AFD736" w14:textId="77777777">
            <w:pPr>
              <w:widowControl/>
              <w:jc w:val="center"/>
              <w:rPr>
                <w:snapToGrid/>
                <w:color w:val="000000"/>
                <w:kern w:val="0"/>
                <w:szCs w:val="22"/>
              </w:rPr>
            </w:pPr>
            <w:r w:rsidRPr="00AD0DBC">
              <w:rPr>
                <w:snapToGrid/>
                <w:color w:val="000000"/>
                <w:kern w:val="0"/>
                <w:szCs w:val="22"/>
              </w:rPr>
              <w:t> </w:t>
            </w:r>
          </w:p>
        </w:tc>
        <w:tc>
          <w:tcPr>
            <w:tcW w:w="843"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3FE01F90" w14:textId="77777777">
            <w:pPr>
              <w:widowControl/>
              <w:jc w:val="center"/>
              <w:rPr>
                <w:snapToGrid/>
                <w:color w:val="000000"/>
                <w:kern w:val="0"/>
                <w:szCs w:val="22"/>
              </w:rPr>
            </w:pPr>
            <w:r w:rsidRPr="00AD0DBC">
              <w:rPr>
                <w:snapToGrid/>
                <w:color w:val="000000"/>
                <w:kern w:val="0"/>
                <w:szCs w:val="22"/>
              </w:rPr>
              <w:t> </w:t>
            </w:r>
          </w:p>
        </w:tc>
        <w:tc>
          <w:tcPr>
            <w:tcW w:w="50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1427B533" w14:textId="77777777">
            <w:pPr>
              <w:widowControl/>
              <w:jc w:val="center"/>
              <w:rPr>
                <w:snapToGrid/>
                <w:color w:val="000000"/>
                <w:kern w:val="0"/>
                <w:szCs w:val="22"/>
              </w:rPr>
            </w:pPr>
            <w:r w:rsidRPr="00AD0DBC">
              <w:rPr>
                <w:snapToGrid/>
                <w:color w:val="000000"/>
                <w:kern w:val="0"/>
                <w:szCs w:val="22"/>
              </w:rPr>
              <w:t> </w:t>
            </w:r>
          </w:p>
        </w:tc>
        <w:tc>
          <w:tcPr>
            <w:tcW w:w="843" w:type="dxa"/>
            <w:tcBorders>
              <w:top w:val="single" w:sz="4" w:space="0" w:color="auto"/>
              <w:left w:val="nil"/>
              <w:bottom w:val="single" w:sz="4" w:space="0" w:color="auto"/>
              <w:right w:val="single" w:sz="4" w:space="0" w:color="auto"/>
            </w:tcBorders>
            <w:shd w:val="clear" w:color="000000" w:fill="F2F2F2"/>
            <w:noWrap/>
            <w:vAlign w:val="center"/>
            <w:hideMark/>
          </w:tcPr>
          <w:p w:rsidR="00AD0DBC" w:rsidRPr="00AD0DBC" w:rsidP="00AD0DBC" w14:paraId="525F2FDB" w14:textId="77777777">
            <w:pPr>
              <w:widowControl/>
              <w:jc w:val="center"/>
              <w:rPr>
                <w:snapToGrid/>
                <w:color w:val="000000"/>
                <w:kern w:val="0"/>
                <w:szCs w:val="22"/>
              </w:rPr>
            </w:pPr>
            <w:r w:rsidRPr="00AD0DBC">
              <w:rPr>
                <w:snapToGrid/>
                <w:color w:val="000000"/>
                <w:kern w:val="0"/>
                <w:szCs w:val="22"/>
              </w:rPr>
              <w:t> </w:t>
            </w:r>
          </w:p>
        </w:tc>
      </w:tr>
      <w:tr w14:paraId="7E7243FF"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46981450" w14:textId="77777777">
            <w:pPr>
              <w:widowControl/>
              <w:rPr>
                <w:snapToGrid/>
                <w:color w:val="000000"/>
                <w:kern w:val="0"/>
                <w:szCs w:val="22"/>
              </w:rPr>
            </w:pPr>
            <w:r w:rsidRPr="00AD0DBC">
              <w:rPr>
                <w:snapToGrid/>
                <w:color w:val="000000"/>
                <w:kern w:val="0"/>
                <w:szCs w:val="22"/>
              </w:rPr>
              <w:t>Female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53500E76" w14:textId="77777777">
            <w:pPr>
              <w:widowControl/>
              <w:jc w:val="center"/>
              <w:rPr>
                <w:snapToGrid/>
                <w:color w:val="000000"/>
                <w:kern w:val="0"/>
                <w:szCs w:val="22"/>
              </w:rPr>
            </w:pPr>
            <w:r w:rsidRPr="00AD0DBC">
              <w:rPr>
                <w:snapToGrid/>
                <w:color w:val="000000"/>
                <w:kern w:val="0"/>
                <w:szCs w:val="22"/>
              </w:rPr>
              <w:t>56</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147B70F" w14:textId="77777777">
            <w:pPr>
              <w:widowControl/>
              <w:jc w:val="center"/>
              <w:rPr>
                <w:snapToGrid/>
                <w:color w:val="000000"/>
                <w:kern w:val="0"/>
                <w:szCs w:val="22"/>
              </w:rPr>
            </w:pPr>
            <w:r w:rsidRPr="00AD0DBC">
              <w:rPr>
                <w:snapToGrid/>
                <w:color w:val="000000"/>
                <w:kern w:val="0"/>
                <w:szCs w:val="22"/>
              </w:rPr>
              <w:t>15.3%</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7468D64" w14:textId="77777777">
            <w:pPr>
              <w:widowControl/>
              <w:jc w:val="center"/>
              <w:rPr>
                <w:snapToGrid/>
                <w:color w:val="000000"/>
                <w:kern w:val="0"/>
                <w:szCs w:val="22"/>
              </w:rPr>
            </w:pPr>
            <w:r w:rsidRPr="00AD0DBC">
              <w:rPr>
                <w:snapToGrid/>
                <w:color w:val="000000"/>
                <w:kern w:val="0"/>
                <w:szCs w:val="22"/>
              </w:rPr>
              <w:t>26</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8AB3873" w14:textId="77777777">
            <w:pPr>
              <w:widowControl/>
              <w:jc w:val="center"/>
              <w:rPr>
                <w:snapToGrid/>
                <w:color w:val="000000"/>
                <w:kern w:val="0"/>
                <w:szCs w:val="22"/>
              </w:rPr>
            </w:pPr>
            <w:r w:rsidRPr="00AD0DBC">
              <w:rPr>
                <w:snapToGrid/>
                <w:color w:val="000000"/>
                <w:kern w:val="0"/>
                <w:szCs w:val="22"/>
              </w:rPr>
              <w:t>13.6%</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BA18F30" w14:textId="77777777">
            <w:pPr>
              <w:widowControl/>
              <w:jc w:val="center"/>
              <w:rPr>
                <w:snapToGrid/>
                <w:color w:val="000000"/>
                <w:kern w:val="0"/>
                <w:szCs w:val="22"/>
              </w:rPr>
            </w:pPr>
            <w:r w:rsidRPr="00AD0DBC">
              <w:rPr>
                <w:snapToGrid/>
                <w:color w:val="000000"/>
                <w:kern w:val="0"/>
                <w:szCs w:val="22"/>
              </w:rPr>
              <w:t>14</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FFEDE22" w14:textId="77777777">
            <w:pPr>
              <w:widowControl/>
              <w:jc w:val="center"/>
              <w:rPr>
                <w:snapToGrid/>
                <w:color w:val="000000"/>
                <w:kern w:val="0"/>
                <w:szCs w:val="22"/>
              </w:rPr>
            </w:pPr>
            <w:r w:rsidRPr="00AD0DBC">
              <w:rPr>
                <w:snapToGrid/>
                <w:color w:val="000000"/>
                <w:kern w:val="0"/>
                <w:szCs w:val="22"/>
              </w:rPr>
              <w:t>19.4%</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F9C92F1" w14:textId="77777777">
            <w:pPr>
              <w:widowControl/>
              <w:jc w:val="center"/>
              <w:rPr>
                <w:snapToGrid/>
                <w:color w:val="000000"/>
                <w:kern w:val="0"/>
                <w:szCs w:val="22"/>
              </w:rPr>
            </w:pPr>
            <w:r w:rsidRPr="00AD0DBC">
              <w:rPr>
                <w:snapToGrid/>
                <w:color w:val="000000"/>
                <w:kern w:val="0"/>
                <w:szCs w:val="22"/>
              </w:rPr>
              <w:t>16</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4BE2A87" w14:textId="77777777">
            <w:pPr>
              <w:widowControl/>
              <w:jc w:val="center"/>
              <w:rPr>
                <w:snapToGrid/>
                <w:color w:val="000000"/>
                <w:kern w:val="0"/>
                <w:szCs w:val="22"/>
              </w:rPr>
            </w:pPr>
            <w:r w:rsidRPr="00AD0DBC">
              <w:rPr>
                <w:snapToGrid/>
                <w:color w:val="000000"/>
                <w:kern w:val="0"/>
                <w:szCs w:val="22"/>
              </w:rPr>
              <w:t>15.5%</w:t>
            </w:r>
          </w:p>
        </w:tc>
      </w:tr>
      <w:tr w14:paraId="7E0CE340"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00A78E5E" w14:textId="77777777">
            <w:pPr>
              <w:widowControl/>
              <w:rPr>
                <w:snapToGrid/>
                <w:color w:val="000000"/>
                <w:kern w:val="0"/>
                <w:szCs w:val="22"/>
              </w:rPr>
            </w:pPr>
            <w:r w:rsidRPr="00AD0DBC">
              <w:rPr>
                <w:snapToGrid/>
                <w:color w:val="000000"/>
                <w:kern w:val="0"/>
                <w:szCs w:val="22"/>
              </w:rPr>
              <w:t>Male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370D6206" w14:textId="77777777">
            <w:pPr>
              <w:widowControl/>
              <w:jc w:val="center"/>
              <w:rPr>
                <w:snapToGrid/>
                <w:color w:val="000000"/>
                <w:kern w:val="0"/>
                <w:szCs w:val="22"/>
              </w:rPr>
            </w:pPr>
            <w:r w:rsidRPr="00AD0DBC">
              <w:rPr>
                <w:snapToGrid/>
                <w:color w:val="000000"/>
                <w:kern w:val="0"/>
                <w:szCs w:val="22"/>
              </w:rPr>
              <w:t>289</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7764AAA" w14:textId="77777777">
            <w:pPr>
              <w:widowControl/>
              <w:jc w:val="center"/>
              <w:rPr>
                <w:snapToGrid/>
                <w:color w:val="000000"/>
                <w:kern w:val="0"/>
                <w:szCs w:val="22"/>
              </w:rPr>
            </w:pPr>
            <w:r w:rsidRPr="00AD0DBC">
              <w:rPr>
                <w:snapToGrid/>
                <w:color w:val="000000"/>
                <w:kern w:val="0"/>
                <w:szCs w:val="22"/>
              </w:rPr>
              <w:t>79.0%</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01B0977" w14:textId="77777777">
            <w:pPr>
              <w:widowControl/>
              <w:jc w:val="center"/>
              <w:rPr>
                <w:snapToGrid/>
                <w:color w:val="000000"/>
                <w:kern w:val="0"/>
                <w:szCs w:val="22"/>
              </w:rPr>
            </w:pPr>
            <w:r w:rsidRPr="00AD0DBC">
              <w:rPr>
                <w:snapToGrid/>
                <w:color w:val="000000"/>
                <w:kern w:val="0"/>
                <w:szCs w:val="22"/>
              </w:rPr>
              <w:t>162</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846EC6E" w14:textId="77777777">
            <w:pPr>
              <w:widowControl/>
              <w:jc w:val="center"/>
              <w:rPr>
                <w:snapToGrid/>
                <w:color w:val="000000"/>
                <w:kern w:val="0"/>
                <w:szCs w:val="22"/>
              </w:rPr>
            </w:pPr>
            <w:r w:rsidRPr="00AD0DBC">
              <w:rPr>
                <w:snapToGrid/>
                <w:color w:val="000000"/>
                <w:kern w:val="0"/>
                <w:szCs w:val="22"/>
              </w:rPr>
              <w:t>84.8%</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3E8F566" w14:textId="77777777">
            <w:pPr>
              <w:widowControl/>
              <w:jc w:val="center"/>
              <w:rPr>
                <w:snapToGrid/>
                <w:color w:val="000000"/>
                <w:kern w:val="0"/>
                <w:szCs w:val="22"/>
              </w:rPr>
            </w:pPr>
            <w:r w:rsidRPr="00AD0DBC">
              <w:rPr>
                <w:snapToGrid/>
                <w:color w:val="000000"/>
                <w:kern w:val="0"/>
                <w:szCs w:val="22"/>
              </w:rPr>
              <w:t>51</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B1B4829" w14:textId="77777777">
            <w:pPr>
              <w:widowControl/>
              <w:jc w:val="center"/>
              <w:rPr>
                <w:snapToGrid/>
                <w:color w:val="000000"/>
                <w:kern w:val="0"/>
                <w:szCs w:val="22"/>
              </w:rPr>
            </w:pPr>
            <w:r w:rsidRPr="00AD0DBC">
              <w:rPr>
                <w:snapToGrid/>
                <w:color w:val="000000"/>
                <w:kern w:val="0"/>
                <w:szCs w:val="22"/>
              </w:rPr>
              <w:t>70.8%</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0AC1B58" w14:textId="77777777">
            <w:pPr>
              <w:widowControl/>
              <w:jc w:val="center"/>
              <w:rPr>
                <w:snapToGrid/>
                <w:color w:val="000000"/>
                <w:kern w:val="0"/>
                <w:szCs w:val="22"/>
              </w:rPr>
            </w:pPr>
            <w:r w:rsidRPr="00AD0DBC">
              <w:rPr>
                <w:snapToGrid/>
                <w:color w:val="000000"/>
                <w:kern w:val="0"/>
                <w:szCs w:val="22"/>
              </w:rPr>
              <w:t>76</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5A1DFA1" w14:textId="77777777">
            <w:pPr>
              <w:widowControl/>
              <w:jc w:val="center"/>
              <w:rPr>
                <w:snapToGrid/>
                <w:color w:val="000000"/>
                <w:kern w:val="0"/>
                <w:szCs w:val="22"/>
              </w:rPr>
            </w:pPr>
            <w:r w:rsidRPr="00AD0DBC">
              <w:rPr>
                <w:snapToGrid/>
                <w:color w:val="000000"/>
                <w:kern w:val="0"/>
                <w:szCs w:val="22"/>
              </w:rPr>
              <w:t>73.8%</w:t>
            </w:r>
          </w:p>
        </w:tc>
      </w:tr>
      <w:tr w14:paraId="413ABBC0"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noWrap/>
            <w:vAlign w:val="center"/>
            <w:hideMark/>
          </w:tcPr>
          <w:p w:rsidR="00AD0DBC" w:rsidRPr="00AD0DBC" w:rsidP="00AD0DBC" w14:paraId="4F76FE31" w14:textId="77777777">
            <w:pPr>
              <w:widowControl/>
              <w:rPr>
                <w:snapToGrid/>
                <w:color w:val="000000"/>
                <w:kern w:val="0"/>
                <w:szCs w:val="22"/>
              </w:rPr>
            </w:pPr>
            <w:r w:rsidRPr="00AD0DBC">
              <w:rPr>
                <w:snapToGrid/>
                <w:color w:val="000000"/>
                <w:kern w:val="0"/>
                <w:szCs w:val="22"/>
              </w:rPr>
              <w:t>Joint female/male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23028607"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2DC876C" w14:textId="77777777">
            <w:pPr>
              <w:widowControl/>
              <w:jc w:val="center"/>
              <w:rPr>
                <w:snapToGrid/>
                <w:color w:val="000000"/>
                <w:kern w:val="0"/>
                <w:szCs w:val="22"/>
              </w:rPr>
            </w:pPr>
            <w:r w:rsidRPr="00AD0DBC">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143FBA5"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819D8BC" w14:textId="77777777">
            <w:pPr>
              <w:widowControl/>
              <w:jc w:val="center"/>
              <w:rPr>
                <w:snapToGrid/>
                <w:color w:val="000000"/>
                <w:kern w:val="0"/>
                <w:szCs w:val="22"/>
              </w:rPr>
            </w:pPr>
            <w:r w:rsidRPr="00AD0DBC">
              <w:rPr>
                <w:snapToGrid/>
                <w:color w:val="000000"/>
                <w:kern w:val="0"/>
                <w:szCs w:val="22"/>
              </w:rPr>
              <w:t>0.0%</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29C7E6F"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8AB55DE" w14:textId="77777777">
            <w:pPr>
              <w:widowControl/>
              <w:jc w:val="center"/>
              <w:rPr>
                <w:snapToGrid/>
                <w:color w:val="000000"/>
                <w:kern w:val="0"/>
                <w:szCs w:val="22"/>
              </w:rPr>
            </w:pPr>
            <w:r w:rsidRPr="00AD0DBC">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00A14EB"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DD14B18" w14:textId="77777777">
            <w:pPr>
              <w:widowControl/>
              <w:jc w:val="center"/>
              <w:rPr>
                <w:snapToGrid/>
                <w:color w:val="000000"/>
                <w:kern w:val="0"/>
                <w:szCs w:val="22"/>
              </w:rPr>
            </w:pPr>
            <w:r w:rsidRPr="00AD0DBC">
              <w:rPr>
                <w:snapToGrid/>
                <w:color w:val="000000"/>
                <w:kern w:val="0"/>
                <w:szCs w:val="22"/>
              </w:rPr>
              <w:t>0.0%</w:t>
            </w:r>
          </w:p>
        </w:tc>
      </w:tr>
      <w:tr w14:paraId="4D702479"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noWrap/>
            <w:vAlign w:val="center"/>
            <w:hideMark/>
          </w:tcPr>
          <w:p w:rsidR="00AD0DBC" w:rsidRPr="00AD0DBC" w:rsidP="00AD0DBC" w14:paraId="05417B09" w14:textId="77777777">
            <w:pPr>
              <w:widowControl/>
              <w:rPr>
                <w:snapToGrid/>
                <w:color w:val="000000"/>
                <w:kern w:val="0"/>
                <w:szCs w:val="22"/>
              </w:rPr>
            </w:pPr>
            <w:r w:rsidRPr="00AD0DBC">
              <w:rPr>
                <w:snapToGrid/>
                <w:color w:val="000000"/>
                <w:kern w:val="0"/>
                <w:szCs w:val="22"/>
              </w:rPr>
              <w:t>No majority interest</w:t>
            </w:r>
          </w:p>
        </w:tc>
        <w:tc>
          <w:tcPr>
            <w:tcW w:w="507" w:type="dxa"/>
            <w:tcBorders>
              <w:top w:val="nil"/>
              <w:left w:val="single" w:sz="4" w:space="0" w:color="auto"/>
              <w:bottom w:val="nil"/>
              <w:right w:val="single" w:sz="4" w:space="0" w:color="auto"/>
            </w:tcBorders>
            <w:shd w:val="clear" w:color="auto" w:fill="auto"/>
            <w:noWrap/>
            <w:vAlign w:val="center"/>
            <w:hideMark/>
          </w:tcPr>
          <w:p w:rsidR="00AD0DBC" w:rsidRPr="00AD0DBC" w:rsidP="00AD0DBC" w14:paraId="3C19CA48" w14:textId="77777777">
            <w:pPr>
              <w:widowControl/>
              <w:jc w:val="center"/>
              <w:rPr>
                <w:snapToGrid/>
                <w:color w:val="000000"/>
                <w:kern w:val="0"/>
                <w:szCs w:val="22"/>
              </w:rPr>
            </w:pPr>
            <w:r w:rsidRPr="00AD0DBC">
              <w:rPr>
                <w:snapToGrid/>
                <w:color w:val="000000"/>
                <w:kern w:val="0"/>
                <w:szCs w:val="22"/>
              </w:rPr>
              <w:t>21</w:t>
            </w:r>
          </w:p>
        </w:tc>
        <w:tc>
          <w:tcPr>
            <w:tcW w:w="843" w:type="dxa"/>
            <w:tcBorders>
              <w:top w:val="nil"/>
              <w:left w:val="nil"/>
              <w:bottom w:val="nil"/>
              <w:right w:val="single" w:sz="4" w:space="0" w:color="auto"/>
            </w:tcBorders>
            <w:shd w:val="clear" w:color="auto" w:fill="auto"/>
            <w:noWrap/>
            <w:vAlign w:val="center"/>
            <w:hideMark/>
          </w:tcPr>
          <w:p w:rsidR="00AD0DBC" w:rsidRPr="00AD0DBC" w:rsidP="00AD0DBC" w14:paraId="447206F8" w14:textId="77777777">
            <w:pPr>
              <w:widowControl/>
              <w:jc w:val="center"/>
              <w:rPr>
                <w:snapToGrid/>
                <w:color w:val="000000"/>
                <w:kern w:val="0"/>
                <w:szCs w:val="22"/>
              </w:rPr>
            </w:pPr>
            <w:r w:rsidRPr="00AD0DBC">
              <w:rPr>
                <w:snapToGrid/>
                <w:color w:val="000000"/>
                <w:kern w:val="0"/>
                <w:szCs w:val="22"/>
              </w:rPr>
              <w:t>5.7%</w:t>
            </w:r>
          </w:p>
        </w:tc>
        <w:tc>
          <w:tcPr>
            <w:tcW w:w="507" w:type="dxa"/>
            <w:tcBorders>
              <w:top w:val="nil"/>
              <w:left w:val="nil"/>
              <w:bottom w:val="nil"/>
              <w:right w:val="single" w:sz="4" w:space="0" w:color="auto"/>
            </w:tcBorders>
            <w:shd w:val="clear" w:color="auto" w:fill="auto"/>
            <w:noWrap/>
            <w:vAlign w:val="center"/>
            <w:hideMark/>
          </w:tcPr>
          <w:p w:rsidR="00AD0DBC" w:rsidRPr="00AD0DBC" w:rsidP="00AD0DBC" w14:paraId="658237A0" w14:textId="77777777">
            <w:pPr>
              <w:widowControl/>
              <w:jc w:val="center"/>
              <w:rPr>
                <w:snapToGrid/>
                <w:color w:val="000000"/>
                <w:kern w:val="0"/>
                <w:szCs w:val="22"/>
              </w:rPr>
            </w:pPr>
            <w:r w:rsidRPr="00AD0DBC">
              <w:rPr>
                <w:snapToGrid/>
                <w:color w:val="000000"/>
                <w:kern w:val="0"/>
                <w:szCs w:val="22"/>
              </w:rPr>
              <w:t>3</w:t>
            </w:r>
          </w:p>
        </w:tc>
        <w:tc>
          <w:tcPr>
            <w:tcW w:w="843" w:type="dxa"/>
            <w:tcBorders>
              <w:top w:val="nil"/>
              <w:left w:val="nil"/>
              <w:bottom w:val="nil"/>
              <w:right w:val="single" w:sz="4" w:space="0" w:color="auto"/>
            </w:tcBorders>
            <w:shd w:val="clear" w:color="auto" w:fill="auto"/>
            <w:noWrap/>
            <w:vAlign w:val="center"/>
            <w:hideMark/>
          </w:tcPr>
          <w:p w:rsidR="00AD0DBC" w:rsidRPr="00AD0DBC" w:rsidP="00AD0DBC" w14:paraId="4F9CE5AB" w14:textId="77777777">
            <w:pPr>
              <w:widowControl/>
              <w:jc w:val="center"/>
              <w:rPr>
                <w:snapToGrid/>
                <w:color w:val="000000"/>
                <w:kern w:val="0"/>
                <w:szCs w:val="22"/>
              </w:rPr>
            </w:pPr>
            <w:r w:rsidRPr="00AD0DBC">
              <w:rPr>
                <w:snapToGrid/>
                <w:color w:val="000000"/>
                <w:kern w:val="0"/>
                <w:szCs w:val="22"/>
              </w:rPr>
              <w:t>1.6%</w:t>
            </w:r>
          </w:p>
        </w:tc>
        <w:tc>
          <w:tcPr>
            <w:tcW w:w="498" w:type="dxa"/>
            <w:tcBorders>
              <w:top w:val="nil"/>
              <w:left w:val="nil"/>
              <w:bottom w:val="nil"/>
              <w:right w:val="single" w:sz="4" w:space="0" w:color="auto"/>
            </w:tcBorders>
            <w:shd w:val="clear" w:color="auto" w:fill="auto"/>
            <w:noWrap/>
            <w:vAlign w:val="center"/>
            <w:hideMark/>
          </w:tcPr>
          <w:p w:rsidR="00AD0DBC" w:rsidRPr="00AD0DBC" w:rsidP="00AD0DBC" w14:paraId="5123A437" w14:textId="77777777">
            <w:pPr>
              <w:widowControl/>
              <w:jc w:val="center"/>
              <w:rPr>
                <w:snapToGrid/>
                <w:color w:val="000000"/>
                <w:kern w:val="0"/>
                <w:szCs w:val="22"/>
              </w:rPr>
            </w:pPr>
            <w:r w:rsidRPr="00AD0DBC">
              <w:rPr>
                <w:snapToGrid/>
                <w:color w:val="000000"/>
                <w:kern w:val="0"/>
                <w:szCs w:val="22"/>
              </w:rPr>
              <w:t>7</w:t>
            </w:r>
          </w:p>
        </w:tc>
        <w:tc>
          <w:tcPr>
            <w:tcW w:w="843" w:type="dxa"/>
            <w:tcBorders>
              <w:top w:val="nil"/>
              <w:left w:val="nil"/>
              <w:bottom w:val="nil"/>
              <w:right w:val="single" w:sz="4" w:space="0" w:color="auto"/>
            </w:tcBorders>
            <w:shd w:val="clear" w:color="auto" w:fill="auto"/>
            <w:noWrap/>
            <w:vAlign w:val="center"/>
            <w:hideMark/>
          </w:tcPr>
          <w:p w:rsidR="00AD0DBC" w:rsidRPr="00AD0DBC" w:rsidP="00AD0DBC" w14:paraId="5F5FBCAD" w14:textId="77777777">
            <w:pPr>
              <w:widowControl/>
              <w:jc w:val="center"/>
              <w:rPr>
                <w:snapToGrid/>
                <w:color w:val="000000"/>
                <w:kern w:val="0"/>
                <w:szCs w:val="22"/>
              </w:rPr>
            </w:pPr>
            <w:r w:rsidRPr="00AD0DBC">
              <w:rPr>
                <w:snapToGrid/>
                <w:color w:val="000000"/>
                <w:kern w:val="0"/>
                <w:szCs w:val="22"/>
              </w:rPr>
              <w:t>9.7%</w:t>
            </w:r>
          </w:p>
        </w:tc>
        <w:tc>
          <w:tcPr>
            <w:tcW w:w="507" w:type="dxa"/>
            <w:tcBorders>
              <w:top w:val="nil"/>
              <w:left w:val="nil"/>
              <w:bottom w:val="nil"/>
              <w:right w:val="single" w:sz="4" w:space="0" w:color="auto"/>
            </w:tcBorders>
            <w:shd w:val="clear" w:color="auto" w:fill="auto"/>
            <w:noWrap/>
            <w:vAlign w:val="center"/>
            <w:hideMark/>
          </w:tcPr>
          <w:p w:rsidR="00AD0DBC" w:rsidRPr="00AD0DBC" w:rsidP="00AD0DBC" w14:paraId="76D62BDC" w14:textId="77777777">
            <w:pPr>
              <w:widowControl/>
              <w:jc w:val="center"/>
              <w:rPr>
                <w:snapToGrid/>
                <w:color w:val="000000"/>
                <w:kern w:val="0"/>
                <w:szCs w:val="22"/>
              </w:rPr>
            </w:pPr>
            <w:r w:rsidRPr="00AD0DBC">
              <w:rPr>
                <w:snapToGrid/>
                <w:color w:val="000000"/>
                <w:kern w:val="0"/>
                <w:szCs w:val="22"/>
              </w:rPr>
              <w:t>11</w:t>
            </w:r>
          </w:p>
        </w:tc>
        <w:tc>
          <w:tcPr>
            <w:tcW w:w="843" w:type="dxa"/>
            <w:tcBorders>
              <w:top w:val="nil"/>
              <w:left w:val="nil"/>
              <w:bottom w:val="nil"/>
              <w:right w:val="single" w:sz="4" w:space="0" w:color="auto"/>
            </w:tcBorders>
            <w:shd w:val="clear" w:color="auto" w:fill="auto"/>
            <w:noWrap/>
            <w:vAlign w:val="center"/>
            <w:hideMark/>
          </w:tcPr>
          <w:p w:rsidR="00AD0DBC" w:rsidRPr="00AD0DBC" w:rsidP="00AD0DBC" w14:paraId="115D9029" w14:textId="77777777">
            <w:pPr>
              <w:widowControl/>
              <w:jc w:val="center"/>
              <w:rPr>
                <w:snapToGrid/>
                <w:color w:val="000000"/>
                <w:kern w:val="0"/>
                <w:szCs w:val="22"/>
              </w:rPr>
            </w:pPr>
            <w:r w:rsidRPr="00AD0DBC">
              <w:rPr>
                <w:snapToGrid/>
                <w:color w:val="000000"/>
                <w:kern w:val="0"/>
                <w:szCs w:val="22"/>
              </w:rPr>
              <w:t>10.7%</w:t>
            </w:r>
          </w:p>
        </w:tc>
      </w:tr>
      <w:tr w14:paraId="00F2D25B" w14:textId="77777777" w:rsidTr="00AD0DBC">
        <w:tblPrEx>
          <w:tblW w:w="9020" w:type="dxa"/>
          <w:jc w:val="center"/>
          <w:tblLook w:val="04A0"/>
        </w:tblPrEx>
        <w:trPr>
          <w:trHeight w:val="300"/>
          <w:jc w:val="center"/>
        </w:trPr>
        <w:tc>
          <w:tcPr>
            <w:tcW w:w="3629" w:type="dxa"/>
            <w:tcBorders>
              <w:top w:val="single" w:sz="4" w:space="0" w:color="auto"/>
              <w:left w:val="single" w:sz="4" w:space="0" w:color="auto"/>
              <w:bottom w:val="single" w:sz="4" w:space="0" w:color="auto"/>
              <w:right w:val="nil"/>
            </w:tcBorders>
            <w:shd w:val="clear" w:color="000000" w:fill="F2F2F2"/>
            <w:vAlign w:val="center"/>
            <w:hideMark/>
          </w:tcPr>
          <w:p w:rsidR="00AD0DBC" w:rsidRPr="00AD0DBC" w:rsidP="00AD0DBC" w14:paraId="62341CE8" w14:textId="77777777">
            <w:pPr>
              <w:widowControl/>
              <w:rPr>
                <w:snapToGrid/>
                <w:color w:val="000000"/>
                <w:kern w:val="0"/>
                <w:szCs w:val="22"/>
              </w:rPr>
            </w:pPr>
            <w:r w:rsidRPr="00AD0DBC">
              <w:rPr>
                <w:snapToGrid/>
                <w:color w:val="000000"/>
                <w:kern w:val="0"/>
                <w:szCs w:val="22"/>
              </w:rPr>
              <w:t>Race</w:t>
            </w:r>
          </w:p>
        </w:tc>
        <w:tc>
          <w:tcPr>
            <w:tcW w:w="50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0445E027" w14:textId="77777777">
            <w:pPr>
              <w:widowControl/>
              <w:jc w:val="center"/>
              <w:rPr>
                <w:snapToGrid/>
                <w:color w:val="000000"/>
                <w:kern w:val="0"/>
                <w:szCs w:val="22"/>
              </w:rPr>
            </w:pPr>
            <w:r w:rsidRPr="00AD0DBC">
              <w:rPr>
                <w:snapToGrid/>
                <w:color w:val="000000"/>
                <w:kern w:val="0"/>
                <w:szCs w:val="22"/>
              </w:rPr>
              <w:t> </w:t>
            </w:r>
          </w:p>
        </w:tc>
        <w:tc>
          <w:tcPr>
            <w:tcW w:w="843"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07B4F2EA" w14:textId="77777777">
            <w:pPr>
              <w:widowControl/>
              <w:jc w:val="center"/>
              <w:rPr>
                <w:snapToGrid/>
                <w:color w:val="000000"/>
                <w:kern w:val="0"/>
                <w:szCs w:val="22"/>
              </w:rPr>
            </w:pPr>
            <w:r w:rsidRPr="00AD0DBC">
              <w:rPr>
                <w:snapToGrid/>
                <w:color w:val="000000"/>
                <w:kern w:val="0"/>
                <w:szCs w:val="22"/>
              </w:rPr>
              <w:t> </w:t>
            </w:r>
          </w:p>
        </w:tc>
        <w:tc>
          <w:tcPr>
            <w:tcW w:w="50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43D7BE12" w14:textId="77777777">
            <w:pPr>
              <w:widowControl/>
              <w:jc w:val="center"/>
              <w:rPr>
                <w:snapToGrid/>
                <w:color w:val="000000"/>
                <w:kern w:val="0"/>
                <w:szCs w:val="22"/>
              </w:rPr>
            </w:pPr>
            <w:r w:rsidRPr="00AD0DBC">
              <w:rPr>
                <w:snapToGrid/>
                <w:color w:val="000000"/>
                <w:kern w:val="0"/>
                <w:szCs w:val="22"/>
              </w:rPr>
              <w:t> </w:t>
            </w:r>
          </w:p>
        </w:tc>
        <w:tc>
          <w:tcPr>
            <w:tcW w:w="843"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46A381D2" w14:textId="77777777">
            <w:pPr>
              <w:widowControl/>
              <w:jc w:val="center"/>
              <w:rPr>
                <w:snapToGrid/>
                <w:color w:val="000000"/>
                <w:kern w:val="0"/>
                <w:szCs w:val="22"/>
              </w:rPr>
            </w:pPr>
            <w:r w:rsidRPr="00AD0DBC">
              <w:rPr>
                <w:snapToGrid/>
                <w:color w:val="000000"/>
                <w:kern w:val="0"/>
                <w:szCs w:val="22"/>
              </w:rPr>
              <w:t> </w:t>
            </w:r>
          </w:p>
        </w:tc>
        <w:tc>
          <w:tcPr>
            <w:tcW w:w="498"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09B8217F" w14:textId="77777777">
            <w:pPr>
              <w:widowControl/>
              <w:jc w:val="center"/>
              <w:rPr>
                <w:snapToGrid/>
                <w:color w:val="000000"/>
                <w:kern w:val="0"/>
                <w:szCs w:val="22"/>
              </w:rPr>
            </w:pPr>
            <w:r w:rsidRPr="00AD0DBC">
              <w:rPr>
                <w:snapToGrid/>
                <w:color w:val="000000"/>
                <w:kern w:val="0"/>
                <w:szCs w:val="22"/>
              </w:rPr>
              <w:t> </w:t>
            </w:r>
          </w:p>
        </w:tc>
        <w:tc>
          <w:tcPr>
            <w:tcW w:w="843"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77E9AE32" w14:textId="77777777">
            <w:pPr>
              <w:widowControl/>
              <w:jc w:val="center"/>
              <w:rPr>
                <w:snapToGrid/>
                <w:color w:val="000000"/>
                <w:kern w:val="0"/>
                <w:szCs w:val="22"/>
              </w:rPr>
            </w:pPr>
            <w:r w:rsidRPr="00AD0DBC">
              <w:rPr>
                <w:snapToGrid/>
                <w:color w:val="000000"/>
                <w:kern w:val="0"/>
                <w:szCs w:val="22"/>
              </w:rPr>
              <w:t> </w:t>
            </w:r>
          </w:p>
        </w:tc>
        <w:tc>
          <w:tcPr>
            <w:tcW w:w="50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5ACCA2AF" w14:textId="77777777">
            <w:pPr>
              <w:widowControl/>
              <w:jc w:val="center"/>
              <w:rPr>
                <w:snapToGrid/>
                <w:color w:val="000000"/>
                <w:kern w:val="0"/>
                <w:szCs w:val="22"/>
              </w:rPr>
            </w:pPr>
            <w:r w:rsidRPr="00AD0DBC">
              <w:rPr>
                <w:snapToGrid/>
                <w:color w:val="000000"/>
                <w:kern w:val="0"/>
                <w:szCs w:val="22"/>
              </w:rPr>
              <w:t> </w:t>
            </w:r>
          </w:p>
        </w:tc>
        <w:tc>
          <w:tcPr>
            <w:tcW w:w="843" w:type="dxa"/>
            <w:tcBorders>
              <w:top w:val="single" w:sz="4" w:space="0" w:color="auto"/>
              <w:left w:val="nil"/>
              <w:bottom w:val="single" w:sz="4" w:space="0" w:color="auto"/>
              <w:right w:val="single" w:sz="4" w:space="0" w:color="auto"/>
            </w:tcBorders>
            <w:shd w:val="clear" w:color="000000" w:fill="F2F2F2"/>
            <w:noWrap/>
            <w:vAlign w:val="center"/>
            <w:hideMark/>
          </w:tcPr>
          <w:p w:rsidR="00AD0DBC" w:rsidRPr="00AD0DBC" w:rsidP="00AD0DBC" w14:paraId="7789EA6A" w14:textId="77777777">
            <w:pPr>
              <w:widowControl/>
              <w:jc w:val="center"/>
              <w:rPr>
                <w:snapToGrid/>
                <w:color w:val="000000"/>
                <w:kern w:val="0"/>
                <w:szCs w:val="22"/>
              </w:rPr>
            </w:pPr>
            <w:r w:rsidRPr="00AD0DBC">
              <w:rPr>
                <w:snapToGrid/>
                <w:color w:val="000000"/>
                <w:kern w:val="0"/>
                <w:szCs w:val="22"/>
              </w:rPr>
              <w:t> </w:t>
            </w:r>
          </w:p>
        </w:tc>
      </w:tr>
      <w:tr w14:paraId="206D5A7A"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7E7CAB9F" w14:textId="77777777">
            <w:pPr>
              <w:widowControl/>
              <w:rPr>
                <w:snapToGrid/>
                <w:color w:val="000000"/>
                <w:kern w:val="0"/>
                <w:szCs w:val="22"/>
              </w:rPr>
            </w:pPr>
            <w:r w:rsidRPr="00AD0DBC">
              <w:rPr>
                <w:snapToGrid/>
                <w:color w:val="000000"/>
                <w:kern w:val="0"/>
                <w:szCs w:val="22"/>
              </w:rPr>
              <w:t>Asian</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0FD0E64E"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C2000CC" w14:textId="77777777">
            <w:pPr>
              <w:widowControl/>
              <w:jc w:val="center"/>
              <w:rPr>
                <w:snapToGrid/>
                <w:color w:val="000000"/>
                <w:kern w:val="0"/>
                <w:szCs w:val="22"/>
              </w:rPr>
            </w:pPr>
            <w:r w:rsidRPr="00AD0DBC">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2CB705E"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1A2B351" w14:textId="77777777">
            <w:pPr>
              <w:widowControl/>
              <w:jc w:val="center"/>
              <w:rPr>
                <w:snapToGrid/>
                <w:color w:val="000000"/>
                <w:kern w:val="0"/>
                <w:szCs w:val="22"/>
              </w:rPr>
            </w:pPr>
            <w:r w:rsidRPr="00AD0DBC">
              <w:rPr>
                <w:snapToGrid/>
                <w:color w:val="000000"/>
                <w:kern w:val="0"/>
                <w:szCs w:val="22"/>
              </w:rPr>
              <w:t>0.0%</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9C61D37"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05BAB50" w14:textId="77777777">
            <w:pPr>
              <w:widowControl/>
              <w:jc w:val="center"/>
              <w:rPr>
                <w:snapToGrid/>
                <w:color w:val="000000"/>
                <w:kern w:val="0"/>
                <w:szCs w:val="22"/>
              </w:rPr>
            </w:pPr>
            <w:r w:rsidRPr="00AD0DBC">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7C7D7DB"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8B0C474" w14:textId="77777777">
            <w:pPr>
              <w:widowControl/>
              <w:jc w:val="center"/>
              <w:rPr>
                <w:snapToGrid/>
                <w:color w:val="000000"/>
                <w:kern w:val="0"/>
                <w:szCs w:val="22"/>
              </w:rPr>
            </w:pPr>
            <w:r w:rsidRPr="00AD0DBC">
              <w:rPr>
                <w:snapToGrid/>
                <w:color w:val="000000"/>
                <w:kern w:val="0"/>
                <w:szCs w:val="22"/>
              </w:rPr>
              <w:t>0.0%</w:t>
            </w:r>
          </w:p>
        </w:tc>
      </w:tr>
      <w:tr w14:paraId="7727BB51"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1E34C6F9" w14:textId="77777777">
            <w:pPr>
              <w:widowControl/>
              <w:rPr>
                <w:snapToGrid/>
                <w:color w:val="000000"/>
                <w:kern w:val="0"/>
                <w:szCs w:val="22"/>
              </w:rPr>
            </w:pPr>
            <w:r w:rsidRPr="00AD0DBC">
              <w:rPr>
                <w:snapToGrid/>
                <w:color w:val="000000"/>
                <w:kern w:val="0"/>
                <w:szCs w:val="22"/>
              </w:rPr>
              <w:t>Black/African American</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69C21153" w14:textId="77777777">
            <w:pPr>
              <w:widowControl/>
              <w:jc w:val="center"/>
              <w:rPr>
                <w:snapToGrid/>
                <w:color w:val="000000"/>
                <w:kern w:val="0"/>
                <w:szCs w:val="22"/>
              </w:rPr>
            </w:pPr>
            <w:r w:rsidRPr="00AD0DBC">
              <w:rPr>
                <w:snapToGrid/>
                <w:color w:val="000000"/>
                <w:kern w:val="0"/>
                <w:szCs w:val="22"/>
              </w:rPr>
              <w:t>8</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51F994F" w14:textId="77777777">
            <w:pPr>
              <w:widowControl/>
              <w:jc w:val="center"/>
              <w:rPr>
                <w:snapToGrid/>
                <w:color w:val="000000"/>
                <w:kern w:val="0"/>
                <w:szCs w:val="22"/>
              </w:rPr>
            </w:pPr>
            <w:r w:rsidRPr="00AD0DBC">
              <w:rPr>
                <w:snapToGrid/>
                <w:color w:val="000000"/>
                <w:kern w:val="0"/>
                <w:szCs w:val="22"/>
              </w:rPr>
              <w:t>2.2%</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84944B7" w14:textId="77777777">
            <w:pPr>
              <w:widowControl/>
              <w:jc w:val="center"/>
              <w:rPr>
                <w:snapToGrid/>
                <w:color w:val="000000"/>
                <w:kern w:val="0"/>
                <w:szCs w:val="22"/>
              </w:rPr>
            </w:pPr>
            <w:r w:rsidRPr="00AD0DBC">
              <w:rPr>
                <w:snapToGrid/>
                <w:color w:val="000000"/>
                <w:kern w:val="0"/>
                <w:szCs w:val="22"/>
              </w:rPr>
              <w:t>6</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DDDF23A" w14:textId="77777777">
            <w:pPr>
              <w:widowControl/>
              <w:jc w:val="center"/>
              <w:rPr>
                <w:snapToGrid/>
                <w:color w:val="000000"/>
                <w:kern w:val="0"/>
                <w:szCs w:val="22"/>
              </w:rPr>
            </w:pPr>
            <w:r w:rsidRPr="00AD0DBC">
              <w:rPr>
                <w:snapToGrid/>
                <w:color w:val="000000"/>
                <w:kern w:val="0"/>
                <w:szCs w:val="22"/>
              </w:rPr>
              <w:t>3.1%</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6A27B6D"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265F537" w14:textId="77777777">
            <w:pPr>
              <w:widowControl/>
              <w:jc w:val="center"/>
              <w:rPr>
                <w:snapToGrid/>
                <w:color w:val="000000"/>
                <w:kern w:val="0"/>
                <w:szCs w:val="22"/>
              </w:rPr>
            </w:pPr>
            <w:r w:rsidRPr="00AD0DBC">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C7D191F" w14:textId="77777777">
            <w:pPr>
              <w:widowControl/>
              <w:jc w:val="center"/>
              <w:rPr>
                <w:snapToGrid/>
                <w:color w:val="000000"/>
                <w:kern w:val="0"/>
                <w:szCs w:val="22"/>
              </w:rPr>
            </w:pPr>
            <w:r w:rsidRPr="00AD0DBC">
              <w:rPr>
                <w:snapToGrid/>
                <w:color w:val="000000"/>
                <w:kern w:val="0"/>
                <w:szCs w:val="22"/>
              </w:rPr>
              <w:t>2</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6398171" w14:textId="77777777">
            <w:pPr>
              <w:widowControl/>
              <w:jc w:val="center"/>
              <w:rPr>
                <w:snapToGrid/>
                <w:color w:val="000000"/>
                <w:kern w:val="0"/>
                <w:szCs w:val="22"/>
              </w:rPr>
            </w:pPr>
            <w:r w:rsidRPr="00AD0DBC">
              <w:rPr>
                <w:snapToGrid/>
                <w:color w:val="000000"/>
                <w:kern w:val="0"/>
                <w:szCs w:val="22"/>
              </w:rPr>
              <w:t>1.9%</w:t>
            </w:r>
          </w:p>
        </w:tc>
      </w:tr>
      <w:tr w14:paraId="251B311C" w14:textId="77777777" w:rsidTr="00E148B6">
        <w:tblPrEx>
          <w:tblW w:w="9020" w:type="dxa"/>
          <w:jc w:val="center"/>
          <w:tblLook w:val="04A0"/>
        </w:tblPrEx>
        <w:trPr>
          <w:trHeight w:val="300"/>
          <w:jc w:val="center"/>
        </w:trPr>
        <w:tc>
          <w:tcPr>
            <w:tcW w:w="3629" w:type="dxa"/>
            <w:tcBorders>
              <w:top w:val="nil"/>
              <w:left w:val="single" w:sz="4" w:space="0" w:color="auto"/>
              <w:right w:val="nil"/>
            </w:tcBorders>
            <w:shd w:val="clear" w:color="auto" w:fill="auto"/>
            <w:vAlign w:val="center"/>
            <w:hideMark/>
          </w:tcPr>
          <w:p w:rsidR="00AD0DBC" w:rsidRPr="00AD0DBC" w:rsidP="00AD0DBC" w14:paraId="4A4A0883" w14:textId="77777777">
            <w:pPr>
              <w:widowControl/>
              <w:rPr>
                <w:snapToGrid/>
                <w:color w:val="000000"/>
                <w:kern w:val="0"/>
                <w:szCs w:val="22"/>
              </w:rPr>
            </w:pPr>
            <w:r w:rsidRPr="00AD0DBC">
              <w:rPr>
                <w:snapToGrid/>
                <w:color w:val="000000"/>
                <w:kern w:val="0"/>
                <w:szCs w:val="22"/>
              </w:rPr>
              <w:t>Native Hawaiian/Pacific Islander</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15356D9F"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DBB330C" w14:textId="77777777">
            <w:pPr>
              <w:widowControl/>
              <w:jc w:val="center"/>
              <w:rPr>
                <w:snapToGrid/>
                <w:color w:val="000000"/>
                <w:kern w:val="0"/>
                <w:szCs w:val="22"/>
              </w:rPr>
            </w:pPr>
            <w:r w:rsidRPr="00AD0DBC">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1A2155F"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21AB853" w14:textId="77777777">
            <w:pPr>
              <w:widowControl/>
              <w:jc w:val="center"/>
              <w:rPr>
                <w:snapToGrid/>
                <w:color w:val="000000"/>
                <w:kern w:val="0"/>
                <w:szCs w:val="22"/>
              </w:rPr>
            </w:pPr>
            <w:r w:rsidRPr="00AD0DBC">
              <w:rPr>
                <w:snapToGrid/>
                <w:color w:val="000000"/>
                <w:kern w:val="0"/>
                <w:szCs w:val="22"/>
              </w:rPr>
              <w:t>0.0%</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61E27AF"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DE5551E" w14:textId="77777777">
            <w:pPr>
              <w:widowControl/>
              <w:jc w:val="center"/>
              <w:rPr>
                <w:snapToGrid/>
                <w:color w:val="000000"/>
                <w:kern w:val="0"/>
                <w:szCs w:val="22"/>
              </w:rPr>
            </w:pPr>
            <w:r w:rsidRPr="00AD0DBC">
              <w:rPr>
                <w:snapToGrid/>
                <w:color w:val="000000"/>
                <w:kern w:val="0"/>
                <w:szCs w:val="22"/>
              </w:rPr>
              <w:t>0.0%</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1FF32FE"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65424F9" w14:textId="77777777">
            <w:pPr>
              <w:widowControl/>
              <w:jc w:val="center"/>
              <w:rPr>
                <w:snapToGrid/>
                <w:color w:val="000000"/>
                <w:kern w:val="0"/>
                <w:szCs w:val="22"/>
              </w:rPr>
            </w:pPr>
            <w:r w:rsidRPr="00AD0DBC">
              <w:rPr>
                <w:snapToGrid/>
                <w:color w:val="000000"/>
                <w:kern w:val="0"/>
                <w:szCs w:val="22"/>
              </w:rPr>
              <w:t>0.0%</w:t>
            </w:r>
          </w:p>
        </w:tc>
      </w:tr>
      <w:tr w14:paraId="172B0DD6" w14:textId="77777777" w:rsidTr="00E148B6">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1F37D20B" w14:textId="77777777">
            <w:pPr>
              <w:widowControl/>
              <w:rPr>
                <w:snapToGrid/>
                <w:color w:val="000000"/>
                <w:kern w:val="0"/>
                <w:szCs w:val="22"/>
              </w:rPr>
            </w:pPr>
            <w:r w:rsidRPr="00AD0DBC">
              <w:rPr>
                <w:snapToGrid/>
                <w:color w:val="000000"/>
                <w:kern w:val="0"/>
                <w:szCs w:val="22"/>
              </w:rPr>
              <w:t>American Indian/Alaska Native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3B81C5CA" w14:textId="77777777">
            <w:pPr>
              <w:widowControl/>
              <w:jc w:val="center"/>
              <w:rPr>
                <w:snapToGrid/>
                <w:color w:val="000000"/>
                <w:kern w:val="0"/>
                <w:szCs w:val="22"/>
              </w:rPr>
            </w:pPr>
            <w:r w:rsidRPr="00AD0DBC">
              <w:rPr>
                <w:snapToGrid/>
                <w:color w:val="000000"/>
                <w:kern w:val="0"/>
                <w:szCs w:val="22"/>
              </w:rPr>
              <w:t>8</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C8DAF65" w14:textId="77777777">
            <w:pPr>
              <w:widowControl/>
              <w:jc w:val="center"/>
              <w:rPr>
                <w:snapToGrid/>
                <w:color w:val="000000"/>
                <w:kern w:val="0"/>
                <w:szCs w:val="22"/>
              </w:rPr>
            </w:pPr>
            <w:r w:rsidRPr="00AD0DBC">
              <w:rPr>
                <w:snapToGrid/>
                <w:color w:val="000000"/>
                <w:kern w:val="0"/>
                <w:szCs w:val="22"/>
              </w:rPr>
              <w:t>2.2%</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28EADCD"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6AE71E9" w14:textId="77777777">
            <w:pPr>
              <w:widowControl/>
              <w:jc w:val="center"/>
              <w:rPr>
                <w:snapToGrid/>
                <w:color w:val="000000"/>
                <w:kern w:val="0"/>
                <w:szCs w:val="22"/>
              </w:rPr>
            </w:pPr>
            <w:r w:rsidRPr="00AD0DBC">
              <w:rPr>
                <w:snapToGrid/>
                <w:color w:val="000000"/>
                <w:kern w:val="0"/>
                <w:szCs w:val="22"/>
              </w:rPr>
              <w:t>0.0%</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D54A25B" w14:textId="77777777">
            <w:pPr>
              <w:widowControl/>
              <w:jc w:val="center"/>
              <w:rPr>
                <w:snapToGrid/>
                <w:color w:val="000000"/>
                <w:kern w:val="0"/>
                <w:szCs w:val="22"/>
              </w:rPr>
            </w:pPr>
            <w:r w:rsidRPr="00AD0DBC">
              <w:rPr>
                <w:snapToGrid/>
                <w:color w:val="000000"/>
                <w:kern w:val="0"/>
                <w:szCs w:val="22"/>
              </w:rPr>
              <w:t>1</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2E54510" w14:textId="77777777">
            <w:pPr>
              <w:widowControl/>
              <w:jc w:val="center"/>
              <w:rPr>
                <w:snapToGrid/>
                <w:color w:val="000000"/>
                <w:kern w:val="0"/>
                <w:szCs w:val="22"/>
              </w:rPr>
            </w:pPr>
            <w:r w:rsidRPr="00AD0DBC">
              <w:rPr>
                <w:snapToGrid/>
                <w:color w:val="000000"/>
                <w:kern w:val="0"/>
                <w:szCs w:val="22"/>
              </w:rPr>
              <w:t>1.4%</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0976601" w14:textId="77777777">
            <w:pPr>
              <w:widowControl/>
              <w:jc w:val="center"/>
              <w:rPr>
                <w:snapToGrid/>
                <w:color w:val="000000"/>
                <w:kern w:val="0"/>
                <w:szCs w:val="22"/>
              </w:rPr>
            </w:pPr>
            <w:r w:rsidRPr="00AD0DBC">
              <w:rPr>
                <w:snapToGrid/>
                <w:color w:val="000000"/>
                <w:kern w:val="0"/>
                <w:szCs w:val="22"/>
              </w:rPr>
              <w:t>7</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B31237C" w14:textId="77777777">
            <w:pPr>
              <w:widowControl/>
              <w:jc w:val="center"/>
              <w:rPr>
                <w:snapToGrid/>
                <w:color w:val="000000"/>
                <w:kern w:val="0"/>
                <w:szCs w:val="22"/>
              </w:rPr>
            </w:pPr>
            <w:r w:rsidRPr="00AD0DBC">
              <w:rPr>
                <w:snapToGrid/>
                <w:color w:val="000000"/>
                <w:kern w:val="0"/>
                <w:szCs w:val="22"/>
              </w:rPr>
              <w:t>6.8%</w:t>
            </w:r>
          </w:p>
        </w:tc>
      </w:tr>
      <w:tr w14:paraId="6EB1B2F8"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69BE90A6" w14:textId="77777777">
            <w:pPr>
              <w:widowControl/>
              <w:rPr>
                <w:snapToGrid/>
                <w:color w:val="000000"/>
                <w:kern w:val="0"/>
                <w:szCs w:val="22"/>
              </w:rPr>
            </w:pPr>
            <w:r w:rsidRPr="00AD0DBC">
              <w:rPr>
                <w:snapToGrid/>
                <w:color w:val="000000"/>
                <w:kern w:val="0"/>
                <w:szCs w:val="22"/>
              </w:rPr>
              <w:t>Two or More Races</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4EC01C33" w14:textId="77777777">
            <w:pPr>
              <w:widowControl/>
              <w:jc w:val="center"/>
              <w:rPr>
                <w:snapToGrid/>
                <w:color w:val="000000"/>
                <w:kern w:val="0"/>
                <w:szCs w:val="22"/>
              </w:rPr>
            </w:pPr>
            <w:r w:rsidRPr="00AD0DBC">
              <w:rPr>
                <w:snapToGrid/>
                <w:color w:val="000000"/>
                <w:kern w:val="0"/>
                <w:szCs w:val="22"/>
              </w:rPr>
              <w:t>1</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B06BFF2" w14:textId="77777777">
            <w:pPr>
              <w:widowControl/>
              <w:jc w:val="center"/>
              <w:rPr>
                <w:snapToGrid/>
                <w:color w:val="000000"/>
                <w:kern w:val="0"/>
                <w:szCs w:val="22"/>
              </w:rPr>
            </w:pPr>
            <w:r w:rsidRPr="00AD0DBC">
              <w:rPr>
                <w:snapToGrid/>
                <w:color w:val="000000"/>
                <w:kern w:val="0"/>
                <w:szCs w:val="22"/>
              </w:rPr>
              <w:t>0.3%</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CFE8494"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B30D731" w14:textId="77777777">
            <w:pPr>
              <w:widowControl/>
              <w:jc w:val="center"/>
              <w:rPr>
                <w:snapToGrid/>
                <w:color w:val="000000"/>
                <w:kern w:val="0"/>
                <w:szCs w:val="22"/>
              </w:rPr>
            </w:pPr>
            <w:r w:rsidRPr="00AD0DBC">
              <w:rPr>
                <w:snapToGrid/>
                <w:color w:val="000000"/>
                <w:kern w:val="0"/>
                <w:szCs w:val="22"/>
              </w:rPr>
              <w:t>0.0%</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BBC39D5" w14:textId="77777777">
            <w:pPr>
              <w:widowControl/>
              <w:jc w:val="center"/>
              <w:rPr>
                <w:snapToGrid/>
                <w:color w:val="000000"/>
                <w:kern w:val="0"/>
                <w:szCs w:val="22"/>
              </w:rPr>
            </w:pPr>
            <w:r w:rsidRPr="00AD0DBC">
              <w:rPr>
                <w:snapToGrid/>
                <w:color w:val="000000"/>
                <w:kern w:val="0"/>
                <w:szCs w:val="22"/>
              </w:rPr>
              <w:t>1</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F0381B6" w14:textId="77777777">
            <w:pPr>
              <w:widowControl/>
              <w:jc w:val="center"/>
              <w:rPr>
                <w:snapToGrid/>
                <w:color w:val="000000"/>
                <w:kern w:val="0"/>
                <w:szCs w:val="22"/>
              </w:rPr>
            </w:pPr>
            <w:r w:rsidRPr="00AD0DBC">
              <w:rPr>
                <w:snapToGrid/>
                <w:color w:val="000000"/>
                <w:kern w:val="0"/>
                <w:szCs w:val="22"/>
              </w:rPr>
              <w:t>1.4%</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493FB16"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C1437E9" w14:textId="77777777">
            <w:pPr>
              <w:widowControl/>
              <w:jc w:val="center"/>
              <w:rPr>
                <w:snapToGrid/>
                <w:color w:val="000000"/>
                <w:kern w:val="0"/>
                <w:szCs w:val="22"/>
              </w:rPr>
            </w:pPr>
            <w:r w:rsidRPr="00AD0DBC">
              <w:rPr>
                <w:snapToGrid/>
                <w:color w:val="000000"/>
                <w:kern w:val="0"/>
                <w:szCs w:val="22"/>
              </w:rPr>
              <w:t>0.0%</w:t>
            </w:r>
          </w:p>
        </w:tc>
      </w:tr>
      <w:tr w14:paraId="34583240"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322BBF51" w14:textId="77777777">
            <w:pPr>
              <w:widowControl/>
              <w:rPr>
                <w:snapToGrid/>
                <w:color w:val="000000"/>
                <w:kern w:val="0"/>
                <w:szCs w:val="22"/>
              </w:rPr>
            </w:pPr>
            <w:r w:rsidRPr="00AD0DBC">
              <w:rPr>
                <w:snapToGrid/>
                <w:color w:val="000000"/>
                <w:kern w:val="0"/>
                <w:szCs w:val="22"/>
              </w:rPr>
              <w:t>White</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53575D91" w14:textId="77777777">
            <w:pPr>
              <w:widowControl/>
              <w:jc w:val="center"/>
              <w:rPr>
                <w:snapToGrid/>
                <w:color w:val="000000"/>
                <w:kern w:val="0"/>
                <w:szCs w:val="22"/>
              </w:rPr>
            </w:pPr>
            <w:r w:rsidRPr="00AD0DBC">
              <w:rPr>
                <w:snapToGrid/>
                <w:color w:val="000000"/>
                <w:kern w:val="0"/>
                <w:szCs w:val="22"/>
              </w:rPr>
              <w:t>339</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9AD6708" w14:textId="77777777">
            <w:pPr>
              <w:widowControl/>
              <w:jc w:val="center"/>
              <w:rPr>
                <w:snapToGrid/>
                <w:color w:val="000000"/>
                <w:kern w:val="0"/>
                <w:szCs w:val="22"/>
              </w:rPr>
            </w:pPr>
            <w:r w:rsidRPr="00AD0DBC">
              <w:rPr>
                <w:snapToGrid/>
                <w:color w:val="000000"/>
                <w:kern w:val="0"/>
                <w:szCs w:val="22"/>
              </w:rPr>
              <w:t>92.6%</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C567233" w14:textId="77777777">
            <w:pPr>
              <w:widowControl/>
              <w:jc w:val="center"/>
              <w:rPr>
                <w:snapToGrid/>
                <w:color w:val="000000"/>
                <w:kern w:val="0"/>
                <w:szCs w:val="22"/>
              </w:rPr>
            </w:pPr>
            <w:r w:rsidRPr="00AD0DBC">
              <w:rPr>
                <w:snapToGrid/>
                <w:color w:val="000000"/>
                <w:kern w:val="0"/>
                <w:szCs w:val="22"/>
              </w:rPr>
              <w:t>185</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B67F5A1" w14:textId="77777777">
            <w:pPr>
              <w:widowControl/>
              <w:jc w:val="center"/>
              <w:rPr>
                <w:snapToGrid/>
                <w:color w:val="000000"/>
                <w:kern w:val="0"/>
                <w:szCs w:val="22"/>
              </w:rPr>
            </w:pPr>
            <w:r w:rsidRPr="00AD0DBC">
              <w:rPr>
                <w:snapToGrid/>
                <w:color w:val="000000"/>
                <w:kern w:val="0"/>
                <w:szCs w:val="22"/>
              </w:rPr>
              <w:t>96.9%</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E46F8ED" w14:textId="77777777">
            <w:pPr>
              <w:widowControl/>
              <w:jc w:val="center"/>
              <w:rPr>
                <w:snapToGrid/>
                <w:color w:val="000000"/>
                <w:kern w:val="0"/>
                <w:szCs w:val="22"/>
              </w:rPr>
            </w:pPr>
            <w:r w:rsidRPr="00AD0DBC">
              <w:rPr>
                <w:snapToGrid/>
                <w:color w:val="000000"/>
                <w:kern w:val="0"/>
                <w:szCs w:val="22"/>
              </w:rPr>
              <w:t>68</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3C89B54" w14:textId="77777777">
            <w:pPr>
              <w:widowControl/>
              <w:jc w:val="center"/>
              <w:rPr>
                <w:snapToGrid/>
                <w:color w:val="000000"/>
                <w:kern w:val="0"/>
                <w:szCs w:val="22"/>
              </w:rPr>
            </w:pPr>
            <w:r w:rsidRPr="00AD0DBC">
              <w:rPr>
                <w:snapToGrid/>
                <w:color w:val="000000"/>
                <w:kern w:val="0"/>
                <w:szCs w:val="22"/>
              </w:rPr>
              <w:t>94.4%</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1FBA97A" w14:textId="77777777">
            <w:pPr>
              <w:widowControl/>
              <w:jc w:val="center"/>
              <w:rPr>
                <w:snapToGrid/>
                <w:color w:val="000000"/>
                <w:kern w:val="0"/>
                <w:szCs w:val="22"/>
              </w:rPr>
            </w:pPr>
            <w:r w:rsidRPr="00AD0DBC">
              <w:rPr>
                <w:snapToGrid/>
                <w:color w:val="000000"/>
                <w:kern w:val="0"/>
                <w:szCs w:val="22"/>
              </w:rPr>
              <w:t>86</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EA17D7F" w14:textId="77777777">
            <w:pPr>
              <w:widowControl/>
              <w:jc w:val="center"/>
              <w:rPr>
                <w:snapToGrid/>
                <w:color w:val="000000"/>
                <w:kern w:val="0"/>
                <w:szCs w:val="22"/>
              </w:rPr>
            </w:pPr>
            <w:r w:rsidRPr="00AD0DBC">
              <w:rPr>
                <w:snapToGrid/>
                <w:color w:val="000000"/>
                <w:kern w:val="0"/>
                <w:szCs w:val="22"/>
              </w:rPr>
              <w:t>83.5%</w:t>
            </w:r>
          </w:p>
        </w:tc>
      </w:tr>
      <w:tr w14:paraId="56449D59"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368C952C" w14:textId="77777777">
            <w:pPr>
              <w:widowControl/>
              <w:rPr>
                <w:snapToGrid/>
                <w:color w:val="000000"/>
                <w:kern w:val="0"/>
                <w:szCs w:val="22"/>
              </w:rPr>
            </w:pPr>
            <w:r w:rsidRPr="00AD0DBC">
              <w:rPr>
                <w:snapToGrid/>
                <w:color w:val="000000"/>
                <w:kern w:val="0"/>
                <w:szCs w:val="22"/>
              </w:rPr>
              <w:t>No majority interest</w:t>
            </w:r>
          </w:p>
        </w:tc>
        <w:tc>
          <w:tcPr>
            <w:tcW w:w="507" w:type="dxa"/>
            <w:tcBorders>
              <w:top w:val="nil"/>
              <w:left w:val="single" w:sz="4" w:space="0" w:color="auto"/>
              <w:bottom w:val="nil"/>
              <w:right w:val="single" w:sz="4" w:space="0" w:color="auto"/>
            </w:tcBorders>
            <w:shd w:val="clear" w:color="auto" w:fill="auto"/>
            <w:noWrap/>
            <w:vAlign w:val="center"/>
            <w:hideMark/>
          </w:tcPr>
          <w:p w:rsidR="00AD0DBC" w:rsidRPr="00AD0DBC" w:rsidP="00AD0DBC" w14:paraId="4A437D3E" w14:textId="77777777">
            <w:pPr>
              <w:widowControl/>
              <w:jc w:val="center"/>
              <w:rPr>
                <w:snapToGrid/>
                <w:color w:val="000000"/>
                <w:kern w:val="0"/>
                <w:szCs w:val="22"/>
              </w:rPr>
            </w:pPr>
            <w:r w:rsidRPr="00AD0DBC">
              <w:rPr>
                <w:snapToGrid/>
                <w:color w:val="000000"/>
                <w:kern w:val="0"/>
                <w:szCs w:val="22"/>
              </w:rPr>
              <w:t>10</w:t>
            </w:r>
          </w:p>
        </w:tc>
        <w:tc>
          <w:tcPr>
            <w:tcW w:w="843" w:type="dxa"/>
            <w:tcBorders>
              <w:top w:val="nil"/>
              <w:left w:val="nil"/>
              <w:bottom w:val="nil"/>
              <w:right w:val="single" w:sz="4" w:space="0" w:color="auto"/>
            </w:tcBorders>
            <w:shd w:val="clear" w:color="auto" w:fill="auto"/>
            <w:noWrap/>
            <w:vAlign w:val="center"/>
            <w:hideMark/>
          </w:tcPr>
          <w:p w:rsidR="00AD0DBC" w:rsidRPr="00AD0DBC" w:rsidP="00AD0DBC" w14:paraId="1A289F93" w14:textId="77777777">
            <w:pPr>
              <w:widowControl/>
              <w:jc w:val="center"/>
              <w:rPr>
                <w:snapToGrid/>
                <w:color w:val="000000"/>
                <w:kern w:val="0"/>
                <w:szCs w:val="22"/>
              </w:rPr>
            </w:pPr>
            <w:r w:rsidRPr="00AD0DBC">
              <w:rPr>
                <w:snapToGrid/>
                <w:color w:val="000000"/>
                <w:kern w:val="0"/>
                <w:szCs w:val="22"/>
              </w:rPr>
              <w:t>2.7%</w:t>
            </w:r>
          </w:p>
        </w:tc>
        <w:tc>
          <w:tcPr>
            <w:tcW w:w="507" w:type="dxa"/>
            <w:tcBorders>
              <w:top w:val="nil"/>
              <w:left w:val="nil"/>
              <w:bottom w:val="nil"/>
              <w:right w:val="single" w:sz="4" w:space="0" w:color="auto"/>
            </w:tcBorders>
            <w:shd w:val="clear" w:color="auto" w:fill="auto"/>
            <w:noWrap/>
            <w:vAlign w:val="center"/>
            <w:hideMark/>
          </w:tcPr>
          <w:p w:rsidR="00AD0DBC" w:rsidRPr="00AD0DBC" w:rsidP="00AD0DBC" w14:paraId="237E7B08"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nil"/>
              <w:right w:val="single" w:sz="4" w:space="0" w:color="auto"/>
            </w:tcBorders>
            <w:shd w:val="clear" w:color="auto" w:fill="auto"/>
            <w:noWrap/>
            <w:vAlign w:val="center"/>
            <w:hideMark/>
          </w:tcPr>
          <w:p w:rsidR="00AD0DBC" w:rsidRPr="00AD0DBC" w:rsidP="00AD0DBC" w14:paraId="4642B753" w14:textId="77777777">
            <w:pPr>
              <w:widowControl/>
              <w:jc w:val="center"/>
              <w:rPr>
                <w:snapToGrid/>
                <w:color w:val="000000"/>
                <w:kern w:val="0"/>
                <w:szCs w:val="22"/>
              </w:rPr>
            </w:pPr>
            <w:r w:rsidRPr="00AD0DBC">
              <w:rPr>
                <w:snapToGrid/>
                <w:color w:val="000000"/>
                <w:kern w:val="0"/>
                <w:szCs w:val="22"/>
              </w:rPr>
              <w:t>0.0%</w:t>
            </w:r>
          </w:p>
        </w:tc>
        <w:tc>
          <w:tcPr>
            <w:tcW w:w="498" w:type="dxa"/>
            <w:tcBorders>
              <w:top w:val="nil"/>
              <w:left w:val="nil"/>
              <w:bottom w:val="nil"/>
              <w:right w:val="single" w:sz="4" w:space="0" w:color="auto"/>
            </w:tcBorders>
            <w:shd w:val="clear" w:color="auto" w:fill="auto"/>
            <w:noWrap/>
            <w:vAlign w:val="center"/>
            <w:hideMark/>
          </w:tcPr>
          <w:p w:rsidR="00AD0DBC" w:rsidRPr="00AD0DBC" w:rsidP="00AD0DBC" w14:paraId="087FC7B1" w14:textId="77777777">
            <w:pPr>
              <w:widowControl/>
              <w:jc w:val="center"/>
              <w:rPr>
                <w:snapToGrid/>
                <w:color w:val="000000"/>
                <w:kern w:val="0"/>
                <w:szCs w:val="22"/>
              </w:rPr>
            </w:pPr>
            <w:r w:rsidRPr="00AD0DBC">
              <w:rPr>
                <w:snapToGrid/>
                <w:color w:val="000000"/>
                <w:kern w:val="0"/>
                <w:szCs w:val="22"/>
              </w:rPr>
              <w:t>2</w:t>
            </w:r>
          </w:p>
        </w:tc>
        <w:tc>
          <w:tcPr>
            <w:tcW w:w="843" w:type="dxa"/>
            <w:tcBorders>
              <w:top w:val="nil"/>
              <w:left w:val="nil"/>
              <w:bottom w:val="nil"/>
              <w:right w:val="single" w:sz="4" w:space="0" w:color="auto"/>
            </w:tcBorders>
            <w:shd w:val="clear" w:color="auto" w:fill="auto"/>
            <w:noWrap/>
            <w:vAlign w:val="center"/>
            <w:hideMark/>
          </w:tcPr>
          <w:p w:rsidR="00AD0DBC" w:rsidRPr="00AD0DBC" w:rsidP="00AD0DBC" w14:paraId="291C914B" w14:textId="77777777">
            <w:pPr>
              <w:widowControl/>
              <w:jc w:val="center"/>
              <w:rPr>
                <w:snapToGrid/>
                <w:color w:val="000000"/>
                <w:kern w:val="0"/>
                <w:szCs w:val="22"/>
              </w:rPr>
            </w:pPr>
            <w:r w:rsidRPr="00AD0DBC">
              <w:rPr>
                <w:snapToGrid/>
                <w:color w:val="000000"/>
                <w:kern w:val="0"/>
                <w:szCs w:val="22"/>
              </w:rPr>
              <w:t>2.8%</w:t>
            </w:r>
          </w:p>
        </w:tc>
        <w:tc>
          <w:tcPr>
            <w:tcW w:w="507" w:type="dxa"/>
            <w:tcBorders>
              <w:top w:val="nil"/>
              <w:left w:val="nil"/>
              <w:bottom w:val="nil"/>
              <w:right w:val="single" w:sz="4" w:space="0" w:color="auto"/>
            </w:tcBorders>
            <w:shd w:val="clear" w:color="auto" w:fill="auto"/>
            <w:noWrap/>
            <w:vAlign w:val="center"/>
            <w:hideMark/>
          </w:tcPr>
          <w:p w:rsidR="00AD0DBC" w:rsidRPr="00AD0DBC" w:rsidP="00AD0DBC" w14:paraId="47FEA25E" w14:textId="77777777">
            <w:pPr>
              <w:widowControl/>
              <w:jc w:val="center"/>
              <w:rPr>
                <w:snapToGrid/>
                <w:color w:val="000000"/>
                <w:kern w:val="0"/>
                <w:szCs w:val="22"/>
              </w:rPr>
            </w:pPr>
            <w:r w:rsidRPr="00AD0DBC">
              <w:rPr>
                <w:snapToGrid/>
                <w:color w:val="000000"/>
                <w:kern w:val="0"/>
                <w:szCs w:val="22"/>
              </w:rPr>
              <w:t>8</w:t>
            </w:r>
          </w:p>
        </w:tc>
        <w:tc>
          <w:tcPr>
            <w:tcW w:w="843" w:type="dxa"/>
            <w:tcBorders>
              <w:top w:val="nil"/>
              <w:left w:val="nil"/>
              <w:bottom w:val="nil"/>
              <w:right w:val="single" w:sz="4" w:space="0" w:color="auto"/>
            </w:tcBorders>
            <w:shd w:val="clear" w:color="auto" w:fill="auto"/>
            <w:noWrap/>
            <w:vAlign w:val="center"/>
            <w:hideMark/>
          </w:tcPr>
          <w:p w:rsidR="00AD0DBC" w:rsidRPr="00AD0DBC" w:rsidP="00AD0DBC" w14:paraId="0EA7CBDD" w14:textId="77777777">
            <w:pPr>
              <w:widowControl/>
              <w:jc w:val="center"/>
              <w:rPr>
                <w:snapToGrid/>
                <w:color w:val="000000"/>
                <w:kern w:val="0"/>
                <w:szCs w:val="22"/>
              </w:rPr>
            </w:pPr>
            <w:r w:rsidRPr="00AD0DBC">
              <w:rPr>
                <w:snapToGrid/>
                <w:color w:val="000000"/>
                <w:kern w:val="0"/>
                <w:szCs w:val="22"/>
              </w:rPr>
              <w:t>7.8%</w:t>
            </w:r>
          </w:p>
        </w:tc>
      </w:tr>
      <w:tr w14:paraId="69F27D20" w14:textId="77777777" w:rsidTr="00AD0DBC">
        <w:tblPrEx>
          <w:tblW w:w="9020" w:type="dxa"/>
          <w:jc w:val="center"/>
          <w:tblLook w:val="04A0"/>
        </w:tblPrEx>
        <w:trPr>
          <w:trHeight w:val="300"/>
          <w:jc w:val="center"/>
        </w:trPr>
        <w:tc>
          <w:tcPr>
            <w:tcW w:w="3629" w:type="dxa"/>
            <w:tcBorders>
              <w:top w:val="single" w:sz="4" w:space="0" w:color="auto"/>
              <w:left w:val="single" w:sz="4" w:space="0" w:color="auto"/>
              <w:bottom w:val="single" w:sz="4" w:space="0" w:color="auto"/>
              <w:right w:val="nil"/>
            </w:tcBorders>
            <w:shd w:val="clear" w:color="000000" w:fill="F2F2F2"/>
            <w:vAlign w:val="center"/>
            <w:hideMark/>
          </w:tcPr>
          <w:p w:rsidR="00AD0DBC" w:rsidRPr="00AD0DBC" w:rsidP="00AD0DBC" w14:paraId="215544CA" w14:textId="77777777">
            <w:pPr>
              <w:widowControl/>
              <w:rPr>
                <w:snapToGrid/>
                <w:color w:val="000000"/>
                <w:kern w:val="0"/>
                <w:szCs w:val="22"/>
              </w:rPr>
            </w:pPr>
            <w:r w:rsidRPr="00AD0DBC">
              <w:rPr>
                <w:snapToGrid/>
                <w:color w:val="000000"/>
                <w:kern w:val="0"/>
                <w:szCs w:val="22"/>
              </w:rPr>
              <w:t>Ethnicity</w:t>
            </w:r>
          </w:p>
        </w:tc>
        <w:tc>
          <w:tcPr>
            <w:tcW w:w="50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5F3CAA9C" w14:textId="77777777">
            <w:pPr>
              <w:widowControl/>
              <w:jc w:val="center"/>
              <w:rPr>
                <w:snapToGrid/>
                <w:color w:val="000000"/>
                <w:kern w:val="0"/>
                <w:szCs w:val="22"/>
              </w:rPr>
            </w:pPr>
            <w:r w:rsidRPr="00AD0DBC">
              <w:rPr>
                <w:snapToGrid/>
                <w:color w:val="000000"/>
                <w:kern w:val="0"/>
                <w:szCs w:val="22"/>
              </w:rPr>
              <w:t> </w:t>
            </w:r>
          </w:p>
        </w:tc>
        <w:tc>
          <w:tcPr>
            <w:tcW w:w="843"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356A0979" w14:textId="77777777">
            <w:pPr>
              <w:widowControl/>
              <w:jc w:val="center"/>
              <w:rPr>
                <w:snapToGrid/>
                <w:color w:val="000000"/>
                <w:kern w:val="0"/>
                <w:szCs w:val="22"/>
              </w:rPr>
            </w:pPr>
            <w:r w:rsidRPr="00AD0DBC">
              <w:rPr>
                <w:snapToGrid/>
                <w:color w:val="000000"/>
                <w:kern w:val="0"/>
                <w:szCs w:val="22"/>
              </w:rPr>
              <w:t> </w:t>
            </w:r>
          </w:p>
        </w:tc>
        <w:tc>
          <w:tcPr>
            <w:tcW w:w="50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3FFA48E3" w14:textId="77777777">
            <w:pPr>
              <w:widowControl/>
              <w:jc w:val="center"/>
              <w:rPr>
                <w:snapToGrid/>
                <w:color w:val="000000"/>
                <w:kern w:val="0"/>
                <w:szCs w:val="22"/>
              </w:rPr>
            </w:pPr>
            <w:r w:rsidRPr="00AD0DBC">
              <w:rPr>
                <w:snapToGrid/>
                <w:color w:val="000000"/>
                <w:kern w:val="0"/>
                <w:szCs w:val="22"/>
              </w:rPr>
              <w:t> </w:t>
            </w:r>
          </w:p>
        </w:tc>
        <w:tc>
          <w:tcPr>
            <w:tcW w:w="843"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7FCB15CF" w14:textId="77777777">
            <w:pPr>
              <w:widowControl/>
              <w:jc w:val="center"/>
              <w:rPr>
                <w:snapToGrid/>
                <w:color w:val="000000"/>
                <w:kern w:val="0"/>
                <w:szCs w:val="22"/>
              </w:rPr>
            </w:pPr>
            <w:r w:rsidRPr="00AD0DBC">
              <w:rPr>
                <w:snapToGrid/>
                <w:color w:val="000000"/>
                <w:kern w:val="0"/>
                <w:szCs w:val="22"/>
              </w:rPr>
              <w:t> </w:t>
            </w:r>
          </w:p>
        </w:tc>
        <w:tc>
          <w:tcPr>
            <w:tcW w:w="498"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2D10B53D" w14:textId="77777777">
            <w:pPr>
              <w:widowControl/>
              <w:jc w:val="center"/>
              <w:rPr>
                <w:snapToGrid/>
                <w:color w:val="000000"/>
                <w:kern w:val="0"/>
                <w:szCs w:val="22"/>
              </w:rPr>
            </w:pPr>
            <w:r w:rsidRPr="00AD0DBC">
              <w:rPr>
                <w:snapToGrid/>
                <w:color w:val="000000"/>
                <w:kern w:val="0"/>
                <w:szCs w:val="22"/>
              </w:rPr>
              <w:t> </w:t>
            </w:r>
          </w:p>
        </w:tc>
        <w:tc>
          <w:tcPr>
            <w:tcW w:w="843"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7505B58E" w14:textId="77777777">
            <w:pPr>
              <w:widowControl/>
              <w:jc w:val="center"/>
              <w:rPr>
                <w:snapToGrid/>
                <w:color w:val="000000"/>
                <w:kern w:val="0"/>
                <w:szCs w:val="22"/>
              </w:rPr>
            </w:pPr>
            <w:r w:rsidRPr="00AD0DBC">
              <w:rPr>
                <w:snapToGrid/>
                <w:color w:val="000000"/>
                <w:kern w:val="0"/>
                <w:szCs w:val="22"/>
              </w:rPr>
              <w:t> </w:t>
            </w:r>
          </w:p>
        </w:tc>
        <w:tc>
          <w:tcPr>
            <w:tcW w:w="50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771304F7" w14:textId="77777777">
            <w:pPr>
              <w:widowControl/>
              <w:jc w:val="center"/>
              <w:rPr>
                <w:snapToGrid/>
                <w:color w:val="000000"/>
                <w:kern w:val="0"/>
                <w:szCs w:val="22"/>
              </w:rPr>
            </w:pPr>
            <w:r w:rsidRPr="00AD0DBC">
              <w:rPr>
                <w:snapToGrid/>
                <w:color w:val="000000"/>
                <w:kern w:val="0"/>
                <w:szCs w:val="22"/>
              </w:rPr>
              <w:t> </w:t>
            </w:r>
          </w:p>
        </w:tc>
        <w:tc>
          <w:tcPr>
            <w:tcW w:w="843" w:type="dxa"/>
            <w:tcBorders>
              <w:top w:val="single" w:sz="4" w:space="0" w:color="auto"/>
              <w:left w:val="nil"/>
              <w:bottom w:val="single" w:sz="4" w:space="0" w:color="auto"/>
              <w:right w:val="single" w:sz="4" w:space="0" w:color="auto"/>
            </w:tcBorders>
            <w:shd w:val="clear" w:color="000000" w:fill="F2F2F2"/>
            <w:noWrap/>
            <w:vAlign w:val="center"/>
            <w:hideMark/>
          </w:tcPr>
          <w:p w:rsidR="00AD0DBC" w:rsidRPr="00AD0DBC" w:rsidP="00AD0DBC" w14:paraId="2FB265A7" w14:textId="77777777">
            <w:pPr>
              <w:widowControl/>
              <w:jc w:val="center"/>
              <w:rPr>
                <w:snapToGrid/>
                <w:color w:val="000000"/>
                <w:kern w:val="0"/>
                <w:szCs w:val="22"/>
              </w:rPr>
            </w:pPr>
            <w:r w:rsidRPr="00AD0DBC">
              <w:rPr>
                <w:snapToGrid/>
                <w:color w:val="000000"/>
                <w:kern w:val="0"/>
                <w:szCs w:val="22"/>
              </w:rPr>
              <w:t> </w:t>
            </w:r>
          </w:p>
        </w:tc>
      </w:tr>
      <w:tr w14:paraId="06471066"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16B71D14" w14:textId="77777777">
            <w:pPr>
              <w:widowControl/>
              <w:rPr>
                <w:snapToGrid/>
                <w:color w:val="000000"/>
                <w:kern w:val="0"/>
                <w:szCs w:val="22"/>
              </w:rPr>
            </w:pPr>
            <w:r w:rsidRPr="00AD0DBC">
              <w:rPr>
                <w:snapToGrid/>
                <w:color w:val="000000"/>
                <w:kern w:val="0"/>
                <w:szCs w:val="22"/>
              </w:rPr>
              <w:t>Hispanic/Latino</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09E343B0" w14:textId="77777777">
            <w:pPr>
              <w:widowControl/>
              <w:jc w:val="center"/>
              <w:rPr>
                <w:snapToGrid/>
                <w:color w:val="000000"/>
                <w:kern w:val="0"/>
                <w:szCs w:val="22"/>
              </w:rPr>
            </w:pPr>
            <w:r w:rsidRPr="00AD0DBC">
              <w:rPr>
                <w:snapToGrid/>
                <w:color w:val="000000"/>
                <w:kern w:val="0"/>
                <w:szCs w:val="22"/>
              </w:rPr>
              <w:t>34</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EA86BFC" w14:textId="77777777">
            <w:pPr>
              <w:widowControl/>
              <w:jc w:val="center"/>
              <w:rPr>
                <w:snapToGrid/>
                <w:color w:val="000000"/>
                <w:kern w:val="0"/>
                <w:szCs w:val="22"/>
              </w:rPr>
            </w:pPr>
            <w:r w:rsidRPr="00AD0DBC">
              <w:rPr>
                <w:snapToGrid/>
                <w:color w:val="000000"/>
                <w:kern w:val="0"/>
                <w:szCs w:val="22"/>
              </w:rPr>
              <w:t>9.3%</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E439377" w14:textId="77777777">
            <w:pPr>
              <w:widowControl/>
              <w:jc w:val="center"/>
              <w:rPr>
                <w:snapToGrid/>
                <w:color w:val="000000"/>
                <w:kern w:val="0"/>
                <w:szCs w:val="22"/>
              </w:rPr>
            </w:pPr>
            <w:r w:rsidRPr="00AD0DBC">
              <w:rPr>
                <w:snapToGrid/>
                <w:color w:val="000000"/>
                <w:kern w:val="0"/>
                <w:szCs w:val="22"/>
              </w:rPr>
              <w:t>28</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17D0BE2" w14:textId="77777777">
            <w:pPr>
              <w:widowControl/>
              <w:jc w:val="center"/>
              <w:rPr>
                <w:snapToGrid/>
                <w:color w:val="000000"/>
                <w:kern w:val="0"/>
                <w:szCs w:val="22"/>
              </w:rPr>
            </w:pPr>
            <w:r w:rsidRPr="00AD0DBC">
              <w:rPr>
                <w:snapToGrid/>
                <w:color w:val="000000"/>
                <w:kern w:val="0"/>
                <w:szCs w:val="22"/>
              </w:rPr>
              <w:t>14.7%</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53D93CE" w14:textId="77777777">
            <w:pPr>
              <w:widowControl/>
              <w:jc w:val="center"/>
              <w:rPr>
                <w:snapToGrid/>
                <w:color w:val="000000"/>
                <w:kern w:val="0"/>
                <w:szCs w:val="22"/>
              </w:rPr>
            </w:pPr>
            <w:r w:rsidRPr="00AD0DBC">
              <w:rPr>
                <w:snapToGrid/>
                <w:color w:val="000000"/>
                <w:kern w:val="0"/>
                <w:szCs w:val="22"/>
              </w:rPr>
              <w:t>5</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65BE9E1" w14:textId="77777777">
            <w:pPr>
              <w:widowControl/>
              <w:jc w:val="center"/>
              <w:rPr>
                <w:snapToGrid/>
                <w:color w:val="000000"/>
                <w:kern w:val="0"/>
                <w:szCs w:val="22"/>
              </w:rPr>
            </w:pPr>
            <w:r w:rsidRPr="00AD0DBC">
              <w:rPr>
                <w:snapToGrid/>
                <w:color w:val="000000"/>
                <w:kern w:val="0"/>
                <w:szCs w:val="22"/>
              </w:rPr>
              <w:t>6.9%</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F281E60" w14:textId="77777777">
            <w:pPr>
              <w:widowControl/>
              <w:jc w:val="center"/>
              <w:rPr>
                <w:snapToGrid/>
                <w:color w:val="000000"/>
                <w:kern w:val="0"/>
                <w:szCs w:val="22"/>
              </w:rPr>
            </w:pPr>
            <w:r w:rsidRPr="00AD0DBC">
              <w:rPr>
                <w:snapToGrid/>
                <w:color w:val="000000"/>
                <w:kern w:val="0"/>
                <w:szCs w:val="22"/>
              </w:rPr>
              <w:t>1</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1222736" w14:textId="77777777">
            <w:pPr>
              <w:widowControl/>
              <w:jc w:val="center"/>
              <w:rPr>
                <w:snapToGrid/>
                <w:color w:val="000000"/>
                <w:kern w:val="0"/>
                <w:szCs w:val="22"/>
              </w:rPr>
            </w:pPr>
            <w:r w:rsidRPr="00AD0DBC">
              <w:rPr>
                <w:snapToGrid/>
                <w:color w:val="000000"/>
                <w:kern w:val="0"/>
                <w:szCs w:val="22"/>
              </w:rPr>
              <w:t>1.0%</w:t>
            </w:r>
          </w:p>
        </w:tc>
      </w:tr>
      <w:tr w14:paraId="59547ABA"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6F4CBAFF" w14:textId="77777777">
            <w:pPr>
              <w:widowControl/>
              <w:rPr>
                <w:snapToGrid/>
                <w:color w:val="000000"/>
                <w:kern w:val="0"/>
                <w:szCs w:val="22"/>
              </w:rPr>
            </w:pPr>
            <w:r w:rsidRPr="00AD0DBC">
              <w:rPr>
                <w:snapToGrid/>
                <w:color w:val="000000"/>
                <w:kern w:val="0"/>
                <w:szCs w:val="22"/>
              </w:rPr>
              <w:t>Not Hispanic/Latino</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6DAEAD56" w14:textId="77777777">
            <w:pPr>
              <w:widowControl/>
              <w:jc w:val="center"/>
              <w:rPr>
                <w:snapToGrid/>
                <w:color w:val="000000"/>
                <w:kern w:val="0"/>
                <w:szCs w:val="22"/>
              </w:rPr>
            </w:pPr>
            <w:r w:rsidRPr="00AD0DBC">
              <w:rPr>
                <w:snapToGrid/>
                <w:color w:val="000000"/>
                <w:kern w:val="0"/>
                <w:szCs w:val="22"/>
              </w:rPr>
              <w:t>325</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13CC13D" w14:textId="77777777">
            <w:pPr>
              <w:widowControl/>
              <w:jc w:val="center"/>
              <w:rPr>
                <w:snapToGrid/>
                <w:color w:val="000000"/>
                <w:kern w:val="0"/>
                <w:szCs w:val="22"/>
              </w:rPr>
            </w:pPr>
            <w:r w:rsidRPr="00AD0DBC">
              <w:rPr>
                <w:snapToGrid/>
                <w:color w:val="000000"/>
                <w:kern w:val="0"/>
                <w:szCs w:val="22"/>
              </w:rPr>
              <w:t>88.8%</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2CE2AE2" w14:textId="77777777">
            <w:pPr>
              <w:widowControl/>
              <w:jc w:val="center"/>
              <w:rPr>
                <w:snapToGrid/>
                <w:color w:val="000000"/>
                <w:kern w:val="0"/>
                <w:szCs w:val="22"/>
              </w:rPr>
            </w:pPr>
            <w:r w:rsidRPr="00AD0DBC">
              <w:rPr>
                <w:snapToGrid/>
                <w:color w:val="000000"/>
                <w:kern w:val="0"/>
                <w:szCs w:val="22"/>
              </w:rPr>
              <w:t>163</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A500541" w14:textId="77777777">
            <w:pPr>
              <w:widowControl/>
              <w:jc w:val="center"/>
              <w:rPr>
                <w:snapToGrid/>
                <w:color w:val="000000"/>
                <w:kern w:val="0"/>
                <w:szCs w:val="22"/>
              </w:rPr>
            </w:pPr>
            <w:r w:rsidRPr="00AD0DBC">
              <w:rPr>
                <w:snapToGrid/>
                <w:color w:val="000000"/>
                <w:kern w:val="0"/>
                <w:szCs w:val="22"/>
              </w:rPr>
              <w:t>85.3%</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AE670D9" w14:textId="77777777">
            <w:pPr>
              <w:widowControl/>
              <w:jc w:val="center"/>
              <w:rPr>
                <w:snapToGrid/>
                <w:color w:val="000000"/>
                <w:kern w:val="0"/>
                <w:szCs w:val="22"/>
              </w:rPr>
            </w:pPr>
            <w:r w:rsidRPr="00AD0DBC">
              <w:rPr>
                <w:snapToGrid/>
                <w:color w:val="000000"/>
                <w:kern w:val="0"/>
                <w:szCs w:val="22"/>
              </w:rPr>
              <w:t>65</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583ED55" w14:textId="77777777">
            <w:pPr>
              <w:widowControl/>
              <w:jc w:val="center"/>
              <w:rPr>
                <w:snapToGrid/>
                <w:color w:val="000000"/>
                <w:kern w:val="0"/>
                <w:szCs w:val="22"/>
              </w:rPr>
            </w:pPr>
            <w:r w:rsidRPr="00AD0DBC">
              <w:rPr>
                <w:snapToGrid/>
                <w:color w:val="000000"/>
                <w:kern w:val="0"/>
                <w:szCs w:val="22"/>
              </w:rPr>
              <w:t>90.3%</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13487B6" w14:textId="77777777">
            <w:pPr>
              <w:widowControl/>
              <w:jc w:val="center"/>
              <w:rPr>
                <w:snapToGrid/>
                <w:color w:val="000000"/>
                <w:kern w:val="0"/>
                <w:szCs w:val="22"/>
              </w:rPr>
            </w:pPr>
            <w:r w:rsidRPr="00AD0DBC">
              <w:rPr>
                <w:snapToGrid/>
                <w:color w:val="000000"/>
                <w:kern w:val="0"/>
                <w:szCs w:val="22"/>
              </w:rPr>
              <w:t>97</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746FC93" w14:textId="77777777">
            <w:pPr>
              <w:widowControl/>
              <w:jc w:val="center"/>
              <w:rPr>
                <w:snapToGrid/>
                <w:color w:val="000000"/>
                <w:kern w:val="0"/>
                <w:szCs w:val="22"/>
              </w:rPr>
            </w:pPr>
            <w:r w:rsidRPr="00AD0DBC">
              <w:rPr>
                <w:snapToGrid/>
                <w:color w:val="000000"/>
                <w:kern w:val="0"/>
                <w:szCs w:val="22"/>
              </w:rPr>
              <w:t>94.2%</w:t>
            </w:r>
          </w:p>
        </w:tc>
      </w:tr>
      <w:tr w14:paraId="461CC768"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18F52962" w14:textId="77777777">
            <w:pPr>
              <w:widowControl/>
              <w:rPr>
                <w:snapToGrid/>
                <w:color w:val="000000"/>
                <w:kern w:val="0"/>
                <w:szCs w:val="22"/>
              </w:rPr>
            </w:pPr>
            <w:r w:rsidRPr="00AD0DBC">
              <w:rPr>
                <w:snapToGrid/>
                <w:color w:val="000000"/>
                <w:kern w:val="0"/>
                <w:szCs w:val="22"/>
              </w:rPr>
              <w:t>No majority interest</w:t>
            </w:r>
          </w:p>
        </w:tc>
        <w:tc>
          <w:tcPr>
            <w:tcW w:w="507" w:type="dxa"/>
            <w:tcBorders>
              <w:top w:val="nil"/>
              <w:left w:val="single" w:sz="4" w:space="0" w:color="auto"/>
              <w:bottom w:val="nil"/>
              <w:right w:val="single" w:sz="4" w:space="0" w:color="auto"/>
            </w:tcBorders>
            <w:shd w:val="clear" w:color="auto" w:fill="auto"/>
            <w:noWrap/>
            <w:vAlign w:val="center"/>
            <w:hideMark/>
          </w:tcPr>
          <w:p w:rsidR="00AD0DBC" w:rsidRPr="00AD0DBC" w:rsidP="00AD0DBC" w14:paraId="10415917" w14:textId="77777777">
            <w:pPr>
              <w:widowControl/>
              <w:jc w:val="center"/>
              <w:rPr>
                <w:snapToGrid/>
                <w:color w:val="000000"/>
                <w:kern w:val="0"/>
                <w:szCs w:val="22"/>
              </w:rPr>
            </w:pPr>
            <w:r w:rsidRPr="00AD0DBC">
              <w:rPr>
                <w:snapToGrid/>
                <w:color w:val="000000"/>
                <w:kern w:val="0"/>
                <w:szCs w:val="22"/>
              </w:rPr>
              <w:t>7</w:t>
            </w:r>
          </w:p>
        </w:tc>
        <w:tc>
          <w:tcPr>
            <w:tcW w:w="843" w:type="dxa"/>
            <w:tcBorders>
              <w:top w:val="nil"/>
              <w:left w:val="nil"/>
              <w:bottom w:val="nil"/>
              <w:right w:val="single" w:sz="4" w:space="0" w:color="auto"/>
            </w:tcBorders>
            <w:shd w:val="clear" w:color="auto" w:fill="auto"/>
            <w:noWrap/>
            <w:vAlign w:val="center"/>
            <w:hideMark/>
          </w:tcPr>
          <w:p w:rsidR="00AD0DBC" w:rsidRPr="00AD0DBC" w:rsidP="00AD0DBC" w14:paraId="36037B95" w14:textId="77777777">
            <w:pPr>
              <w:widowControl/>
              <w:jc w:val="center"/>
              <w:rPr>
                <w:snapToGrid/>
                <w:color w:val="000000"/>
                <w:kern w:val="0"/>
                <w:szCs w:val="22"/>
              </w:rPr>
            </w:pPr>
            <w:r w:rsidRPr="00AD0DBC">
              <w:rPr>
                <w:snapToGrid/>
                <w:color w:val="000000"/>
                <w:kern w:val="0"/>
                <w:szCs w:val="22"/>
              </w:rPr>
              <w:t>1.9%</w:t>
            </w:r>
          </w:p>
        </w:tc>
        <w:tc>
          <w:tcPr>
            <w:tcW w:w="507" w:type="dxa"/>
            <w:tcBorders>
              <w:top w:val="nil"/>
              <w:left w:val="nil"/>
              <w:bottom w:val="nil"/>
              <w:right w:val="single" w:sz="4" w:space="0" w:color="auto"/>
            </w:tcBorders>
            <w:shd w:val="clear" w:color="auto" w:fill="auto"/>
            <w:noWrap/>
            <w:vAlign w:val="center"/>
            <w:hideMark/>
          </w:tcPr>
          <w:p w:rsidR="00AD0DBC" w:rsidRPr="00AD0DBC" w:rsidP="00AD0DBC" w14:paraId="3EA8CDC2"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nil"/>
              <w:right w:val="single" w:sz="4" w:space="0" w:color="auto"/>
            </w:tcBorders>
            <w:shd w:val="clear" w:color="auto" w:fill="auto"/>
            <w:noWrap/>
            <w:vAlign w:val="center"/>
            <w:hideMark/>
          </w:tcPr>
          <w:p w:rsidR="00AD0DBC" w:rsidRPr="00AD0DBC" w:rsidP="00AD0DBC" w14:paraId="6CEA6204" w14:textId="77777777">
            <w:pPr>
              <w:widowControl/>
              <w:jc w:val="center"/>
              <w:rPr>
                <w:snapToGrid/>
                <w:color w:val="000000"/>
                <w:kern w:val="0"/>
                <w:szCs w:val="22"/>
              </w:rPr>
            </w:pPr>
            <w:r w:rsidRPr="00AD0DBC">
              <w:rPr>
                <w:snapToGrid/>
                <w:color w:val="000000"/>
                <w:kern w:val="0"/>
                <w:szCs w:val="22"/>
              </w:rPr>
              <w:t>0.0%</w:t>
            </w:r>
          </w:p>
        </w:tc>
        <w:tc>
          <w:tcPr>
            <w:tcW w:w="498" w:type="dxa"/>
            <w:tcBorders>
              <w:top w:val="nil"/>
              <w:left w:val="nil"/>
              <w:bottom w:val="nil"/>
              <w:right w:val="single" w:sz="4" w:space="0" w:color="auto"/>
            </w:tcBorders>
            <w:shd w:val="clear" w:color="auto" w:fill="auto"/>
            <w:noWrap/>
            <w:vAlign w:val="center"/>
            <w:hideMark/>
          </w:tcPr>
          <w:p w:rsidR="00AD0DBC" w:rsidRPr="00AD0DBC" w:rsidP="00AD0DBC" w14:paraId="76BF2BC9" w14:textId="77777777">
            <w:pPr>
              <w:widowControl/>
              <w:jc w:val="center"/>
              <w:rPr>
                <w:snapToGrid/>
                <w:color w:val="000000"/>
                <w:kern w:val="0"/>
                <w:szCs w:val="22"/>
              </w:rPr>
            </w:pPr>
            <w:r w:rsidRPr="00AD0DBC">
              <w:rPr>
                <w:snapToGrid/>
                <w:color w:val="000000"/>
                <w:kern w:val="0"/>
                <w:szCs w:val="22"/>
              </w:rPr>
              <w:t>2</w:t>
            </w:r>
          </w:p>
        </w:tc>
        <w:tc>
          <w:tcPr>
            <w:tcW w:w="843" w:type="dxa"/>
            <w:tcBorders>
              <w:top w:val="nil"/>
              <w:left w:val="nil"/>
              <w:bottom w:val="nil"/>
              <w:right w:val="single" w:sz="4" w:space="0" w:color="auto"/>
            </w:tcBorders>
            <w:shd w:val="clear" w:color="auto" w:fill="auto"/>
            <w:noWrap/>
            <w:vAlign w:val="center"/>
            <w:hideMark/>
          </w:tcPr>
          <w:p w:rsidR="00AD0DBC" w:rsidRPr="00AD0DBC" w:rsidP="00AD0DBC" w14:paraId="1EFFB36F" w14:textId="77777777">
            <w:pPr>
              <w:widowControl/>
              <w:jc w:val="center"/>
              <w:rPr>
                <w:snapToGrid/>
                <w:color w:val="000000"/>
                <w:kern w:val="0"/>
                <w:szCs w:val="22"/>
              </w:rPr>
            </w:pPr>
            <w:r w:rsidRPr="00AD0DBC">
              <w:rPr>
                <w:snapToGrid/>
                <w:color w:val="000000"/>
                <w:kern w:val="0"/>
                <w:szCs w:val="22"/>
              </w:rPr>
              <w:t>2.8%</w:t>
            </w:r>
          </w:p>
        </w:tc>
        <w:tc>
          <w:tcPr>
            <w:tcW w:w="507" w:type="dxa"/>
            <w:tcBorders>
              <w:top w:val="nil"/>
              <w:left w:val="nil"/>
              <w:bottom w:val="nil"/>
              <w:right w:val="single" w:sz="4" w:space="0" w:color="auto"/>
            </w:tcBorders>
            <w:shd w:val="clear" w:color="auto" w:fill="auto"/>
            <w:noWrap/>
            <w:vAlign w:val="center"/>
            <w:hideMark/>
          </w:tcPr>
          <w:p w:rsidR="00AD0DBC" w:rsidRPr="00AD0DBC" w:rsidP="00AD0DBC" w14:paraId="52937513" w14:textId="77777777">
            <w:pPr>
              <w:widowControl/>
              <w:jc w:val="center"/>
              <w:rPr>
                <w:snapToGrid/>
                <w:color w:val="000000"/>
                <w:kern w:val="0"/>
                <w:szCs w:val="22"/>
              </w:rPr>
            </w:pPr>
            <w:r w:rsidRPr="00AD0DBC">
              <w:rPr>
                <w:snapToGrid/>
                <w:color w:val="000000"/>
                <w:kern w:val="0"/>
                <w:szCs w:val="22"/>
              </w:rPr>
              <w:t>5</w:t>
            </w:r>
          </w:p>
        </w:tc>
        <w:tc>
          <w:tcPr>
            <w:tcW w:w="843" w:type="dxa"/>
            <w:tcBorders>
              <w:top w:val="nil"/>
              <w:left w:val="nil"/>
              <w:bottom w:val="nil"/>
              <w:right w:val="single" w:sz="4" w:space="0" w:color="auto"/>
            </w:tcBorders>
            <w:shd w:val="clear" w:color="auto" w:fill="auto"/>
            <w:noWrap/>
            <w:vAlign w:val="center"/>
            <w:hideMark/>
          </w:tcPr>
          <w:p w:rsidR="00AD0DBC" w:rsidRPr="00AD0DBC" w:rsidP="00AD0DBC" w14:paraId="7DFF4C3D" w14:textId="77777777">
            <w:pPr>
              <w:widowControl/>
              <w:jc w:val="center"/>
              <w:rPr>
                <w:snapToGrid/>
                <w:color w:val="000000"/>
                <w:kern w:val="0"/>
                <w:szCs w:val="22"/>
              </w:rPr>
            </w:pPr>
            <w:r w:rsidRPr="00AD0DBC">
              <w:rPr>
                <w:snapToGrid/>
                <w:color w:val="000000"/>
                <w:kern w:val="0"/>
                <w:szCs w:val="22"/>
              </w:rPr>
              <w:t>4.9%</w:t>
            </w:r>
          </w:p>
        </w:tc>
      </w:tr>
      <w:tr w14:paraId="1F09B331" w14:textId="77777777" w:rsidTr="00AD0DBC">
        <w:tblPrEx>
          <w:tblW w:w="9020" w:type="dxa"/>
          <w:jc w:val="center"/>
          <w:tblLook w:val="04A0"/>
        </w:tblPrEx>
        <w:trPr>
          <w:trHeight w:val="300"/>
          <w:jc w:val="center"/>
        </w:trPr>
        <w:tc>
          <w:tcPr>
            <w:tcW w:w="3629" w:type="dxa"/>
            <w:tcBorders>
              <w:top w:val="single" w:sz="4" w:space="0" w:color="auto"/>
              <w:left w:val="single" w:sz="4" w:space="0" w:color="auto"/>
              <w:bottom w:val="single" w:sz="4" w:space="0" w:color="auto"/>
              <w:right w:val="nil"/>
            </w:tcBorders>
            <w:shd w:val="clear" w:color="000000" w:fill="F2F2F2"/>
            <w:vAlign w:val="center"/>
            <w:hideMark/>
          </w:tcPr>
          <w:p w:rsidR="00AD0DBC" w:rsidRPr="00AD0DBC" w:rsidP="00AD0DBC" w14:paraId="591AB560" w14:textId="77777777">
            <w:pPr>
              <w:widowControl/>
              <w:rPr>
                <w:snapToGrid/>
                <w:color w:val="000000"/>
                <w:kern w:val="0"/>
                <w:szCs w:val="22"/>
              </w:rPr>
            </w:pPr>
            <w:r w:rsidRPr="00AD0DBC">
              <w:rPr>
                <w:snapToGrid/>
                <w:color w:val="000000"/>
                <w:kern w:val="0"/>
                <w:szCs w:val="22"/>
              </w:rPr>
              <w:t> </w:t>
            </w:r>
          </w:p>
        </w:tc>
        <w:tc>
          <w:tcPr>
            <w:tcW w:w="50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70AD007C" w14:textId="77777777">
            <w:pPr>
              <w:widowControl/>
              <w:jc w:val="center"/>
              <w:rPr>
                <w:snapToGrid/>
                <w:color w:val="000000"/>
                <w:kern w:val="0"/>
                <w:szCs w:val="22"/>
              </w:rPr>
            </w:pPr>
            <w:r w:rsidRPr="00AD0DBC">
              <w:rPr>
                <w:snapToGrid/>
                <w:color w:val="000000"/>
                <w:kern w:val="0"/>
                <w:szCs w:val="22"/>
              </w:rPr>
              <w:t> </w:t>
            </w:r>
          </w:p>
        </w:tc>
        <w:tc>
          <w:tcPr>
            <w:tcW w:w="843"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37F8825E" w14:textId="77777777">
            <w:pPr>
              <w:widowControl/>
              <w:jc w:val="center"/>
              <w:rPr>
                <w:snapToGrid/>
                <w:color w:val="000000"/>
                <w:kern w:val="0"/>
                <w:szCs w:val="22"/>
              </w:rPr>
            </w:pPr>
            <w:r w:rsidRPr="00AD0DBC">
              <w:rPr>
                <w:snapToGrid/>
                <w:color w:val="000000"/>
                <w:kern w:val="0"/>
                <w:szCs w:val="22"/>
              </w:rPr>
              <w:t> </w:t>
            </w:r>
          </w:p>
        </w:tc>
        <w:tc>
          <w:tcPr>
            <w:tcW w:w="50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53AE2A96" w14:textId="77777777">
            <w:pPr>
              <w:widowControl/>
              <w:jc w:val="center"/>
              <w:rPr>
                <w:snapToGrid/>
                <w:color w:val="000000"/>
                <w:kern w:val="0"/>
                <w:szCs w:val="22"/>
              </w:rPr>
            </w:pPr>
            <w:r w:rsidRPr="00AD0DBC">
              <w:rPr>
                <w:snapToGrid/>
                <w:color w:val="000000"/>
                <w:kern w:val="0"/>
                <w:szCs w:val="22"/>
              </w:rPr>
              <w:t> </w:t>
            </w:r>
          </w:p>
        </w:tc>
        <w:tc>
          <w:tcPr>
            <w:tcW w:w="843"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5BA49F8C" w14:textId="77777777">
            <w:pPr>
              <w:widowControl/>
              <w:jc w:val="center"/>
              <w:rPr>
                <w:snapToGrid/>
                <w:color w:val="000000"/>
                <w:kern w:val="0"/>
                <w:szCs w:val="22"/>
              </w:rPr>
            </w:pPr>
            <w:r w:rsidRPr="00AD0DBC">
              <w:rPr>
                <w:snapToGrid/>
                <w:color w:val="000000"/>
                <w:kern w:val="0"/>
                <w:szCs w:val="22"/>
              </w:rPr>
              <w:t> </w:t>
            </w:r>
          </w:p>
        </w:tc>
        <w:tc>
          <w:tcPr>
            <w:tcW w:w="498"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55899CA5" w14:textId="77777777">
            <w:pPr>
              <w:widowControl/>
              <w:jc w:val="center"/>
              <w:rPr>
                <w:snapToGrid/>
                <w:color w:val="000000"/>
                <w:kern w:val="0"/>
                <w:szCs w:val="22"/>
              </w:rPr>
            </w:pPr>
            <w:r w:rsidRPr="00AD0DBC">
              <w:rPr>
                <w:snapToGrid/>
                <w:color w:val="000000"/>
                <w:kern w:val="0"/>
                <w:szCs w:val="22"/>
              </w:rPr>
              <w:t> </w:t>
            </w:r>
          </w:p>
        </w:tc>
        <w:tc>
          <w:tcPr>
            <w:tcW w:w="843"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1B4B372B" w14:textId="77777777">
            <w:pPr>
              <w:widowControl/>
              <w:jc w:val="center"/>
              <w:rPr>
                <w:snapToGrid/>
                <w:color w:val="000000"/>
                <w:kern w:val="0"/>
                <w:szCs w:val="22"/>
              </w:rPr>
            </w:pPr>
            <w:r w:rsidRPr="00AD0DBC">
              <w:rPr>
                <w:snapToGrid/>
                <w:color w:val="000000"/>
                <w:kern w:val="0"/>
                <w:szCs w:val="22"/>
              </w:rPr>
              <w:t> </w:t>
            </w:r>
          </w:p>
        </w:tc>
        <w:tc>
          <w:tcPr>
            <w:tcW w:w="50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2F901C34" w14:textId="77777777">
            <w:pPr>
              <w:widowControl/>
              <w:jc w:val="center"/>
              <w:rPr>
                <w:snapToGrid/>
                <w:color w:val="000000"/>
                <w:kern w:val="0"/>
                <w:szCs w:val="22"/>
              </w:rPr>
            </w:pPr>
            <w:r w:rsidRPr="00AD0DBC">
              <w:rPr>
                <w:snapToGrid/>
                <w:color w:val="000000"/>
                <w:kern w:val="0"/>
                <w:szCs w:val="22"/>
              </w:rPr>
              <w:t> </w:t>
            </w:r>
          </w:p>
        </w:tc>
        <w:tc>
          <w:tcPr>
            <w:tcW w:w="843" w:type="dxa"/>
            <w:tcBorders>
              <w:top w:val="single" w:sz="4" w:space="0" w:color="auto"/>
              <w:left w:val="nil"/>
              <w:bottom w:val="single" w:sz="4" w:space="0" w:color="auto"/>
              <w:right w:val="single" w:sz="4" w:space="0" w:color="auto"/>
            </w:tcBorders>
            <w:shd w:val="clear" w:color="000000" w:fill="F2F2F2"/>
            <w:noWrap/>
            <w:vAlign w:val="center"/>
            <w:hideMark/>
          </w:tcPr>
          <w:p w:rsidR="00AD0DBC" w:rsidRPr="00AD0DBC" w:rsidP="00AD0DBC" w14:paraId="4696B77B" w14:textId="77777777">
            <w:pPr>
              <w:widowControl/>
              <w:jc w:val="center"/>
              <w:rPr>
                <w:snapToGrid/>
                <w:color w:val="000000"/>
                <w:kern w:val="0"/>
                <w:szCs w:val="22"/>
              </w:rPr>
            </w:pPr>
            <w:r w:rsidRPr="00AD0DBC">
              <w:rPr>
                <w:snapToGrid/>
                <w:color w:val="000000"/>
                <w:kern w:val="0"/>
                <w:szCs w:val="22"/>
              </w:rPr>
              <w:t> </w:t>
            </w:r>
          </w:p>
        </w:tc>
      </w:tr>
      <w:tr w14:paraId="45657188"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vAlign w:val="center"/>
            <w:hideMark/>
          </w:tcPr>
          <w:p w:rsidR="00AD0DBC" w:rsidRPr="00AD0DBC" w:rsidP="00AD0DBC" w14:paraId="522C198B" w14:textId="77777777">
            <w:pPr>
              <w:widowControl/>
              <w:rPr>
                <w:snapToGrid/>
                <w:color w:val="000000"/>
                <w:kern w:val="0"/>
                <w:szCs w:val="22"/>
              </w:rPr>
            </w:pPr>
            <w:r w:rsidRPr="00AD0DBC">
              <w:rPr>
                <w:snapToGrid/>
                <w:color w:val="000000"/>
                <w:kern w:val="0"/>
                <w:szCs w:val="22"/>
              </w:rPr>
              <w:t>Racial or ethnic minority group holds majority ownership interest</w:t>
            </w:r>
          </w:p>
        </w:tc>
        <w:tc>
          <w:tcPr>
            <w:tcW w:w="507" w:type="dxa"/>
            <w:tcBorders>
              <w:top w:val="nil"/>
              <w:left w:val="single" w:sz="4" w:space="0" w:color="auto"/>
              <w:bottom w:val="nil"/>
              <w:right w:val="single" w:sz="4" w:space="0" w:color="auto"/>
            </w:tcBorders>
            <w:shd w:val="clear" w:color="auto" w:fill="auto"/>
            <w:noWrap/>
            <w:vAlign w:val="center"/>
            <w:hideMark/>
          </w:tcPr>
          <w:p w:rsidR="00AD0DBC" w:rsidRPr="00AD0DBC" w:rsidP="00AD0DBC" w14:paraId="00DCD2ED" w14:textId="77777777">
            <w:pPr>
              <w:widowControl/>
              <w:jc w:val="center"/>
              <w:rPr>
                <w:snapToGrid/>
                <w:color w:val="000000"/>
                <w:kern w:val="0"/>
                <w:szCs w:val="22"/>
              </w:rPr>
            </w:pPr>
            <w:r w:rsidRPr="00AD0DBC">
              <w:rPr>
                <w:snapToGrid/>
                <w:color w:val="000000"/>
                <w:kern w:val="0"/>
                <w:szCs w:val="22"/>
              </w:rPr>
              <w:t>51</w:t>
            </w:r>
          </w:p>
        </w:tc>
        <w:tc>
          <w:tcPr>
            <w:tcW w:w="843" w:type="dxa"/>
            <w:tcBorders>
              <w:top w:val="nil"/>
              <w:left w:val="nil"/>
              <w:bottom w:val="nil"/>
              <w:right w:val="single" w:sz="4" w:space="0" w:color="auto"/>
            </w:tcBorders>
            <w:shd w:val="clear" w:color="auto" w:fill="auto"/>
            <w:noWrap/>
            <w:vAlign w:val="center"/>
            <w:hideMark/>
          </w:tcPr>
          <w:p w:rsidR="00AD0DBC" w:rsidRPr="00AD0DBC" w:rsidP="00AD0DBC" w14:paraId="32947104" w14:textId="77777777">
            <w:pPr>
              <w:widowControl/>
              <w:jc w:val="center"/>
              <w:rPr>
                <w:snapToGrid/>
                <w:color w:val="000000"/>
                <w:kern w:val="0"/>
                <w:szCs w:val="22"/>
              </w:rPr>
            </w:pPr>
            <w:r w:rsidRPr="00AD0DBC">
              <w:rPr>
                <w:snapToGrid/>
                <w:color w:val="000000"/>
                <w:kern w:val="0"/>
                <w:szCs w:val="22"/>
              </w:rPr>
              <w:t>13.9%</w:t>
            </w:r>
          </w:p>
        </w:tc>
        <w:tc>
          <w:tcPr>
            <w:tcW w:w="507" w:type="dxa"/>
            <w:tcBorders>
              <w:top w:val="nil"/>
              <w:left w:val="nil"/>
              <w:bottom w:val="nil"/>
              <w:right w:val="single" w:sz="4" w:space="0" w:color="auto"/>
            </w:tcBorders>
            <w:shd w:val="clear" w:color="auto" w:fill="auto"/>
            <w:noWrap/>
            <w:vAlign w:val="center"/>
            <w:hideMark/>
          </w:tcPr>
          <w:p w:rsidR="00AD0DBC" w:rsidRPr="00AD0DBC" w:rsidP="00AD0DBC" w14:paraId="03C072A9" w14:textId="77777777">
            <w:pPr>
              <w:widowControl/>
              <w:jc w:val="center"/>
              <w:rPr>
                <w:snapToGrid/>
                <w:color w:val="000000"/>
                <w:kern w:val="0"/>
                <w:szCs w:val="22"/>
              </w:rPr>
            </w:pPr>
            <w:r w:rsidRPr="00AD0DBC">
              <w:rPr>
                <w:snapToGrid/>
                <w:color w:val="000000"/>
                <w:kern w:val="0"/>
                <w:szCs w:val="22"/>
              </w:rPr>
              <w:t>34</w:t>
            </w:r>
          </w:p>
        </w:tc>
        <w:tc>
          <w:tcPr>
            <w:tcW w:w="843" w:type="dxa"/>
            <w:tcBorders>
              <w:top w:val="nil"/>
              <w:left w:val="nil"/>
              <w:bottom w:val="nil"/>
              <w:right w:val="single" w:sz="4" w:space="0" w:color="auto"/>
            </w:tcBorders>
            <w:shd w:val="clear" w:color="auto" w:fill="auto"/>
            <w:noWrap/>
            <w:vAlign w:val="center"/>
            <w:hideMark/>
          </w:tcPr>
          <w:p w:rsidR="00AD0DBC" w:rsidRPr="00AD0DBC" w:rsidP="00AD0DBC" w14:paraId="08FB71F6" w14:textId="77777777">
            <w:pPr>
              <w:widowControl/>
              <w:jc w:val="center"/>
              <w:rPr>
                <w:snapToGrid/>
                <w:color w:val="000000"/>
                <w:kern w:val="0"/>
                <w:szCs w:val="22"/>
              </w:rPr>
            </w:pPr>
            <w:r w:rsidRPr="00AD0DBC">
              <w:rPr>
                <w:snapToGrid/>
                <w:color w:val="000000"/>
                <w:kern w:val="0"/>
                <w:szCs w:val="22"/>
              </w:rPr>
              <w:t>17.8%</w:t>
            </w:r>
          </w:p>
        </w:tc>
        <w:tc>
          <w:tcPr>
            <w:tcW w:w="498" w:type="dxa"/>
            <w:tcBorders>
              <w:top w:val="nil"/>
              <w:left w:val="nil"/>
              <w:bottom w:val="nil"/>
              <w:right w:val="single" w:sz="4" w:space="0" w:color="auto"/>
            </w:tcBorders>
            <w:shd w:val="clear" w:color="auto" w:fill="auto"/>
            <w:noWrap/>
            <w:vAlign w:val="center"/>
            <w:hideMark/>
          </w:tcPr>
          <w:p w:rsidR="00AD0DBC" w:rsidRPr="00AD0DBC" w:rsidP="00AD0DBC" w14:paraId="314F9ACF" w14:textId="77777777">
            <w:pPr>
              <w:widowControl/>
              <w:jc w:val="center"/>
              <w:rPr>
                <w:snapToGrid/>
                <w:color w:val="000000"/>
                <w:kern w:val="0"/>
                <w:szCs w:val="22"/>
              </w:rPr>
            </w:pPr>
            <w:r w:rsidRPr="00AD0DBC">
              <w:rPr>
                <w:snapToGrid/>
                <w:color w:val="000000"/>
                <w:kern w:val="0"/>
                <w:szCs w:val="22"/>
              </w:rPr>
              <w:t>7</w:t>
            </w:r>
          </w:p>
        </w:tc>
        <w:tc>
          <w:tcPr>
            <w:tcW w:w="843" w:type="dxa"/>
            <w:tcBorders>
              <w:top w:val="nil"/>
              <w:left w:val="nil"/>
              <w:bottom w:val="nil"/>
              <w:right w:val="single" w:sz="4" w:space="0" w:color="auto"/>
            </w:tcBorders>
            <w:shd w:val="clear" w:color="auto" w:fill="auto"/>
            <w:noWrap/>
            <w:vAlign w:val="center"/>
            <w:hideMark/>
          </w:tcPr>
          <w:p w:rsidR="00AD0DBC" w:rsidRPr="00AD0DBC" w:rsidP="00AD0DBC" w14:paraId="55F2CE61" w14:textId="77777777">
            <w:pPr>
              <w:widowControl/>
              <w:jc w:val="center"/>
              <w:rPr>
                <w:snapToGrid/>
                <w:color w:val="000000"/>
                <w:kern w:val="0"/>
                <w:szCs w:val="22"/>
              </w:rPr>
            </w:pPr>
            <w:r w:rsidRPr="00AD0DBC">
              <w:rPr>
                <w:snapToGrid/>
                <w:color w:val="000000"/>
                <w:kern w:val="0"/>
                <w:szCs w:val="22"/>
              </w:rPr>
              <w:t>9.7%</w:t>
            </w:r>
          </w:p>
        </w:tc>
        <w:tc>
          <w:tcPr>
            <w:tcW w:w="507" w:type="dxa"/>
            <w:tcBorders>
              <w:top w:val="nil"/>
              <w:left w:val="nil"/>
              <w:bottom w:val="nil"/>
              <w:right w:val="single" w:sz="4" w:space="0" w:color="auto"/>
            </w:tcBorders>
            <w:shd w:val="clear" w:color="auto" w:fill="auto"/>
            <w:noWrap/>
            <w:vAlign w:val="center"/>
            <w:hideMark/>
          </w:tcPr>
          <w:p w:rsidR="00AD0DBC" w:rsidRPr="00AD0DBC" w:rsidP="00AD0DBC" w14:paraId="5EE432E5" w14:textId="77777777">
            <w:pPr>
              <w:widowControl/>
              <w:jc w:val="center"/>
              <w:rPr>
                <w:snapToGrid/>
                <w:color w:val="000000"/>
                <w:kern w:val="0"/>
                <w:szCs w:val="22"/>
              </w:rPr>
            </w:pPr>
            <w:r w:rsidRPr="00AD0DBC">
              <w:rPr>
                <w:snapToGrid/>
                <w:color w:val="000000"/>
                <w:kern w:val="0"/>
                <w:szCs w:val="22"/>
              </w:rPr>
              <w:t>10</w:t>
            </w:r>
          </w:p>
        </w:tc>
        <w:tc>
          <w:tcPr>
            <w:tcW w:w="843" w:type="dxa"/>
            <w:tcBorders>
              <w:top w:val="nil"/>
              <w:left w:val="nil"/>
              <w:bottom w:val="nil"/>
              <w:right w:val="single" w:sz="4" w:space="0" w:color="auto"/>
            </w:tcBorders>
            <w:shd w:val="clear" w:color="auto" w:fill="auto"/>
            <w:noWrap/>
            <w:vAlign w:val="center"/>
            <w:hideMark/>
          </w:tcPr>
          <w:p w:rsidR="00AD0DBC" w:rsidRPr="00AD0DBC" w:rsidP="00AD0DBC" w14:paraId="738160A4" w14:textId="77777777">
            <w:pPr>
              <w:widowControl/>
              <w:jc w:val="center"/>
              <w:rPr>
                <w:snapToGrid/>
                <w:color w:val="000000"/>
                <w:kern w:val="0"/>
                <w:szCs w:val="22"/>
              </w:rPr>
            </w:pPr>
            <w:r w:rsidRPr="00AD0DBC">
              <w:rPr>
                <w:snapToGrid/>
                <w:color w:val="000000"/>
                <w:kern w:val="0"/>
                <w:szCs w:val="22"/>
              </w:rPr>
              <w:t>9.7%</w:t>
            </w:r>
          </w:p>
        </w:tc>
      </w:tr>
      <w:tr w14:paraId="6961B565" w14:textId="77777777" w:rsidTr="00AD0DBC">
        <w:tblPrEx>
          <w:tblW w:w="9020" w:type="dxa"/>
          <w:jc w:val="center"/>
          <w:tblLook w:val="04A0"/>
        </w:tblPrEx>
        <w:trPr>
          <w:trHeight w:val="300"/>
          <w:jc w:val="center"/>
        </w:trPr>
        <w:tc>
          <w:tcPr>
            <w:tcW w:w="3629" w:type="dxa"/>
            <w:tcBorders>
              <w:top w:val="single" w:sz="4" w:space="0" w:color="auto"/>
              <w:left w:val="single" w:sz="4" w:space="0" w:color="auto"/>
              <w:bottom w:val="single" w:sz="4" w:space="0" w:color="auto"/>
              <w:right w:val="nil"/>
            </w:tcBorders>
            <w:shd w:val="clear" w:color="000000" w:fill="F2F2F2"/>
            <w:vAlign w:val="center"/>
            <w:hideMark/>
          </w:tcPr>
          <w:p w:rsidR="00AD0DBC" w:rsidRPr="00AD0DBC" w:rsidP="00AD0DBC" w14:paraId="5FC15548" w14:textId="77777777">
            <w:pPr>
              <w:widowControl/>
              <w:rPr>
                <w:snapToGrid/>
                <w:color w:val="000000"/>
                <w:kern w:val="0"/>
                <w:szCs w:val="22"/>
              </w:rPr>
            </w:pPr>
            <w:r w:rsidRPr="00AD0DBC">
              <w:rPr>
                <w:snapToGrid/>
                <w:color w:val="000000"/>
                <w:kern w:val="0"/>
                <w:szCs w:val="22"/>
              </w:rPr>
              <w:t> </w:t>
            </w:r>
          </w:p>
        </w:tc>
        <w:tc>
          <w:tcPr>
            <w:tcW w:w="50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16F1940F" w14:textId="77777777">
            <w:pPr>
              <w:widowControl/>
              <w:jc w:val="center"/>
              <w:rPr>
                <w:snapToGrid/>
                <w:color w:val="000000"/>
                <w:kern w:val="0"/>
                <w:szCs w:val="22"/>
              </w:rPr>
            </w:pPr>
            <w:r w:rsidRPr="00AD0DBC">
              <w:rPr>
                <w:snapToGrid/>
                <w:color w:val="000000"/>
                <w:kern w:val="0"/>
                <w:szCs w:val="22"/>
              </w:rPr>
              <w:t> </w:t>
            </w:r>
          </w:p>
        </w:tc>
        <w:tc>
          <w:tcPr>
            <w:tcW w:w="843"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4CC9C250" w14:textId="77777777">
            <w:pPr>
              <w:widowControl/>
              <w:jc w:val="center"/>
              <w:rPr>
                <w:snapToGrid/>
                <w:color w:val="000000"/>
                <w:kern w:val="0"/>
                <w:szCs w:val="22"/>
              </w:rPr>
            </w:pPr>
            <w:r w:rsidRPr="00AD0DBC">
              <w:rPr>
                <w:snapToGrid/>
                <w:color w:val="000000"/>
                <w:kern w:val="0"/>
                <w:szCs w:val="22"/>
              </w:rPr>
              <w:t> </w:t>
            </w:r>
          </w:p>
        </w:tc>
        <w:tc>
          <w:tcPr>
            <w:tcW w:w="50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7330601C" w14:textId="77777777">
            <w:pPr>
              <w:widowControl/>
              <w:jc w:val="center"/>
              <w:rPr>
                <w:snapToGrid/>
                <w:color w:val="000000"/>
                <w:kern w:val="0"/>
                <w:szCs w:val="22"/>
              </w:rPr>
            </w:pPr>
            <w:r w:rsidRPr="00AD0DBC">
              <w:rPr>
                <w:snapToGrid/>
                <w:color w:val="000000"/>
                <w:kern w:val="0"/>
                <w:szCs w:val="22"/>
              </w:rPr>
              <w:t> </w:t>
            </w:r>
          </w:p>
        </w:tc>
        <w:tc>
          <w:tcPr>
            <w:tcW w:w="843"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21E40557" w14:textId="77777777">
            <w:pPr>
              <w:widowControl/>
              <w:jc w:val="center"/>
              <w:rPr>
                <w:snapToGrid/>
                <w:color w:val="000000"/>
                <w:kern w:val="0"/>
                <w:szCs w:val="22"/>
              </w:rPr>
            </w:pPr>
            <w:r w:rsidRPr="00AD0DBC">
              <w:rPr>
                <w:snapToGrid/>
                <w:color w:val="000000"/>
                <w:kern w:val="0"/>
                <w:szCs w:val="22"/>
              </w:rPr>
              <w:t> </w:t>
            </w:r>
          </w:p>
        </w:tc>
        <w:tc>
          <w:tcPr>
            <w:tcW w:w="498"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43AD9520" w14:textId="77777777">
            <w:pPr>
              <w:widowControl/>
              <w:jc w:val="center"/>
              <w:rPr>
                <w:snapToGrid/>
                <w:color w:val="000000"/>
                <w:kern w:val="0"/>
                <w:szCs w:val="22"/>
              </w:rPr>
            </w:pPr>
            <w:r w:rsidRPr="00AD0DBC">
              <w:rPr>
                <w:snapToGrid/>
                <w:color w:val="000000"/>
                <w:kern w:val="0"/>
                <w:szCs w:val="22"/>
              </w:rPr>
              <w:t> </w:t>
            </w:r>
          </w:p>
        </w:tc>
        <w:tc>
          <w:tcPr>
            <w:tcW w:w="843"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753EC124" w14:textId="77777777">
            <w:pPr>
              <w:widowControl/>
              <w:jc w:val="center"/>
              <w:rPr>
                <w:snapToGrid/>
                <w:color w:val="000000"/>
                <w:kern w:val="0"/>
                <w:szCs w:val="22"/>
              </w:rPr>
            </w:pPr>
            <w:r w:rsidRPr="00AD0DBC">
              <w:rPr>
                <w:snapToGrid/>
                <w:color w:val="000000"/>
                <w:kern w:val="0"/>
                <w:szCs w:val="22"/>
              </w:rPr>
              <w:t> </w:t>
            </w:r>
          </w:p>
        </w:tc>
        <w:tc>
          <w:tcPr>
            <w:tcW w:w="50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03847E17" w14:textId="77777777">
            <w:pPr>
              <w:widowControl/>
              <w:jc w:val="center"/>
              <w:rPr>
                <w:snapToGrid/>
                <w:color w:val="000000"/>
                <w:kern w:val="0"/>
                <w:szCs w:val="22"/>
              </w:rPr>
            </w:pPr>
            <w:r w:rsidRPr="00AD0DBC">
              <w:rPr>
                <w:snapToGrid/>
                <w:color w:val="000000"/>
                <w:kern w:val="0"/>
                <w:szCs w:val="22"/>
              </w:rPr>
              <w:t> </w:t>
            </w:r>
          </w:p>
        </w:tc>
        <w:tc>
          <w:tcPr>
            <w:tcW w:w="843" w:type="dxa"/>
            <w:tcBorders>
              <w:top w:val="single" w:sz="4" w:space="0" w:color="auto"/>
              <w:left w:val="nil"/>
              <w:bottom w:val="single" w:sz="4" w:space="0" w:color="auto"/>
              <w:right w:val="single" w:sz="4" w:space="0" w:color="auto"/>
            </w:tcBorders>
            <w:shd w:val="clear" w:color="000000" w:fill="F2F2F2"/>
            <w:noWrap/>
            <w:vAlign w:val="center"/>
            <w:hideMark/>
          </w:tcPr>
          <w:p w:rsidR="00AD0DBC" w:rsidRPr="00AD0DBC" w:rsidP="00AD0DBC" w14:paraId="0CE5DD26" w14:textId="77777777">
            <w:pPr>
              <w:widowControl/>
              <w:jc w:val="center"/>
              <w:rPr>
                <w:snapToGrid/>
                <w:color w:val="000000"/>
                <w:kern w:val="0"/>
                <w:szCs w:val="22"/>
              </w:rPr>
            </w:pPr>
            <w:r w:rsidRPr="00AD0DBC">
              <w:rPr>
                <w:snapToGrid/>
                <w:color w:val="000000"/>
                <w:kern w:val="0"/>
                <w:szCs w:val="22"/>
              </w:rPr>
              <w:t> </w:t>
            </w:r>
          </w:p>
        </w:tc>
      </w:tr>
      <w:tr w14:paraId="4C0315A8"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noWrap/>
            <w:vAlign w:val="center"/>
            <w:hideMark/>
          </w:tcPr>
          <w:p w:rsidR="00AD0DBC" w:rsidRPr="00AD0DBC" w:rsidP="00AD0DBC" w14:paraId="6478E58A" w14:textId="77777777">
            <w:pPr>
              <w:widowControl/>
              <w:rPr>
                <w:snapToGrid/>
                <w:color w:val="000000"/>
                <w:kern w:val="0"/>
                <w:szCs w:val="22"/>
              </w:rPr>
            </w:pPr>
            <w:r w:rsidRPr="00AD0DBC">
              <w:rPr>
                <w:snapToGrid/>
                <w:color w:val="000000"/>
                <w:kern w:val="0"/>
                <w:szCs w:val="22"/>
              </w:rPr>
              <w:t>Total stations</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0D0AD706" w14:textId="77777777">
            <w:pPr>
              <w:widowControl/>
              <w:jc w:val="center"/>
              <w:rPr>
                <w:snapToGrid/>
                <w:color w:val="000000"/>
                <w:kern w:val="0"/>
                <w:szCs w:val="22"/>
              </w:rPr>
            </w:pPr>
            <w:r w:rsidRPr="00AD0DBC">
              <w:rPr>
                <w:snapToGrid/>
                <w:color w:val="000000"/>
                <w:kern w:val="0"/>
                <w:szCs w:val="22"/>
              </w:rPr>
              <w:t>366</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3E7A644" w14:textId="77777777">
            <w:pPr>
              <w:widowControl/>
              <w:jc w:val="center"/>
              <w:rPr>
                <w:snapToGrid/>
                <w:color w:val="000000"/>
                <w:kern w:val="0"/>
                <w:szCs w:val="22"/>
              </w:rPr>
            </w:pPr>
            <w:r w:rsidRPr="00AD0DBC">
              <w:rPr>
                <w:snapToGrid/>
                <w:color w:val="000000"/>
                <w:kern w:val="0"/>
                <w:szCs w:val="22"/>
              </w:rPr>
              <w:t>100%</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8E27B89" w14:textId="77777777">
            <w:pPr>
              <w:widowControl/>
              <w:jc w:val="center"/>
              <w:rPr>
                <w:snapToGrid/>
                <w:color w:val="000000"/>
                <w:kern w:val="0"/>
                <w:szCs w:val="22"/>
              </w:rPr>
            </w:pPr>
            <w:r w:rsidRPr="00AD0DBC">
              <w:rPr>
                <w:snapToGrid/>
                <w:color w:val="000000"/>
                <w:kern w:val="0"/>
                <w:szCs w:val="22"/>
              </w:rPr>
              <w:t>191</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3AA01EC" w14:textId="77777777">
            <w:pPr>
              <w:widowControl/>
              <w:jc w:val="center"/>
              <w:rPr>
                <w:snapToGrid/>
                <w:color w:val="000000"/>
                <w:kern w:val="0"/>
                <w:szCs w:val="22"/>
              </w:rPr>
            </w:pPr>
            <w:r w:rsidRPr="00AD0DBC">
              <w:rPr>
                <w:snapToGrid/>
                <w:color w:val="000000"/>
                <w:kern w:val="0"/>
                <w:szCs w:val="22"/>
              </w:rPr>
              <w:t>100%</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C189BB0" w14:textId="77777777">
            <w:pPr>
              <w:widowControl/>
              <w:jc w:val="center"/>
              <w:rPr>
                <w:snapToGrid/>
                <w:color w:val="000000"/>
                <w:kern w:val="0"/>
                <w:szCs w:val="22"/>
              </w:rPr>
            </w:pPr>
            <w:r w:rsidRPr="00AD0DBC">
              <w:rPr>
                <w:snapToGrid/>
                <w:color w:val="000000"/>
                <w:kern w:val="0"/>
                <w:szCs w:val="22"/>
              </w:rPr>
              <w:t>72</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719B0CB" w14:textId="77777777">
            <w:pPr>
              <w:widowControl/>
              <w:jc w:val="center"/>
              <w:rPr>
                <w:snapToGrid/>
                <w:color w:val="000000"/>
                <w:kern w:val="0"/>
                <w:szCs w:val="22"/>
              </w:rPr>
            </w:pPr>
            <w:r w:rsidRPr="00AD0DBC">
              <w:rPr>
                <w:snapToGrid/>
                <w:color w:val="000000"/>
                <w:kern w:val="0"/>
                <w:szCs w:val="22"/>
              </w:rPr>
              <w:t>100%</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FA006FA" w14:textId="77777777">
            <w:pPr>
              <w:widowControl/>
              <w:jc w:val="center"/>
              <w:rPr>
                <w:snapToGrid/>
                <w:color w:val="000000"/>
                <w:kern w:val="0"/>
                <w:szCs w:val="22"/>
              </w:rPr>
            </w:pPr>
            <w:r w:rsidRPr="00AD0DBC">
              <w:rPr>
                <w:snapToGrid/>
                <w:color w:val="000000"/>
                <w:kern w:val="0"/>
                <w:szCs w:val="22"/>
              </w:rPr>
              <w:t>103</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9389D9B" w14:textId="77777777">
            <w:pPr>
              <w:widowControl/>
              <w:jc w:val="center"/>
              <w:rPr>
                <w:snapToGrid/>
                <w:color w:val="000000"/>
                <w:kern w:val="0"/>
                <w:szCs w:val="22"/>
              </w:rPr>
            </w:pPr>
            <w:r w:rsidRPr="00AD0DBC">
              <w:rPr>
                <w:snapToGrid/>
                <w:color w:val="000000"/>
                <w:kern w:val="0"/>
                <w:szCs w:val="22"/>
              </w:rPr>
              <w:t>100%</w:t>
            </w:r>
          </w:p>
        </w:tc>
      </w:tr>
      <w:tr w14:paraId="27168CCF"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noWrap/>
            <w:vAlign w:val="center"/>
            <w:hideMark/>
          </w:tcPr>
          <w:p w:rsidR="00AD0DBC" w:rsidRPr="00AD0DBC" w:rsidP="00AD0DBC" w14:paraId="2D629969" w14:textId="77777777">
            <w:pPr>
              <w:widowControl/>
              <w:rPr>
                <w:snapToGrid/>
                <w:color w:val="000000"/>
                <w:kern w:val="0"/>
                <w:szCs w:val="22"/>
              </w:rPr>
            </w:pPr>
            <w:r w:rsidRPr="00AD0DBC">
              <w:rPr>
                <w:snapToGrid/>
                <w:color w:val="000000"/>
                <w:kern w:val="0"/>
                <w:szCs w:val="22"/>
              </w:rPr>
              <w:t>Insufficient data</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3AA420A5" w14:textId="77777777">
            <w:pPr>
              <w:widowControl/>
              <w:jc w:val="center"/>
              <w:rPr>
                <w:snapToGrid/>
                <w:color w:val="000000"/>
                <w:kern w:val="0"/>
                <w:szCs w:val="22"/>
              </w:rPr>
            </w:pPr>
            <w:r w:rsidRPr="00AD0DBC">
              <w:rPr>
                <w:snapToGrid/>
                <w:color w:val="000000"/>
                <w:kern w:val="0"/>
                <w:szCs w:val="22"/>
              </w:rPr>
              <w:t>6</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5852911" w14:textId="77777777">
            <w:pPr>
              <w:widowControl/>
              <w:jc w:val="center"/>
              <w:rPr>
                <w:snapToGrid/>
                <w:color w:val="000000"/>
                <w:kern w:val="0"/>
                <w:szCs w:val="22"/>
              </w:rPr>
            </w:pPr>
            <w:r w:rsidRPr="00AD0DBC">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08543D3"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387B68B" w14:textId="77777777">
            <w:pPr>
              <w:widowControl/>
              <w:jc w:val="center"/>
              <w:rPr>
                <w:snapToGrid/>
                <w:color w:val="000000"/>
                <w:kern w:val="0"/>
                <w:szCs w:val="22"/>
              </w:rPr>
            </w:pPr>
            <w:r w:rsidRPr="00AD0DBC">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872B182" w14:textId="77777777">
            <w:pPr>
              <w:widowControl/>
              <w:jc w:val="center"/>
              <w:rPr>
                <w:snapToGrid/>
                <w:color w:val="000000"/>
                <w:kern w:val="0"/>
                <w:szCs w:val="22"/>
              </w:rPr>
            </w:pPr>
            <w:r w:rsidRPr="00AD0DBC">
              <w:rPr>
                <w:snapToGrid/>
                <w:color w:val="000000"/>
                <w:kern w:val="0"/>
                <w:szCs w:val="22"/>
              </w:rPr>
              <w:t>3</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310BF36" w14:textId="77777777">
            <w:pPr>
              <w:widowControl/>
              <w:jc w:val="center"/>
              <w:rPr>
                <w:snapToGrid/>
                <w:color w:val="000000"/>
                <w:kern w:val="0"/>
                <w:szCs w:val="22"/>
              </w:rPr>
            </w:pPr>
            <w:r w:rsidRPr="00AD0DBC">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484658B" w14:textId="77777777">
            <w:pPr>
              <w:widowControl/>
              <w:jc w:val="center"/>
              <w:rPr>
                <w:snapToGrid/>
                <w:color w:val="000000"/>
                <w:kern w:val="0"/>
                <w:szCs w:val="22"/>
              </w:rPr>
            </w:pPr>
            <w:r w:rsidRPr="00AD0DBC">
              <w:rPr>
                <w:snapToGrid/>
                <w:color w:val="000000"/>
                <w:kern w:val="0"/>
                <w:szCs w:val="22"/>
              </w:rPr>
              <w:t>3</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63840B1" w14:textId="77777777">
            <w:pPr>
              <w:widowControl/>
              <w:jc w:val="center"/>
              <w:rPr>
                <w:snapToGrid/>
                <w:color w:val="000000"/>
                <w:kern w:val="0"/>
                <w:szCs w:val="22"/>
              </w:rPr>
            </w:pPr>
            <w:r w:rsidRPr="00AD0DBC">
              <w:rPr>
                <w:snapToGrid/>
                <w:color w:val="000000"/>
                <w:kern w:val="0"/>
                <w:szCs w:val="22"/>
              </w:rPr>
              <w:t>---</w:t>
            </w:r>
          </w:p>
        </w:tc>
      </w:tr>
      <w:tr w14:paraId="2E8D7205" w14:textId="77777777" w:rsidTr="00AD0DBC">
        <w:tblPrEx>
          <w:tblW w:w="9020" w:type="dxa"/>
          <w:jc w:val="center"/>
          <w:tblLook w:val="04A0"/>
        </w:tblPrEx>
        <w:trPr>
          <w:trHeight w:val="300"/>
          <w:jc w:val="center"/>
        </w:trPr>
        <w:tc>
          <w:tcPr>
            <w:tcW w:w="3629" w:type="dxa"/>
            <w:tcBorders>
              <w:top w:val="nil"/>
              <w:left w:val="single" w:sz="4" w:space="0" w:color="auto"/>
              <w:bottom w:val="nil"/>
              <w:right w:val="nil"/>
            </w:tcBorders>
            <w:shd w:val="clear" w:color="auto" w:fill="auto"/>
            <w:noWrap/>
            <w:vAlign w:val="center"/>
            <w:hideMark/>
          </w:tcPr>
          <w:p w:rsidR="00AD0DBC" w:rsidRPr="00AD0DBC" w:rsidP="00AD0DBC" w14:paraId="2724B81E" w14:textId="77777777">
            <w:pPr>
              <w:widowControl/>
              <w:rPr>
                <w:snapToGrid/>
                <w:color w:val="000000"/>
                <w:kern w:val="0"/>
                <w:szCs w:val="22"/>
              </w:rPr>
            </w:pPr>
            <w:r w:rsidRPr="00AD0DBC">
              <w:rPr>
                <w:snapToGrid/>
                <w:color w:val="000000"/>
                <w:kern w:val="0"/>
                <w:szCs w:val="22"/>
              </w:rPr>
              <w:t>Stations not filed</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46B82559"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17DA7FE" w14:textId="77777777">
            <w:pPr>
              <w:widowControl/>
              <w:jc w:val="center"/>
              <w:rPr>
                <w:snapToGrid/>
                <w:color w:val="000000"/>
                <w:kern w:val="0"/>
                <w:szCs w:val="22"/>
              </w:rPr>
            </w:pPr>
            <w:r w:rsidRPr="00AD0DBC">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CA27AE3"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0513879" w14:textId="77777777">
            <w:pPr>
              <w:widowControl/>
              <w:jc w:val="center"/>
              <w:rPr>
                <w:snapToGrid/>
                <w:color w:val="000000"/>
                <w:kern w:val="0"/>
                <w:szCs w:val="22"/>
              </w:rPr>
            </w:pPr>
            <w:r w:rsidRPr="00AD0DBC">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6F043EA"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A6A2633" w14:textId="77777777">
            <w:pPr>
              <w:widowControl/>
              <w:jc w:val="center"/>
              <w:rPr>
                <w:snapToGrid/>
                <w:color w:val="000000"/>
                <w:kern w:val="0"/>
                <w:szCs w:val="22"/>
              </w:rPr>
            </w:pPr>
            <w:r w:rsidRPr="00AD0DBC">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548433A" w14:textId="77777777">
            <w:pPr>
              <w:widowControl/>
              <w:jc w:val="center"/>
              <w:rPr>
                <w:snapToGrid/>
                <w:color w:val="000000"/>
                <w:kern w:val="0"/>
                <w:szCs w:val="22"/>
              </w:rPr>
            </w:pPr>
            <w:r w:rsidRPr="00AD0DBC">
              <w:rPr>
                <w:snapToGrid/>
                <w:color w:val="000000"/>
                <w:kern w:val="0"/>
                <w:szCs w:val="22"/>
              </w:rPr>
              <w:t>0</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047D39A" w14:textId="77777777">
            <w:pPr>
              <w:widowControl/>
              <w:jc w:val="center"/>
              <w:rPr>
                <w:snapToGrid/>
                <w:color w:val="000000"/>
                <w:kern w:val="0"/>
                <w:szCs w:val="22"/>
              </w:rPr>
            </w:pPr>
            <w:r w:rsidRPr="00AD0DBC">
              <w:rPr>
                <w:snapToGrid/>
                <w:color w:val="000000"/>
                <w:kern w:val="0"/>
                <w:szCs w:val="22"/>
              </w:rPr>
              <w:t>---</w:t>
            </w:r>
          </w:p>
        </w:tc>
      </w:tr>
      <w:tr w14:paraId="213DE3B5" w14:textId="77777777" w:rsidTr="00AD0DBC">
        <w:tblPrEx>
          <w:tblW w:w="9020" w:type="dxa"/>
          <w:jc w:val="center"/>
          <w:tblLook w:val="04A0"/>
        </w:tblPrEx>
        <w:trPr>
          <w:trHeight w:val="300"/>
          <w:jc w:val="center"/>
        </w:trPr>
        <w:tc>
          <w:tcPr>
            <w:tcW w:w="3629" w:type="dxa"/>
            <w:tcBorders>
              <w:top w:val="nil"/>
              <w:left w:val="single" w:sz="4" w:space="0" w:color="auto"/>
              <w:bottom w:val="single" w:sz="4" w:space="0" w:color="auto"/>
              <w:right w:val="nil"/>
            </w:tcBorders>
            <w:shd w:val="clear" w:color="auto" w:fill="auto"/>
            <w:noWrap/>
            <w:vAlign w:val="center"/>
            <w:hideMark/>
          </w:tcPr>
          <w:p w:rsidR="00AD0DBC" w:rsidRPr="00AD0DBC" w:rsidP="00AD0DBC" w14:paraId="035BF0B4" w14:textId="77777777">
            <w:pPr>
              <w:widowControl/>
              <w:rPr>
                <w:snapToGrid/>
                <w:color w:val="000000"/>
                <w:kern w:val="0"/>
                <w:szCs w:val="22"/>
              </w:rPr>
            </w:pPr>
            <w:r w:rsidRPr="00AD0DBC">
              <w:rPr>
                <w:snapToGrid/>
                <w:color w:val="000000"/>
                <w:kern w:val="0"/>
                <w:szCs w:val="22"/>
              </w:rPr>
              <w:t>All licensed stations</w:t>
            </w:r>
          </w:p>
        </w:tc>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792DD66B" w14:textId="77777777">
            <w:pPr>
              <w:widowControl/>
              <w:jc w:val="center"/>
              <w:rPr>
                <w:snapToGrid/>
                <w:color w:val="000000"/>
                <w:kern w:val="0"/>
                <w:szCs w:val="22"/>
              </w:rPr>
            </w:pPr>
            <w:r w:rsidRPr="00AD0DBC">
              <w:rPr>
                <w:snapToGrid/>
                <w:color w:val="000000"/>
                <w:kern w:val="0"/>
                <w:szCs w:val="22"/>
              </w:rPr>
              <w:t>372</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E87CD71" w14:textId="77777777">
            <w:pPr>
              <w:widowControl/>
              <w:jc w:val="center"/>
              <w:rPr>
                <w:snapToGrid/>
                <w:color w:val="000000"/>
                <w:kern w:val="0"/>
                <w:szCs w:val="22"/>
              </w:rPr>
            </w:pPr>
            <w:r w:rsidRPr="00AD0DBC">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AE14A94" w14:textId="77777777">
            <w:pPr>
              <w:widowControl/>
              <w:jc w:val="center"/>
              <w:rPr>
                <w:snapToGrid/>
                <w:color w:val="000000"/>
                <w:kern w:val="0"/>
                <w:szCs w:val="22"/>
              </w:rPr>
            </w:pPr>
            <w:r w:rsidRPr="00AD0DBC">
              <w:rPr>
                <w:snapToGrid/>
                <w:color w:val="000000"/>
                <w:kern w:val="0"/>
                <w:szCs w:val="22"/>
              </w:rPr>
              <w:t>191</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FF70A92" w14:textId="77777777">
            <w:pPr>
              <w:widowControl/>
              <w:jc w:val="center"/>
              <w:rPr>
                <w:snapToGrid/>
                <w:color w:val="000000"/>
                <w:kern w:val="0"/>
                <w:szCs w:val="22"/>
              </w:rPr>
            </w:pPr>
            <w:r w:rsidRPr="00AD0DBC">
              <w:rPr>
                <w:snapToGrid/>
                <w:color w:val="000000"/>
                <w:kern w:val="0"/>
                <w:szCs w:val="22"/>
              </w:rPr>
              <w:t>---</w:t>
            </w:r>
          </w:p>
        </w:tc>
        <w:tc>
          <w:tcPr>
            <w:tcW w:w="498"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35D7827" w14:textId="77777777">
            <w:pPr>
              <w:widowControl/>
              <w:jc w:val="center"/>
              <w:rPr>
                <w:snapToGrid/>
                <w:color w:val="000000"/>
                <w:kern w:val="0"/>
                <w:szCs w:val="22"/>
              </w:rPr>
            </w:pPr>
            <w:r w:rsidRPr="00AD0DBC">
              <w:rPr>
                <w:snapToGrid/>
                <w:color w:val="000000"/>
                <w:kern w:val="0"/>
                <w:szCs w:val="22"/>
              </w:rPr>
              <w:t>75</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3D74656" w14:textId="77777777">
            <w:pPr>
              <w:widowControl/>
              <w:jc w:val="center"/>
              <w:rPr>
                <w:snapToGrid/>
                <w:color w:val="000000"/>
                <w:kern w:val="0"/>
                <w:szCs w:val="22"/>
              </w:rPr>
            </w:pPr>
            <w:r w:rsidRPr="00AD0DBC">
              <w:rPr>
                <w:snapToGrid/>
                <w:color w:val="000000"/>
                <w:kern w:val="0"/>
                <w:szCs w:val="22"/>
              </w:rPr>
              <w:t>---</w:t>
            </w:r>
          </w:p>
        </w:tc>
        <w:tc>
          <w:tcPr>
            <w:tcW w:w="50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4B226BD" w14:textId="77777777">
            <w:pPr>
              <w:widowControl/>
              <w:jc w:val="center"/>
              <w:rPr>
                <w:snapToGrid/>
                <w:color w:val="000000"/>
                <w:kern w:val="0"/>
                <w:szCs w:val="22"/>
              </w:rPr>
            </w:pPr>
            <w:r w:rsidRPr="00AD0DBC">
              <w:rPr>
                <w:snapToGrid/>
                <w:color w:val="000000"/>
                <w:kern w:val="0"/>
                <w:szCs w:val="22"/>
              </w:rPr>
              <w:t>106</w:t>
            </w:r>
          </w:p>
        </w:tc>
        <w:tc>
          <w:tcPr>
            <w:tcW w:w="843"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184DDCD" w14:textId="77777777">
            <w:pPr>
              <w:widowControl/>
              <w:jc w:val="center"/>
              <w:rPr>
                <w:snapToGrid/>
                <w:color w:val="000000"/>
                <w:kern w:val="0"/>
                <w:szCs w:val="22"/>
              </w:rPr>
            </w:pPr>
            <w:r w:rsidRPr="00AD0DBC">
              <w:rPr>
                <w:snapToGrid/>
                <w:color w:val="000000"/>
                <w:kern w:val="0"/>
                <w:szCs w:val="22"/>
              </w:rPr>
              <w:t>---</w:t>
            </w:r>
          </w:p>
        </w:tc>
      </w:tr>
      <w:tr w14:paraId="09CE2272" w14:textId="77777777" w:rsidTr="00AD0DBC">
        <w:tblPrEx>
          <w:tblW w:w="9020" w:type="dxa"/>
          <w:jc w:val="center"/>
          <w:tblLook w:val="04A0"/>
        </w:tblPrEx>
        <w:trPr>
          <w:trHeight w:val="1800"/>
          <w:jc w:val="center"/>
        </w:trPr>
        <w:tc>
          <w:tcPr>
            <w:tcW w:w="9020" w:type="dxa"/>
            <w:gridSpan w:val="9"/>
            <w:tcBorders>
              <w:top w:val="nil"/>
              <w:left w:val="nil"/>
              <w:bottom w:val="nil"/>
              <w:right w:val="nil"/>
            </w:tcBorders>
            <w:shd w:val="clear" w:color="auto" w:fill="auto"/>
            <w:hideMark/>
          </w:tcPr>
          <w:p w:rsidR="00AD0DBC" w:rsidRPr="00AD0DBC" w:rsidP="00AD0DBC" w14:paraId="5E554F40" w14:textId="600DC62A">
            <w:pPr>
              <w:widowControl/>
              <w:rPr>
                <w:snapToGrid/>
                <w:color w:val="000000"/>
                <w:kern w:val="0"/>
                <w:szCs w:val="22"/>
              </w:rPr>
            </w:pPr>
            <w:r>
              <w:rPr>
                <w:snapToGrid/>
                <w:color w:val="000000"/>
                <w:kern w:val="0"/>
                <w:szCs w:val="22"/>
              </w:rPr>
              <w:t>Notes:  The</w:t>
            </w:r>
            <w:r w:rsidRPr="00AD0DBC">
              <w:rPr>
                <w:snapToGrid/>
                <w:color w:val="000000"/>
                <w:kern w:val="0"/>
                <w:szCs w:val="22"/>
              </w:rPr>
              <w:t xml:space="preserve"> table reports the number and share of stations for which an individual or a group of individuals of the same gender, race, or ethnicity hold voting interests that exceed 50%, nationally and by </w:t>
            </w:r>
            <w:r w:rsidR="000E2B33">
              <w:rPr>
                <w:snapToGrid/>
                <w:color w:val="000000"/>
                <w:kern w:val="0"/>
                <w:szCs w:val="22"/>
              </w:rPr>
              <w:t>m</w:t>
            </w:r>
            <w:r>
              <w:rPr>
                <w:snapToGrid/>
                <w:color w:val="000000"/>
                <w:kern w:val="0"/>
                <w:szCs w:val="22"/>
              </w:rPr>
              <w:t>etro rank</w:t>
            </w:r>
            <w:r w:rsidRPr="00AD0DBC">
              <w:rPr>
                <w:snapToGrid/>
                <w:color w:val="000000"/>
                <w:kern w:val="0"/>
                <w:szCs w:val="22"/>
              </w:rPr>
              <w:t xml:space="preserve">.  Each station appears in only one gender, race, and ethnicity category.  Joint female/male is defined as a situation in which the aggregate votes of the female attributable owners and the aggregate votes of the male attributable owners both separately exceed 50% (e.g., a station where a woman and a man each own 100% of the station as joint tenants). </w:t>
            </w:r>
          </w:p>
        </w:tc>
      </w:tr>
    </w:tbl>
    <w:p w:rsidR="00CB07DA" w14:paraId="7AB64E54" w14:textId="77777777">
      <w:r>
        <w:br w:type="page"/>
      </w:r>
    </w:p>
    <w:tbl>
      <w:tblPr>
        <w:tblW w:w="8780" w:type="dxa"/>
        <w:tblLook w:val="04A0"/>
      </w:tblPr>
      <w:tblGrid>
        <w:gridCol w:w="2287"/>
        <w:gridCol w:w="1644"/>
        <w:gridCol w:w="516"/>
        <w:gridCol w:w="757"/>
        <w:gridCol w:w="516"/>
        <w:gridCol w:w="757"/>
        <w:gridCol w:w="511"/>
        <w:gridCol w:w="757"/>
        <w:gridCol w:w="516"/>
        <w:gridCol w:w="757"/>
      </w:tblGrid>
      <w:tr w14:paraId="51B3E00E" w14:textId="77777777" w:rsidTr="00AD0DBC">
        <w:tblPrEx>
          <w:tblW w:w="8780" w:type="dxa"/>
          <w:tblLook w:val="04A0"/>
        </w:tblPrEx>
        <w:trPr>
          <w:trHeight w:val="270"/>
        </w:trPr>
        <w:tc>
          <w:tcPr>
            <w:tcW w:w="878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AD0DBC" w:rsidRPr="00AD0DBC" w:rsidP="00AD0DBC" w14:paraId="5635315F" w14:textId="77777777">
            <w:pPr>
              <w:widowControl/>
              <w:jc w:val="center"/>
              <w:rPr>
                <w:snapToGrid/>
                <w:color w:val="000000"/>
                <w:kern w:val="0"/>
                <w:szCs w:val="22"/>
              </w:rPr>
            </w:pPr>
            <w:r w:rsidRPr="00AD0DBC">
              <w:rPr>
                <w:snapToGrid/>
                <w:color w:val="000000"/>
                <w:kern w:val="0"/>
                <w:szCs w:val="22"/>
              </w:rPr>
              <w:t>Table I(4)</w:t>
            </w:r>
          </w:p>
        </w:tc>
      </w:tr>
      <w:tr w14:paraId="38F74D59" w14:textId="77777777" w:rsidTr="00AD0DBC">
        <w:tblPrEx>
          <w:tblW w:w="8780" w:type="dxa"/>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AD0DBC" w:rsidRPr="00AD0DBC" w:rsidP="00AD0DBC" w14:paraId="7CA74B0E" w14:textId="77777777">
            <w:pPr>
              <w:widowControl/>
              <w:jc w:val="center"/>
              <w:rPr>
                <w:snapToGrid/>
                <w:color w:val="000000"/>
                <w:kern w:val="0"/>
                <w:szCs w:val="22"/>
              </w:rPr>
            </w:pPr>
            <w:r w:rsidRPr="00AD0DBC">
              <w:rPr>
                <w:snapToGrid/>
                <w:color w:val="000000"/>
                <w:kern w:val="0"/>
                <w:szCs w:val="22"/>
              </w:rPr>
              <w:t>Majority Ownership Interest by Race and Gender and by Ethnicity and Gender</w:t>
            </w:r>
          </w:p>
        </w:tc>
      </w:tr>
      <w:tr w14:paraId="1947FCD0" w14:textId="77777777" w:rsidTr="00AD0DBC">
        <w:tblPrEx>
          <w:tblW w:w="8780" w:type="dxa"/>
          <w:tblLook w:val="04A0"/>
        </w:tblPrEx>
        <w:trPr>
          <w:trHeight w:val="270"/>
        </w:trPr>
        <w:tc>
          <w:tcPr>
            <w:tcW w:w="8780" w:type="dxa"/>
            <w:gridSpan w:val="10"/>
            <w:tcBorders>
              <w:top w:val="nil"/>
              <w:left w:val="single" w:sz="4" w:space="0" w:color="auto"/>
              <w:bottom w:val="nil"/>
              <w:right w:val="single" w:sz="4" w:space="0" w:color="000000"/>
            </w:tcBorders>
            <w:shd w:val="clear" w:color="auto" w:fill="auto"/>
            <w:noWrap/>
            <w:vAlign w:val="center"/>
            <w:hideMark/>
          </w:tcPr>
          <w:p w:rsidR="00AD0DBC" w:rsidRPr="00AD0DBC" w:rsidP="00AD0DBC" w14:paraId="025F3384" w14:textId="77777777">
            <w:pPr>
              <w:widowControl/>
              <w:jc w:val="center"/>
              <w:rPr>
                <w:snapToGrid/>
                <w:color w:val="000000"/>
                <w:kern w:val="0"/>
                <w:szCs w:val="22"/>
              </w:rPr>
            </w:pPr>
            <w:r w:rsidRPr="00AD0DBC">
              <w:rPr>
                <w:snapToGrid/>
                <w:color w:val="000000"/>
                <w:kern w:val="0"/>
                <w:szCs w:val="22"/>
              </w:rPr>
              <w:t>Voting Interest Exceeds 50% Individually or Collectively</w:t>
            </w:r>
          </w:p>
        </w:tc>
      </w:tr>
      <w:tr w14:paraId="009ABC73" w14:textId="77777777" w:rsidTr="00AD0DBC">
        <w:tblPrEx>
          <w:tblW w:w="8780" w:type="dxa"/>
          <w:tblLook w:val="04A0"/>
        </w:tblPrEx>
        <w:trPr>
          <w:trHeight w:val="270"/>
        </w:trPr>
        <w:tc>
          <w:tcPr>
            <w:tcW w:w="878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AD0DBC" w:rsidRPr="00AD0DBC" w:rsidP="00AD0DBC" w14:paraId="79BA7155" w14:textId="084A5AB0">
            <w:pPr>
              <w:widowControl/>
              <w:jc w:val="center"/>
              <w:rPr>
                <w:snapToGrid/>
                <w:color w:val="000000"/>
                <w:kern w:val="0"/>
                <w:szCs w:val="22"/>
              </w:rPr>
            </w:pPr>
            <w:r w:rsidRPr="00AD0DBC">
              <w:rPr>
                <w:snapToGrid/>
                <w:color w:val="000000"/>
                <w:kern w:val="0"/>
                <w:szCs w:val="22"/>
              </w:rPr>
              <w:t>Noncommercial AM Radio Stations – 20</w:t>
            </w:r>
            <w:r w:rsidR="00B80594">
              <w:rPr>
                <w:snapToGrid/>
                <w:color w:val="000000"/>
                <w:kern w:val="0"/>
                <w:szCs w:val="22"/>
              </w:rPr>
              <w:t>21</w:t>
            </w:r>
          </w:p>
        </w:tc>
      </w:tr>
      <w:tr w14:paraId="79CCBC19" w14:textId="77777777" w:rsidTr="00AD0DBC">
        <w:tblPrEx>
          <w:tblW w:w="8780" w:type="dxa"/>
          <w:tblLook w:val="04A0"/>
        </w:tblPrEx>
        <w:trPr>
          <w:trHeight w:val="270"/>
        </w:trPr>
        <w:tc>
          <w:tcPr>
            <w:tcW w:w="228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D0DBC" w:rsidRPr="00AD0DBC" w:rsidP="00AD0DBC" w14:paraId="4B3C30EA" w14:textId="77777777">
            <w:pPr>
              <w:widowControl/>
              <w:jc w:val="center"/>
              <w:rPr>
                <w:snapToGrid/>
                <w:color w:val="000000"/>
                <w:kern w:val="0"/>
                <w:sz w:val="20"/>
              </w:rPr>
            </w:pPr>
            <w:r w:rsidRPr="00AD0DBC">
              <w:rPr>
                <w:snapToGrid/>
                <w:color w:val="000000"/>
                <w:kern w:val="0"/>
                <w:sz w:val="20"/>
              </w:rPr>
              <w:t> </w:t>
            </w:r>
          </w:p>
        </w:tc>
        <w:tc>
          <w:tcPr>
            <w:tcW w:w="1644" w:type="dxa"/>
            <w:vMerge w:val="restart"/>
            <w:tcBorders>
              <w:top w:val="nil"/>
              <w:left w:val="single" w:sz="4" w:space="0" w:color="auto"/>
              <w:bottom w:val="single" w:sz="4" w:space="0" w:color="auto"/>
              <w:right w:val="single" w:sz="4" w:space="0" w:color="auto"/>
            </w:tcBorders>
            <w:shd w:val="clear" w:color="auto" w:fill="auto"/>
            <w:vAlign w:val="center"/>
            <w:hideMark/>
          </w:tcPr>
          <w:p w:rsidR="00AD0DBC" w:rsidRPr="00AD0DBC" w:rsidP="00AD0DBC" w14:paraId="5F2D5022" w14:textId="77777777">
            <w:pPr>
              <w:widowControl/>
              <w:jc w:val="center"/>
              <w:rPr>
                <w:snapToGrid/>
                <w:color w:val="000000"/>
                <w:kern w:val="0"/>
                <w:sz w:val="20"/>
              </w:rPr>
            </w:pPr>
            <w:r w:rsidRPr="00AD0DBC">
              <w:rPr>
                <w:snapToGrid/>
                <w:color w:val="000000"/>
                <w:kern w:val="0"/>
                <w:sz w:val="20"/>
              </w:rPr>
              <w:t>Gender of majority interest group</w:t>
            </w:r>
          </w:p>
        </w:tc>
        <w:tc>
          <w:tcPr>
            <w:tcW w:w="4849" w:type="dxa"/>
            <w:gridSpan w:val="8"/>
            <w:tcBorders>
              <w:top w:val="single" w:sz="4" w:space="0" w:color="auto"/>
              <w:left w:val="nil"/>
              <w:bottom w:val="single" w:sz="4" w:space="0" w:color="auto"/>
              <w:right w:val="single" w:sz="4" w:space="0" w:color="auto"/>
            </w:tcBorders>
            <w:shd w:val="clear" w:color="auto" w:fill="auto"/>
            <w:noWrap/>
            <w:vAlign w:val="center"/>
            <w:hideMark/>
          </w:tcPr>
          <w:p w:rsidR="00AD0DBC" w:rsidRPr="00AD0DBC" w:rsidP="00AD0DBC" w14:paraId="68680676" w14:textId="77777777">
            <w:pPr>
              <w:widowControl/>
              <w:jc w:val="center"/>
              <w:rPr>
                <w:snapToGrid/>
                <w:color w:val="000000"/>
                <w:kern w:val="0"/>
                <w:sz w:val="20"/>
              </w:rPr>
            </w:pPr>
            <w:r w:rsidRPr="00AD0DBC">
              <w:rPr>
                <w:snapToGrid/>
                <w:color w:val="000000"/>
                <w:kern w:val="0"/>
                <w:sz w:val="20"/>
              </w:rPr>
              <w:t>No. of Stations and % of Total</w:t>
            </w:r>
          </w:p>
        </w:tc>
      </w:tr>
      <w:tr w14:paraId="0F6ACE03" w14:textId="77777777" w:rsidTr="00AD0DBC">
        <w:tblPrEx>
          <w:tblW w:w="8780" w:type="dxa"/>
          <w:tblLook w:val="04A0"/>
        </w:tblPrEx>
        <w:trPr>
          <w:trHeight w:val="540"/>
        </w:trPr>
        <w:tc>
          <w:tcPr>
            <w:tcW w:w="2287" w:type="dxa"/>
            <w:vMerge/>
            <w:tcBorders>
              <w:top w:val="nil"/>
              <w:left w:val="single" w:sz="4" w:space="0" w:color="auto"/>
              <w:bottom w:val="single" w:sz="4" w:space="0" w:color="auto"/>
              <w:right w:val="single" w:sz="4" w:space="0" w:color="auto"/>
            </w:tcBorders>
            <w:vAlign w:val="center"/>
            <w:hideMark/>
          </w:tcPr>
          <w:p w:rsidR="00AD0DBC" w:rsidRPr="00AD0DBC" w:rsidP="00AD0DBC" w14:paraId="3E59061D" w14:textId="77777777">
            <w:pPr>
              <w:widowControl/>
              <w:rPr>
                <w:snapToGrid/>
                <w:color w:val="000000"/>
                <w:kern w:val="0"/>
                <w:sz w:val="20"/>
              </w:rPr>
            </w:pPr>
          </w:p>
        </w:tc>
        <w:tc>
          <w:tcPr>
            <w:tcW w:w="1644" w:type="dxa"/>
            <w:vMerge/>
            <w:tcBorders>
              <w:top w:val="nil"/>
              <w:left w:val="single" w:sz="4" w:space="0" w:color="auto"/>
              <w:bottom w:val="single" w:sz="4" w:space="0" w:color="auto"/>
              <w:right w:val="single" w:sz="4" w:space="0" w:color="auto"/>
            </w:tcBorders>
            <w:vAlign w:val="center"/>
            <w:hideMark/>
          </w:tcPr>
          <w:p w:rsidR="00AD0DBC" w:rsidRPr="00AD0DBC" w:rsidP="00AD0DBC" w14:paraId="784C6A43" w14:textId="77777777">
            <w:pPr>
              <w:widowControl/>
              <w:rPr>
                <w:snapToGrid/>
                <w:color w:val="000000"/>
                <w:kern w:val="0"/>
                <w:sz w:val="20"/>
              </w:rPr>
            </w:pPr>
          </w:p>
        </w:tc>
        <w:tc>
          <w:tcPr>
            <w:tcW w:w="1214" w:type="dxa"/>
            <w:gridSpan w:val="2"/>
            <w:tcBorders>
              <w:top w:val="single" w:sz="4" w:space="0" w:color="auto"/>
              <w:left w:val="nil"/>
              <w:bottom w:val="single" w:sz="4" w:space="0" w:color="auto"/>
              <w:right w:val="single" w:sz="4" w:space="0" w:color="auto"/>
            </w:tcBorders>
            <w:shd w:val="clear" w:color="auto" w:fill="auto"/>
            <w:noWrap/>
            <w:vAlign w:val="center"/>
            <w:hideMark/>
          </w:tcPr>
          <w:p w:rsidR="00AD0DBC" w:rsidRPr="00AD0DBC" w:rsidP="00AD0DBC" w14:paraId="2695837A" w14:textId="77777777">
            <w:pPr>
              <w:widowControl/>
              <w:jc w:val="center"/>
              <w:rPr>
                <w:snapToGrid/>
                <w:color w:val="000000"/>
                <w:kern w:val="0"/>
                <w:sz w:val="20"/>
              </w:rPr>
            </w:pPr>
            <w:r w:rsidRPr="00AD0DBC">
              <w:rPr>
                <w:snapToGrid/>
                <w:color w:val="000000"/>
                <w:kern w:val="0"/>
                <w:sz w:val="20"/>
              </w:rPr>
              <w:t>Nationally</w:t>
            </w:r>
          </w:p>
        </w:tc>
        <w:tc>
          <w:tcPr>
            <w:tcW w:w="1214" w:type="dxa"/>
            <w:gridSpan w:val="2"/>
            <w:tcBorders>
              <w:top w:val="single" w:sz="4" w:space="0" w:color="auto"/>
              <w:left w:val="nil"/>
              <w:bottom w:val="single" w:sz="4" w:space="0" w:color="auto"/>
              <w:right w:val="single" w:sz="4" w:space="0" w:color="auto"/>
            </w:tcBorders>
            <w:shd w:val="clear" w:color="auto" w:fill="auto"/>
            <w:vAlign w:val="center"/>
            <w:hideMark/>
          </w:tcPr>
          <w:p w:rsidR="00AD0DBC" w:rsidRPr="00AD0DBC" w:rsidP="00AD0DBC" w14:paraId="50E1B1F7" w14:textId="476D392A">
            <w:pPr>
              <w:widowControl/>
              <w:jc w:val="center"/>
              <w:rPr>
                <w:snapToGrid/>
                <w:color w:val="000000"/>
                <w:kern w:val="0"/>
                <w:sz w:val="20"/>
              </w:rPr>
            </w:pPr>
            <w:r>
              <w:rPr>
                <w:snapToGrid/>
                <w:color w:val="000000"/>
                <w:kern w:val="0"/>
                <w:sz w:val="20"/>
              </w:rPr>
              <w:t>Nielsen Audio Metro 1-100</w:t>
            </w:r>
          </w:p>
        </w:tc>
        <w:tc>
          <w:tcPr>
            <w:tcW w:w="1207" w:type="dxa"/>
            <w:gridSpan w:val="2"/>
            <w:tcBorders>
              <w:top w:val="single" w:sz="4" w:space="0" w:color="auto"/>
              <w:left w:val="nil"/>
              <w:bottom w:val="single" w:sz="4" w:space="0" w:color="auto"/>
              <w:right w:val="single" w:sz="4" w:space="0" w:color="auto"/>
            </w:tcBorders>
            <w:shd w:val="clear" w:color="auto" w:fill="auto"/>
            <w:vAlign w:val="center"/>
            <w:hideMark/>
          </w:tcPr>
          <w:p w:rsidR="00AD0DBC" w:rsidRPr="00AD0DBC" w:rsidP="00AD0DBC" w14:paraId="7D7537FA" w14:textId="6D42C1AD">
            <w:pPr>
              <w:widowControl/>
              <w:jc w:val="center"/>
              <w:rPr>
                <w:snapToGrid/>
                <w:color w:val="000000"/>
                <w:kern w:val="0"/>
                <w:sz w:val="20"/>
              </w:rPr>
            </w:pPr>
            <w:r>
              <w:rPr>
                <w:snapToGrid/>
                <w:color w:val="000000"/>
                <w:kern w:val="0"/>
                <w:sz w:val="20"/>
              </w:rPr>
              <w:t>Nielsen Audio Metro 101+</w:t>
            </w:r>
          </w:p>
        </w:tc>
        <w:tc>
          <w:tcPr>
            <w:tcW w:w="1214" w:type="dxa"/>
            <w:gridSpan w:val="2"/>
            <w:tcBorders>
              <w:top w:val="single" w:sz="4" w:space="0" w:color="auto"/>
              <w:left w:val="nil"/>
              <w:bottom w:val="single" w:sz="4" w:space="0" w:color="auto"/>
              <w:right w:val="single" w:sz="4" w:space="0" w:color="auto"/>
            </w:tcBorders>
            <w:shd w:val="clear" w:color="auto" w:fill="auto"/>
            <w:vAlign w:val="center"/>
            <w:hideMark/>
          </w:tcPr>
          <w:p w:rsidR="00AD0DBC" w:rsidRPr="00AD0DBC" w:rsidP="00AD0DBC" w14:paraId="14F17D91" w14:textId="77777777">
            <w:pPr>
              <w:widowControl/>
              <w:jc w:val="center"/>
              <w:rPr>
                <w:snapToGrid/>
                <w:color w:val="000000"/>
                <w:kern w:val="0"/>
                <w:sz w:val="20"/>
              </w:rPr>
            </w:pPr>
            <w:r w:rsidRPr="00AD0DBC">
              <w:rPr>
                <w:snapToGrid/>
                <w:color w:val="000000"/>
                <w:kern w:val="0"/>
                <w:sz w:val="20"/>
              </w:rPr>
              <w:t>Outside Metro</w:t>
            </w:r>
          </w:p>
        </w:tc>
      </w:tr>
      <w:tr w14:paraId="5BF82047" w14:textId="77777777" w:rsidTr="00AD0DBC">
        <w:tblPrEx>
          <w:tblW w:w="8780" w:type="dxa"/>
          <w:tblLook w:val="04A0"/>
        </w:tblPrEx>
        <w:trPr>
          <w:trHeight w:val="270"/>
        </w:trPr>
        <w:tc>
          <w:tcPr>
            <w:tcW w:w="2287" w:type="dxa"/>
            <w:vMerge/>
            <w:tcBorders>
              <w:top w:val="nil"/>
              <w:left w:val="single" w:sz="4" w:space="0" w:color="auto"/>
              <w:bottom w:val="single" w:sz="4" w:space="0" w:color="auto"/>
              <w:right w:val="single" w:sz="4" w:space="0" w:color="auto"/>
            </w:tcBorders>
            <w:vAlign w:val="center"/>
            <w:hideMark/>
          </w:tcPr>
          <w:p w:rsidR="00AD0DBC" w:rsidRPr="00AD0DBC" w:rsidP="00AD0DBC" w14:paraId="0F6E149F" w14:textId="77777777">
            <w:pPr>
              <w:widowControl/>
              <w:rPr>
                <w:snapToGrid/>
                <w:color w:val="000000"/>
                <w:kern w:val="0"/>
                <w:sz w:val="20"/>
              </w:rPr>
            </w:pPr>
          </w:p>
        </w:tc>
        <w:tc>
          <w:tcPr>
            <w:tcW w:w="1644" w:type="dxa"/>
            <w:vMerge/>
            <w:tcBorders>
              <w:top w:val="nil"/>
              <w:left w:val="single" w:sz="4" w:space="0" w:color="auto"/>
              <w:bottom w:val="single" w:sz="4" w:space="0" w:color="auto"/>
              <w:right w:val="single" w:sz="4" w:space="0" w:color="auto"/>
            </w:tcBorders>
            <w:vAlign w:val="center"/>
            <w:hideMark/>
          </w:tcPr>
          <w:p w:rsidR="00AD0DBC" w:rsidRPr="00AD0DBC" w:rsidP="00AD0DBC" w14:paraId="0D19CED6" w14:textId="77777777">
            <w:pPr>
              <w:widowControl/>
              <w:rPr>
                <w:snapToGrid/>
                <w:color w:val="000000"/>
                <w:kern w:val="0"/>
                <w:sz w:val="20"/>
              </w:rPr>
            </w:pPr>
          </w:p>
        </w:tc>
        <w:tc>
          <w:tcPr>
            <w:tcW w:w="457" w:type="dxa"/>
            <w:tcBorders>
              <w:top w:val="nil"/>
              <w:left w:val="nil"/>
              <w:bottom w:val="nil"/>
              <w:right w:val="single" w:sz="4" w:space="0" w:color="auto"/>
            </w:tcBorders>
            <w:shd w:val="clear" w:color="auto" w:fill="auto"/>
            <w:noWrap/>
            <w:vAlign w:val="center"/>
            <w:hideMark/>
          </w:tcPr>
          <w:p w:rsidR="00AD0DBC" w:rsidRPr="00AD0DBC" w:rsidP="00AD0DBC" w14:paraId="3220AEA0" w14:textId="77777777">
            <w:pPr>
              <w:widowControl/>
              <w:jc w:val="center"/>
              <w:rPr>
                <w:snapToGrid/>
                <w:color w:val="000000"/>
                <w:kern w:val="0"/>
                <w:sz w:val="20"/>
              </w:rPr>
            </w:pPr>
            <w:r w:rsidRPr="00AD0DBC">
              <w:rPr>
                <w:snapToGrid/>
                <w:color w:val="000000"/>
                <w:kern w:val="0"/>
                <w:sz w:val="20"/>
              </w:rPr>
              <w:t>No.</w:t>
            </w:r>
          </w:p>
        </w:tc>
        <w:tc>
          <w:tcPr>
            <w:tcW w:w="757" w:type="dxa"/>
            <w:tcBorders>
              <w:top w:val="nil"/>
              <w:left w:val="nil"/>
              <w:bottom w:val="nil"/>
              <w:right w:val="single" w:sz="4" w:space="0" w:color="auto"/>
            </w:tcBorders>
            <w:shd w:val="clear" w:color="auto" w:fill="auto"/>
            <w:noWrap/>
            <w:vAlign w:val="center"/>
            <w:hideMark/>
          </w:tcPr>
          <w:p w:rsidR="00AD0DBC" w:rsidRPr="00AD0DBC" w:rsidP="00AD0DBC" w14:paraId="2AD80386" w14:textId="77777777">
            <w:pPr>
              <w:widowControl/>
              <w:jc w:val="center"/>
              <w:rPr>
                <w:snapToGrid/>
                <w:color w:val="000000"/>
                <w:kern w:val="0"/>
                <w:sz w:val="20"/>
              </w:rPr>
            </w:pPr>
            <w:r w:rsidRPr="00AD0DBC">
              <w:rPr>
                <w:snapToGrid/>
                <w:color w:val="000000"/>
                <w:kern w:val="0"/>
                <w:sz w:val="20"/>
              </w:rPr>
              <w:t>%</w:t>
            </w:r>
          </w:p>
        </w:tc>
        <w:tc>
          <w:tcPr>
            <w:tcW w:w="457" w:type="dxa"/>
            <w:tcBorders>
              <w:top w:val="nil"/>
              <w:left w:val="nil"/>
              <w:bottom w:val="nil"/>
              <w:right w:val="single" w:sz="4" w:space="0" w:color="auto"/>
            </w:tcBorders>
            <w:shd w:val="clear" w:color="auto" w:fill="auto"/>
            <w:noWrap/>
            <w:vAlign w:val="center"/>
            <w:hideMark/>
          </w:tcPr>
          <w:p w:rsidR="00AD0DBC" w:rsidRPr="00AD0DBC" w:rsidP="00AD0DBC" w14:paraId="3C0BE586" w14:textId="77777777">
            <w:pPr>
              <w:widowControl/>
              <w:jc w:val="center"/>
              <w:rPr>
                <w:snapToGrid/>
                <w:color w:val="000000"/>
                <w:kern w:val="0"/>
                <w:sz w:val="20"/>
              </w:rPr>
            </w:pPr>
            <w:r w:rsidRPr="00AD0DBC">
              <w:rPr>
                <w:snapToGrid/>
                <w:color w:val="000000"/>
                <w:kern w:val="0"/>
                <w:sz w:val="20"/>
              </w:rPr>
              <w:t>No.</w:t>
            </w:r>
          </w:p>
        </w:tc>
        <w:tc>
          <w:tcPr>
            <w:tcW w:w="757" w:type="dxa"/>
            <w:tcBorders>
              <w:top w:val="nil"/>
              <w:left w:val="nil"/>
              <w:bottom w:val="nil"/>
              <w:right w:val="single" w:sz="4" w:space="0" w:color="auto"/>
            </w:tcBorders>
            <w:shd w:val="clear" w:color="auto" w:fill="auto"/>
            <w:noWrap/>
            <w:vAlign w:val="center"/>
            <w:hideMark/>
          </w:tcPr>
          <w:p w:rsidR="00AD0DBC" w:rsidRPr="00AD0DBC" w:rsidP="00AD0DBC" w14:paraId="2F712836" w14:textId="77777777">
            <w:pPr>
              <w:widowControl/>
              <w:jc w:val="center"/>
              <w:rPr>
                <w:snapToGrid/>
                <w:color w:val="000000"/>
                <w:kern w:val="0"/>
                <w:sz w:val="20"/>
              </w:rPr>
            </w:pPr>
            <w:r w:rsidRPr="00AD0DBC">
              <w:rPr>
                <w:snapToGrid/>
                <w:color w:val="000000"/>
                <w:kern w:val="0"/>
                <w:sz w:val="20"/>
              </w:rPr>
              <w:t>%</w:t>
            </w:r>
          </w:p>
        </w:tc>
        <w:tc>
          <w:tcPr>
            <w:tcW w:w="450" w:type="dxa"/>
            <w:tcBorders>
              <w:top w:val="nil"/>
              <w:left w:val="nil"/>
              <w:bottom w:val="nil"/>
              <w:right w:val="single" w:sz="4" w:space="0" w:color="auto"/>
            </w:tcBorders>
            <w:shd w:val="clear" w:color="auto" w:fill="auto"/>
            <w:noWrap/>
            <w:vAlign w:val="center"/>
            <w:hideMark/>
          </w:tcPr>
          <w:p w:rsidR="00AD0DBC" w:rsidRPr="00AD0DBC" w:rsidP="00AD0DBC" w14:paraId="232073FD" w14:textId="77777777">
            <w:pPr>
              <w:widowControl/>
              <w:jc w:val="center"/>
              <w:rPr>
                <w:snapToGrid/>
                <w:color w:val="000000"/>
                <w:kern w:val="0"/>
                <w:sz w:val="20"/>
              </w:rPr>
            </w:pPr>
            <w:r w:rsidRPr="00AD0DBC">
              <w:rPr>
                <w:snapToGrid/>
                <w:color w:val="000000"/>
                <w:kern w:val="0"/>
                <w:sz w:val="20"/>
              </w:rPr>
              <w:t>No.</w:t>
            </w:r>
          </w:p>
        </w:tc>
        <w:tc>
          <w:tcPr>
            <w:tcW w:w="757" w:type="dxa"/>
            <w:tcBorders>
              <w:top w:val="nil"/>
              <w:left w:val="nil"/>
              <w:bottom w:val="nil"/>
              <w:right w:val="single" w:sz="4" w:space="0" w:color="auto"/>
            </w:tcBorders>
            <w:shd w:val="clear" w:color="auto" w:fill="auto"/>
            <w:noWrap/>
            <w:vAlign w:val="center"/>
            <w:hideMark/>
          </w:tcPr>
          <w:p w:rsidR="00AD0DBC" w:rsidRPr="00AD0DBC" w:rsidP="00AD0DBC" w14:paraId="2F0E789E" w14:textId="77777777">
            <w:pPr>
              <w:widowControl/>
              <w:jc w:val="center"/>
              <w:rPr>
                <w:snapToGrid/>
                <w:color w:val="000000"/>
                <w:kern w:val="0"/>
                <w:sz w:val="20"/>
              </w:rPr>
            </w:pPr>
            <w:r w:rsidRPr="00AD0DBC">
              <w:rPr>
                <w:snapToGrid/>
                <w:color w:val="000000"/>
                <w:kern w:val="0"/>
                <w:sz w:val="20"/>
              </w:rPr>
              <w:t>%</w:t>
            </w:r>
          </w:p>
        </w:tc>
        <w:tc>
          <w:tcPr>
            <w:tcW w:w="457" w:type="dxa"/>
            <w:tcBorders>
              <w:top w:val="nil"/>
              <w:left w:val="nil"/>
              <w:bottom w:val="nil"/>
              <w:right w:val="single" w:sz="4" w:space="0" w:color="auto"/>
            </w:tcBorders>
            <w:shd w:val="clear" w:color="auto" w:fill="auto"/>
            <w:noWrap/>
            <w:vAlign w:val="center"/>
            <w:hideMark/>
          </w:tcPr>
          <w:p w:rsidR="00AD0DBC" w:rsidRPr="00AD0DBC" w:rsidP="00AD0DBC" w14:paraId="593618B8" w14:textId="77777777">
            <w:pPr>
              <w:widowControl/>
              <w:jc w:val="center"/>
              <w:rPr>
                <w:snapToGrid/>
                <w:color w:val="000000"/>
                <w:kern w:val="0"/>
                <w:sz w:val="20"/>
              </w:rPr>
            </w:pPr>
            <w:r w:rsidRPr="00AD0DBC">
              <w:rPr>
                <w:snapToGrid/>
                <w:color w:val="000000"/>
                <w:kern w:val="0"/>
                <w:sz w:val="20"/>
              </w:rPr>
              <w:t>No.</w:t>
            </w:r>
          </w:p>
        </w:tc>
        <w:tc>
          <w:tcPr>
            <w:tcW w:w="757" w:type="dxa"/>
            <w:tcBorders>
              <w:top w:val="nil"/>
              <w:left w:val="nil"/>
              <w:bottom w:val="nil"/>
              <w:right w:val="single" w:sz="4" w:space="0" w:color="auto"/>
            </w:tcBorders>
            <w:shd w:val="clear" w:color="auto" w:fill="auto"/>
            <w:noWrap/>
            <w:vAlign w:val="center"/>
            <w:hideMark/>
          </w:tcPr>
          <w:p w:rsidR="00AD0DBC" w:rsidRPr="00AD0DBC" w:rsidP="00AD0DBC" w14:paraId="0B5F2416" w14:textId="77777777">
            <w:pPr>
              <w:widowControl/>
              <w:jc w:val="center"/>
              <w:rPr>
                <w:snapToGrid/>
                <w:color w:val="000000"/>
                <w:kern w:val="0"/>
                <w:sz w:val="20"/>
              </w:rPr>
            </w:pPr>
            <w:r w:rsidRPr="00AD0DBC">
              <w:rPr>
                <w:snapToGrid/>
                <w:color w:val="000000"/>
                <w:kern w:val="0"/>
                <w:sz w:val="20"/>
              </w:rPr>
              <w:t>%</w:t>
            </w:r>
          </w:p>
        </w:tc>
      </w:tr>
      <w:tr w14:paraId="14001CF3" w14:textId="77777777" w:rsidTr="00AD0DBC">
        <w:tblPrEx>
          <w:tblW w:w="8780" w:type="dxa"/>
          <w:tblLook w:val="04A0"/>
        </w:tblPrEx>
        <w:trPr>
          <w:trHeight w:val="240"/>
        </w:trPr>
        <w:tc>
          <w:tcPr>
            <w:tcW w:w="2287" w:type="dxa"/>
            <w:tcBorders>
              <w:top w:val="single" w:sz="4" w:space="0" w:color="auto"/>
              <w:left w:val="single" w:sz="4" w:space="0" w:color="auto"/>
              <w:bottom w:val="single" w:sz="4" w:space="0" w:color="auto"/>
              <w:right w:val="nil"/>
            </w:tcBorders>
            <w:shd w:val="clear" w:color="000000" w:fill="F2F2F2"/>
            <w:vAlign w:val="center"/>
            <w:hideMark/>
          </w:tcPr>
          <w:p w:rsidR="00AD0DBC" w:rsidRPr="00AD0DBC" w:rsidP="00AD0DBC" w14:paraId="58FB3E26" w14:textId="77777777">
            <w:pPr>
              <w:widowControl/>
              <w:rPr>
                <w:snapToGrid/>
                <w:color w:val="000000"/>
                <w:kern w:val="0"/>
                <w:sz w:val="20"/>
              </w:rPr>
            </w:pPr>
            <w:r w:rsidRPr="00AD0DBC">
              <w:rPr>
                <w:snapToGrid/>
                <w:color w:val="000000"/>
                <w:kern w:val="0"/>
                <w:sz w:val="20"/>
              </w:rPr>
              <w:t>Race</w:t>
            </w:r>
          </w:p>
        </w:tc>
        <w:tc>
          <w:tcPr>
            <w:tcW w:w="1644"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398C2966" w14:textId="77777777">
            <w:pPr>
              <w:widowControl/>
              <w:jc w:val="center"/>
              <w:rPr>
                <w:snapToGrid/>
                <w:color w:val="000000"/>
                <w:kern w:val="0"/>
                <w:sz w:val="20"/>
              </w:rPr>
            </w:pPr>
            <w:r w:rsidRPr="00AD0DBC">
              <w:rPr>
                <w:snapToGrid/>
                <w:color w:val="000000"/>
                <w:kern w:val="0"/>
                <w:sz w:val="20"/>
              </w:rPr>
              <w:t> </w:t>
            </w:r>
          </w:p>
        </w:tc>
        <w:tc>
          <w:tcPr>
            <w:tcW w:w="4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511CEF9E" w14:textId="77777777">
            <w:pPr>
              <w:widowControl/>
              <w:jc w:val="center"/>
              <w:rPr>
                <w:snapToGrid/>
                <w:color w:val="000000"/>
                <w:kern w:val="0"/>
                <w:sz w:val="20"/>
              </w:rPr>
            </w:pPr>
            <w:r w:rsidRPr="00AD0DBC">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5E2157C3" w14:textId="77777777">
            <w:pPr>
              <w:widowControl/>
              <w:jc w:val="center"/>
              <w:rPr>
                <w:snapToGrid/>
                <w:color w:val="000000"/>
                <w:kern w:val="0"/>
                <w:sz w:val="20"/>
              </w:rPr>
            </w:pPr>
            <w:r w:rsidRPr="00AD0DBC">
              <w:rPr>
                <w:snapToGrid/>
                <w:color w:val="000000"/>
                <w:kern w:val="0"/>
                <w:sz w:val="20"/>
              </w:rPr>
              <w:t> </w:t>
            </w:r>
          </w:p>
        </w:tc>
        <w:tc>
          <w:tcPr>
            <w:tcW w:w="4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4030CC1A" w14:textId="77777777">
            <w:pPr>
              <w:widowControl/>
              <w:jc w:val="center"/>
              <w:rPr>
                <w:snapToGrid/>
                <w:color w:val="000000"/>
                <w:kern w:val="0"/>
                <w:sz w:val="20"/>
              </w:rPr>
            </w:pPr>
            <w:r w:rsidRPr="00AD0DBC">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2B12C961" w14:textId="77777777">
            <w:pPr>
              <w:widowControl/>
              <w:jc w:val="center"/>
              <w:rPr>
                <w:snapToGrid/>
                <w:color w:val="000000"/>
                <w:kern w:val="0"/>
                <w:sz w:val="20"/>
              </w:rPr>
            </w:pPr>
            <w:r w:rsidRPr="00AD0DBC">
              <w:rPr>
                <w:snapToGrid/>
                <w:color w:val="000000"/>
                <w:kern w:val="0"/>
                <w:sz w:val="20"/>
              </w:rPr>
              <w:t> </w:t>
            </w:r>
          </w:p>
        </w:tc>
        <w:tc>
          <w:tcPr>
            <w:tcW w:w="450"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0AC4501B" w14:textId="77777777">
            <w:pPr>
              <w:widowControl/>
              <w:jc w:val="center"/>
              <w:rPr>
                <w:snapToGrid/>
                <w:color w:val="000000"/>
                <w:kern w:val="0"/>
                <w:sz w:val="20"/>
              </w:rPr>
            </w:pPr>
            <w:r w:rsidRPr="00AD0DBC">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2841C253" w14:textId="77777777">
            <w:pPr>
              <w:widowControl/>
              <w:jc w:val="center"/>
              <w:rPr>
                <w:snapToGrid/>
                <w:color w:val="000000"/>
                <w:kern w:val="0"/>
                <w:sz w:val="20"/>
              </w:rPr>
            </w:pPr>
            <w:r w:rsidRPr="00AD0DBC">
              <w:rPr>
                <w:snapToGrid/>
                <w:color w:val="000000"/>
                <w:kern w:val="0"/>
                <w:sz w:val="20"/>
              </w:rPr>
              <w:t> </w:t>
            </w:r>
          </w:p>
        </w:tc>
        <w:tc>
          <w:tcPr>
            <w:tcW w:w="4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7DC8AB90" w14:textId="77777777">
            <w:pPr>
              <w:widowControl/>
              <w:jc w:val="center"/>
              <w:rPr>
                <w:snapToGrid/>
                <w:color w:val="000000"/>
                <w:kern w:val="0"/>
                <w:sz w:val="20"/>
              </w:rPr>
            </w:pPr>
            <w:r w:rsidRPr="00AD0DBC">
              <w:rPr>
                <w:snapToGrid/>
                <w:color w:val="000000"/>
                <w:kern w:val="0"/>
                <w:sz w:val="20"/>
              </w:rPr>
              <w:t> </w:t>
            </w:r>
          </w:p>
        </w:tc>
        <w:tc>
          <w:tcPr>
            <w:tcW w:w="757" w:type="dxa"/>
            <w:tcBorders>
              <w:top w:val="single" w:sz="4" w:space="0" w:color="auto"/>
              <w:left w:val="nil"/>
              <w:bottom w:val="single" w:sz="4" w:space="0" w:color="auto"/>
              <w:right w:val="single" w:sz="4" w:space="0" w:color="auto"/>
            </w:tcBorders>
            <w:shd w:val="clear" w:color="000000" w:fill="F2F2F2"/>
            <w:noWrap/>
            <w:vAlign w:val="center"/>
            <w:hideMark/>
          </w:tcPr>
          <w:p w:rsidR="00AD0DBC" w:rsidRPr="00AD0DBC" w:rsidP="00AD0DBC" w14:paraId="166AA31C" w14:textId="77777777">
            <w:pPr>
              <w:widowControl/>
              <w:jc w:val="center"/>
              <w:rPr>
                <w:snapToGrid/>
                <w:color w:val="000000"/>
                <w:kern w:val="0"/>
                <w:sz w:val="20"/>
              </w:rPr>
            </w:pPr>
            <w:r w:rsidRPr="00AD0DBC">
              <w:rPr>
                <w:snapToGrid/>
                <w:color w:val="000000"/>
                <w:kern w:val="0"/>
                <w:sz w:val="20"/>
              </w:rPr>
              <w:t> </w:t>
            </w:r>
          </w:p>
        </w:tc>
      </w:tr>
      <w:tr w14:paraId="66B72E9C" w14:textId="77777777" w:rsidTr="00AD0DBC">
        <w:tblPrEx>
          <w:tblW w:w="8780" w:type="dxa"/>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AD0DBC" w:rsidRPr="00AD0DBC" w:rsidP="00AD0DBC" w14:paraId="63635D75" w14:textId="77777777">
            <w:pPr>
              <w:widowControl/>
              <w:rPr>
                <w:snapToGrid/>
                <w:color w:val="000000"/>
                <w:kern w:val="0"/>
                <w:sz w:val="20"/>
              </w:rPr>
            </w:pPr>
            <w:r w:rsidRPr="00AD0DBC">
              <w:rPr>
                <w:snapToGrid/>
                <w:color w:val="000000"/>
                <w:kern w:val="0"/>
                <w:sz w:val="20"/>
              </w:rPr>
              <w:t>Asian</w:t>
            </w:r>
          </w:p>
        </w:tc>
        <w:tc>
          <w:tcPr>
            <w:tcW w:w="1644" w:type="dxa"/>
            <w:tcBorders>
              <w:top w:val="nil"/>
              <w:left w:val="nil"/>
              <w:bottom w:val="nil"/>
              <w:right w:val="nil"/>
            </w:tcBorders>
            <w:shd w:val="clear" w:color="auto" w:fill="auto"/>
            <w:noWrap/>
            <w:vAlign w:val="center"/>
            <w:hideMark/>
          </w:tcPr>
          <w:p w:rsidR="00AD0DBC" w:rsidRPr="00AD0DBC" w:rsidP="00AD0DBC" w14:paraId="760540C5" w14:textId="77777777">
            <w:pPr>
              <w:widowControl/>
              <w:rPr>
                <w:snapToGrid/>
                <w:color w:val="000000"/>
                <w:kern w:val="0"/>
                <w:sz w:val="20"/>
              </w:rPr>
            </w:pPr>
            <w:r w:rsidRPr="00AD0DBC">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4292BBA7"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235D9B3" w14:textId="77777777">
            <w:pPr>
              <w:widowControl/>
              <w:jc w:val="center"/>
              <w:rPr>
                <w:snapToGrid/>
                <w:color w:val="000000"/>
                <w:kern w:val="0"/>
                <w:sz w:val="20"/>
              </w:rPr>
            </w:pPr>
            <w:r w:rsidRPr="00AD0DBC">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6ED6E50"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DADB513" w14:textId="77777777">
            <w:pPr>
              <w:widowControl/>
              <w:jc w:val="center"/>
              <w:rPr>
                <w:snapToGrid/>
                <w:color w:val="000000"/>
                <w:kern w:val="0"/>
                <w:sz w:val="20"/>
              </w:rPr>
            </w:pPr>
            <w:r w:rsidRPr="00AD0DBC">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C0874B8"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B727004" w14:textId="77777777">
            <w:pPr>
              <w:widowControl/>
              <w:jc w:val="center"/>
              <w:rPr>
                <w:snapToGrid/>
                <w:color w:val="000000"/>
                <w:kern w:val="0"/>
                <w:sz w:val="20"/>
              </w:rPr>
            </w:pPr>
            <w:r w:rsidRPr="00AD0DBC">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04013A2"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53E00F2" w14:textId="77777777">
            <w:pPr>
              <w:widowControl/>
              <w:jc w:val="center"/>
              <w:rPr>
                <w:snapToGrid/>
                <w:color w:val="000000"/>
                <w:kern w:val="0"/>
                <w:sz w:val="20"/>
              </w:rPr>
            </w:pPr>
            <w:r w:rsidRPr="00AD0DBC">
              <w:rPr>
                <w:snapToGrid/>
                <w:color w:val="000000"/>
                <w:kern w:val="0"/>
                <w:sz w:val="20"/>
              </w:rPr>
              <w:t>0.0%</w:t>
            </w:r>
          </w:p>
        </w:tc>
      </w:tr>
      <w:tr w14:paraId="323A1BA2" w14:textId="77777777" w:rsidTr="00AD0DBC">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AD0DBC" w:rsidRPr="00AD0DBC" w:rsidP="00AD0DBC" w14:paraId="1C8409B0"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AD0DBC" w:rsidRPr="00AD0DBC" w:rsidP="00AD0DBC" w14:paraId="107477D0" w14:textId="77777777">
            <w:pPr>
              <w:widowControl/>
              <w:rPr>
                <w:snapToGrid/>
                <w:color w:val="000000"/>
                <w:kern w:val="0"/>
                <w:sz w:val="20"/>
              </w:rPr>
            </w:pPr>
            <w:r w:rsidRPr="00AD0DBC">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5F2515FE"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CC98A4A" w14:textId="77777777">
            <w:pPr>
              <w:widowControl/>
              <w:jc w:val="center"/>
              <w:rPr>
                <w:snapToGrid/>
                <w:color w:val="000000"/>
                <w:kern w:val="0"/>
                <w:sz w:val="20"/>
              </w:rPr>
            </w:pPr>
            <w:r w:rsidRPr="00AD0DBC">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ACB0AA1"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A63A2D8" w14:textId="77777777">
            <w:pPr>
              <w:widowControl/>
              <w:jc w:val="center"/>
              <w:rPr>
                <w:snapToGrid/>
                <w:color w:val="000000"/>
                <w:kern w:val="0"/>
                <w:sz w:val="20"/>
              </w:rPr>
            </w:pPr>
            <w:r w:rsidRPr="00AD0DBC">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B6B28F1"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90E4B51" w14:textId="77777777">
            <w:pPr>
              <w:widowControl/>
              <w:jc w:val="center"/>
              <w:rPr>
                <w:snapToGrid/>
                <w:color w:val="000000"/>
                <w:kern w:val="0"/>
                <w:sz w:val="20"/>
              </w:rPr>
            </w:pPr>
            <w:r w:rsidRPr="00AD0DBC">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46C2AE2"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4B5EC60" w14:textId="77777777">
            <w:pPr>
              <w:widowControl/>
              <w:jc w:val="center"/>
              <w:rPr>
                <w:snapToGrid/>
                <w:color w:val="000000"/>
                <w:kern w:val="0"/>
                <w:sz w:val="20"/>
              </w:rPr>
            </w:pPr>
            <w:r w:rsidRPr="00AD0DBC">
              <w:rPr>
                <w:snapToGrid/>
                <w:color w:val="000000"/>
                <w:kern w:val="0"/>
                <w:sz w:val="20"/>
              </w:rPr>
              <w:t>0.0%</w:t>
            </w:r>
          </w:p>
        </w:tc>
      </w:tr>
      <w:tr w14:paraId="37C3035E" w14:textId="77777777" w:rsidTr="00AD0DBC">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AD0DBC" w:rsidRPr="00AD0DBC" w:rsidP="00AD0DBC" w14:paraId="7A42D9E2"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AD0DBC" w:rsidRPr="00AD0DBC" w:rsidP="00AD0DBC" w14:paraId="71ADB09B" w14:textId="77777777">
            <w:pPr>
              <w:widowControl/>
              <w:rPr>
                <w:snapToGrid/>
                <w:color w:val="000000"/>
                <w:kern w:val="0"/>
                <w:sz w:val="20"/>
              </w:rPr>
            </w:pPr>
            <w:r w:rsidRPr="00AD0DBC">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2F5D0DBD"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FE4E700" w14:textId="77777777">
            <w:pPr>
              <w:widowControl/>
              <w:jc w:val="center"/>
              <w:rPr>
                <w:snapToGrid/>
                <w:color w:val="000000"/>
                <w:kern w:val="0"/>
                <w:sz w:val="20"/>
              </w:rPr>
            </w:pPr>
            <w:r w:rsidRPr="00AD0DBC">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B7EAE96"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5FC8430" w14:textId="77777777">
            <w:pPr>
              <w:widowControl/>
              <w:jc w:val="center"/>
              <w:rPr>
                <w:snapToGrid/>
                <w:color w:val="000000"/>
                <w:kern w:val="0"/>
                <w:sz w:val="20"/>
              </w:rPr>
            </w:pPr>
            <w:r w:rsidRPr="00AD0DBC">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367FB28"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71AFF94" w14:textId="77777777">
            <w:pPr>
              <w:widowControl/>
              <w:jc w:val="center"/>
              <w:rPr>
                <w:snapToGrid/>
                <w:color w:val="000000"/>
                <w:kern w:val="0"/>
                <w:sz w:val="20"/>
              </w:rPr>
            </w:pPr>
            <w:r w:rsidRPr="00AD0DBC">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1CBA6A3"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CC474D6" w14:textId="77777777">
            <w:pPr>
              <w:widowControl/>
              <w:jc w:val="center"/>
              <w:rPr>
                <w:snapToGrid/>
                <w:color w:val="000000"/>
                <w:kern w:val="0"/>
                <w:sz w:val="20"/>
              </w:rPr>
            </w:pPr>
            <w:r w:rsidRPr="00AD0DBC">
              <w:rPr>
                <w:snapToGrid/>
                <w:color w:val="000000"/>
                <w:kern w:val="0"/>
                <w:sz w:val="20"/>
              </w:rPr>
              <w:t>0.0%</w:t>
            </w:r>
          </w:p>
        </w:tc>
      </w:tr>
      <w:tr w14:paraId="2A500364" w14:textId="77777777" w:rsidTr="00AD0DBC">
        <w:tblPrEx>
          <w:tblW w:w="8780" w:type="dxa"/>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AD0DBC" w:rsidRPr="00AD0DBC" w:rsidP="00AD0DBC" w14:paraId="4F650DE1" w14:textId="77777777">
            <w:pPr>
              <w:widowControl/>
              <w:rPr>
                <w:snapToGrid/>
                <w:color w:val="000000"/>
                <w:kern w:val="0"/>
                <w:sz w:val="20"/>
              </w:rPr>
            </w:pPr>
            <w:r w:rsidRPr="00AD0DBC">
              <w:rPr>
                <w:snapToGrid/>
                <w:color w:val="000000"/>
                <w:kern w:val="0"/>
                <w:sz w:val="20"/>
              </w:rPr>
              <w:t>Black/African American</w:t>
            </w:r>
          </w:p>
        </w:tc>
        <w:tc>
          <w:tcPr>
            <w:tcW w:w="1644" w:type="dxa"/>
            <w:tcBorders>
              <w:top w:val="nil"/>
              <w:left w:val="nil"/>
              <w:bottom w:val="nil"/>
              <w:right w:val="nil"/>
            </w:tcBorders>
            <w:shd w:val="clear" w:color="auto" w:fill="auto"/>
            <w:noWrap/>
            <w:vAlign w:val="center"/>
            <w:hideMark/>
          </w:tcPr>
          <w:p w:rsidR="00AD0DBC" w:rsidRPr="00AD0DBC" w:rsidP="00AD0DBC" w14:paraId="72D25DAE" w14:textId="77777777">
            <w:pPr>
              <w:widowControl/>
              <w:rPr>
                <w:snapToGrid/>
                <w:color w:val="000000"/>
                <w:kern w:val="0"/>
                <w:sz w:val="20"/>
              </w:rPr>
            </w:pPr>
            <w:r w:rsidRPr="00AD0DBC">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0B60E077" w14:textId="77777777">
            <w:pPr>
              <w:widowControl/>
              <w:jc w:val="center"/>
              <w:rPr>
                <w:snapToGrid/>
                <w:color w:val="000000"/>
                <w:kern w:val="0"/>
                <w:sz w:val="20"/>
              </w:rPr>
            </w:pPr>
            <w:r w:rsidRPr="00AD0DBC">
              <w:rPr>
                <w:snapToGrid/>
                <w:color w:val="000000"/>
                <w:kern w:val="0"/>
                <w:sz w:val="20"/>
              </w:rPr>
              <w:t>2</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E8FD946" w14:textId="77777777">
            <w:pPr>
              <w:widowControl/>
              <w:jc w:val="center"/>
              <w:rPr>
                <w:snapToGrid/>
                <w:color w:val="000000"/>
                <w:kern w:val="0"/>
                <w:sz w:val="20"/>
              </w:rPr>
            </w:pPr>
            <w:r w:rsidRPr="00AD0DBC">
              <w:rPr>
                <w:snapToGrid/>
                <w:color w:val="000000"/>
                <w:kern w:val="0"/>
                <w:sz w:val="20"/>
              </w:rPr>
              <w:t>0.5%</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F8F1412" w14:textId="77777777">
            <w:pPr>
              <w:widowControl/>
              <w:jc w:val="center"/>
              <w:rPr>
                <w:snapToGrid/>
                <w:color w:val="000000"/>
                <w:kern w:val="0"/>
                <w:sz w:val="20"/>
              </w:rPr>
            </w:pPr>
            <w:r w:rsidRPr="00AD0DBC">
              <w:rPr>
                <w:snapToGrid/>
                <w:color w:val="000000"/>
                <w:kern w:val="0"/>
                <w:sz w:val="20"/>
              </w:rPr>
              <w:t>2</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F01AE82" w14:textId="77777777">
            <w:pPr>
              <w:widowControl/>
              <w:jc w:val="center"/>
              <w:rPr>
                <w:snapToGrid/>
                <w:color w:val="000000"/>
                <w:kern w:val="0"/>
                <w:sz w:val="20"/>
              </w:rPr>
            </w:pPr>
            <w:r w:rsidRPr="00AD0DBC">
              <w:rPr>
                <w:snapToGrid/>
                <w:color w:val="000000"/>
                <w:kern w:val="0"/>
                <w:sz w:val="20"/>
              </w:rPr>
              <w:t>1.0%</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E90A55D"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E24CF9C" w14:textId="77777777">
            <w:pPr>
              <w:widowControl/>
              <w:jc w:val="center"/>
              <w:rPr>
                <w:snapToGrid/>
                <w:color w:val="000000"/>
                <w:kern w:val="0"/>
                <w:sz w:val="20"/>
              </w:rPr>
            </w:pPr>
            <w:r w:rsidRPr="00AD0DBC">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53D39A9"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8D9E5C2" w14:textId="77777777">
            <w:pPr>
              <w:widowControl/>
              <w:jc w:val="center"/>
              <w:rPr>
                <w:snapToGrid/>
                <w:color w:val="000000"/>
                <w:kern w:val="0"/>
                <w:sz w:val="20"/>
              </w:rPr>
            </w:pPr>
            <w:r w:rsidRPr="00AD0DBC">
              <w:rPr>
                <w:snapToGrid/>
                <w:color w:val="000000"/>
                <w:kern w:val="0"/>
                <w:sz w:val="20"/>
              </w:rPr>
              <w:t>0.0%</w:t>
            </w:r>
          </w:p>
        </w:tc>
      </w:tr>
      <w:tr w14:paraId="26C6C989" w14:textId="77777777" w:rsidTr="00AD0DBC">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AD0DBC" w:rsidRPr="00AD0DBC" w:rsidP="00AD0DBC" w14:paraId="5A9EEAD8"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AD0DBC" w:rsidRPr="00AD0DBC" w:rsidP="00AD0DBC" w14:paraId="1DA4404E" w14:textId="77777777">
            <w:pPr>
              <w:widowControl/>
              <w:rPr>
                <w:snapToGrid/>
                <w:color w:val="000000"/>
                <w:kern w:val="0"/>
                <w:sz w:val="20"/>
              </w:rPr>
            </w:pPr>
            <w:r w:rsidRPr="00AD0DBC">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4143B006" w14:textId="77777777">
            <w:pPr>
              <w:widowControl/>
              <w:jc w:val="center"/>
              <w:rPr>
                <w:snapToGrid/>
                <w:color w:val="000000"/>
                <w:kern w:val="0"/>
                <w:sz w:val="20"/>
              </w:rPr>
            </w:pPr>
            <w:r w:rsidRPr="00AD0DBC">
              <w:rPr>
                <w:snapToGrid/>
                <w:color w:val="000000"/>
                <w:kern w:val="0"/>
                <w:sz w:val="20"/>
              </w:rPr>
              <w:t>5</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CC4BF27" w14:textId="77777777">
            <w:pPr>
              <w:widowControl/>
              <w:jc w:val="center"/>
              <w:rPr>
                <w:snapToGrid/>
                <w:color w:val="000000"/>
                <w:kern w:val="0"/>
                <w:sz w:val="20"/>
              </w:rPr>
            </w:pPr>
            <w:r w:rsidRPr="00AD0DBC">
              <w:rPr>
                <w:snapToGrid/>
                <w:color w:val="000000"/>
                <w:kern w:val="0"/>
                <w:sz w:val="20"/>
              </w:rPr>
              <w:t>1.4%</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2E6275E" w14:textId="77777777">
            <w:pPr>
              <w:widowControl/>
              <w:jc w:val="center"/>
              <w:rPr>
                <w:snapToGrid/>
                <w:color w:val="000000"/>
                <w:kern w:val="0"/>
                <w:sz w:val="20"/>
              </w:rPr>
            </w:pPr>
            <w:r w:rsidRPr="00AD0DBC">
              <w:rPr>
                <w:snapToGrid/>
                <w:color w:val="000000"/>
                <w:kern w:val="0"/>
                <w:sz w:val="20"/>
              </w:rPr>
              <w:t>4</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280FFB6" w14:textId="77777777">
            <w:pPr>
              <w:widowControl/>
              <w:jc w:val="center"/>
              <w:rPr>
                <w:snapToGrid/>
                <w:color w:val="000000"/>
                <w:kern w:val="0"/>
                <w:sz w:val="20"/>
              </w:rPr>
            </w:pPr>
            <w:r w:rsidRPr="00AD0DBC">
              <w:rPr>
                <w:snapToGrid/>
                <w:color w:val="000000"/>
                <w:kern w:val="0"/>
                <w:sz w:val="20"/>
              </w:rPr>
              <w:t>2.1%</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9DEDCA9"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5C40D52" w14:textId="77777777">
            <w:pPr>
              <w:widowControl/>
              <w:jc w:val="center"/>
              <w:rPr>
                <w:snapToGrid/>
                <w:color w:val="000000"/>
                <w:kern w:val="0"/>
                <w:sz w:val="20"/>
              </w:rPr>
            </w:pPr>
            <w:r w:rsidRPr="00AD0DBC">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D3FD908" w14:textId="77777777">
            <w:pPr>
              <w:widowControl/>
              <w:jc w:val="center"/>
              <w:rPr>
                <w:snapToGrid/>
                <w:color w:val="000000"/>
                <w:kern w:val="0"/>
                <w:sz w:val="20"/>
              </w:rPr>
            </w:pPr>
            <w:r w:rsidRPr="00AD0DBC">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575E45E" w14:textId="77777777">
            <w:pPr>
              <w:widowControl/>
              <w:jc w:val="center"/>
              <w:rPr>
                <w:snapToGrid/>
                <w:color w:val="000000"/>
                <w:kern w:val="0"/>
                <w:sz w:val="20"/>
              </w:rPr>
            </w:pPr>
            <w:r w:rsidRPr="00AD0DBC">
              <w:rPr>
                <w:snapToGrid/>
                <w:color w:val="000000"/>
                <w:kern w:val="0"/>
                <w:sz w:val="20"/>
              </w:rPr>
              <w:t>1.0%</w:t>
            </w:r>
          </w:p>
        </w:tc>
      </w:tr>
      <w:tr w14:paraId="610FBFCC" w14:textId="77777777" w:rsidTr="00AD0DBC">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AD0DBC" w:rsidRPr="00AD0DBC" w:rsidP="00AD0DBC" w14:paraId="332E4903"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AD0DBC" w:rsidRPr="00AD0DBC" w:rsidP="00AD0DBC" w14:paraId="11B3D36E" w14:textId="77777777">
            <w:pPr>
              <w:widowControl/>
              <w:rPr>
                <w:snapToGrid/>
                <w:color w:val="000000"/>
                <w:kern w:val="0"/>
                <w:sz w:val="20"/>
              </w:rPr>
            </w:pPr>
            <w:r w:rsidRPr="00AD0DBC">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3AC2E68C" w14:textId="77777777">
            <w:pPr>
              <w:widowControl/>
              <w:jc w:val="center"/>
              <w:rPr>
                <w:snapToGrid/>
                <w:color w:val="000000"/>
                <w:kern w:val="0"/>
                <w:sz w:val="20"/>
              </w:rPr>
            </w:pPr>
            <w:r w:rsidRPr="00AD0DBC">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2135C8D" w14:textId="77777777">
            <w:pPr>
              <w:widowControl/>
              <w:jc w:val="center"/>
              <w:rPr>
                <w:snapToGrid/>
                <w:color w:val="000000"/>
                <w:kern w:val="0"/>
                <w:sz w:val="20"/>
              </w:rPr>
            </w:pPr>
            <w:r w:rsidRPr="00AD0DBC">
              <w:rPr>
                <w:snapToGrid/>
                <w:color w:val="000000"/>
                <w:kern w:val="0"/>
                <w:sz w:val="20"/>
              </w:rPr>
              <w:t>0.3%</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BD2894E"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6EA4761" w14:textId="77777777">
            <w:pPr>
              <w:widowControl/>
              <w:jc w:val="center"/>
              <w:rPr>
                <w:snapToGrid/>
                <w:color w:val="000000"/>
                <w:kern w:val="0"/>
                <w:sz w:val="20"/>
              </w:rPr>
            </w:pPr>
            <w:r w:rsidRPr="00AD0DBC">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4C15079"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738EBBA" w14:textId="77777777">
            <w:pPr>
              <w:widowControl/>
              <w:jc w:val="center"/>
              <w:rPr>
                <w:snapToGrid/>
                <w:color w:val="000000"/>
                <w:kern w:val="0"/>
                <w:sz w:val="20"/>
              </w:rPr>
            </w:pPr>
            <w:r w:rsidRPr="00AD0DBC">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DB81A22" w14:textId="77777777">
            <w:pPr>
              <w:widowControl/>
              <w:jc w:val="center"/>
              <w:rPr>
                <w:snapToGrid/>
                <w:color w:val="000000"/>
                <w:kern w:val="0"/>
                <w:sz w:val="20"/>
              </w:rPr>
            </w:pPr>
            <w:r w:rsidRPr="00AD0DBC">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ACF62D7" w14:textId="77777777">
            <w:pPr>
              <w:widowControl/>
              <w:jc w:val="center"/>
              <w:rPr>
                <w:snapToGrid/>
                <w:color w:val="000000"/>
                <w:kern w:val="0"/>
                <w:sz w:val="20"/>
              </w:rPr>
            </w:pPr>
            <w:r w:rsidRPr="00AD0DBC">
              <w:rPr>
                <w:snapToGrid/>
                <w:color w:val="000000"/>
                <w:kern w:val="0"/>
                <w:sz w:val="20"/>
              </w:rPr>
              <w:t>1.0%</w:t>
            </w:r>
          </w:p>
        </w:tc>
      </w:tr>
      <w:tr w14:paraId="61F5AF15" w14:textId="77777777" w:rsidTr="00AD0DBC">
        <w:tblPrEx>
          <w:tblW w:w="8780" w:type="dxa"/>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AD0DBC" w:rsidRPr="00AD0DBC" w:rsidP="00AD0DBC" w14:paraId="343DF251" w14:textId="77777777">
            <w:pPr>
              <w:widowControl/>
              <w:rPr>
                <w:snapToGrid/>
                <w:color w:val="000000"/>
                <w:kern w:val="0"/>
                <w:sz w:val="20"/>
              </w:rPr>
            </w:pPr>
            <w:r w:rsidRPr="00AD0DBC">
              <w:rPr>
                <w:snapToGrid/>
                <w:color w:val="000000"/>
                <w:kern w:val="0"/>
                <w:sz w:val="20"/>
              </w:rPr>
              <w:t>Native Hawaiian/ Pacific Islander</w:t>
            </w:r>
          </w:p>
        </w:tc>
        <w:tc>
          <w:tcPr>
            <w:tcW w:w="1644" w:type="dxa"/>
            <w:tcBorders>
              <w:top w:val="nil"/>
              <w:left w:val="nil"/>
              <w:bottom w:val="nil"/>
              <w:right w:val="nil"/>
            </w:tcBorders>
            <w:shd w:val="clear" w:color="auto" w:fill="auto"/>
            <w:noWrap/>
            <w:vAlign w:val="center"/>
            <w:hideMark/>
          </w:tcPr>
          <w:p w:rsidR="00AD0DBC" w:rsidRPr="00AD0DBC" w:rsidP="00AD0DBC" w14:paraId="4785D4E8" w14:textId="77777777">
            <w:pPr>
              <w:widowControl/>
              <w:rPr>
                <w:snapToGrid/>
                <w:color w:val="000000"/>
                <w:kern w:val="0"/>
                <w:sz w:val="20"/>
              </w:rPr>
            </w:pPr>
            <w:r w:rsidRPr="00AD0DBC">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7445AD0F"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00CFE0E" w14:textId="77777777">
            <w:pPr>
              <w:widowControl/>
              <w:jc w:val="center"/>
              <w:rPr>
                <w:snapToGrid/>
                <w:color w:val="000000"/>
                <w:kern w:val="0"/>
                <w:sz w:val="20"/>
              </w:rPr>
            </w:pPr>
            <w:r w:rsidRPr="00AD0DBC">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D7B1E3F"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7445BCE" w14:textId="77777777">
            <w:pPr>
              <w:widowControl/>
              <w:jc w:val="center"/>
              <w:rPr>
                <w:snapToGrid/>
                <w:color w:val="000000"/>
                <w:kern w:val="0"/>
                <w:sz w:val="20"/>
              </w:rPr>
            </w:pPr>
            <w:r w:rsidRPr="00AD0DBC">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482F708"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F4BB7DB" w14:textId="77777777">
            <w:pPr>
              <w:widowControl/>
              <w:jc w:val="center"/>
              <w:rPr>
                <w:snapToGrid/>
                <w:color w:val="000000"/>
                <w:kern w:val="0"/>
                <w:sz w:val="20"/>
              </w:rPr>
            </w:pPr>
            <w:r w:rsidRPr="00AD0DBC">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6D9577A"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AFDB42B" w14:textId="77777777">
            <w:pPr>
              <w:widowControl/>
              <w:jc w:val="center"/>
              <w:rPr>
                <w:snapToGrid/>
                <w:color w:val="000000"/>
                <w:kern w:val="0"/>
                <w:sz w:val="20"/>
              </w:rPr>
            </w:pPr>
            <w:r w:rsidRPr="00AD0DBC">
              <w:rPr>
                <w:snapToGrid/>
                <w:color w:val="000000"/>
                <w:kern w:val="0"/>
                <w:sz w:val="20"/>
              </w:rPr>
              <w:t>0.0%</w:t>
            </w:r>
          </w:p>
        </w:tc>
      </w:tr>
      <w:tr w14:paraId="3CC3BAD2" w14:textId="77777777" w:rsidTr="00AD0DBC">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AD0DBC" w:rsidRPr="00AD0DBC" w:rsidP="00AD0DBC" w14:paraId="294AB430"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AD0DBC" w:rsidRPr="00AD0DBC" w:rsidP="00AD0DBC" w14:paraId="31EF5D12" w14:textId="77777777">
            <w:pPr>
              <w:widowControl/>
              <w:rPr>
                <w:snapToGrid/>
                <w:color w:val="000000"/>
                <w:kern w:val="0"/>
                <w:sz w:val="20"/>
              </w:rPr>
            </w:pPr>
            <w:r w:rsidRPr="00AD0DBC">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46D247E4"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C1CD331" w14:textId="77777777">
            <w:pPr>
              <w:widowControl/>
              <w:jc w:val="center"/>
              <w:rPr>
                <w:snapToGrid/>
                <w:color w:val="000000"/>
                <w:kern w:val="0"/>
                <w:sz w:val="20"/>
              </w:rPr>
            </w:pPr>
            <w:r w:rsidRPr="00AD0DBC">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8DEBEB7"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4474A00" w14:textId="77777777">
            <w:pPr>
              <w:widowControl/>
              <w:jc w:val="center"/>
              <w:rPr>
                <w:snapToGrid/>
                <w:color w:val="000000"/>
                <w:kern w:val="0"/>
                <w:sz w:val="20"/>
              </w:rPr>
            </w:pPr>
            <w:r w:rsidRPr="00AD0DBC">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DEE9B78"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5CF30A6" w14:textId="77777777">
            <w:pPr>
              <w:widowControl/>
              <w:jc w:val="center"/>
              <w:rPr>
                <w:snapToGrid/>
                <w:color w:val="000000"/>
                <w:kern w:val="0"/>
                <w:sz w:val="20"/>
              </w:rPr>
            </w:pPr>
            <w:r w:rsidRPr="00AD0DBC">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88A12EB"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4048735" w14:textId="77777777">
            <w:pPr>
              <w:widowControl/>
              <w:jc w:val="center"/>
              <w:rPr>
                <w:snapToGrid/>
                <w:color w:val="000000"/>
                <w:kern w:val="0"/>
                <w:sz w:val="20"/>
              </w:rPr>
            </w:pPr>
            <w:r w:rsidRPr="00AD0DBC">
              <w:rPr>
                <w:snapToGrid/>
                <w:color w:val="000000"/>
                <w:kern w:val="0"/>
                <w:sz w:val="20"/>
              </w:rPr>
              <w:t>0.0%</w:t>
            </w:r>
          </w:p>
        </w:tc>
      </w:tr>
      <w:tr w14:paraId="6336D739" w14:textId="77777777" w:rsidTr="00AD0DBC">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AD0DBC" w:rsidRPr="00AD0DBC" w:rsidP="00AD0DBC" w14:paraId="3BE2D777"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AD0DBC" w:rsidRPr="00AD0DBC" w:rsidP="00AD0DBC" w14:paraId="0870CD85" w14:textId="77777777">
            <w:pPr>
              <w:widowControl/>
              <w:rPr>
                <w:snapToGrid/>
                <w:color w:val="000000"/>
                <w:kern w:val="0"/>
                <w:sz w:val="20"/>
              </w:rPr>
            </w:pPr>
            <w:r w:rsidRPr="00AD0DBC">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6A892042"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9A785FB" w14:textId="77777777">
            <w:pPr>
              <w:widowControl/>
              <w:jc w:val="center"/>
              <w:rPr>
                <w:snapToGrid/>
                <w:color w:val="000000"/>
                <w:kern w:val="0"/>
                <w:sz w:val="20"/>
              </w:rPr>
            </w:pPr>
            <w:r w:rsidRPr="00AD0DBC">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ACBA748"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1DD385F" w14:textId="77777777">
            <w:pPr>
              <w:widowControl/>
              <w:jc w:val="center"/>
              <w:rPr>
                <w:snapToGrid/>
                <w:color w:val="000000"/>
                <w:kern w:val="0"/>
                <w:sz w:val="20"/>
              </w:rPr>
            </w:pPr>
            <w:r w:rsidRPr="00AD0DBC">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EC8455D"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419EB1D" w14:textId="77777777">
            <w:pPr>
              <w:widowControl/>
              <w:jc w:val="center"/>
              <w:rPr>
                <w:snapToGrid/>
                <w:color w:val="000000"/>
                <w:kern w:val="0"/>
                <w:sz w:val="20"/>
              </w:rPr>
            </w:pPr>
            <w:r w:rsidRPr="00AD0DBC">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15D616C"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66F3451" w14:textId="77777777">
            <w:pPr>
              <w:widowControl/>
              <w:jc w:val="center"/>
              <w:rPr>
                <w:snapToGrid/>
                <w:color w:val="000000"/>
                <w:kern w:val="0"/>
                <w:sz w:val="20"/>
              </w:rPr>
            </w:pPr>
            <w:r w:rsidRPr="00AD0DBC">
              <w:rPr>
                <w:snapToGrid/>
                <w:color w:val="000000"/>
                <w:kern w:val="0"/>
                <w:sz w:val="20"/>
              </w:rPr>
              <w:t>0.0%</w:t>
            </w:r>
          </w:p>
        </w:tc>
      </w:tr>
      <w:tr w14:paraId="351E2EC0" w14:textId="77777777" w:rsidTr="00AD0DBC">
        <w:tblPrEx>
          <w:tblW w:w="8780" w:type="dxa"/>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AD0DBC" w:rsidRPr="00AD0DBC" w:rsidP="00AD0DBC" w14:paraId="49EB90B4" w14:textId="77777777">
            <w:pPr>
              <w:widowControl/>
              <w:rPr>
                <w:snapToGrid/>
                <w:color w:val="000000"/>
                <w:kern w:val="0"/>
                <w:sz w:val="20"/>
              </w:rPr>
            </w:pPr>
            <w:r w:rsidRPr="00AD0DBC">
              <w:rPr>
                <w:snapToGrid/>
                <w:color w:val="000000"/>
                <w:kern w:val="0"/>
                <w:sz w:val="20"/>
              </w:rPr>
              <w:t>American Indian/ Alaska Native</w:t>
            </w:r>
          </w:p>
        </w:tc>
        <w:tc>
          <w:tcPr>
            <w:tcW w:w="1644" w:type="dxa"/>
            <w:tcBorders>
              <w:top w:val="nil"/>
              <w:left w:val="nil"/>
              <w:bottom w:val="nil"/>
              <w:right w:val="nil"/>
            </w:tcBorders>
            <w:shd w:val="clear" w:color="auto" w:fill="auto"/>
            <w:noWrap/>
            <w:vAlign w:val="center"/>
            <w:hideMark/>
          </w:tcPr>
          <w:p w:rsidR="00AD0DBC" w:rsidRPr="00AD0DBC" w:rsidP="00AD0DBC" w14:paraId="6D1B31EA" w14:textId="77777777">
            <w:pPr>
              <w:widowControl/>
              <w:rPr>
                <w:snapToGrid/>
                <w:color w:val="000000"/>
                <w:kern w:val="0"/>
                <w:sz w:val="20"/>
              </w:rPr>
            </w:pPr>
            <w:r w:rsidRPr="00AD0DBC">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4756C6C2" w14:textId="77777777">
            <w:pPr>
              <w:widowControl/>
              <w:jc w:val="center"/>
              <w:rPr>
                <w:snapToGrid/>
                <w:color w:val="000000"/>
                <w:kern w:val="0"/>
                <w:sz w:val="20"/>
              </w:rPr>
            </w:pPr>
            <w:r w:rsidRPr="00AD0DBC">
              <w:rPr>
                <w:snapToGrid/>
                <w:color w:val="000000"/>
                <w:kern w:val="0"/>
                <w:sz w:val="20"/>
              </w:rPr>
              <w:t>4</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713D7EA" w14:textId="77777777">
            <w:pPr>
              <w:widowControl/>
              <w:jc w:val="center"/>
              <w:rPr>
                <w:snapToGrid/>
                <w:color w:val="000000"/>
                <w:kern w:val="0"/>
                <w:sz w:val="20"/>
              </w:rPr>
            </w:pPr>
            <w:r w:rsidRPr="00AD0DBC">
              <w:rPr>
                <w:snapToGrid/>
                <w:color w:val="000000"/>
                <w:kern w:val="0"/>
                <w:sz w:val="20"/>
              </w:rPr>
              <w:t>1.1%</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F4F2B3C"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B3A86F9" w14:textId="77777777">
            <w:pPr>
              <w:widowControl/>
              <w:jc w:val="center"/>
              <w:rPr>
                <w:snapToGrid/>
                <w:color w:val="000000"/>
                <w:kern w:val="0"/>
                <w:sz w:val="20"/>
              </w:rPr>
            </w:pPr>
            <w:r w:rsidRPr="00AD0DBC">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F58C0C5"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AE815E3" w14:textId="77777777">
            <w:pPr>
              <w:widowControl/>
              <w:jc w:val="center"/>
              <w:rPr>
                <w:snapToGrid/>
                <w:color w:val="000000"/>
                <w:kern w:val="0"/>
                <w:sz w:val="20"/>
              </w:rPr>
            </w:pPr>
            <w:r w:rsidRPr="00AD0DBC">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49C9AE1" w14:textId="77777777">
            <w:pPr>
              <w:widowControl/>
              <w:jc w:val="center"/>
              <w:rPr>
                <w:snapToGrid/>
                <w:color w:val="000000"/>
                <w:kern w:val="0"/>
                <w:sz w:val="20"/>
              </w:rPr>
            </w:pPr>
            <w:r w:rsidRPr="00AD0DBC">
              <w:rPr>
                <w:snapToGrid/>
                <w:color w:val="000000"/>
                <w:kern w:val="0"/>
                <w:sz w:val="20"/>
              </w:rPr>
              <w:t>4</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6EE757D" w14:textId="77777777">
            <w:pPr>
              <w:widowControl/>
              <w:jc w:val="center"/>
              <w:rPr>
                <w:snapToGrid/>
                <w:color w:val="000000"/>
                <w:kern w:val="0"/>
                <w:sz w:val="20"/>
              </w:rPr>
            </w:pPr>
            <w:r w:rsidRPr="00AD0DBC">
              <w:rPr>
                <w:snapToGrid/>
                <w:color w:val="000000"/>
                <w:kern w:val="0"/>
                <w:sz w:val="20"/>
              </w:rPr>
              <w:t>3.9%</w:t>
            </w:r>
          </w:p>
        </w:tc>
      </w:tr>
      <w:tr w14:paraId="3811C849" w14:textId="77777777" w:rsidTr="00AD0DBC">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AD0DBC" w:rsidRPr="00AD0DBC" w:rsidP="00AD0DBC" w14:paraId="61F45CC8"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AD0DBC" w:rsidRPr="00AD0DBC" w:rsidP="00AD0DBC" w14:paraId="7698471C" w14:textId="77777777">
            <w:pPr>
              <w:widowControl/>
              <w:rPr>
                <w:snapToGrid/>
                <w:color w:val="000000"/>
                <w:kern w:val="0"/>
                <w:sz w:val="20"/>
              </w:rPr>
            </w:pPr>
            <w:r w:rsidRPr="00AD0DBC">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4AECF0F0" w14:textId="77777777">
            <w:pPr>
              <w:widowControl/>
              <w:jc w:val="center"/>
              <w:rPr>
                <w:snapToGrid/>
                <w:color w:val="000000"/>
                <w:kern w:val="0"/>
                <w:sz w:val="20"/>
              </w:rPr>
            </w:pPr>
            <w:r w:rsidRPr="00AD0DBC">
              <w:rPr>
                <w:snapToGrid/>
                <w:color w:val="000000"/>
                <w:kern w:val="0"/>
                <w:sz w:val="20"/>
              </w:rPr>
              <w:t>3</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EE3F316" w14:textId="77777777">
            <w:pPr>
              <w:widowControl/>
              <w:jc w:val="center"/>
              <w:rPr>
                <w:snapToGrid/>
                <w:color w:val="000000"/>
                <w:kern w:val="0"/>
                <w:sz w:val="20"/>
              </w:rPr>
            </w:pPr>
            <w:r w:rsidRPr="00AD0DBC">
              <w:rPr>
                <w:snapToGrid/>
                <w:color w:val="000000"/>
                <w:kern w:val="0"/>
                <w:sz w:val="20"/>
              </w:rPr>
              <w:t>0.8%</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9F19346"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3AB96B6" w14:textId="77777777">
            <w:pPr>
              <w:widowControl/>
              <w:jc w:val="center"/>
              <w:rPr>
                <w:snapToGrid/>
                <w:color w:val="000000"/>
                <w:kern w:val="0"/>
                <w:sz w:val="20"/>
              </w:rPr>
            </w:pPr>
            <w:r w:rsidRPr="00AD0DBC">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8C17306" w14:textId="77777777">
            <w:pPr>
              <w:widowControl/>
              <w:jc w:val="center"/>
              <w:rPr>
                <w:snapToGrid/>
                <w:color w:val="000000"/>
                <w:kern w:val="0"/>
                <w:sz w:val="20"/>
              </w:rPr>
            </w:pPr>
            <w:r w:rsidRPr="00AD0DBC">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0667BC7" w14:textId="77777777">
            <w:pPr>
              <w:widowControl/>
              <w:jc w:val="center"/>
              <w:rPr>
                <w:snapToGrid/>
                <w:color w:val="000000"/>
                <w:kern w:val="0"/>
                <w:sz w:val="20"/>
              </w:rPr>
            </w:pPr>
            <w:r w:rsidRPr="00AD0DBC">
              <w:rPr>
                <w:snapToGrid/>
                <w:color w:val="000000"/>
                <w:kern w:val="0"/>
                <w:sz w:val="20"/>
              </w:rPr>
              <w:t>1.4%</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6A76FE4" w14:textId="77777777">
            <w:pPr>
              <w:widowControl/>
              <w:jc w:val="center"/>
              <w:rPr>
                <w:snapToGrid/>
                <w:color w:val="000000"/>
                <w:kern w:val="0"/>
                <w:sz w:val="20"/>
              </w:rPr>
            </w:pPr>
            <w:r w:rsidRPr="00AD0DBC">
              <w:rPr>
                <w:snapToGrid/>
                <w:color w:val="000000"/>
                <w:kern w:val="0"/>
                <w:sz w:val="20"/>
              </w:rPr>
              <w:t>2</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07C3534" w14:textId="77777777">
            <w:pPr>
              <w:widowControl/>
              <w:jc w:val="center"/>
              <w:rPr>
                <w:snapToGrid/>
                <w:color w:val="000000"/>
                <w:kern w:val="0"/>
                <w:sz w:val="20"/>
              </w:rPr>
            </w:pPr>
            <w:r w:rsidRPr="00AD0DBC">
              <w:rPr>
                <w:snapToGrid/>
                <w:color w:val="000000"/>
                <w:kern w:val="0"/>
                <w:sz w:val="20"/>
              </w:rPr>
              <w:t>1.9%</w:t>
            </w:r>
          </w:p>
        </w:tc>
      </w:tr>
      <w:tr w14:paraId="2F7C5A7E" w14:textId="77777777" w:rsidTr="00AD0DBC">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AD0DBC" w:rsidRPr="00AD0DBC" w:rsidP="00AD0DBC" w14:paraId="1D3D5B6F"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AD0DBC" w:rsidRPr="00AD0DBC" w:rsidP="00AD0DBC" w14:paraId="55E97821" w14:textId="77777777">
            <w:pPr>
              <w:widowControl/>
              <w:rPr>
                <w:snapToGrid/>
                <w:color w:val="000000"/>
                <w:kern w:val="0"/>
                <w:sz w:val="20"/>
              </w:rPr>
            </w:pPr>
            <w:r w:rsidRPr="00AD0DBC">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78B27CC6" w14:textId="77777777">
            <w:pPr>
              <w:widowControl/>
              <w:jc w:val="center"/>
              <w:rPr>
                <w:snapToGrid/>
                <w:color w:val="000000"/>
                <w:kern w:val="0"/>
                <w:sz w:val="20"/>
              </w:rPr>
            </w:pPr>
            <w:r w:rsidRPr="00AD0DBC">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269C29F" w14:textId="77777777">
            <w:pPr>
              <w:widowControl/>
              <w:jc w:val="center"/>
              <w:rPr>
                <w:snapToGrid/>
                <w:color w:val="000000"/>
                <w:kern w:val="0"/>
                <w:sz w:val="20"/>
              </w:rPr>
            </w:pPr>
            <w:r w:rsidRPr="00AD0DBC">
              <w:rPr>
                <w:snapToGrid/>
                <w:color w:val="000000"/>
                <w:kern w:val="0"/>
                <w:sz w:val="20"/>
              </w:rPr>
              <w:t>0.3%</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E5C2FFE"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1AA0236" w14:textId="77777777">
            <w:pPr>
              <w:widowControl/>
              <w:jc w:val="center"/>
              <w:rPr>
                <w:snapToGrid/>
                <w:color w:val="000000"/>
                <w:kern w:val="0"/>
                <w:sz w:val="20"/>
              </w:rPr>
            </w:pPr>
            <w:r w:rsidRPr="00AD0DBC">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2238A6A"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881D235" w14:textId="77777777">
            <w:pPr>
              <w:widowControl/>
              <w:jc w:val="center"/>
              <w:rPr>
                <w:snapToGrid/>
                <w:color w:val="000000"/>
                <w:kern w:val="0"/>
                <w:sz w:val="20"/>
              </w:rPr>
            </w:pPr>
            <w:r w:rsidRPr="00AD0DBC">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76A22F4" w14:textId="77777777">
            <w:pPr>
              <w:widowControl/>
              <w:jc w:val="center"/>
              <w:rPr>
                <w:snapToGrid/>
                <w:color w:val="000000"/>
                <w:kern w:val="0"/>
                <w:sz w:val="20"/>
              </w:rPr>
            </w:pPr>
            <w:r w:rsidRPr="00AD0DBC">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DCBD378" w14:textId="77777777">
            <w:pPr>
              <w:widowControl/>
              <w:jc w:val="center"/>
              <w:rPr>
                <w:snapToGrid/>
                <w:color w:val="000000"/>
                <w:kern w:val="0"/>
                <w:sz w:val="20"/>
              </w:rPr>
            </w:pPr>
            <w:r w:rsidRPr="00AD0DBC">
              <w:rPr>
                <w:snapToGrid/>
                <w:color w:val="000000"/>
                <w:kern w:val="0"/>
                <w:sz w:val="20"/>
              </w:rPr>
              <w:t>1.0%</w:t>
            </w:r>
          </w:p>
        </w:tc>
      </w:tr>
      <w:tr w14:paraId="7B99BAE2" w14:textId="77777777" w:rsidTr="00AD0DBC">
        <w:tblPrEx>
          <w:tblW w:w="8780" w:type="dxa"/>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AD0DBC" w:rsidRPr="00AD0DBC" w:rsidP="00AD0DBC" w14:paraId="50A85A94" w14:textId="77777777">
            <w:pPr>
              <w:widowControl/>
              <w:rPr>
                <w:snapToGrid/>
                <w:color w:val="000000"/>
                <w:kern w:val="0"/>
                <w:sz w:val="20"/>
              </w:rPr>
            </w:pPr>
            <w:r w:rsidRPr="00AD0DBC">
              <w:rPr>
                <w:snapToGrid/>
                <w:color w:val="000000"/>
                <w:kern w:val="0"/>
                <w:sz w:val="20"/>
              </w:rPr>
              <w:t>Two or More Races</w:t>
            </w:r>
          </w:p>
        </w:tc>
        <w:tc>
          <w:tcPr>
            <w:tcW w:w="1644" w:type="dxa"/>
            <w:tcBorders>
              <w:top w:val="nil"/>
              <w:left w:val="nil"/>
              <w:bottom w:val="nil"/>
              <w:right w:val="nil"/>
            </w:tcBorders>
            <w:shd w:val="clear" w:color="auto" w:fill="auto"/>
            <w:noWrap/>
            <w:vAlign w:val="center"/>
            <w:hideMark/>
          </w:tcPr>
          <w:p w:rsidR="00AD0DBC" w:rsidRPr="00AD0DBC" w:rsidP="00AD0DBC" w14:paraId="65A7D28E" w14:textId="77777777">
            <w:pPr>
              <w:widowControl/>
              <w:rPr>
                <w:snapToGrid/>
                <w:color w:val="000000"/>
                <w:kern w:val="0"/>
                <w:sz w:val="20"/>
              </w:rPr>
            </w:pPr>
            <w:r w:rsidRPr="00AD0DBC">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724575EA" w14:textId="77777777">
            <w:pPr>
              <w:widowControl/>
              <w:jc w:val="center"/>
              <w:rPr>
                <w:snapToGrid/>
                <w:color w:val="000000"/>
                <w:kern w:val="0"/>
                <w:sz w:val="20"/>
              </w:rPr>
            </w:pPr>
            <w:r w:rsidRPr="00AD0DBC">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DC97429" w14:textId="77777777">
            <w:pPr>
              <w:widowControl/>
              <w:jc w:val="center"/>
              <w:rPr>
                <w:snapToGrid/>
                <w:color w:val="000000"/>
                <w:kern w:val="0"/>
                <w:sz w:val="20"/>
              </w:rPr>
            </w:pPr>
            <w:r w:rsidRPr="00AD0DBC">
              <w:rPr>
                <w:snapToGrid/>
                <w:color w:val="000000"/>
                <w:kern w:val="0"/>
                <w:sz w:val="20"/>
              </w:rPr>
              <w:t>0.3%</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47A474C"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20E18EF" w14:textId="77777777">
            <w:pPr>
              <w:widowControl/>
              <w:jc w:val="center"/>
              <w:rPr>
                <w:snapToGrid/>
                <w:color w:val="000000"/>
                <w:kern w:val="0"/>
                <w:sz w:val="20"/>
              </w:rPr>
            </w:pPr>
            <w:r w:rsidRPr="00AD0DBC">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1DF5900" w14:textId="77777777">
            <w:pPr>
              <w:widowControl/>
              <w:jc w:val="center"/>
              <w:rPr>
                <w:snapToGrid/>
                <w:color w:val="000000"/>
                <w:kern w:val="0"/>
                <w:sz w:val="20"/>
              </w:rPr>
            </w:pPr>
            <w:r w:rsidRPr="00AD0DBC">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066161C" w14:textId="77777777">
            <w:pPr>
              <w:widowControl/>
              <w:jc w:val="center"/>
              <w:rPr>
                <w:snapToGrid/>
                <w:color w:val="000000"/>
                <w:kern w:val="0"/>
                <w:sz w:val="20"/>
              </w:rPr>
            </w:pPr>
            <w:r w:rsidRPr="00AD0DBC">
              <w:rPr>
                <w:snapToGrid/>
                <w:color w:val="000000"/>
                <w:kern w:val="0"/>
                <w:sz w:val="20"/>
              </w:rPr>
              <w:t>1.4%</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76B2A74"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5488EC3" w14:textId="77777777">
            <w:pPr>
              <w:widowControl/>
              <w:jc w:val="center"/>
              <w:rPr>
                <w:snapToGrid/>
                <w:color w:val="000000"/>
                <w:kern w:val="0"/>
                <w:sz w:val="20"/>
              </w:rPr>
            </w:pPr>
            <w:r w:rsidRPr="00AD0DBC">
              <w:rPr>
                <w:snapToGrid/>
                <w:color w:val="000000"/>
                <w:kern w:val="0"/>
                <w:sz w:val="20"/>
              </w:rPr>
              <w:t>0.0%</w:t>
            </w:r>
          </w:p>
        </w:tc>
      </w:tr>
      <w:tr w14:paraId="5A4E6D3C" w14:textId="77777777" w:rsidTr="00AD0DBC">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AD0DBC" w:rsidRPr="00AD0DBC" w:rsidP="00AD0DBC" w14:paraId="53A36D9B"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AD0DBC" w:rsidRPr="00AD0DBC" w:rsidP="00AD0DBC" w14:paraId="3FB0B6BD" w14:textId="77777777">
            <w:pPr>
              <w:widowControl/>
              <w:rPr>
                <w:snapToGrid/>
                <w:color w:val="000000"/>
                <w:kern w:val="0"/>
                <w:sz w:val="20"/>
              </w:rPr>
            </w:pPr>
            <w:r w:rsidRPr="00AD0DBC">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795F4BEB"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7F07FB7" w14:textId="77777777">
            <w:pPr>
              <w:widowControl/>
              <w:jc w:val="center"/>
              <w:rPr>
                <w:snapToGrid/>
                <w:color w:val="000000"/>
                <w:kern w:val="0"/>
                <w:sz w:val="20"/>
              </w:rPr>
            </w:pPr>
            <w:r w:rsidRPr="00AD0DBC">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060675F"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D6A83D3" w14:textId="77777777">
            <w:pPr>
              <w:widowControl/>
              <w:jc w:val="center"/>
              <w:rPr>
                <w:snapToGrid/>
                <w:color w:val="000000"/>
                <w:kern w:val="0"/>
                <w:sz w:val="20"/>
              </w:rPr>
            </w:pPr>
            <w:r w:rsidRPr="00AD0DBC">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A50071A"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B2D34EE" w14:textId="77777777">
            <w:pPr>
              <w:widowControl/>
              <w:jc w:val="center"/>
              <w:rPr>
                <w:snapToGrid/>
                <w:color w:val="000000"/>
                <w:kern w:val="0"/>
                <w:sz w:val="20"/>
              </w:rPr>
            </w:pPr>
            <w:r w:rsidRPr="00AD0DBC">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054690C"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14EE25A" w14:textId="77777777">
            <w:pPr>
              <w:widowControl/>
              <w:jc w:val="center"/>
              <w:rPr>
                <w:snapToGrid/>
                <w:color w:val="000000"/>
                <w:kern w:val="0"/>
                <w:sz w:val="20"/>
              </w:rPr>
            </w:pPr>
            <w:r w:rsidRPr="00AD0DBC">
              <w:rPr>
                <w:snapToGrid/>
                <w:color w:val="000000"/>
                <w:kern w:val="0"/>
                <w:sz w:val="20"/>
              </w:rPr>
              <w:t>0.0%</w:t>
            </w:r>
          </w:p>
        </w:tc>
      </w:tr>
      <w:tr w14:paraId="1ACABB55" w14:textId="77777777" w:rsidTr="00AD0DBC">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AD0DBC" w:rsidRPr="00AD0DBC" w:rsidP="00AD0DBC" w14:paraId="0DC18F23"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AD0DBC" w:rsidRPr="00AD0DBC" w:rsidP="00AD0DBC" w14:paraId="559CDA40" w14:textId="77777777">
            <w:pPr>
              <w:widowControl/>
              <w:rPr>
                <w:snapToGrid/>
                <w:color w:val="000000"/>
                <w:kern w:val="0"/>
                <w:sz w:val="20"/>
              </w:rPr>
            </w:pPr>
            <w:r w:rsidRPr="00AD0DBC">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7D6DAD5A"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3A0494F" w14:textId="77777777">
            <w:pPr>
              <w:widowControl/>
              <w:jc w:val="center"/>
              <w:rPr>
                <w:snapToGrid/>
                <w:color w:val="000000"/>
                <w:kern w:val="0"/>
                <w:sz w:val="20"/>
              </w:rPr>
            </w:pPr>
            <w:r w:rsidRPr="00AD0DBC">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7294007"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48A2EC6" w14:textId="77777777">
            <w:pPr>
              <w:widowControl/>
              <w:jc w:val="center"/>
              <w:rPr>
                <w:snapToGrid/>
                <w:color w:val="000000"/>
                <w:kern w:val="0"/>
                <w:sz w:val="20"/>
              </w:rPr>
            </w:pPr>
            <w:r w:rsidRPr="00AD0DBC">
              <w:rPr>
                <w:snapToGrid/>
                <w:color w:val="000000"/>
                <w:kern w:val="0"/>
                <w:sz w:val="20"/>
              </w:rPr>
              <w:t>0.0%</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43140CA"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08F5D92" w14:textId="77777777">
            <w:pPr>
              <w:widowControl/>
              <w:jc w:val="center"/>
              <w:rPr>
                <w:snapToGrid/>
                <w:color w:val="000000"/>
                <w:kern w:val="0"/>
                <w:sz w:val="20"/>
              </w:rPr>
            </w:pPr>
            <w:r w:rsidRPr="00AD0DBC">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705A239"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E2D4C09" w14:textId="77777777">
            <w:pPr>
              <w:widowControl/>
              <w:jc w:val="center"/>
              <w:rPr>
                <w:snapToGrid/>
                <w:color w:val="000000"/>
                <w:kern w:val="0"/>
                <w:sz w:val="20"/>
              </w:rPr>
            </w:pPr>
            <w:r w:rsidRPr="00AD0DBC">
              <w:rPr>
                <w:snapToGrid/>
                <w:color w:val="000000"/>
                <w:kern w:val="0"/>
                <w:sz w:val="20"/>
              </w:rPr>
              <w:t>0.0%</w:t>
            </w:r>
          </w:p>
        </w:tc>
      </w:tr>
      <w:tr w14:paraId="06059D89" w14:textId="77777777" w:rsidTr="00AD0DBC">
        <w:tblPrEx>
          <w:tblW w:w="8780" w:type="dxa"/>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AD0DBC" w:rsidRPr="00AD0DBC" w:rsidP="00AD0DBC" w14:paraId="6E8158FC" w14:textId="77777777">
            <w:pPr>
              <w:widowControl/>
              <w:rPr>
                <w:snapToGrid/>
                <w:color w:val="000000"/>
                <w:kern w:val="0"/>
                <w:sz w:val="20"/>
              </w:rPr>
            </w:pPr>
            <w:r w:rsidRPr="00AD0DBC">
              <w:rPr>
                <w:snapToGrid/>
                <w:color w:val="000000"/>
                <w:kern w:val="0"/>
                <w:sz w:val="20"/>
              </w:rPr>
              <w:t>White</w:t>
            </w:r>
          </w:p>
        </w:tc>
        <w:tc>
          <w:tcPr>
            <w:tcW w:w="1644" w:type="dxa"/>
            <w:tcBorders>
              <w:top w:val="nil"/>
              <w:left w:val="nil"/>
              <w:bottom w:val="nil"/>
              <w:right w:val="nil"/>
            </w:tcBorders>
            <w:shd w:val="clear" w:color="auto" w:fill="auto"/>
            <w:noWrap/>
            <w:vAlign w:val="center"/>
            <w:hideMark/>
          </w:tcPr>
          <w:p w:rsidR="00AD0DBC" w:rsidRPr="00AD0DBC" w:rsidP="00AD0DBC" w14:paraId="733FA2B8" w14:textId="77777777">
            <w:pPr>
              <w:widowControl/>
              <w:rPr>
                <w:snapToGrid/>
                <w:color w:val="000000"/>
                <w:kern w:val="0"/>
                <w:sz w:val="20"/>
              </w:rPr>
            </w:pPr>
            <w:r w:rsidRPr="00AD0DBC">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6B5271B0" w14:textId="77777777">
            <w:pPr>
              <w:widowControl/>
              <w:jc w:val="center"/>
              <w:rPr>
                <w:snapToGrid/>
                <w:color w:val="000000"/>
                <w:kern w:val="0"/>
                <w:sz w:val="20"/>
              </w:rPr>
            </w:pPr>
            <w:r w:rsidRPr="00AD0DBC">
              <w:rPr>
                <w:snapToGrid/>
                <w:color w:val="000000"/>
                <w:kern w:val="0"/>
                <w:sz w:val="20"/>
              </w:rPr>
              <w:t>37</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4E06F16" w14:textId="77777777">
            <w:pPr>
              <w:widowControl/>
              <w:jc w:val="center"/>
              <w:rPr>
                <w:snapToGrid/>
                <w:color w:val="000000"/>
                <w:kern w:val="0"/>
                <w:sz w:val="20"/>
              </w:rPr>
            </w:pPr>
            <w:r w:rsidRPr="00AD0DBC">
              <w:rPr>
                <w:snapToGrid/>
                <w:color w:val="000000"/>
                <w:kern w:val="0"/>
                <w:sz w:val="20"/>
              </w:rPr>
              <w:t>10.1%</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1128C76" w14:textId="77777777">
            <w:pPr>
              <w:widowControl/>
              <w:jc w:val="center"/>
              <w:rPr>
                <w:snapToGrid/>
                <w:color w:val="000000"/>
                <w:kern w:val="0"/>
                <w:sz w:val="20"/>
              </w:rPr>
            </w:pPr>
            <w:r w:rsidRPr="00AD0DBC">
              <w:rPr>
                <w:snapToGrid/>
                <w:color w:val="000000"/>
                <w:kern w:val="0"/>
                <w:sz w:val="20"/>
              </w:rPr>
              <w:t>18</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FA3732A" w14:textId="77777777">
            <w:pPr>
              <w:widowControl/>
              <w:jc w:val="center"/>
              <w:rPr>
                <w:snapToGrid/>
                <w:color w:val="000000"/>
                <w:kern w:val="0"/>
                <w:sz w:val="20"/>
              </w:rPr>
            </w:pPr>
            <w:r w:rsidRPr="00AD0DBC">
              <w:rPr>
                <w:snapToGrid/>
                <w:color w:val="000000"/>
                <w:kern w:val="0"/>
                <w:sz w:val="20"/>
              </w:rPr>
              <w:t>9.4%</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C860C77" w14:textId="77777777">
            <w:pPr>
              <w:widowControl/>
              <w:jc w:val="center"/>
              <w:rPr>
                <w:snapToGrid/>
                <w:color w:val="000000"/>
                <w:kern w:val="0"/>
                <w:sz w:val="20"/>
              </w:rPr>
            </w:pPr>
            <w:r w:rsidRPr="00AD0DBC">
              <w:rPr>
                <w:snapToGrid/>
                <w:color w:val="000000"/>
                <w:kern w:val="0"/>
                <w:sz w:val="20"/>
              </w:rPr>
              <w:t>9</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D9914F5" w14:textId="77777777">
            <w:pPr>
              <w:widowControl/>
              <w:jc w:val="center"/>
              <w:rPr>
                <w:snapToGrid/>
                <w:color w:val="000000"/>
                <w:kern w:val="0"/>
                <w:sz w:val="20"/>
              </w:rPr>
            </w:pPr>
            <w:r w:rsidRPr="00AD0DBC">
              <w:rPr>
                <w:snapToGrid/>
                <w:color w:val="000000"/>
                <w:kern w:val="0"/>
                <w:sz w:val="20"/>
              </w:rPr>
              <w:t>12.5%</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4C5F223" w14:textId="77777777">
            <w:pPr>
              <w:widowControl/>
              <w:jc w:val="center"/>
              <w:rPr>
                <w:snapToGrid/>
                <w:color w:val="000000"/>
                <w:kern w:val="0"/>
                <w:sz w:val="20"/>
              </w:rPr>
            </w:pPr>
            <w:r w:rsidRPr="00AD0DBC">
              <w:rPr>
                <w:snapToGrid/>
                <w:color w:val="000000"/>
                <w:kern w:val="0"/>
                <w:sz w:val="20"/>
              </w:rPr>
              <w:t>10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8E721B9" w14:textId="77777777">
            <w:pPr>
              <w:widowControl/>
              <w:jc w:val="center"/>
              <w:rPr>
                <w:snapToGrid/>
                <w:color w:val="000000"/>
                <w:kern w:val="0"/>
                <w:sz w:val="20"/>
              </w:rPr>
            </w:pPr>
            <w:r w:rsidRPr="00AD0DBC">
              <w:rPr>
                <w:snapToGrid/>
                <w:color w:val="000000"/>
                <w:kern w:val="0"/>
                <w:sz w:val="20"/>
              </w:rPr>
              <w:t>9.7%</w:t>
            </w:r>
          </w:p>
        </w:tc>
      </w:tr>
      <w:tr w14:paraId="2B1AF632" w14:textId="77777777" w:rsidTr="00AD0DBC">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AD0DBC" w:rsidRPr="00AD0DBC" w:rsidP="00AD0DBC" w14:paraId="207956C1"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AD0DBC" w:rsidRPr="00AD0DBC" w:rsidP="00AD0DBC" w14:paraId="6A01F69D" w14:textId="77777777">
            <w:pPr>
              <w:widowControl/>
              <w:rPr>
                <w:snapToGrid/>
                <w:color w:val="000000"/>
                <w:kern w:val="0"/>
                <w:sz w:val="20"/>
              </w:rPr>
            </w:pPr>
            <w:r w:rsidRPr="00AD0DBC">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685ED055" w14:textId="77777777">
            <w:pPr>
              <w:widowControl/>
              <w:jc w:val="center"/>
              <w:rPr>
                <w:snapToGrid/>
                <w:color w:val="000000"/>
                <w:kern w:val="0"/>
                <w:sz w:val="20"/>
              </w:rPr>
            </w:pPr>
            <w:r w:rsidRPr="00AD0DBC">
              <w:rPr>
                <w:snapToGrid/>
                <w:color w:val="000000"/>
                <w:kern w:val="0"/>
                <w:sz w:val="20"/>
              </w:rPr>
              <w:t>256</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86B2AEB" w14:textId="77777777">
            <w:pPr>
              <w:widowControl/>
              <w:jc w:val="center"/>
              <w:rPr>
                <w:snapToGrid/>
                <w:color w:val="000000"/>
                <w:kern w:val="0"/>
                <w:sz w:val="20"/>
              </w:rPr>
            </w:pPr>
            <w:r w:rsidRPr="00AD0DBC">
              <w:rPr>
                <w:snapToGrid/>
                <w:color w:val="000000"/>
                <w:kern w:val="0"/>
                <w:sz w:val="20"/>
              </w:rPr>
              <w:t>69.9%</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25A2B46" w14:textId="77777777">
            <w:pPr>
              <w:widowControl/>
              <w:jc w:val="center"/>
              <w:rPr>
                <w:snapToGrid/>
                <w:color w:val="000000"/>
                <w:kern w:val="0"/>
                <w:sz w:val="20"/>
              </w:rPr>
            </w:pPr>
            <w:r w:rsidRPr="00AD0DBC">
              <w:rPr>
                <w:snapToGrid/>
                <w:color w:val="000000"/>
                <w:kern w:val="0"/>
                <w:sz w:val="20"/>
              </w:rPr>
              <w:t>151</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83AF538" w14:textId="77777777">
            <w:pPr>
              <w:widowControl/>
              <w:jc w:val="center"/>
              <w:rPr>
                <w:snapToGrid/>
                <w:color w:val="000000"/>
                <w:kern w:val="0"/>
                <w:sz w:val="20"/>
              </w:rPr>
            </w:pPr>
            <w:r w:rsidRPr="00AD0DBC">
              <w:rPr>
                <w:snapToGrid/>
                <w:color w:val="000000"/>
                <w:kern w:val="0"/>
                <w:sz w:val="20"/>
              </w:rPr>
              <w:t>79.1%</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8DE488C" w14:textId="77777777">
            <w:pPr>
              <w:widowControl/>
              <w:jc w:val="center"/>
              <w:rPr>
                <w:snapToGrid/>
                <w:color w:val="000000"/>
                <w:kern w:val="0"/>
                <w:sz w:val="20"/>
              </w:rPr>
            </w:pPr>
            <w:r w:rsidRPr="00AD0DBC">
              <w:rPr>
                <w:snapToGrid/>
                <w:color w:val="000000"/>
                <w:kern w:val="0"/>
                <w:sz w:val="20"/>
              </w:rPr>
              <w:t>46</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2920F95" w14:textId="77777777">
            <w:pPr>
              <w:widowControl/>
              <w:jc w:val="center"/>
              <w:rPr>
                <w:snapToGrid/>
                <w:color w:val="000000"/>
                <w:kern w:val="0"/>
                <w:sz w:val="20"/>
              </w:rPr>
            </w:pPr>
            <w:r w:rsidRPr="00AD0DBC">
              <w:rPr>
                <w:snapToGrid/>
                <w:color w:val="000000"/>
                <w:kern w:val="0"/>
                <w:sz w:val="20"/>
              </w:rPr>
              <w:t>63.9%</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86C901D" w14:textId="77777777">
            <w:pPr>
              <w:widowControl/>
              <w:jc w:val="center"/>
              <w:rPr>
                <w:snapToGrid/>
                <w:color w:val="000000"/>
                <w:kern w:val="0"/>
                <w:sz w:val="20"/>
              </w:rPr>
            </w:pPr>
            <w:r w:rsidRPr="00AD0DBC">
              <w:rPr>
                <w:snapToGrid/>
                <w:color w:val="000000"/>
                <w:kern w:val="0"/>
                <w:sz w:val="20"/>
              </w:rPr>
              <w:t>59</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7E158DD" w14:textId="77777777">
            <w:pPr>
              <w:widowControl/>
              <w:jc w:val="center"/>
              <w:rPr>
                <w:snapToGrid/>
                <w:color w:val="000000"/>
                <w:kern w:val="0"/>
                <w:sz w:val="20"/>
              </w:rPr>
            </w:pPr>
            <w:r w:rsidRPr="00AD0DBC">
              <w:rPr>
                <w:snapToGrid/>
                <w:color w:val="000000"/>
                <w:kern w:val="0"/>
                <w:sz w:val="20"/>
              </w:rPr>
              <w:t>57.3%</w:t>
            </w:r>
          </w:p>
        </w:tc>
      </w:tr>
      <w:tr w14:paraId="26D732E1" w14:textId="77777777" w:rsidTr="00AD0DBC">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AD0DBC" w:rsidRPr="00AD0DBC" w:rsidP="00AD0DBC" w14:paraId="4463A2D2"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AD0DBC" w:rsidRPr="00AD0DBC" w:rsidP="00AD0DBC" w14:paraId="3D6A3725" w14:textId="77777777">
            <w:pPr>
              <w:widowControl/>
              <w:rPr>
                <w:snapToGrid/>
                <w:color w:val="000000"/>
                <w:kern w:val="0"/>
                <w:sz w:val="20"/>
              </w:rPr>
            </w:pPr>
            <w:r w:rsidRPr="00AD0DBC">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2ED24CA7" w14:textId="77777777">
            <w:pPr>
              <w:widowControl/>
              <w:jc w:val="center"/>
              <w:rPr>
                <w:snapToGrid/>
                <w:color w:val="000000"/>
                <w:kern w:val="0"/>
                <w:sz w:val="20"/>
              </w:rPr>
            </w:pPr>
            <w:r w:rsidRPr="00AD0DBC">
              <w:rPr>
                <w:snapToGrid/>
                <w:color w:val="000000"/>
                <w:kern w:val="0"/>
                <w:sz w:val="20"/>
              </w:rPr>
              <w:t>46</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4D35DB6" w14:textId="77777777">
            <w:pPr>
              <w:widowControl/>
              <w:jc w:val="center"/>
              <w:rPr>
                <w:snapToGrid/>
                <w:color w:val="000000"/>
                <w:kern w:val="0"/>
                <w:sz w:val="20"/>
              </w:rPr>
            </w:pPr>
            <w:r w:rsidRPr="00AD0DBC">
              <w:rPr>
                <w:snapToGrid/>
                <w:color w:val="000000"/>
                <w:kern w:val="0"/>
                <w:sz w:val="20"/>
              </w:rPr>
              <w:t>12.6%</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BBEEE0D" w14:textId="77777777">
            <w:pPr>
              <w:widowControl/>
              <w:jc w:val="center"/>
              <w:rPr>
                <w:snapToGrid/>
                <w:color w:val="000000"/>
                <w:kern w:val="0"/>
                <w:sz w:val="20"/>
              </w:rPr>
            </w:pPr>
            <w:r w:rsidRPr="00AD0DBC">
              <w:rPr>
                <w:snapToGrid/>
                <w:color w:val="000000"/>
                <w:kern w:val="0"/>
                <w:sz w:val="20"/>
              </w:rPr>
              <w:t>16</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6BF47E1" w14:textId="77777777">
            <w:pPr>
              <w:widowControl/>
              <w:jc w:val="center"/>
              <w:rPr>
                <w:snapToGrid/>
                <w:color w:val="000000"/>
                <w:kern w:val="0"/>
                <w:sz w:val="20"/>
              </w:rPr>
            </w:pPr>
            <w:r w:rsidRPr="00AD0DBC">
              <w:rPr>
                <w:snapToGrid/>
                <w:color w:val="000000"/>
                <w:kern w:val="0"/>
                <w:sz w:val="20"/>
              </w:rPr>
              <w:t>8.4%</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33576CE" w14:textId="77777777">
            <w:pPr>
              <w:widowControl/>
              <w:jc w:val="center"/>
              <w:rPr>
                <w:snapToGrid/>
                <w:color w:val="000000"/>
                <w:kern w:val="0"/>
                <w:sz w:val="20"/>
              </w:rPr>
            </w:pPr>
            <w:r w:rsidRPr="00AD0DBC">
              <w:rPr>
                <w:snapToGrid/>
                <w:color w:val="000000"/>
                <w:kern w:val="0"/>
                <w:sz w:val="20"/>
              </w:rPr>
              <w:t>13</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51B7E3F" w14:textId="77777777">
            <w:pPr>
              <w:widowControl/>
              <w:jc w:val="center"/>
              <w:rPr>
                <w:snapToGrid/>
                <w:color w:val="000000"/>
                <w:kern w:val="0"/>
                <w:sz w:val="20"/>
              </w:rPr>
            </w:pPr>
            <w:r w:rsidRPr="00AD0DBC">
              <w:rPr>
                <w:snapToGrid/>
                <w:color w:val="000000"/>
                <w:kern w:val="0"/>
                <w:sz w:val="20"/>
              </w:rPr>
              <w:t>18.1%</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AC726AF" w14:textId="77777777">
            <w:pPr>
              <w:widowControl/>
              <w:jc w:val="center"/>
              <w:rPr>
                <w:snapToGrid/>
                <w:color w:val="000000"/>
                <w:kern w:val="0"/>
                <w:sz w:val="20"/>
              </w:rPr>
            </w:pPr>
            <w:r w:rsidRPr="00AD0DBC">
              <w:rPr>
                <w:snapToGrid/>
                <w:color w:val="000000"/>
                <w:kern w:val="0"/>
                <w:sz w:val="20"/>
              </w:rPr>
              <w:t>17</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523BB59" w14:textId="77777777">
            <w:pPr>
              <w:widowControl/>
              <w:jc w:val="center"/>
              <w:rPr>
                <w:snapToGrid/>
                <w:color w:val="000000"/>
                <w:kern w:val="0"/>
                <w:sz w:val="20"/>
              </w:rPr>
            </w:pPr>
            <w:r w:rsidRPr="00AD0DBC">
              <w:rPr>
                <w:snapToGrid/>
                <w:color w:val="000000"/>
                <w:kern w:val="0"/>
                <w:sz w:val="20"/>
              </w:rPr>
              <w:t>16.5%</w:t>
            </w:r>
          </w:p>
        </w:tc>
      </w:tr>
      <w:tr w14:paraId="4174735B" w14:textId="77777777" w:rsidTr="00AD0DBC">
        <w:tblPrEx>
          <w:tblW w:w="8780" w:type="dxa"/>
          <w:tblLook w:val="04A0"/>
        </w:tblPrEx>
        <w:trPr>
          <w:trHeight w:val="240"/>
        </w:trPr>
        <w:tc>
          <w:tcPr>
            <w:tcW w:w="2287" w:type="dxa"/>
            <w:tcBorders>
              <w:top w:val="nil"/>
              <w:left w:val="single" w:sz="4" w:space="0" w:color="auto"/>
              <w:bottom w:val="nil"/>
              <w:right w:val="single" w:sz="4" w:space="0" w:color="auto"/>
            </w:tcBorders>
            <w:shd w:val="clear" w:color="auto" w:fill="auto"/>
            <w:vAlign w:val="center"/>
            <w:hideMark/>
          </w:tcPr>
          <w:p w:rsidR="00AD0DBC" w:rsidRPr="00AD0DBC" w:rsidP="00AD0DBC" w14:paraId="28C7AAA5" w14:textId="77777777">
            <w:pPr>
              <w:widowControl/>
              <w:rPr>
                <w:snapToGrid/>
                <w:color w:val="000000"/>
                <w:kern w:val="0"/>
                <w:sz w:val="20"/>
              </w:rPr>
            </w:pPr>
            <w:r w:rsidRPr="00AD0DBC">
              <w:rPr>
                <w:snapToGrid/>
                <w:color w:val="000000"/>
                <w:kern w:val="0"/>
                <w:sz w:val="20"/>
              </w:rPr>
              <w:t>No majority interest</w:t>
            </w:r>
          </w:p>
        </w:tc>
        <w:tc>
          <w:tcPr>
            <w:tcW w:w="1644" w:type="dxa"/>
            <w:tcBorders>
              <w:top w:val="nil"/>
              <w:left w:val="nil"/>
              <w:bottom w:val="nil"/>
              <w:right w:val="nil"/>
            </w:tcBorders>
            <w:shd w:val="clear" w:color="auto" w:fill="auto"/>
            <w:noWrap/>
            <w:vAlign w:val="center"/>
            <w:hideMark/>
          </w:tcPr>
          <w:p w:rsidR="00AD0DBC" w:rsidRPr="00AD0DBC" w:rsidP="00AD0DBC" w14:paraId="0EEA4BAB" w14:textId="77777777">
            <w:pPr>
              <w:widowControl/>
              <w:rPr>
                <w:snapToGrid/>
                <w:color w:val="000000"/>
                <w:kern w:val="0"/>
                <w:sz w:val="20"/>
              </w:rPr>
            </w:pPr>
            <w:r w:rsidRPr="00AD0DBC">
              <w:rPr>
                <w:snapToGrid/>
                <w:color w:val="000000"/>
                <w:kern w:val="0"/>
                <w:sz w:val="20"/>
              </w:rPr>
              <w:t>All Stations</w:t>
            </w:r>
          </w:p>
        </w:tc>
        <w:tc>
          <w:tcPr>
            <w:tcW w:w="457" w:type="dxa"/>
            <w:tcBorders>
              <w:top w:val="nil"/>
              <w:left w:val="single" w:sz="4" w:space="0" w:color="auto"/>
              <w:bottom w:val="nil"/>
              <w:right w:val="single" w:sz="4" w:space="0" w:color="auto"/>
            </w:tcBorders>
            <w:shd w:val="clear" w:color="auto" w:fill="auto"/>
            <w:noWrap/>
            <w:vAlign w:val="center"/>
            <w:hideMark/>
          </w:tcPr>
          <w:p w:rsidR="00AD0DBC" w:rsidRPr="00AD0DBC" w:rsidP="00AD0DBC" w14:paraId="4D659CC9" w14:textId="77777777">
            <w:pPr>
              <w:widowControl/>
              <w:jc w:val="center"/>
              <w:rPr>
                <w:snapToGrid/>
                <w:color w:val="000000"/>
                <w:kern w:val="0"/>
                <w:sz w:val="20"/>
              </w:rPr>
            </w:pPr>
            <w:r w:rsidRPr="00AD0DBC">
              <w:rPr>
                <w:snapToGrid/>
                <w:color w:val="000000"/>
                <w:kern w:val="0"/>
                <w:sz w:val="20"/>
              </w:rPr>
              <w:t>10</w:t>
            </w:r>
          </w:p>
        </w:tc>
        <w:tc>
          <w:tcPr>
            <w:tcW w:w="757" w:type="dxa"/>
            <w:tcBorders>
              <w:top w:val="nil"/>
              <w:left w:val="nil"/>
              <w:bottom w:val="nil"/>
              <w:right w:val="single" w:sz="4" w:space="0" w:color="auto"/>
            </w:tcBorders>
            <w:shd w:val="clear" w:color="auto" w:fill="auto"/>
            <w:noWrap/>
            <w:vAlign w:val="center"/>
            <w:hideMark/>
          </w:tcPr>
          <w:p w:rsidR="00AD0DBC" w:rsidRPr="00AD0DBC" w:rsidP="00AD0DBC" w14:paraId="4E3CB7AA" w14:textId="77777777">
            <w:pPr>
              <w:widowControl/>
              <w:jc w:val="center"/>
              <w:rPr>
                <w:snapToGrid/>
                <w:color w:val="000000"/>
                <w:kern w:val="0"/>
                <w:sz w:val="20"/>
              </w:rPr>
            </w:pPr>
            <w:r w:rsidRPr="00AD0DBC">
              <w:rPr>
                <w:snapToGrid/>
                <w:color w:val="000000"/>
                <w:kern w:val="0"/>
                <w:sz w:val="20"/>
              </w:rPr>
              <w:t>2.7%</w:t>
            </w:r>
          </w:p>
        </w:tc>
        <w:tc>
          <w:tcPr>
            <w:tcW w:w="457" w:type="dxa"/>
            <w:tcBorders>
              <w:top w:val="nil"/>
              <w:left w:val="nil"/>
              <w:bottom w:val="nil"/>
              <w:right w:val="single" w:sz="4" w:space="0" w:color="auto"/>
            </w:tcBorders>
            <w:shd w:val="clear" w:color="auto" w:fill="auto"/>
            <w:noWrap/>
            <w:vAlign w:val="center"/>
            <w:hideMark/>
          </w:tcPr>
          <w:p w:rsidR="00AD0DBC" w:rsidRPr="00AD0DBC" w:rsidP="00AD0DBC" w14:paraId="0A5EDD23"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nil"/>
              <w:right w:val="single" w:sz="4" w:space="0" w:color="auto"/>
            </w:tcBorders>
            <w:shd w:val="clear" w:color="auto" w:fill="auto"/>
            <w:noWrap/>
            <w:vAlign w:val="center"/>
            <w:hideMark/>
          </w:tcPr>
          <w:p w:rsidR="00AD0DBC" w:rsidRPr="00AD0DBC" w:rsidP="00AD0DBC" w14:paraId="74563C29" w14:textId="77777777">
            <w:pPr>
              <w:widowControl/>
              <w:jc w:val="center"/>
              <w:rPr>
                <w:snapToGrid/>
                <w:color w:val="000000"/>
                <w:kern w:val="0"/>
                <w:sz w:val="20"/>
              </w:rPr>
            </w:pPr>
            <w:r w:rsidRPr="00AD0DBC">
              <w:rPr>
                <w:snapToGrid/>
                <w:color w:val="000000"/>
                <w:kern w:val="0"/>
                <w:sz w:val="20"/>
              </w:rPr>
              <w:t>0.0%</w:t>
            </w:r>
          </w:p>
        </w:tc>
        <w:tc>
          <w:tcPr>
            <w:tcW w:w="450" w:type="dxa"/>
            <w:tcBorders>
              <w:top w:val="nil"/>
              <w:left w:val="nil"/>
              <w:bottom w:val="nil"/>
              <w:right w:val="single" w:sz="4" w:space="0" w:color="auto"/>
            </w:tcBorders>
            <w:shd w:val="clear" w:color="auto" w:fill="auto"/>
            <w:noWrap/>
            <w:vAlign w:val="center"/>
            <w:hideMark/>
          </w:tcPr>
          <w:p w:rsidR="00AD0DBC" w:rsidRPr="00AD0DBC" w:rsidP="00AD0DBC" w14:paraId="2B4EF6CB" w14:textId="77777777">
            <w:pPr>
              <w:widowControl/>
              <w:jc w:val="center"/>
              <w:rPr>
                <w:snapToGrid/>
                <w:color w:val="000000"/>
                <w:kern w:val="0"/>
                <w:sz w:val="20"/>
              </w:rPr>
            </w:pPr>
            <w:r w:rsidRPr="00AD0DBC">
              <w:rPr>
                <w:snapToGrid/>
                <w:color w:val="000000"/>
                <w:kern w:val="0"/>
                <w:sz w:val="20"/>
              </w:rPr>
              <w:t>2</w:t>
            </w:r>
          </w:p>
        </w:tc>
        <w:tc>
          <w:tcPr>
            <w:tcW w:w="757" w:type="dxa"/>
            <w:tcBorders>
              <w:top w:val="nil"/>
              <w:left w:val="nil"/>
              <w:bottom w:val="nil"/>
              <w:right w:val="single" w:sz="4" w:space="0" w:color="auto"/>
            </w:tcBorders>
            <w:shd w:val="clear" w:color="auto" w:fill="auto"/>
            <w:noWrap/>
            <w:vAlign w:val="center"/>
            <w:hideMark/>
          </w:tcPr>
          <w:p w:rsidR="00AD0DBC" w:rsidRPr="00AD0DBC" w:rsidP="00AD0DBC" w14:paraId="0F5E9401" w14:textId="77777777">
            <w:pPr>
              <w:widowControl/>
              <w:jc w:val="center"/>
              <w:rPr>
                <w:snapToGrid/>
                <w:color w:val="000000"/>
                <w:kern w:val="0"/>
                <w:sz w:val="20"/>
              </w:rPr>
            </w:pPr>
            <w:r w:rsidRPr="00AD0DBC">
              <w:rPr>
                <w:snapToGrid/>
                <w:color w:val="000000"/>
                <w:kern w:val="0"/>
                <w:sz w:val="20"/>
              </w:rPr>
              <w:t>2.8%</w:t>
            </w:r>
          </w:p>
        </w:tc>
        <w:tc>
          <w:tcPr>
            <w:tcW w:w="457" w:type="dxa"/>
            <w:tcBorders>
              <w:top w:val="nil"/>
              <w:left w:val="nil"/>
              <w:bottom w:val="nil"/>
              <w:right w:val="single" w:sz="4" w:space="0" w:color="auto"/>
            </w:tcBorders>
            <w:shd w:val="clear" w:color="auto" w:fill="auto"/>
            <w:noWrap/>
            <w:vAlign w:val="center"/>
            <w:hideMark/>
          </w:tcPr>
          <w:p w:rsidR="00AD0DBC" w:rsidRPr="00AD0DBC" w:rsidP="00AD0DBC" w14:paraId="3A609E11" w14:textId="77777777">
            <w:pPr>
              <w:widowControl/>
              <w:jc w:val="center"/>
              <w:rPr>
                <w:snapToGrid/>
                <w:color w:val="000000"/>
                <w:kern w:val="0"/>
                <w:sz w:val="20"/>
              </w:rPr>
            </w:pPr>
            <w:r w:rsidRPr="00AD0DBC">
              <w:rPr>
                <w:snapToGrid/>
                <w:color w:val="000000"/>
                <w:kern w:val="0"/>
                <w:sz w:val="20"/>
              </w:rPr>
              <w:t>8</w:t>
            </w:r>
          </w:p>
        </w:tc>
        <w:tc>
          <w:tcPr>
            <w:tcW w:w="757" w:type="dxa"/>
            <w:tcBorders>
              <w:top w:val="nil"/>
              <w:left w:val="nil"/>
              <w:bottom w:val="nil"/>
              <w:right w:val="single" w:sz="4" w:space="0" w:color="auto"/>
            </w:tcBorders>
            <w:shd w:val="clear" w:color="auto" w:fill="auto"/>
            <w:noWrap/>
            <w:vAlign w:val="center"/>
            <w:hideMark/>
          </w:tcPr>
          <w:p w:rsidR="00AD0DBC" w:rsidRPr="00AD0DBC" w:rsidP="00AD0DBC" w14:paraId="279CB264" w14:textId="77777777">
            <w:pPr>
              <w:widowControl/>
              <w:jc w:val="center"/>
              <w:rPr>
                <w:snapToGrid/>
                <w:color w:val="000000"/>
                <w:kern w:val="0"/>
                <w:sz w:val="20"/>
              </w:rPr>
            </w:pPr>
            <w:r w:rsidRPr="00AD0DBC">
              <w:rPr>
                <w:snapToGrid/>
                <w:color w:val="000000"/>
                <w:kern w:val="0"/>
                <w:sz w:val="20"/>
              </w:rPr>
              <w:t>7.8%</w:t>
            </w:r>
          </w:p>
        </w:tc>
      </w:tr>
      <w:tr w14:paraId="0C6F9587" w14:textId="77777777" w:rsidTr="00AD0DBC">
        <w:tblPrEx>
          <w:tblW w:w="8780" w:type="dxa"/>
          <w:tblLook w:val="04A0"/>
        </w:tblPrEx>
        <w:trPr>
          <w:trHeight w:val="240"/>
        </w:trPr>
        <w:tc>
          <w:tcPr>
            <w:tcW w:w="2287" w:type="dxa"/>
            <w:tcBorders>
              <w:top w:val="single" w:sz="4" w:space="0" w:color="auto"/>
              <w:left w:val="single" w:sz="4" w:space="0" w:color="auto"/>
              <w:bottom w:val="single" w:sz="4" w:space="0" w:color="auto"/>
              <w:right w:val="nil"/>
            </w:tcBorders>
            <w:shd w:val="clear" w:color="000000" w:fill="F2F2F2"/>
            <w:vAlign w:val="center"/>
            <w:hideMark/>
          </w:tcPr>
          <w:p w:rsidR="00AD0DBC" w:rsidRPr="00AD0DBC" w:rsidP="00AD0DBC" w14:paraId="2B7A3969" w14:textId="77777777">
            <w:pPr>
              <w:widowControl/>
              <w:rPr>
                <w:snapToGrid/>
                <w:color w:val="000000"/>
                <w:kern w:val="0"/>
                <w:sz w:val="20"/>
              </w:rPr>
            </w:pPr>
            <w:r w:rsidRPr="00AD0DBC">
              <w:rPr>
                <w:snapToGrid/>
                <w:color w:val="000000"/>
                <w:kern w:val="0"/>
                <w:sz w:val="20"/>
              </w:rPr>
              <w:t>Ethnicity</w:t>
            </w:r>
          </w:p>
        </w:tc>
        <w:tc>
          <w:tcPr>
            <w:tcW w:w="1644"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0AF93256" w14:textId="77777777">
            <w:pPr>
              <w:widowControl/>
              <w:rPr>
                <w:snapToGrid/>
                <w:color w:val="000000"/>
                <w:kern w:val="0"/>
                <w:sz w:val="20"/>
              </w:rPr>
            </w:pPr>
            <w:r w:rsidRPr="00AD0DBC">
              <w:rPr>
                <w:snapToGrid/>
                <w:color w:val="000000"/>
                <w:kern w:val="0"/>
                <w:sz w:val="20"/>
              </w:rPr>
              <w:t> </w:t>
            </w:r>
          </w:p>
        </w:tc>
        <w:tc>
          <w:tcPr>
            <w:tcW w:w="4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150CC1C5" w14:textId="77777777">
            <w:pPr>
              <w:widowControl/>
              <w:jc w:val="center"/>
              <w:rPr>
                <w:snapToGrid/>
                <w:color w:val="000000"/>
                <w:kern w:val="0"/>
                <w:sz w:val="20"/>
              </w:rPr>
            </w:pPr>
            <w:r w:rsidRPr="00AD0DBC">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257262B5" w14:textId="77777777">
            <w:pPr>
              <w:widowControl/>
              <w:jc w:val="center"/>
              <w:rPr>
                <w:snapToGrid/>
                <w:color w:val="000000"/>
                <w:kern w:val="0"/>
                <w:sz w:val="20"/>
              </w:rPr>
            </w:pPr>
            <w:r w:rsidRPr="00AD0DBC">
              <w:rPr>
                <w:snapToGrid/>
                <w:color w:val="000000"/>
                <w:kern w:val="0"/>
                <w:sz w:val="20"/>
              </w:rPr>
              <w:t> </w:t>
            </w:r>
          </w:p>
        </w:tc>
        <w:tc>
          <w:tcPr>
            <w:tcW w:w="4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30417FD0" w14:textId="77777777">
            <w:pPr>
              <w:widowControl/>
              <w:jc w:val="center"/>
              <w:rPr>
                <w:snapToGrid/>
                <w:color w:val="000000"/>
                <w:kern w:val="0"/>
                <w:sz w:val="20"/>
              </w:rPr>
            </w:pPr>
            <w:r w:rsidRPr="00AD0DBC">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5BD12208" w14:textId="77777777">
            <w:pPr>
              <w:widowControl/>
              <w:jc w:val="center"/>
              <w:rPr>
                <w:snapToGrid/>
                <w:color w:val="000000"/>
                <w:kern w:val="0"/>
                <w:sz w:val="20"/>
              </w:rPr>
            </w:pPr>
            <w:r w:rsidRPr="00AD0DBC">
              <w:rPr>
                <w:snapToGrid/>
                <w:color w:val="000000"/>
                <w:kern w:val="0"/>
                <w:sz w:val="20"/>
              </w:rPr>
              <w:t> </w:t>
            </w:r>
          </w:p>
        </w:tc>
        <w:tc>
          <w:tcPr>
            <w:tcW w:w="450"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01137416" w14:textId="77777777">
            <w:pPr>
              <w:widowControl/>
              <w:jc w:val="center"/>
              <w:rPr>
                <w:snapToGrid/>
                <w:color w:val="000000"/>
                <w:kern w:val="0"/>
                <w:sz w:val="20"/>
              </w:rPr>
            </w:pPr>
            <w:r w:rsidRPr="00AD0DBC">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62592809" w14:textId="77777777">
            <w:pPr>
              <w:widowControl/>
              <w:jc w:val="center"/>
              <w:rPr>
                <w:snapToGrid/>
                <w:color w:val="000000"/>
                <w:kern w:val="0"/>
                <w:sz w:val="20"/>
              </w:rPr>
            </w:pPr>
            <w:r w:rsidRPr="00AD0DBC">
              <w:rPr>
                <w:snapToGrid/>
                <w:color w:val="000000"/>
                <w:kern w:val="0"/>
                <w:sz w:val="20"/>
              </w:rPr>
              <w:t> </w:t>
            </w:r>
          </w:p>
        </w:tc>
        <w:tc>
          <w:tcPr>
            <w:tcW w:w="4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1161DC62" w14:textId="77777777">
            <w:pPr>
              <w:widowControl/>
              <w:jc w:val="center"/>
              <w:rPr>
                <w:snapToGrid/>
                <w:color w:val="000000"/>
                <w:kern w:val="0"/>
                <w:sz w:val="20"/>
              </w:rPr>
            </w:pPr>
            <w:r w:rsidRPr="00AD0DBC">
              <w:rPr>
                <w:snapToGrid/>
                <w:color w:val="000000"/>
                <w:kern w:val="0"/>
                <w:sz w:val="20"/>
              </w:rPr>
              <w:t> </w:t>
            </w:r>
          </w:p>
        </w:tc>
        <w:tc>
          <w:tcPr>
            <w:tcW w:w="757" w:type="dxa"/>
            <w:tcBorders>
              <w:top w:val="single" w:sz="4" w:space="0" w:color="auto"/>
              <w:left w:val="nil"/>
              <w:bottom w:val="single" w:sz="4" w:space="0" w:color="auto"/>
              <w:right w:val="single" w:sz="4" w:space="0" w:color="auto"/>
            </w:tcBorders>
            <w:shd w:val="clear" w:color="000000" w:fill="F2F2F2"/>
            <w:noWrap/>
            <w:vAlign w:val="center"/>
            <w:hideMark/>
          </w:tcPr>
          <w:p w:rsidR="00AD0DBC" w:rsidRPr="00AD0DBC" w:rsidP="00AD0DBC" w14:paraId="725044E2" w14:textId="77777777">
            <w:pPr>
              <w:widowControl/>
              <w:jc w:val="center"/>
              <w:rPr>
                <w:snapToGrid/>
                <w:color w:val="000000"/>
                <w:kern w:val="0"/>
                <w:sz w:val="20"/>
              </w:rPr>
            </w:pPr>
            <w:r w:rsidRPr="00AD0DBC">
              <w:rPr>
                <w:snapToGrid/>
                <w:color w:val="000000"/>
                <w:kern w:val="0"/>
                <w:sz w:val="20"/>
              </w:rPr>
              <w:t> </w:t>
            </w:r>
          </w:p>
        </w:tc>
      </w:tr>
      <w:tr w14:paraId="53784D7B" w14:textId="77777777" w:rsidTr="00AD0DBC">
        <w:tblPrEx>
          <w:tblW w:w="8780" w:type="dxa"/>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AD0DBC" w:rsidRPr="00AD0DBC" w:rsidP="00AD0DBC" w14:paraId="2FC82699" w14:textId="77777777">
            <w:pPr>
              <w:widowControl/>
              <w:rPr>
                <w:snapToGrid/>
                <w:color w:val="000000"/>
                <w:kern w:val="0"/>
                <w:sz w:val="20"/>
              </w:rPr>
            </w:pPr>
            <w:r w:rsidRPr="00AD0DBC">
              <w:rPr>
                <w:snapToGrid/>
                <w:color w:val="000000"/>
                <w:kern w:val="0"/>
                <w:sz w:val="20"/>
              </w:rPr>
              <w:t>Hispanic/Latino</w:t>
            </w:r>
          </w:p>
        </w:tc>
        <w:tc>
          <w:tcPr>
            <w:tcW w:w="1644" w:type="dxa"/>
            <w:tcBorders>
              <w:top w:val="nil"/>
              <w:left w:val="nil"/>
              <w:bottom w:val="nil"/>
              <w:right w:val="nil"/>
            </w:tcBorders>
            <w:shd w:val="clear" w:color="auto" w:fill="auto"/>
            <w:noWrap/>
            <w:vAlign w:val="center"/>
            <w:hideMark/>
          </w:tcPr>
          <w:p w:rsidR="00AD0DBC" w:rsidRPr="00AD0DBC" w:rsidP="00AD0DBC" w14:paraId="2C7D8B28" w14:textId="77777777">
            <w:pPr>
              <w:widowControl/>
              <w:rPr>
                <w:snapToGrid/>
                <w:color w:val="000000"/>
                <w:kern w:val="0"/>
                <w:sz w:val="20"/>
              </w:rPr>
            </w:pPr>
            <w:r w:rsidRPr="00AD0DBC">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6750539F" w14:textId="77777777">
            <w:pPr>
              <w:widowControl/>
              <w:jc w:val="center"/>
              <w:rPr>
                <w:snapToGrid/>
                <w:color w:val="000000"/>
                <w:kern w:val="0"/>
                <w:sz w:val="20"/>
              </w:rPr>
            </w:pPr>
            <w:r w:rsidRPr="00AD0DBC">
              <w:rPr>
                <w:snapToGrid/>
                <w:color w:val="000000"/>
                <w:kern w:val="0"/>
                <w:sz w:val="20"/>
              </w:rPr>
              <w:t>4</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FA4EFA7" w14:textId="77777777">
            <w:pPr>
              <w:widowControl/>
              <w:jc w:val="center"/>
              <w:rPr>
                <w:snapToGrid/>
                <w:color w:val="000000"/>
                <w:kern w:val="0"/>
                <w:sz w:val="20"/>
              </w:rPr>
            </w:pPr>
            <w:r w:rsidRPr="00AD0DBC">
              <w:rPr>
                <w:snapToGrid/>
                <w:color w:val="000000"/>
                <w:kern w:val="0"/>
                <w:sz w:val="20"/>
              </w:rPr>
              <w:t>1.1%</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58A9AEE" w14:textId="77777777">
            <w:pPr>
              <w:widowControl/>
              <w:jc w:val="center"/>
              <w:rPr>
                <w:snapToGrid/>
                <w:color w:val="000000"/>
                <w:kern w:val="0"/>
                <w:sz w:val="20"/>
              </w:rPr>
            </w:pPr>
            <w:r w:rsidRPr="00AD0DBC">
              <w:rPr>
                <w:snapToGrid/>
                <w:color w:val="000000"/>
                <w:kern w:val="0"/>
                <w:sz w:val="20"/>
              </w:rPr>
              <w:t>4</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1667E51" w14:textId="77777777">
            <w:pPr>
              <w:widowControl/>
              <w:jc w:val="center"/>
              <w:rPr>
                <w:snapToGrid/>
                <w:color w:val="000000"/>
                <w:kern w:val="0"/>
                <w:sz w:val="20"/>
              </w:rPr>
            </w:pPr>
            <w:r w:rsidRPr="00AD0DBC">
              <w:rPr>
                <w:snapToGrid/>
                <w:color w:val="000000"/>
                <w:kern w:val="0"/>
                <w:sz w:val="20"/>
              </w:rPr>
              <w:t>2.1%</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408CBD0"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07F8AB5" w14:textId="77777777">
            <w:pPr>
              <w:widowControl/>
              <w:jc w:val="center"/>
              <w:rPr>
                <w:snapToGrid/>
                <w:color w:val="000000"/>
                <w:kern w:val="0"/>
                <w:sz w:val="20"/>
              </w:rPr>
            </w:pPr>
            <w:r w:rsidRPr="00AD0DBC">
              <w:rPr>
                <w:snapToGrid/>
                <w:color w:val="000000"/>
                <w:kern w:val="0"/>
                <w:sz w:val="20"/>
              </w:rPr>
              <w:t>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7F918AC"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A344CEF" w14:textId="77777777">
            <w:pPr>
              <w:widowControl/>
              <w:jc w:val="center"/>
              <w:rPr>
                <w:snapToGrid/>
                <w:color w:val="000000"/>
                <w:kern w:val="0"/>
                <w:sz w:val="20"/>
              </w:rPr>
            </w:pPr>
            <w:r w:rsidRPr="00AD0DBC">
              <w:rPr>
                <w:snapToGrid/>
                <w:color w:val="000000"/>
                <w:kern w:val="0"/>
                <w:sz w:val="20"/>
              </w:rPr>
              <w:t>0.0%</w:t>
            </w:r>
          </w:p>
        </w:tc>
      </w:tr>
      <w:tr w14:paraId="5CF40012" w14:textId="77777777" w:rsidTr="00AD0DBC">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AD0DBC" w:rsidRPr="00AD0DBC" w:rsidP="00AD0DBC" w14:paraId="49414DA9"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AD0DBC" w:rsidRPr="00AD0DBC" w:rsidP="00AD0DBC" w14:paraId="694D2E66" w14:textId="77777777">
            <w:pPr>
              <w:widowControl/>
              <w:rPr>
                <w:snapToGrid/>
                <w:color w:val="000000"/>
                <w:kern w:val="0"/>
                <w:sz w:val="20"/>
              </w:rPr>
            </w:pPr>
            <w:r w:rsidRPr="00AD0DBC">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50F9EF5F" w14:textId="77777777">
            <w:pPr>
              <w:widowControl/>
              <w:jc w:val="center"/>
              <w:rPr>
                <w:snapToGrid/>
                <w:color w:val="000000"/>
                <w:kern w:val="0"/>
                <w:sz w:val="20"/>
              </w:rPr>
            </w:pPr>
            <w:r w:rsidRPr="00AD0DBC">
              <w:rPr>
                <w:snapToGrid/>
                <w:color w:val="000000"/>
                <w:kern w:val="0"/>
                <w:sz w:val="20"/>
              </w:rPr>
              <w:t>17</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F60F411" w14:textId="77777777">
            <w:pPr>
              <w:widowControl/>
              <w:jc w:val="center"/>
              <w:rPr>
                <w:snapToGrid/>
                <w:color w:val="000000"/>
                <w:kern w:val="0"/>
                <w:sz w:val="20"/>
              </w:rPr>
            </w:pPr>
            <w:r w:rsidRPr="00AD0DBC">
              <w:rPr>
                <w:snapToGrid/>
                <w:color w:val="000000"/>
                <w:kern w:val="0"/>
                <w:sz w:val="20"/>
              </w:rPr>
              <w:t>4.6%</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58000DF" w14:textId="77777777">
            <w:pPr>
              <w:widowControl/>
              <w:jc w:val="center"/>
              <w:rPr>
                <w:snapToGrid/>
                <w:color w:val="000000"/>
                <w:kern w:val="0"/>
                <w:sz w:val="20"/>
              </w:rPr>
            </w:pPr>
            <w:r w:rsidRPr="00AD0DBC">
              <w:rPr>
                <w:snapToGrid/>
                <w:color w:val="000000"/>
                <w:kern w:val="0"/>
                <w:sz w:val="20"/>
              </w:rPr>
              <w:t>13</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AAE5CE6" w14:textId="77777777">
            <w:pPr>
              <w:widowControl/>
              <w:jc w:val="center"/>
              <w:rPr>
                <w:snapToGrid/>
                <w:color w:val="000000"/>
                <w:kern w:val="0"/>
                <w:sz w:val="20"/>
              </w:rPr>
            </w:pPr>
            <w:r w:rsidRPr="00AD0DBC">
              <w:rPr>
                <w:snapToGrid/>
                <w:color w:val="000000"/>
                <w:kern w:val="0"/>
                <w:sz w:val="20"/>
              </w:rPr>
              <w:t>6.8%</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E2EE75B" w14:textId="77777777">
            <w:pPr>
              <w:widowControl/>
              <w:jc w:val="center"/>
              <w:rPr>
                <w:snapToGrid/>
                <w:color w:val="000000"/>
                <w:kern w:val="0"/>
                <w:sz w:val="20"/>
              </w:rPr>
            </w:pPr>
            <w:r w:rsidRPr="00AD0DBC">
              <w:rPr>
                <w:snapToGrid/>
                <w:color w:val="000000"/>
                <w:kern w:val="0"/>
                <w:sz w:val="20"/>
              </w:rPr>
              <w:t>4</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86E5504" w14:textId="77777777">
            <w:pPr>
              <w:widowControl/>
              <w:jc w:val="center"/>
              <w:rPr>
                <w:snapToGrid/>
                <w:color w:val="000000"/>
                <w:kern w:val="0"/>
                <w:sz w:val="20"/>
              </w:rPr>
            </w:pPr>
            <w:r w:rsidRPr="00AD0DBC">
              <w:rPr>
                <w:snapToGrid/>
                <w:color w:val="000000"/>
                <w:kern w:val="0"/>
                <w:sz w:val="20"/>
              </w:rPr>
              <w:t>5.6%</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BC054D0"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C82B204" w14:textId="77777777">
            <w:pPr>
              <w:widowControl/>
              <w:jc w:val="center"/>
              <w:rPr>
                <w:snapToGrid/>
                <w:color w:val="000000"/>
                <w:kern w:val="0"/>
                <w:sz w:val="20"/>
              </w:rPr>
            </w:pPr>
            <w:r w:rsidRPr="00AD0DBC">
              <w:rPr>
                <w:snapToGrid/>
                <w:color w:val="000000"/>
                <w:kern w:val="0"/>
                <w:sz w:val="20"/>
              </w:rPr>
              <w:t>0.0%</w:t>
            </w:r>
          </w:p>
        </w:tc>
      </w:tr>
      <w:tr w14:paraId="5E67BC7E" w14:textId="77777777" w:rsidTr="00AD0DBC">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AD0DBC" w:rsidRPr="00AD0DBC" w:rsidP="00AD0DBC" w14:paraId="17B38A5C"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AD0DBC" w:rsidRPr="00AD0DBC" w:rsidP="00AD0DBC" w14:paraId="5DCF9A67" w14:textId="77777777">
            <w:pPr>
              <w:widowControl/>
              <w:rPr>
                <w:snapToGrid/>
                <w:color w:val="000000"/>
                <w:kern w:val="0"/>
                <w:sz w:val="20"/>
              </w:rPr>
            </w:pPr>
            <w:r w:rsidRPr="00AD0DBC">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006336FE" w14:textId="77777777">
            <w:pPr>
              <w:widowControl/>
              <w:jc w:val="center"/>
              <w:rPr>
                <w:snapToGrid/>
                <w:color w:val="000000"/>
                <w:kern w:val="0"/>
                <w:sz w:val="20"/>
              </w:rPr>
            </w:pPr>
            <w:r w:rsidRPr="00AD0DBC">
              <w:rPr>
                <w:snapToGrid/>
                <w:color w:val="000000"/>
                <w:kern w:val="0"/>
                <w:sz w:val="20"/>
              </w:rPr>
              <w:t>13</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9414C04" w14:textId="77777777">
            <w:pPr>
              <w:widowControl/>
              <w:jc w:val="center"/>
              <w:rPr>
                <w:snapToGrid/>
                <w:color w:val="000000"/>
                <w:kern w:val="0"/>
                <w:sz w:val="20"/>
              </w:rPr>
            </w:pPr>
            <w:r w:rsidRPr="00AD0DBC">
              <w:rPr>
                <w:snapToGrid/>
                <w:color w:val="000000"/>
                <w:kern w:val="0"/>
                <w:sz w:val="20"/>
              </w:rPr>
              <w:t>3.6%</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90E39ED" w14:textId="77777777">
            <w:pPr>
              <w:widowControl/>
              <w:jc w:val="center"/>
              <w:rPr>
                <w:snapToGrid/>
                <w:color w:val="000000"/>
                <w:kern w:val="0"/>
                <w:sz w:val="20"/>
              </w:rPr>
            </w:pPr>
            <w:r w:rsidRPr="00AD0DBC">
              <w:rPr>
                <w:snapToGrid/>
                <w:color w:val="000000"/>
                <w:kern w:val="0"/>
                <w:sz w:val="20"/>
              </w:rPr>
              <w:t>11</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1D126B9" w14:textId="77777777">
            <w:pPr>
              <w:widowControl/>
              <w:jc w:val="center"/>
              <w:rPr>
                <w:snapToGrid/>
                <w:color w:val="000000"/>
                <w:kern w:val="0"/>
                <w:sz w:val="20"/>
              </w:rPr>
            </w:pPr>
            <w:r w:rsidRPr="00AD0DBC">
              <w:rPr>
                <w:snapToGrid/>
                <w:color w:val="000000"/>
                <w:kern w:val="0"/>
                <w:sz w:val="20"/>
              </w:rPr>
              <w:t>5.8%</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FC730B8" w14:textId="77777777">
            <w:pPr>
              <w:widowControl/>
              <w:jc w:val="center"/>
              <w:rPr>
                <w:snapToGrid/>
                <w:color w:val="000000"/>
                <w:kern w:val="0"/>
                <w:sz w:val="20"/>
              </w:rPr>
            </w:pPr>
            <w:r w:rsidRPr="00AD0DBC">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7A4CE72" w14:textId="77777777">
            <w:pPr>
              <w:widowControl/>
              <w:jc w:val="center"/>
              <w:rPr>
                <w:snapToGrid/>
                <w:color w:val="000000"/>
                <w:kern w:val="0"/>
                <w:sz w:val="20"/>
              </w:rPr>
            </w:pPr>
            <w:r w:rsidRPr="00AD0DBC">
              <w:rPr>
                <w:snapToGrid/>
                <w:color w:val="000000"/>
                <w:kern w:val="0"/>
                <w:sz w:val="20"/>
              </w:rPr>
              <w:t>1.4%</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890CFD1" w14:textId="77777777">
            <w:pPr>
              <w:widowControl/>
              <w:jc w:val="center"/>
              <w:rPr>
                <w:snapToGrid/>
                <w:color w:val="000000"/>
                <w:kern w:val="0"/>
                <w:sz w:val="20"/>
              </w:rPr>
            </w:pPr>
            <w:r w:rsidRPr="00AD0DBC">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6816E0C" w14:textId="77777777">
            <w:pPr>
              <w:widowControl/>
              <w:jc w:val="center"/>
              <w:rPr>
                <w:snapToGrid/>
                <w:color w:val="000000"/>
                <w:kern w:val="0"/>
                <w:sz w:val="20"/>
              </w:rPr>
            </w:pPr>
            <w:r w:rsidRPr="00AD0DBC">
              <w:rPr>
                <w:snapToGrid/>
                <w:color w:val="000000"/>
                <w:kern w:val="0"/>
                <w:sz w:val="20"/>
              </w:rPr>
              <w:t>1.0%</w:t>
            </w:r>
          </w:p>
        </w:tc>
      </w:tr>
      <w:tr w14:paraId="38939C62" w14:textId="77777777" w:rsidTr="00AD0DBC">
        <w:tblPrEx>
          <w:tblW w:w="8780" w:type="dxa"/>
          <w:tblLook w:val="04A0"/>
        </w:tblPrEx>
        <w:trPr>
          <w:trHeight w:val="240"/>
        </w:trPr>
        <w:tc>
          <w:tcPr>
            <w:tcW w:w="2287" w:type="dxa"/>
            <w:vMerge w:val="restart"/>
            <w:tcBorders>
              <w:top w:val="nil"/>
              <w:left w:val="single" w:sz="4" w:space="0" w:color="auto"/>
              <w:bottom w:val="single" w:sz="4" w:space="0" w:color="000000"/>
              <w:right w:val="single" w:sz="4" w:space="0" w:color="auto"/>
            </w:tcBorders>
            <w:shd w:val="clear" w:color="auto" w:fill="auto"/>
            <w:vAlign w:val="center"/>
            <w:hideMark/>
          </w:tcPr>
          <w:p w:rsidR="00AD0DBC" w:rsidRPr="00AD0DBC" w:rsidP="00AD0DBC" w14:paraId="4CB70A9C" w14:textId="77777777">
            <w:pPr>
              <w:widowControl/>
              <w:rPr>
                <w:snapToGrid/>
                <w:color w:val="000000"/>
                <w:kern w:val="0"/>
                <w:sz w:val="20"/>
              </w:rPr>
            </w:pPr>
            <w:r w:rsidRPr="00AD0DBC">
              <w:rPr>
                <w:snapToGrid/>
                <w:color w:val="000000"/>
                <w:kern w:val="0"/>
                <w:sz w:val="20"/>
              </w:rPr>
              <w:t>Not Hispanic/ Latino</w:t>
            </w:r>
          </w:p>
        </w:tc>
        <w:tc>
          <w:tcPr>
            <w:tcW w:w="1644" w:type="dxa"/>
            <w:tcBorders>
              <w:top w:val="nil"/>
              <w:left w:val="nil"/>
              <w:bottom w:val="nil"/>
              <w:right w:val="nil"/>
            </w:tcBorders>
            <w:shd w:val="clear" w:color="auto" w:fill="auto"/>
            <w:noWrap/>
            <w:vAlign w:val="center"/>
            <w:hideMark/>
          </w:tcPr>
          <w:p w:rsidR="00AD0DBC" w:rsidRPr="00AD0DBC" w:rsidP="00AD0DBC" w14:paraId="251EDE89" w14:textId="77777777">
            <w:pPr>
              <w:widowControl/>
              <w:rPr>
                <w:snapToGrid/>
                <w:color w:val="000000"/>
                <w:kern w:val="0"/>
                <w:sz w:val="20"/>
              </w:rPr>
            </w:pPr>
            <w:r w:rsidRPr="00AD0DBC">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2C4BFBC5" w14:textId="77777777">
            <w:pPr>
              <w:widowControl/>
              <w:jc w:val="center"/>
              <w:rPr>
                <w:snapToGrid/>
                <w:color w:val="000000"/>
                <w:kern w:val="0"/>
                <w:sz w:val="20"/>
              </w:rPr>
            </w:pPr>
            <w:r w:rsidRPr="00AD0DBC">
              <w:rPr>
                <w:snapToGrid/>
                <w:color w:val="000000"/>
                <w:kern w:val="0"/>
                <w:sz w:val="20"/>
              </w:rPr>
              <w:t>45</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A0691C6" w14:textId="77777777">
            <w:pPr>
              <w:widowControl/>
              <w:jc w:val="center"/>
              <w:rPr>
                <w:snapToGrid/>
                <w:color w:val="000000"/>
                <w:kern w:val="0"/>
                <w:sz w:val="20"/>
              </w:rPr>
            </w:pPr>
            <w:r w:rsidRPr="00AD0DBC">
              <w:rPr>
                <w:snapToGrid/>
                <w:color w:val="000000"/>
                <w:kern w:val="0"/>
                <w:sz w:val="20"/>
              </w:rPr>
              <w:t>12.3%</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91357A2" w14:textId="77777777">
            <w:pPr>
              <w:widowControl/>
              <w:jc w:val="center"/>
              <w:rPr>
                <w:snapToGrid/>
                <w:color w:val="000000"/>
                <w:kern w:val="0"/>
                <w:sz w:val="20"/>
              </w:rPr>
            </w:pPr>
            <w:r w:rsidRPr="00AD0DBC">
              <w:rPr>
                <w:snapToGrid/>
                <w:color w:val="000000"/>
                <w:kern w:val="0"/>
                <w:sz w:val="20"/>
              </w:rPr>
              <w:t>18</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615C1B0" w14:textId="77777777">
            <w:pPr>
              <w:widowControl/>
              <w:jc w:val="center"/>
              <w:rPr>
                <w:snapToGrid/>
                <w:color w:val="000000"/>
                <w:kern w:val="0"/>
                <w:sz w:val="20"/>
              </w:rPr>
            </w:pPr>
            <w:r w:rsidRPr="00AD0DBC">
              <w:rPr>
                <w:snapToGrid/>
                <w:color w:val="000000"/>
                <w:kern w:val="0"/>
                <w:sz w:val="20"/>
              </w:rPr>
              <w:t>9.4%</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BB43CA1" w14:textId="77777777">
            <w:pPr>
              <w:widowControl/>
              <w:jc w:val="center"/>
              <w:rPr>
                <w:snapToGrid/>
                <w:color w:val="000000"/>
                <w:kern w:val="0"/>
                <w:sz w:val="20"/>
              </w:rPr>
            </w:pPr>
            <w:r w:rsidRPr="00AD0DBC">
              <w:rPr>
                <w:snapToGrid/>
                <w:color w:val="000000"/>
                <w:kern w:val="0"/>
                <w:sz w:val="20"/>
              </w:rPr>
              <w:t>12</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C86AF1A" w14:textId="77777777">
            <w:pPr>
              <w:widowControl/>
              <w:jc w:val="center"/>
              <w:rPr>
                <w:snapToGrid/>
                <w:color w:val="000000"/>
                <w:kern w:val="0"/>
                <w:sz w:val="20"/>
              </w:rPr>
            </w:pPr>
            <w:r w:rsidRPr="00AD0DBC">
              <w:rPr>
                <w:snapToGrid/>
                <w:color w:val="000000"/>
                <w:kern w:val="0"/>
                <w:sz w:val="20"/>
              </w:rPr>
              <w:t>16.7%</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5F83E48" w14:textId="77777777">
            <w:pPr>
              <w:widowControl/>
              <w:jc w:val="center"/>
              <w:rPr>
                <w:snapToGrid/>
                <w:color w:val="000000"/>
                <w:kern w:val="0"/>
                <w:sz w:val="20"/>
              </w:rPr>
            </w:pPr>
            <w:r w:rsidRPr="00AD0DBC">
              <w:rPr>
                <w:snapToGrid/>
                <w:color w:val="000000"/>
                <w:kern w:val="0"/>
                <w:sz w:val="20"/>
              </w:rPr>
              <w:t>15</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F7A0EB8" w14:textId="77777777">
            <w:pPr>
              <w:widowControl/>
              <w:jc w:val="center"/>
              <w:rPr>
                <w:snapToGrid/>
                <w:color w:val="000000"/>
                <w:kern w:val="0"/>
                <w:sz w:val="20"/>
              </w:rPr>
            </w:pPr>
            <w:r w:rsidRPr="00AD0DBC">
              <w:rPr>
                <w:snapToGrid/>
                <w:color w:val="000000"/>
                <w:kern w:val="0"/>
                <w:sz w:val="20"/>
              </w:rPr>
              <w:t>14.6%</w:t>
            </w:r>
          </w:p>
        </w:tc>
      </w:tr>
      <w:tr w14:paraId="3A47297B" w14:textId="77777777" w:rsidTr="00AD0DBC">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AD0DBC" w:rsidRPr="00AD0DBC" w:rsidP="00AD0DBC" w14:paraId="11E3390A"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AD0DBC" w:rsidRPr="00AD0DBC" w:rsidP="00AD0DBC" w14:paraId="550FFB84" w14:textId="77777777">
            <w:pPr>
              <w:widowControl/>
              <w:rPr>
                <w:snapToGrid/>
                <w:color w:val="000000"/>
                <w:kern w:val="0"/>
                <w:sz w:val="20"/>
              </w:rPr>
            </w:pPr>
            <w:r w:rsidRPr="00AD0DBC">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6130CA59" w14:textId="77777777">
            <w:pPr>
              <w:widowControl/>
              <w:jc w:val="center"/>
              <w:rPr>
                <w:snapToGrid/>
                <w:color w:val="000000"/>
                <w:kern w:val="0"/>
                <w:sz w:val="20"/>
              </w:rPr>
            </w:pPr>
            <w:r w:rsidRPr="00AD0DBC">
              <w:rPr>
                <w:snapToGrid/>
                <w:color w:val="000000"/>
                <w:kern w:val="0"/>
                <w:sz w:val="20"/>
              </w:rPr>
              <w:t>242</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7CF988B" w14:textId="77777777">
            <w:pPr>
              <w:widowControl/>
              <w:jc w:val="center"/>
              <w:rPr>
                <w:snapToGrid/>
                <w:color w:val="000000"/>
                <w:kern w:val="0"/>
                <w:sz w:val="20"/>
              </w:rPr>
            </w:pPr>
            <w:r w:rsidRPr="00AD0DBC">
              <w:rPr>
                <w:snapToGrid/>
                <w:color w:val="000000"/>
                <w:kern w:val="0"/>
                <w:sz w:val="20"/>
              </w:rPr>
              <w:t>66.1%</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21BC8A9" w14:textId="77777777">
            <w:pPr>
              <w:widowControl/>
              <w:jc w:val="center"/>
              <w:rPr>
                <w:snapToGrid/>
                <w:color w:val="000000"/>
                <w:kern w:val="0"/>
                <w:sz w:val="20"/>
              </w:rPr>
            </w:pPr>
            <w:r w:rsidRPr="00AD0DBC">
              <w:rPr>
                <w:snapToGrid/>
                <w:color w:val="000000"/>
                <w:kern w:val="0"/>
                <w:sz w:val="20"/>
              </w:rPr>
              <w:t>133</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EEDF620" w14:textId="77777777">
            <w:pPr>
              <w:widowControl/>
              <w:jc w:val="center"/>
              <w:rPr>
                <w:snapToGrid/>
                <w:color w:val="000000"/>
                <w:kern w:val="0"/>
                <w:sz w:val="20"/>
              </w:rPr>
            </w:pPr>
            <w:r w:rsidRPr="00AD0DBC">
              <w:rPr>
                <w:snapToGrid/>
                <w:color w:val="000000"/>
                <w:kern w:val="0"/>
                <w:sz w:val="20"/>
              </w:rPr>
              <w:t>69.6%</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A0817B1" w14:textId="77777777">
            <w:pPr>
              <w:widowControl/>
              <w:jc w:val="center"/>
              <w:rPr>
                <w:snapToGrid/>
                <w:color w:val="000000"/>
                <w:kern w:val="0"/>
                <w:sz w:val="20"/>
              </w:rPr>
            </w:pPr>
            <w:r w:rsidRPr="00AD0DBC">
              <w:rPr>
                <w:snapToGrid/>
                <w:color w:val="000000"/>
                <w:kern w:val="0"/>
                <w:sz w:val="20"/>
              </w:rPr>
              <w:t>45</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381DAFC" w14:textId="77777777">
            <w:pPr>
              <w:widowControl/>
              <w:jc w:val="center"/>
              <w:rPr>
                <w:snapToGrid/>
                <w:color w:val="000000"/>
                <w:kern w:val="0"/>
                <w:sz w:val="20"/>
              </w:rPr>
            </w:pPr>
            <w:r w:rsidRPr="00AD0DBC">
              <w:rPr>
                <w:snapToGrid/>
                <w:color w:val="000000"/>
                <w:kern w:val="0"/>
                <w:sz w:val="20"/>
              </w:rPr>
              <w:t>62.5%</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7BACECA" w14:textId="77777777">
            <w:pPr>
              <w:widowControl/>
              <w:jc w:val="center"/>
              <w:rPr>
                <w:snapToGrid/>
                <w:color w:val="000000"/>
                <w:kern w:val="0"/>
                <w:sz w:val="20"/>
              </w:rPr>
            </w:pPr>
            <w:r w:rsidRPr="00AD0DBC">
              <w:rPr>
                <w:snapToGrid/>
                <w:color w:val="000000"/>
                <w:kern w:val="0"/>
                <w:sz w:val="20"/>
              </w:rPr>
              <w:t>64</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49BDBAD" w14:textId="77777777">
            <w:pPr>
              <w:widowControl/>
              <w:jc w:val="center"/>
              <w:rPr>
                <w:snapToGrid/>
                <w:color w:val="000000"/>
                <w:kern w:val="0"/>
                <w:sz w:val="20"/>
              </w:rPr>
            </w:pPr>
            <w:r w:rsidRPr="00AD0DBC">
              <w:rPr>
                <w:snapToGrid/>
                <w:color w:val="000000"/>
                <w:kern w:val="0"/>
                <w:sz w:val="20"/>
              </w:rPr>
              <w:t>62.1%</w:t>
            </w:r>
          </w:p>
        </w:tc>
      </w:tr>
      <w:tr w14:paraId="00BA769B" w14:textId="77777777" w:rsidTr="00AD0DBC">
        <w:tblPrEx>
          <w:tblW w:w="8780" w:type="dxa"/>
          <w:tblLook w:val="04A0"/>
        </w:tblPrEx>
        <w:trPr>
          <w:trHeight w:val="240"/>
        </w:trPr>
        <w:tc>
          <w:tcPr>
            <w:tcW w:w="2287" w:type="dxa"/>
            <w:vMerge/>
            <w:tcBorders>
              <w:top w:val="nil"/>
              <w:left w:val="single" w:sz="4" w:space="0" w:color="auto"/>
              <w:bottom w:val="single" w:sz="4" w:space="0" w:color="000000"/>
              <w:right w:val="single" w:sz="4" w:space="0" w:color="auto"/>
            </w:tcBorders>
            <w:vAlign w:val="center"/>
            <w:hideMark/>
          </w:tcPr>
          <w:p w:rsidR="00AD0DBC" w:rsidRPr="00AD0DBC" w:rsidP="00AD0DBC" w14:paraId="570F1EE9" w14:textId="77777777">
            <w:pPr>
              <w:widowControl/>
              <w:rPr>
                <w:snapToGrid/>
                <w:color w:val="000000"/>
                <w:kern w:val="0"/>
                <w:sz w:val="20"/>
              </w:rPr>
            </w:pPr>
          </w:p>
        </w:tc>
        <w:tc>
          <w:tcPr>
            <w:tcW w:w="1644" w:type="dxa"/>
            <w:tcBorders>
              <w:top w:val="nil"/>
              <w:left w:val="nil"/>
              <w:bottom w:val="single" w:sz="4" w:space="0" w:color="auto"/>
              <w:right w:val="nil"/>
            </w:tcBorders>
            <w:shd w:val="clear" w:color="auto" w:fill="auto"/>
            <w:noWrap/>
            <w:vAlign w:val="center"/>
            <w:hideMark/>
          </w:tcPr>
          <w:p w:rsidR="00AD0DBC" w:rsidRPr="00AD0DBC" w:rsidP="00AD0DBC" w14:paraId="7A21B891" w14:textId="77777777">
            <w:pPr>
              <w:widowControl/>
              <w:rPr>
                <w:snapToGrid/>
                <w:color w:val="000000"/>
                <w:kern w:val="0"/>
                <w:sz w:val="20"/>
              </w:rPr>
            </w:pPr>
            <w:r w:rsidRPr="00AD0DBC">
              <w:rPr>
                <w:snapToGrid/>
                <w:color w:val="000000"/>
                <w:kern w:val="0"/>
                <w:sz w:val="20"/>
              </w:rPr>
              <w:t>Combination</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7AB29067" w14:textId="77777777">
            <w:pPr>
              <w:widowControl/>
              <w:jc w:val="center"/>
              <w:rPr>
                <w:snapToGrid/>
                <w:color w:val="000000"/>
                <w:kern w:val="0"/>
                <w:sz w:val="20"/>
              </w:rPr>
            </w:pPr>
            <w:r w:rsidRPr="00AD0DBC">
              <w:rPr>
                <w:snapToGrid/>
                <w:color w:val="000000"/>
                <w:kern w:val="0"/>
                <w:sz w:val="20"/>
              </w:rPr>
              <w:t>38</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F5AB7D4" w14:textId="77777777">
            <w:pPr>
              <w:widowControl/>
              <w:jc w:val="center"/>
              <w:rPr>
                <w:snapToGrid/>
                <w:color w:val="000000"/>
                <w:kern w:val="0"/>
                <w:sz w:val="20"/>
              </w:rPr>
            </w:pPr>
            <w:r w:rsidRPr="00AD0DBC">
              <w:rPr>
                <w:snapToGrid/>
                <w:color w:val="000000"/>
                <w:kern w:val="0"/>
                <w:sz w:val="20"/>
              </w:rPr>
              <w:t>10.4%</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64B15F5" w14:textId="77777777">
            <w:pPr>
              <w:widowControl/>
              <w:jc w:val="center"/>
              <w:rPr>
                <w:snapToGrid/>
                <w:color w:val="000000"/>
                <w:kern w:val="0"/>
                <w:sz w:val="20"/>
              </w:rPr>
            </w:pPr>
            <w:r w:rsidRPr="00AD0DBC">
              <w:rPr>
                <w:snapToGrid/>
                <w:color w:val="000000"/>
                <w:kern w:val="0"/>
                <w:sz w:val="20"/>
              </w:rPr>
              <w:t>12</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9963EF5" w14:textId="77777777">
            <w:pPr>
              <w:widowControl/>
              <w:jc w:val="center"/>
              <w:rPr>
                <w:snapToGrid/>
                <w:color w:val="000000"/>
                <w:kern w:val="0"/>
                <w:sz w:val="20"/>
              </w:rPr>
            </w:pPr>
            <w:r w:rsidRPr="00AD0DBC">
              <w:rPr>
                <w:snapToGrid/>
                <w:color w:val="000000"/>
                <w:kern w:val="0"/>
                <w:sz w:val="20"/>
              </w:rPr>
              <w:t>6.3%</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3FA0683" w14:textId="77777777">
            <w:pPr>
              <w:widowControl/>
              <w:jc w:val="center"/>
              <w:rPr>
                <w:snapToGrid/>
                <w:color w:val="000000"/>
                <w:kern w:val="0"/>
                <w:sz w:val="20"/>
              </w:rPr>
            </w:pPr>
            <w:r w:rsidRPr="00AD0DBC">
              <w:rPr>
                <w:snapToGrid/>
                <w:color w:val="000000"/>
                <w:kern w:val="0"/>
                <w:sz w:val="20"/>
              </w:rPr>
              <w:t>8</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9D88A55" w14:textId="77777777">
            <w:pPr>
              <w:widowControl/>
              <w:jc w:val="center"/>
              <w:rPr>
                <w:snapToGrid/>
                <w:color w:val="000000"/>
                <w:kern w:val="0"/>
                <w:sz w:val="20"/>
              </w:rPr>
            </w:pPr>
            <w:r w:rsidRPr="00AD0DBC">
              <w:rPr>
                <w:snapToGrid/>
                <w:color w:val="000000"/>
                <w:kern w:val="0"/>
                <w:sz w:val="20"/>
              </w:rPr>
              <w:t>11.1%</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33FC84E" w14:textId="77777777">
            <w:pPr>
              <w:widowControl/>
              <w:jc w:val="center"/>
              <w:rPr>
                <w:snapToGrid/>
                <w:color w:val="000000"/>
                <w:kern w:val="0"/>
                <w:sz w:val="20"/>
              </w:rPr>
            </w:pPr>
            <w:r w:rsidRPr="00AD0DBC">
              <w:rPr>
                <w:snapToGrid/>
                <w:color w:val="000000"/>
                <w:kern w:val="0"/>
                <w:sz w:val="20"/>
              </w:rPr>
              <w:t>18</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0F4219E" w14:textId="77777777">
            <w:pPr>
              <w:widowControl/>
              <w:jc w:val="center"/>
              <w:rPr>
                <w:snapToGrid/>
                <w:color w:val="000000"/>
                <w:kern w:val="0"/>
                <w:sz w:val="20"/>
              </w:rPr>
            </w:pPr>
            <w:r w:rsidRPr="00AD0DBC">
              <w:rPr>
                <w:snapToGrid/>
                <w:color w:val="000000"/>
                <w:kern w:val="0"/>
                <w:sz w:val="20"/>
              </w:rPr>
              <w:t>17.5%</w:t>
            </w:r>
          </w:p>
        </w:tc>
      </w:tr>
      <w:tr w14:paraId="33118C9B" w14:textId="77777777" w:rsidTr="00AD0DBC">
        <w:tblPrEx>
          <w:tblW w:w="8780" w:type="dxa"/>
          <w:tblLook w:val="04A0"/>
        </w:tblPrEx>
        <w:trPr>
          <w:trHeight w:val="240"/>
        </w:trPr>
        <w:tc>
          <w:tcPr>
            <w:tcW w:w="2287" w:type="dxa"/>
            <w:tcBorders>
              <w:top w:val="nil"/>
              <w:left w:val="single" w:sz="4" w:space="0" w:color="auto"/>
              <w:bottom w:val="nil"/>
              <w:right w:val="single" w:sz="4" w:space="0" w:color="auto"/>
            </w:tcBorders>
            <w:shd w:val="clear" w:color="auto" w:fill="auto"/>
            <w:vAlign w:val="center"/>
            <w:hideMark/>
          </w:tcPr>
          <w:p w:rsidR="00AD0DBC" w:rsidRPr="00AD0DBC" w:rsidP="00AD0DBC" w14:paraId="0C64C15F" w14:textId="77777777">
            <w:pPr>
              <w:widowControl/>
              <w:rPr>
                <w:snapToGrid/>
                <w:color w:val="000000"/>
                <w:kern w:val="0"/>
                <w:sz w:val="20"/>
              </w:rPr>
            </w:pPr>
            <w:r w:rsidRPr="00AD0DBC">
              <w:rPr>
                <w:snapToGrid/>
                <w:color w:val="000000"/>
                <w:kern w:val="0"/>
                <w:sz w:val="20"/>
              </w:rPr>
              <w:t>No majority interest</w:t>
            </w:r>
          </w:p>
        </w:tc>
        <w:tc>
          <w:tcPr>
            <w:tcW w:w="1644" w:type="dxa"/>
            <w:tcBorders>
              <w:top w:val="nil"/>
              <w:left w:val="nil"/>
              <w:bottom w:val="nil"/>
              <w:right w:val="nil"/>
            </w:tcBorders>
            <w:shd w:val="clear" w:color="auto" w:fill="auto"/>
            <w:noWrap/>
            <w:vAlign w:val="center"/>
            <w:hideMark/>
          </w:tcPr>
          <w:p w:rsidR="00AD0DBC" w:rsidRPr="00AD0DBC" w:rsidP="00AD0DBC" w14:paraId="105B21AC" w14:textId="77777777">
            <w:pPr>
              <w:widowControl/>
              <w:rPr>
                <w:snapToGrid/>
                <w:color w:val="000000"/>
                <w:kern w:val="0"/>
                <w:sz w:val="20"/>
              </w:rPr>
            </w:pPr>
            <w:r w:rsidRPr="00AD0DBC">
              <w:rPr>
                <w:snapToGrid/>
                <w:color w:val="000000"/>
                <w:kern w:val="0"/>
                <w:sz w:val="20"/>
              </w:rPr>
              <w:t>All Stations</w:t>
            </w:r>
          </w:p>
        </w:tc>
        <w:tc>
          <w:tcPr>
            <w:tcW w:w="457" w:type="dxa"/>
            <w:tcBorders>
              <w:top w:val="nil"/>
              <w:left w:val="single" w:sz="4" w:space="0" w:color="auto"/>
              <w:bottom w:val="nil"/>
              <w:right w:val="single" w:sz="4" w:space="0" w:color="auto"/>
            </w:tcBorders>
            <w:shd w:val="clear" w:color="auto" w:fill="auto"/>
            <w:noWrap/>
            <w:vAlign w:val="center"/>
            <w:hideMark/>
          </w:tcPr>
          <w:p w:rsidR="00AD0DBC" w:rsidRPr="00AD0DBC" w:rsidP="00AD0DBC" w14:paraId="13277F65" w14:textId="77777777">
            <w:pPr>
              <w:widowControl/>
              <w:jc w:val="center"/>
              <w:rPr>
                <w:snapToGrid/>
                <w:color w:val="000000"/>
                <w:kern w:val="0"/>
                <w:sz w:val="20"/>
              </w:rPr>
            </w:pPr>
            <w:r w:rsidRPr="00AD0DBC">
              <w:rPr>
                <w:snapToGrid/>
                <w:color w:val="000000"/>
                <w:kern w:val="0"/>
                <w:sz w:val="20"/>
              </w:rPr>
              <w:t>7</w:t>
            </w:r>
          </w:p>
        </w:tc>
        <w:tc>
          <w:tcPr>
            <w:tcW w:w="757" w:type="dxa"/>
            <w:tcBorders>
              <w:top w:val="nil"/>
              <w:left w:val="nil"/>
              <w:bottom w:val="nil"/>
              <w:right w:val="single" w:sz="4" w:space="0" w:color="auto"/>
            </w:tcBorders>
            <w:shd w:val="clear" w:color="auto" w:fill="auto"/>
            <w:noWrap/>
            <w:vAlign w:val="center"/>
            <w:hideMark/>
          </w:tcPr>
          <w:p w:rsidR="00AD0DBC" w:rsidRPr="00AD0DBC" w:rsidP="00AD0DBC" w14:paraId="6D4EEE7D" w14:textId="77777777">
            <w:pPr>
              <w:widowControl/>
              <w:jc w:val="center"/>
              <w:rPr>
                <w:snapToGrid/>
                <w:color w:val="000000"/>
                <w:kern w:val="0"/>
                <w:sz w:val="20"/>
              </w:rPr>
            </w:pPr>
            <w:r w:rsidRPr="00AD0DBC">
              <w:rPr>
                <w:snapToGrid/>
                <w:color w:val="000000"/>
                <w:kern w:val="0"/>
                <w:sz w:val="20"/>
              </w:rPr>
              <w:t>1.9%</w:t>
            </w:r>
          </w:p>
        </w:tc>
        <w:tc>
          <w:tcPr>
            <w:tcW w:w="457" w:type="dxa"/>
            <w:tcBorders>
              <w:top w:val="nil"/>
              <w:left w:val="nil"/>
              <w:bottom w:val="nil"/>
              <w:right w:val="single" w:sz="4" w:space="0" w:color="auto"/>
            </w:tcBorders>
            <w:shd w:val="clear" w:color="auto" w:fill="auto"/>
            <w:noWrap/>
            <w:vAlign w:val="center"/>
            <w:hideMark/>
          </w:tcPr>
          <w:p w:rsidR="00AD0DBC" w:rsidRPr="00AD0DBC" w:rsidP="00AD0DBC" w14:paraId="08201ABA"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nil"/>
              <w:right w:val="single" w:sz="4" w:space="0" w:color="auto"/>
            </w:tcBorders>
            <w:shd w:val="clear" w:color="auto" w:fill="auto"/>
            <w:noWrap/>
            <w:vAlign w:val="center"/>
            <w:hideMark/>
          </w:tcPr>
          <w:p w:rsidR="00AD0DBC" w:rsidRPr="00AD0DBC" w:rsidP="00AD0DBC" w14:paraId="52ADFD41" w14:textId="77777777">
            <w:pPr>
              <w:widowControl/>
              <w:jc w:val="center"/>
              <w:rPr>
                <w:snapToGrid/>
                <w:color w:val="000000"/>
                <w:kern w:val="0"/>
                <w:sz w:val="20"/>
              </w:rPr>
            </w:pPr>
            <w:r w:rsidRPr="00AD0DBC">
              <w:rPr>
                <w:snapToGrid/>
                <w:color w:val="000000"/>
                <w:kern w:val="0"/>
                <w:sz w:val="20"/>
              </w:rPr>
              <w:t>0.0%</w:t>
            </w:r>
          </w:p>
        </w:tc>
        <w:tc>
          <w:tcPr>
            <w:tcW w:w="450" w:type="dxa"/>
            <w:tcBorders>
              <w:top w:val="nil"/>
              <w:left w:val="nil"/>
              <w:bottom w:val="nil"/>
              <w:right w:val="single" w:sz="4" w:space="0" w:color="auto"/>
            </w:tcBorders>
            <w:shd w:val="clear" w:color="auto" w:fill="auto"/>
            <w:noWrap/>
            <w:vAlign w:val="center"/>
            <w:hideMark/>
          </w:tcPr>
          <w:p w:rsidR="00AD0DBC" w:rsidRPr="00AD0DBC" w:rsidP="00AD0DBC" w14:paraId="77D97C7A" w14:textId="77777777">
            <w:pPr>
              <w:widowControl/>
              <w:jc w:val="center"/>
              <w:rPr>
                <w:snapToGrid/>
                <w:color w:val="000000"/>
                <w:kern w:val="0"/>
                <w:sz w:val="20"/>
              </w:rPr>
            </w:pPr>
            <w:r w:rsidRPr="00AD0DBC">
              <w:rPr>
                <w:snapToGrid/>
                <w:color w:val="000000"/>
                <w:kern w:val="0"/>
                <w:sz w:val="20"/>
              </w:rPr>
              <w:t>2</w:t>
            </w:r>
          </w:p>
        </w:tc>
        <w:tc>
          <w:tcPr>
            <w:tcW w:w="757" w:type="dxa"/>
            <w:tcBorders>
              <w:top w:val="nil"/>
              <w:left w:val="nil"/>
              <w:bottom w:val="nil"/>
              <w:right w:val="single" w:sz="4" w:space="0" w:color="auto"/>
            </w:tcBorders>
            <w:shd w:val="clear" w:color="auto" w:fill="auto"/>
            <w:noWrap/>
            <w:vAlign w:val="center"/>
            <w:hideMark/>
          </w:tcPr>
          <w:p w:rsidR="00AD0DBC" w:rsidRPr="00AD0DBC" w:rsidP="00AD0DBC" w14:paraId="6D895AAA" w14:textId="77777777">
            <w:pPr>
              <w:widowControl/>
              <w:jc w:val="center"/>
              <w:rPr>
                <w:snapToGrid/>
                <w:color w:val="000000"/>
                <w:kern w:val="0"/>
                <w:sz w:val="20"/>
              </w:rPr>
            </w:pPr>
            <w:r w:rsidRPr="00AD0DBC">
              <w:rPr>
                <w:snapToGrid/>
                <w:color w:val="000000"/>
                <w:kern w:val="0"/>
                <w:sz w:val="20"/>
              </w:rPr>
              <w:t>2.8%</w:t>
            </w:r>
          </w:p>
        </w:tc>
        <w:tc>
          <w:tcPr>
            <w:tcW w:w="457" w:type="dxa"/>
            <w:tcBorders>
              <w:top w:val="nil"/>
              <w:left w:val="nil"/>
              <w:bottom w:val="nil"/>
              <w:right w:val="single" w:sz="4" w:space="0" w:color="auto"/>
            </w:tcBorders>
            <w:shd w:val="clear" w:color="auto" w:fill="auto"/>
            <w:noWrap/>
            <w:vAlign w:val="center"/>
            <w:hideMark/>
          </w:tcPr>
          <w:p w:rsidR="00AD0DBC" w:rsidRPr="00AD0DBC" w:rsidP="00AD0DBC" w14:paraId="49681FD2" w14:textId="77777777">
            <w:pPr>
              <w:widowControl/>
              <w:jc w:val="center"/>
              <w:rPr>
                <w:snapToGrid/>
                <w:color w:val="000000"/>
                <w:kern w:val="0"/>
                <w:sz w:val="20"/>
              </w:rPr>
            </w:pPr>
            <w:r w:rsidRPr="00AD0DBC">
              <w:rPr>
                <w:snapToGrid/>
                <w:color w:val="000000"/>
                <w:kern w:val="0"/>
                <w:sz w:val="20"/>
              </w:rPr>
              <w:t>5</w:t>
            </w:r>
          </w:p>
        </w:tc>
        <w:tc>
          <w:tcPr>
            <w:tcW w:w="757" w:type="dxa"/>
            <w:tcBorders>
              <w:top w:val="nil"/>
              <w:left w:val="nil"/>
              <w:bottom w:val="nil"/>
              <w:right w:val="single" w:sz="4" w:space="0" w:color="auto"/>
            </w:tcBorders>
            <w:shd w:val="clear" w:color="auto" w:fill="auto"/>
            <w:noWrap/>
            <w:vAlign w:val="center"/>
            <w:hideMark/>
          </w:tcPr>
          <w:p w:rsidR="00AD0DBC" w:rsidRPr="00AD0DBC" w:rsidP="00AD0DBC" w14:paraId="3A99A311" w14:textId="77777777">
            <w:pPr>
              <w:widowControl/>
              <w:jc w:val="center"/>
              <w:rPr>
                <w:snapToGrid/>
                <w:color w:val="000000"/>
                <w:kern w:val="0"/>
                <w:sz w:val="20"/>
              </w:rPr>
            </w:pPr>
            <w:r w:rsidRPr="00AD0DBC">
              <w:rPr>
                <w:snapToGrid/>
                <w:color w:val="000000"/>
                <w:kern w:val="0"/>
                <w:sz w:val="20"/>
              </w:rPr>
              <w:t>4.9%</w:t>
            </w:r>
          </w:p>
        </w:tc>
      </w:tr>
      <w:tr w14:paraId="6C6690A6" w14:textId="77777777" w:rsidTr="00AD0DBC">
        <w:tblPrEx>
          <w:tblW w:w="8780" w:type="dxa"/>
          <w:tblLook w:val="04A0"/>
        </w:tblPrEx>
        <w:trPr>
          <w:trHeight w:val="240"/>
        </w:trPr>
        <w:tc>
          <w:tcPr>
            <w:tcW w:w="2287" w:type="dxa"/>
            <w:tcBorders>
              <w:top w:val="single" w:sz="4" w:space="0" w:color="auto"/>
              <w:left w:val="single" w:sz="4" w:space="0" w:color="auto"/>
              <w:bottom w:val="single" w:sz="4" w:space="0" w:color="auto"/>
              <w:right w:val="nil"/>
            </w:tcBorders>
            <w:shd w:val="clear" w:color="000000" w:fill="F2F2F2"/>
            <w:vAlign w:val="center"/>
            <w:hideMark/>
          </w:tcPr>
          <w:p w:rsidR="00AD0DBC" w:rsidRPr="00AD0DBC" w:rsidP="00AD0DBC" w14:paraId="434BF073" w14:textId="77777777">
            <w:pPr>
              <w:widowControl/>
              <w:rPr>
                <w:snapToGrid/>
                <w:color w:val="000000"/>
                <w:kern w:val="0"/>
                <w:sz w:val="20"/>
              </w:rPr>
            </w:pPr>
            <w:r w:rsidRPr="00AD0DBC">
              <w:rPr>
                <w:snapToGrid/>
                <w:color w:val="000000"/>
                <w:kern w:val="0"/>
                <w:sz w:val="20"/>
              </w:rPr>
              <w:t> </w:t>
            </w:r>
          </w:p>
        </w:tc>
        <w:tc>
          <w:tcPr>
            <w:tcW w:w="1644"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535432F5" w14:textId="77777777">
            <w:pPr>
              <w:widowControl/>
              <w:rPr>
                <w:snapToGrid/>
                <w:color w:val="000000"/>
                <w:kern w:val="0"/>
                <w:sz w:val="20"/>
              </w:rPr>
            </w:pPr>
            <w:r w:rsidRPr="00AD0DBC">
              <w:rPr>
                <w:snapToGrid/>
                <w:color w:val="000000"/>
                <w:kern w:val="0"/>
                <w:sz w:val="20"/>
              </w:rPr>
              <w:t> </w:t>
            </w:r>
          </w:p>
        </w:tc>
        <w:tc>
          <w:tcPr>
            <w:tcW w:w="4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6033D045" w14:textId="77777777">
            <w:pPr>
              <w:widowControl/>
              <w:jc w:val="center"/>
              <w:rPr>
                <w:snapToGrid/>
                <w:color w:val="000000"/>
                <w:kern w:val="0"/>
                <w:sz w:val="20"/>
              </w:rPr>
            </w:pPr>
            <w:r w:rsidRPr="00AD0DBC">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3EC9DD27" w14:textId="77777777">
            <w:pPr>
              <w:widowControl/>
              <w:jc w:val="center"/>
              <w:rPr>
                <w:snapToGrid/>
                <w:color w:val="000000"/>
                <w:kern w:val="0"/>
                <w:sz w:val="20"/>
              </w:rPr>
            </w:pPr>
            <w:r w:rsidRPr="00AD0DBC">
              <w:rPr>
                <w:snapToGrid/>
                <w:color w:val="000000"/>
                <w:kern w:val="0"/>
                <w:sz w:val="20"/>
              </w:rPr>
              <w:t> </w:t>
            </w:r>
          </w:p>
        </w:tc>
        <w:tc>
          <w:tcPr>
            <w:tcW w:w="4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61360532" w14:textId="77777777">
            <w:pPr>
              <w:widowControl/>
              <w:jc w:val="center"/>
              <w:rPr>
                <w:snapToGrid/>
                <w:color w:val="000000"/>
                <w:kern w:val="0"/>
                <w:sz w:val="20"/>
              </w:rPr>
            </w:pPr>
            <w:r w:rsidRPr="00AD0DBC">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70723BCF" w14:textId="77777777">
            <w:pPr>
              <w:widowControl/>
              <w:jc w:val="center"/>
              <w:rPr>
                <w:snapToGrid/>
                <w:color w:val="000000"/>
                <w:kern w:val="0"/>
                <w:sz w:val="20"/>
              </w:rPr>
            </w:pPr>
            <w:r w:rsidRPr="00AD0DBC">
              <w:rPr>
                <w:snapToGrid/>
                <w:color w:val="000000"/>
                <w:kern w:val="0"/>
                <w:sz w:val="20"/>
              </w:rPr>
              <w:t> </w:t>
            </w:r>
          </w:p>
        </w:tc>
        <w:tc>
          <w:tcPr>
            <w:tcW w:w="450"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696D5C92" w14:textId="77777777">
            <w:pPr>
              <w:widowControl/>
              <w:jc w:val="center"/>
              <w:rPr>
                <w:snapToGrid/>
                <w:color w:val="000000"/>
                <w:kern w:val="0"/>
                <w:sz w:val="20"/>
              </w:rPr>
            </w:pPr>
            <w:r w:rsidRPr="00AD0DBC">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23854E4B" w14:textId="77777777">
            <w:pPr>
              <w:widowControl/>
              <w:jc w:val="center"/>
              <w:rPr>
                <w:snapToGrid/>
                <w:color w:val="000000"/>
                <w:kern w:val="0"/>
                <w:sz w:val="20"/>
              </w:rPr>
            </w:pPr>
            <w:r w:rsidRPr="00AD0DBC">
              <w:rPr>
                <w:snapToGrid/>
                <w:color w:val="000000"/>
                <w:kern w:val="0"/>
                <w:sz w:val="20"/>
              </w:rPr>
              <w:t> </w:t>
            </w:r>
          </w:p>
        </w:tc>
        <w:tc>
          <w:tcPr>
            <w:tcW w:w="4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4C195362" w14:textId="77777777">
            <w:pPr>
              <w:widowControl/>
              <w:jc w:val="center"/>
              <w:rPr>
                <w:snapToGrid/>
                <w:color w:val="000000"/>
                <w:kern w:val="0"/>
                <w:sz w:val="20"/>
              </w:rPr>
            </w:pPr>
            <w:r w:rsidRPr="00AD0DBC">
              <w:rPr>
                <w:snapToGrid/>
                <w:color w:val="000000"/>
                <w:kern w:val="0"/>
                <w:sz w:val="20"/>
              </w:rPr>
              <w:t> </w:t>
            </w:r>
          </w:p>
        </w:tc>
        <w:tc>
          <w:tcPr>
            <w:tcW w:w="757" w:type="dxa"/>
            <w:tcBorders>
              <w:top w:val="single" w:sz="4" w:space="0" w:color="auto"/>
              <w:left w:val="nil"/>
              <w:bottom w:val="single" w:sz="4" w:space="0" w:color="auto"/>
              <w:right w:val="single" w:sz="4" w:space="0" w:color="auto"/>
            </w:tcBorders>
            <w:shd w:val="clear" w:color="000000" w:fill="F2F2F2"/>
            <w:noWrap/>
            <w:vAlign w:val="center"/>
            <w:hideMark/>
          </w:tcPr>
          <w:p w:rsidR="00AD0DBC" w:rsidRPr="00AD0DBC" w:rsidP="00AD0DBC" w14:paraId="02A0C307" w14:textId="77777777">
            <w:pPr>
              <w:widowControl/>
              <w:jc w:val="center"/>
              <w:rPr>
                <w:snapToGrid/>
                <w:color w:val="000000"/>
                <w:kern w:val="0"/>
                <w:sz w:val="20"/>
              </w:rPr>
            </w:pPr>
            <w:r w:rsidRPr="00AD0DBC">
              <w:rPr>
                <w:snapToGrid/>
                <w:color w:val="000000"/>
                <w:kern w:val="0"/>
                <w:sz w:val="20"/>
              </w:rPr>
              <w:t> </w:t>
            </w:r>
          </w:p>
        </w:tc>
      </w:tr>
      <w:tr w14:paraId="0892AC23" w14:textId="77777777" w:rsidTr="00AD0DBC">
        <w:tblPrEx>
          <w:tblW w:w="8780" w:type="dxa"/>
          <w:tblLook w:val="04A0"/>
        </w:tblPrEx>
        <w:trPr>
          <w:trHeight w:val="240"/>
        </w:trPr>
        <w:tc>
          <w:tcPr>
            <w:tcW w:w="2287" w:type="dxa"/>
            <w:vMerge w:val="restart"/>
            <w:tcBorders>
              <w:top w:val="nil"/>
              <w:left w:val="single" w:sz="4" w:space="0" w:color="auto"/>
              <w:bottom w:val="nil"/>
              <w:right w:val="single" w:sz="4" w:space="0" w:color="auto"/>
            </w:tcBorders>
            <w:shd w:val="clear" w:color="auto" w:fill="auto"/>
            <w:vAlign w:val="center"/>
            <w:hideMark/>
          </w:tcPr>
          <w:p w:rsidR="00AD0DBC" w:rsidRPr="00AD0DBC" w:rsidP="00AD0DBC" w14:paraId="35C8177C" w14:textId="77777777">
            <w:pPr>
              <w:widowControl/>
              <w:rPr>
                <w:snapToGrid/>
                <w:color w:val="000000"/>
                <w:kern w:val="0"/>
                <w:sz w:val="20"/>
              </w:rPr>
            </w:pPr>
            <w:r w:rsidRPr="00AD0DBC">
              <w:rPr>
                <w:snapToGrid/>
                <w:color w:val="000000"/>
                <w:kern w:val="0"/>
                <w:sz w:val="20"/>
              </w:rPr>
              <w:t>Any Racial or Ethnic Minority Group</w:t>
            </w:r>
          </w:p>
        </w:tc>
        <w:tc>
          <w:tcPr>
            <w:tcW w:w="1644" w:type="dxa"/>
            <w:tcBorders>
              <w:top w:val="nil"/>
              <w:left w:val="nil"/>
              <w:bottom w:val="nil"/>
              <w:right w:val="nil"/>
            </w:tcBorders>
            <w:shd w:val="clear" w:color="auto" w:fill="auto"/>
            <w:noWrap/>
            <w:vAlign w:val="center"/>
            <w:hideMark/>
          </w:tcPr>
          <w:p w:rsidR="00AD0DBC" w:rsidRPr="00AD0DBC" w:rsidP="00AD0DBC" w14:paraId="5839BF18" w14:textId="77777777">
            <w:pPr>
              <w:widowControl/>
              <w:rPr>
                <w:snapToGrid/>
                <w:color w:val="000000"/>
                <w:kern w:val="0"/>
                <w:sz w:val="20"/>
              </w:rPr>
            </w:pPr>
            <w:r w:rsidRPr="00AD0DBC">
              <w:rPr>
                <w:snapToGrid/>
                <w:color w:val="000000"/>
                <w:kern w:val="0"/>
                <w:sz w:val="20"/>
              </w:rPr>
              <w:t>Female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3A64EDC3" w14:textId="77777777">
            <w:pPr>
              <w:widowControl/>
              <w:jc w:val="center"/>
              <w:rPr>
                <w:snapToGrid/>
                <w:color w:val="000000"/>
                <w:kern w:val="0"/>
                <w:sz w:val="20"/>
              </w:rPr>
            </w:pPr>
            <w:r w:rsidRPr="00AD0DBC">
              <w:rPr>
                <w:snapToGrid/>
                <w:color w:val="000000"/>
                <w:kern w:val="0"/>
                <w:sz w:val="20"/>
              </w:rPr>
              <w:t>11</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D0216D9" w14:textId="77777777">
            <w:pPr>
              <w:widowControl/>
              <w:jc w:val="center"/>
              <w:rPr>
                <w:snapToGrid/>
                <w:color w:val="000000"/>
                <w:kern w:val="0"/>
                <w:sz w:val="20"/>
              </w:rPr>
            </w:pPr>
            <w:r w:rsidRPr="00AD0DBC">
              <w:rPr>
                <w:snapToGrid/>
                <w:color w:val="000000"/>
                <w:kern w:val="0"/>
                <w:sz w:val="20"/>
              </w:rPr>
              <w:t>3.0%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43367D5" w14:textId="77777777">
            <w:pPr>
              <w:widowControl/>
              <w:jc w:val="center"/>
              <w:rPr>
                <w:snapToGrid/>
                <w:color w:val="000000"/>
                <w:kern w:val="0"/>
                <w:sz w:val="20"/>
              </w:rPr>
            </w:pPr>
            <w:r w:rsidRPr="00AD0DBC">
              <w:rPr>
                <w:snapToGrid/>
                <w:color w:val="000000"/>
                <w:kern w:val="0"/>
                <w:sz w:val="20"/>
              </w:rPr>
              <w:t>6</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32350E4" w14:textId="77777777">
            <w:pPr>
              <w:widowControl/>
              <w:jc w:val="center"/>
              <w:rPr>
                <w:snapToGrid/>
                <w:color w:val="000000"/>
                <w:kern w:val="0"/>
                <w:sz w:val="20"/>
              </w:rPr>
            </w:pPr>
            <w:r w:rsidRPr="00AD0DBC">
              <w:rPr>
                <w:snapToGrid/>
                <w:color w:val="000000"/>
                <w:kern w:val="0"/>
                <w:sz w:val="20"/>
              </w:rPr>
              <w:t>3.1%</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CE2EDA2" w14:textId="77777777">
            <w:pPr>
              <w:widowControl/>
              <w:jc w:val="center"/>
              <w:rPr>
                <w:snapToGrid/>
                <w:color w:val="000000"/>
                <w:kern w:val="0"/>
                <w:sz w:val="20"/>
              </w:rPr>
            </w:pPr>
            <w:r w:rsidRPr="00AD0DBC">
              <w:rPr>
                <w:snapToGrid/>
                <w:color w:val="000000"/>
                <w:kern w:val="0"/>
                <w:sz w:val="20"/>
              </w:rPr>
              <w:t>1</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8C3192C" w14:textId="77777777">
            <w:pPr>
              <w:widowControl/>
              <w:jc w:val="center"/>
              <w:rPr>
                <w:snapToGrid/>
                <w:color w:val="000000"/>
                <w:kern w:val="0"/>
                <w:sz w:val="20"/>
              </w:rPr>
            </w:pPr>
            <w:r w:rsidRPr="00AD0DBC">
              <w:rPr>
                <w:snapToGrid/>
                <w:color w:val="000000"/>
                <w:kern w:val="0"/>
                <w:sz w:val="20"/>
              </w:rPr>
              <w:t>1.4%</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FA98519" w14:textId="77777777">
            <w:pPr>
              <w:widowControl/>
              <w:jc w:val="center"/>
              <w:rPr>
                <w:snapToGrid/>
                <w:color w:val="000000"/>
                <w:kern w:val="0"/>
                <w:sz w:val="20"/>
              </w:rPr>
            </w:pPr>
            <w:r w:rsidRPr="00AD0DBC">
              <w:rPr>
                <w:snapToGrid/>
                <w:color w:val="000000"/>
                <w:kern w:val="0"/>
                <w:sz w:val="20"/>
              </w:rPr>
              <w:t>4</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564014D" w14:textId="77777777">
            <w:pPr>
              <w:widowControl/>
              <w:jc w:val="center"/>
              <w:rPr>
                <w:snapToGrid/>
                <w:color w:val="000000"/>
                <w:kern w:val="0"/>
                <w:sz w:val="20"/>
              </w:rPr>
            </w:pPr>
            <w:r w:rsidRPr="00AD0DBC">
              <w:rPr>
                <w:snapToGrid/>
                <w:color w:val="000000"/>
                <w:kern w:val="0"/>
                <w:sz w:val="20"/>
              </w:rPr>
              <w:t>3.9%</w:t>
            </w:r>
          </w:p>
        </w:tc>
      </w:tr>
      <w:tr w14:paraId="2A1F0892" w14:textId="77777777" w:rsidTr="00AD0DBC">
        <w:tblPrEx>
          <w:tblW w:w="8780" w:type="dxa"/>
          <w:tblLook w:val="04A0"/>
        </w:tblPrEx>
        <w:trPr>
          <w:trHeight w:val="240"/>
        </w:trPr>
        <w:tc>
          <w:tcPr>
            <w:tcW w:w="2287" w:type="dxa"/>
            <w:vMerge/>
            <w:tcBorders>
              <w:top w:val="nil"/>
              <w:left w:val="single" w:sz="4" w:space="0" w:color="auto"/>
              <w:bottom w:val="nil"/>
              <w:right w:val="single" w:sz="4" w:space="0" w:color="auto"/>
            </w:tcBorders>
            <w:vAlign w:val="center"/>
            <w:hideMark/>
          </w:tcPr>
          <w:p w:rsidR="00AD0DBC" w:rsidRPr="00AD0DBC" w:rsidP="00AD0DBC" w14:paraId="7DE260ED"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AD0DBC" w:rsidRPr="00AD0DBC" w:rsidP="00AD0DBC" w14:paraId="70AD565C" w14:textId="77777777">
            <w:pPr>
              <w:widowControl/>
              <w:rPr>
                <w:snapToGrid/>
                <w:color w:val="000000"/>
                <w:kern w:val="0"/>
                <w:sz w:val="20"/>
              </w:rPr>
            </w:pPr>
            <w:r w:rsidRPr="00AD0DBC">
              <w:rPr>
                <w:snapToGrid/>
                <w:color w:val="000000"/>
                <w:kern w:val="0"/>
                <w:sz w:val="20"/>
              </w:rPr>
              <w:t>Male</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44D707C6" w14:textId="77777777">
            <w:pPr>
              <w:widowControl/>
              <w:jc w:val="center"/>
              <w:rPr>
                <w:snapToGrid/>
                <w:color w:val="000000"/>
                <w:kern w:val="0"/>
                <w:sz w:val="20"/>
              </w:rPr>
            </w:pPr>
            <w:r w:rsidRPr="00AD0DBC">
              <w:rPr>
                <w:snapToGrid/>
                <w:color w:val="000000"/>
                <w:kern w:val="0"/>
                <w:sz w:val="20"/>
              </w:rPr>
              <w:t>25</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852169E" w14:textId="77777777">
            <w:pPr>
              <w:widowControl/>
              <w:jc w:val="center"/>
              <w:rPr>
                <w:snapToGrid/>
                <w:color w:val="000000"/>
                <w:kern w:val="0"/>
                <w:sz w:val="20"/>
              </w:rPr>
            </w:pPr>
            <w:r w:rsidRPr="00AD0DBC">
              <w:rPr>
                <w:snapToGrid/>
                <w:color w:val="000000"/>
                <w:kern w:val="0"/>
                <w:sz w:val="20"/>
              </w:rPr>
              <w:t>6.8%</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03A5D26" w14:textId="77777777">
            <w:pPr>
              <w:widowControl/>
              <w:jc w:val="center"/>
              <w:rPr>
                <w:snapToGrid/>
                <w:color w:val="000000"/>
                <w:kern w:val="0"/>
                <w:sz w:val="20"/>
              </w:rPr>
            </w:pPr>
            <w:r w:rsidRPr="00AD0DBC">
              <w:rPr>
                <w:snapToGrid/>
                <w:color w:val="000000"/>
                <w:kern w:val="0"/>
                <w:sz w:val="20"/>
              </w:rPr>
              <w:t>17</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A146C05" w14:textId="77777777">
            <w:pPr>
              <w:widowControl/>
              <w:jc w:val="center"/>
              <w:rPr>
                <w:snapToGrid/>
                <w:color w:val="000000"/>
                <w:kern w:val="0"/>
                <w:sz w:val="20"/>
              </w:rPr>
            </w:pPr>
            <w:r w:rsidRPr="00AD0DBC">
              <w:rPr>
                <w:snapToGrid/>
                <w:color w:val="000000"/>
                <w:kern w:val="0"/>
                <w:sz w:val="20"/>
              </w:rPr>
              <w:t>8.9%</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C80E744" w14:textId="77777777">
            <w:pPr>
              <w:widowControl/>
              <w:jc w:val="center"/>
              <w:rPr>
                <w:snapToGrid/>
                <w:color w:val="000000"/>
                <w:kern w:val="0"/>
                <w:sz w:val="20"/>
              </w:rPr>
            </w:pPr>
            <w:r w:rsidRPr="00AD0DBC">
              <w:rPr>
                <w:snapToGrid/>
                <w:color w:val="000000"/>
                <w:kern w:val="0"/>
                <w:sz w:val="20"/>
              </w:rPr>
              <w:t>5</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834E14F" w14:textId="77777777">
            <w:pPr>
              <w:widowControl/>
              <w:jc w:val="center"/>
              <w:rPr>
                <w:snapToGrid/>
                <w:color w:val="000000"/>
                <w:kern w:val="0"/>
                <w:sz w:val="20"/>
              </w:rPr>
            </w:pPr>
            <w:r w:rsidRPr="00AD0DBC">
              <w:rPr>
                <w:snapToGrid/>
                <w:color w:val="000000"/>
                <w:kern w:val="0"/>
                <w:sz w:val="20"/>
              </w:rPr>
              <w:t>6.9%</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FB48A16" w14:textId="77777777">
            <w:pPr>
              <w:widowControl/>
              <w:jc w:val="center"/>
              <w:rPr>
                <w:snapToGrid/>
                <w:color w:val="000000"/>
                <w:kern w:val="0"/>
                <w:sz w:val="20"/>
              </w:rPr>
            </w:pPr>
            <w:r w:rsidRPr="00AD0DBC">
              <w:rPr>
                <w:snapToGrid/>
                <w:color w:val="000000"/>
                <w:kern w:val="0"/>
                <w:sz w:val="20"/>
              </w:rPr>
              <w:t>3</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C224788" w14:textId="77777777">
            <w:pPr>
              <w:widowControl/>
              <w:jc w:val="center"/>
              <w:rPr>
                <w:snapToGrid/>
                <w:color w:val="000000"/>
                <w:kern w:val="0"/>
                <w:sz w:val="20"/>
              </w:rPr>
            </w:pPr>
            <w:r w:rsidRPr="00AD0DBC">
              <w:rPr>
                <w:snapToGrid/>
                <w:color w:val="000000"/>
                <w:kern w:val="0"/>
                <w:sz w:val="20"/>
              </w:rPr>
              <w:t>2.9%</w:t>
            </w:r>
          </w:p>
        </w:tc>
      </w:tr>
      <w:tr w14:paraId="23AC104B" w14:textId="77777777" w:rsidTr="00AD0DBC">
        <w:tblPrEx>
          <w:tblW w:w="8780" w:type="dxa"/>
          <w:tblLook w:val="04A0"/>
        </w:tblPrEx>
        <w:trPr>
          <w:trHeight w:val="240"/>
        </w:trPr>
        <w:tc>
          <w:tcPr>
            <w:tcW w:w="2287" w:type="dxa"/>
            <w:vMerge/>
            <w:tcBorders>
              <w:top w:val="nil"/>
              <w:left w:val="single" w:sz="4" w:space="0" w:color="auto"/>
              <w:bottom w:val="nil"/>
              <w:right w:val="single" w:sz="4" w:space="0" w:color="auto"/>
            </w:tcBorders>
            <w:vAlign w:val="center"/>
            <w:hideMark/>
          </w:tcPr>
          <w:p w:rsidR="00AD0DBC" w:rsidRPr="00AD0DBC" w:rsidP="00AD0DBC" w14:paraId="03988C8E" w14:textId="77777777">
            <w:pPr>
              <w:widowControl/>
              <w:rPr>
                <w:snapToGrid/>
                <w:color w:val="000000"/>
                <w:kern w:val="0"/>
                <w:sz w:val="20"/>
              </w:rPr>
            </w:pPr>
          </w:p>
        </w:tc>
        <w:tc>
          <w:tcPr>
            <w:tcW w:w="1644" w:type="dxa"/>
            <w:tcBorders>
              <w:top w:val="nil"/>
              <w:left w:val="nil"/>
              <w:bottom w:val="nil"/>
              <w:right w:val="nil"/>
            </w:tcBorders>
            <w:shd w:val="clear" w:color="auto" w:fill="auto"/>
            <w:noWrap/>
            <w:vAlign w:val="center"/>
            <w:hideMark/>
          </w:tcPr>
          <w:p w:rsidR="00AD0DBC" w:rsidRPr="00AD0DBC" w:rsidP="00AD0DBC" w14:paraId="0E54C9F4" w14:textId="77777777">
            <w:pPr>
              <w:widowControl/>
              <w:rPr>
                <w:snapToGrid/>
                <w:color w:val="000000"/>
                <w:kern w:val="0"/>
                <w:sz w:val="20"/>
              </w:rPr>
            </w:pPr>
            <w:r w:rsidRPr="00AD0DBC">
              <w:rPr>
                <w:snapToGrid/>
                <w:color w:val="000000"/>
                <w:kern w:val="0"/>
                <w:sz w:val="20"/>
              </w:rPr>
              <w:t>Combination</w:t>
            </w:r>
          </w:p>
        </w:tc>
        <w:tc>
          <w:tcPr>
            <w:tcW w:w="457" w:type="dxa"/>
            <w:tcBorders>
              <w:top w:val="nil"/>
              <w:left w:val="single" w:sz="4" w:space="0" w:color="auto"/>
              <w:bottom w:val="nil"/>
              <w:right w:val="single" w:sz="4" w:space="0" w:color="auto"/>
            </w:tcBorders>
            <w:shd w:val="clear" w:color="auto" w:fill="auto"/>
            <w:noWrap/>
            <w:vAlign w:val="center"/>
            <w:hideMark/>
          </w:tcPr>
          <w:p w:rsidR="00AD0DBC" w:rsidRPr="00AD0DBC" w:rsidP="00AD0DBC" w14:paraId="65D4491D" w14:textId="77777777">
            <w:pPr>
              <w:widowControl/>
              <w:jc w:val="center"/>
              <w:rPr>
                <w:snapToGrid/>
                <w:color w:val="000000"/>
                <w:kern w:val="0"/>
                <w:sz w:val="20"/>
              </w:rPr>
            </w:pPr>
            <w:r w:rsidRPr="00AD0DBC">
              <w:rPr>
                <w:snapToGrid/>
                <w:color w:val="000000"/>
                <w:kern w:val="0"/>
                <w:sz w:val="20"/>
              </w:rPr>
              <w:t>15</w:t>
            </w:r>
          </w:p>
        </w:tc>
        <w:tc>
          <w:tcPr>
            <w:tcW w:w="757" w:type="dxa"/>
            <w:tcBorders>
              <w:top w:val="nil"/>
              <w:left w:val="nil"/>
              <w:bottom w:val="nil"/>
              <w:right w:val="single" w:sz="4" w:space="0" w:color="auto"/>
            </w:tcBorders>
            <w:shd w:val="clear" w:color="auto" w:fill="auto"/>
            <w:noWrap/>
            <w:vAlign w:val="center"/>
            <w:hideMark/>
          </w:tcPr>
          <w:p w:rsidR="00AD0DBC" w:rsidRPr="00AD0DBC" w:rsidP="00AD0DBC" w14:paraId="1C05D593" w14:textId="77777777">
            <w:pPr>
              <w:widowControl/>
              <w:jc w:val="center"/>
              <w:rPr>
                <w:snapToGrid/>
                <w:color w:val="000000"/>
                <w:kern w:val="0"/>
                <w:sz w:val="20"/>
              </w:rPr>
            </w:pPr>
            <w:r w:rsidRPr="00AD0DBC">
              <w:rPr>
                <w:snapToGrid/>
                <w:color w:val="000000"/>
                <w:kern w:val="0"/>
                <w:sz w:val="20"/>
              </w:rPr>
              <w:t>4.1%</w:t>
            </w:r>
          </w:p>
        </w:tc>
        <w:tc>
          <w:tcPr>
            <w:tcW w:w="457" w:type="dxa"/>
            <w:tcBorders>
              <w:top w:val="nil"/>
              <w:left w:val="nil"/>
              <w:bottom w:val="nil"/>
              <w:right w:val="single" w:sz="4" w:space="0" w:color="auto"/>
            </w:tcBorders>
            <w:shd w:val="clear" w:color="auto" w:fill="auto"/>
            <w:noWrap/>
            <w:vAlign w:val="center"/>
            <w:hideMark/>
          </w:tcPr>
          <w:p w:rsidR="00AD0DBC" w:rsidRPr="00AD0DBC" w:rsidP="00AD0DBC" w14:paraId="26DF1B6E" w14:textId="77777777">
            <w:pPr>
              <w:widowControl/>
              <w:jc w:val="center"/>
              <w:rPr>
                <w:snapToGrid/>
                <w:color w:val="000000"/>
                <w:kern w:val="0"/>
                <w:sz w:val="20"/>
              </w:rPr>
            </w:pPr>
            <w:r w:rsidRPr="00AD0DBC">
              <w:rPr>
                <w:snapToGrid/>
                <w:color w:val="000000"/>
                <w:kern w:val="0"/>
                <w:sz w:val="20"/>
              </w:rPr>
              <w:t>11</w:t>
            </w:r>
          </w:p>
        </w:tc>
        <w:tc>
          <w:tcPr>
            <w:tcW w:w="757" w:type="dxa"/>
            <w:tcBorders>
              <w:top w:val="nil"/>
              <w:left w:val="nil"/>
              <w:bottom w:val="nil"/>
              <w:right w:val="single" w:sz="4" w:space="0" w:color="auto"/>
            </w:tcBorders>
            <w:shd w:val="clear" w:color="auto" w:fill="auto"/>
            <w:noWrap/>
            <w:vAlign w:val="center"/>
            <w:hideMark/>
          </w:tcPr>
          <w:p w:rsidR="00AD0DBC" w:rsidRPr="00AD0DBC" w:rsidP="00AD0DBC" w14:paraId="582C192F" w14:textId="77777777">
            <w:pPr>
              <w:widowControl/>
              <w:jc w:val="center"/>
              <w:rPr>
                <w:snapToGrid/>
                <w:color w:val="000000"/>
                <w:kern w:val="0"/>
                <w:sz w:val="20"/>
              </w:rPr>
            </w:pPr>
            <w:r w:rsidRPr="00AD0DBC">
              <w:rPr>
                <w:snapToGrid/>
                <w:color w:val="000000"/>
                <w:kern w:val="0"/>
                <w:sz w:val="20"/>
              </w:rPr>
              <w:t>5.8%</w:t>
            </w:r>
          </w:p>
        </w:tc>
        <w:tc>
          <w:tcPr>
            <w:tcW w:w="450" w:type="dxa"/>
            <w:tcBorders>
              <w:top w:val="nil"/>
              <w:left w:val="nil"/>
              <w:bottom w:val="nil"/>
              <w:right w:val="single" w:sz="4" w:space="0" w:color="auto"/>
            </w:tcBorders>
            <w:shd w:val="clear" w:color="auto" w:fill="auto"/>
            <w:noWrap/>
            <w:vAlign w:val="center"/>
            <w:hideMark/>
          </w:tcPr>
          <w:p w:rsidR="00AD0DBC" w:rsidRPr="00AD0DBC" w:rsidP="00AD0DBC" w14:paraId="2ECF1231" w14:textId="77777777">
            <w:pPr>
              <w:widowControl/>
              <w:jc w:val="center"/>
              <w:rPr>
                <w:snapToGrid/>
                <w:color w:val="000000"/>
                <w:kern w:val="0"/>
                <w:sz w:val="20"/>
              </w:rPr>
            </w:pPr>
            <w:r w:rsidRPr="00AD0DBC">
              <w:rPr>
                <w:snapToGrid/>
                <w:color w:val="000000"/>
                <w:kern w:val="0"/>
                <w:sz w:val="20"/>
              </w:rPr>
              <w:t>1</w:t>
            </w:r>
          </w:p>
        </w:tc>
        <w:tc>
          <w:tcPr>
            <w:tcW w:w="757" w:type="dxa"/>
            <w:tcBorders>
              <w:top w:val="nil"/>
              <w:left w:val="nil"/>
              <w:bottom w:val="nil"/>
              <w:right w:val="single" w:sz="4" w:space="0" w:color="auto"/>
            </w:tcBorders>
            <w:shd w:val="clear" w:color="auto" w:fill="auto"/>
            <w:noWrap/>
            <w:vAlign w:val="center"/>
            <w:hideMark/>
          </w:tcPr>
          <w:p w:rsidR="00AD0DBC" w:rsidRPr="00AD0DBC" w:rsidP="00AD0DBC" w14:paraId="58F9ADC7" w14:textId="77777777">
            <w:pPr>
              <w:widowControl/>
              <w:jc w:val="center"/>
              <w:rPr>
                <w:snapToGrid/>
                <w:color w:val="000000"/>
                <w:kern w:val="0"/>
                <w:sz w:val="20"/>
              </w:rPr>
            </w:pPr>
            <w:r w:rsidRPr="00AD0DBC">
              <w:rPr>
                <w:snapToGrid/>
                <w:color w:val="000000"/>
                <w:kern w:val="0"/>
                <w:sz w:val="20"/>
              </w:rPr>
              <w:t>1.4%</w:t>
            </w:r>
          </w:p>
        </w:tc>
        <w:tc>
          <w:tcPr>
            <w:tcW w:w="457" w:type="dxa"/>
            <w:tcBorders>
              <w:top w:val="nil"/>
              <w:left w:val="nil"/>
              <w:bottom w:val="nil"/>
              <w:right w:val="single" w:sz="4" w:space="0" w:color="auto"/>
            </w:tcBorders>
            <w:shd w:val="clear" w:color="auto" w:fill="auto"/>
            <w:noWrap/>
            <w:vAlign w:val="center"/>
            <w:hideMark/>
          </w:tcPr>
          <w:p w:rsidR="00AD0DBC" w:rsidRPr="00AD0DBC" w:rsidP="00AD0DBC" w14:paraId="7D8C8C2C" w14:textId="77777777">
            <w:pPr>
              <w:widowControl/>
              <w:jc w:val="center"/>
              <w:rPr>
                <w:snapToGrid/>
                <w:color w:val="000000"/>
                <w:kern w:val="0"/>
                <w:sz w:val="20"/>
              </w:rPr>
            </w:pPr>
            <w:r w:rsidRPr="00AD0DBC">
              <w:rPr>
                <w:snapToGrid/>
                <w:color w:val="000000"/>
                <w:kern w:val="0"/>
                <w:sz w:val="20"/>
              </w:rPr>
              <w:t>3</w:t>
            </w:r>
          </w:p>
        </w:tc>
        <w:tc>
          <w:tcPr>
            <w:tcW w:w="757" w:type="dxa"/>
            <w:tcBorders>
              <w:top w:val="nil"/>
              <w:left w:val="nil"/>
              <w:bottom w:val="nil"/>
              <w:right w:val="single" w:sz="4" w:space="0" w:color="auto"/>
            </w:tcBorders>
            <w:shd w:val="clear" w:color="auto" w:fill="auto"/>
            <w:noWrap/>
            <w:vAlign w:val="center"/>
            <w:hideMark/>
          </w:tcPr>
          <w:p w:rsidR="00AD0DBC" w:rsidRPr="00AD0DBC" w:rsidP="00AD0DBC" w14:paraId="13EA6EDF" w14:textId="77777777">
            <w:pPr>
              <w:widowControl/>
              <w:jc w:val="center"/>
              <w:rPr>
                <w:snapToGrid/>
                <w:color w:val="000000"/>
                <w:kern w:val="0"/>
                <w:sz w:val="20"/>
              </w:rPr>
            </w:pPr>
            <w:r w:rsidRPr="00AD0DBC">
              <w:rPr>
                <w:snapToGrid/>
                <w:color w:val="000000"/>
                <w:kern w:val="0"/>
                <w:sz w:val="20"/>
              </w:rPr>
              <w:t>2.9%</w:t>
            </w:r>
          </w:p>
        </w:tc>
      </w:tr>
      <w:tr w14:paraId="632116AC" w14:textId="77777777" w:rsidTr="00AD0DBC">
        <w:tblPrEx>
          <w:tblW w:w="8780" w:type="dxa"/>
          <w:tblLook w:val="04A0"/>
        </w:tblPrEx>
        <w:trPr>
          <w:trHeight w:val="240"/>
        </w:trPr>
        <w:tc>
          <w:tcPr>
            <w:tcW w:w="2287" w:type="dxa"/>
            <w:tcBorders>
              <w:top w:val="single" w:sz="4" w:space="0" w:color="auto"/>
              <w:left w:val="single" w:sz="4" w:space="0" w:color="auto"/>
              <w:bottom w:val="single" w:sz="4" w:space="0" w:color="auto"/>
              <w:right w:val="nil"/>
            </w:tcBorders>
            <w:shd w:val="clear" w:color="000000" w:fill="F2F2F2"/>
            <w:vAlign w:val="center"/>
            <w:hideMark/>
          </w:tcPr>
          <w:p w:rsidR="00AD0DBC" w:rsidRPr="00AD0DBC" w:rsidP="00AD0DBC" w14:paraId="1AF9D854" w14:textId="77777777">
            <w:pPr>
              <w:widowControl/>
              <w:rPr>
                <w:snapToGrid/>
                <w:color w:val="000000"/>
                <w:kern w:val="0"/>
                <w:sz w:val="20"/>
              </w:rPr>
            </w:pPr>
            <w:r w:rsidRPr="00AD0DBC">
              <w:rPr>
                <w:snapToGrid/>
                <w:color w:val="000000"/>
                <w:kern w:val="0"/>
                <w:sz w:val="20"/>
              </w:rPr>
              <w:t> </w:t>
            </w:r>
          </w:p>
        </w:tc>
        <w:tc>
          <w:tcPr>
            <w:tcW w:w="1644" w:type="dxa"/>
            <w:tcBorders>
              <w:top w:val="single" w:sz="4" w:space="0" w:color="auto"/>
              <w:left w:val="nil"/>
              <w:bottom w:val="single" w:sz="4" w:space="0" w:color="auto"/>
              <w:right w:val="nil"/>
            </w:tcBorders>
            <w:shd w:val="clear" w:color="000000" w:fill="F2F2F2"/>
            <w:noWrap/>
            <w:vAlign w:val="bottom"/>
            <w:hideMark/>
          </w:tcPr>
          <w:p w:rsidR="00AD0DBC" w:rsidRPr="00AD0DBC" w:rsidP="00AD0DBC" w14:paraId="7DECC223" w14:textId="77777777">
            <w:pPr>
              <w:widowControl/>
              <w:rPr>
                <w:snapToGrid/>
                <w:color w:val="000000"/>
                <w:kern w:val="0"/>
                <w:sz w:val="20"/>
              </w:rPr>
            </w:pPr>
            <w:r w:rsidRPr="00AD0DBC">
              <w:rPr>
                <w:snapToGrid/>
                <w:color w:val="000000"/>
                <w:kern w:val="0"/>
                <w:sz w:val="20"/>
              </w:rPr>
              <w:t> </w:t>
            </w:r>
          </w:p>
        </w:tc>
        <w:tc>
          <w:tcPr>
            <w:tcW w:w="4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7EE0BEAF" w14:textId="77777777">
            <w:pPr>
              <w:widowControl/>
              <w:jc w:val="center"/>
              <w:rPr>
                <w:snapToGrid/>
                <w:color w:val="000000"/>
                <w:kern w:val="0"/>
                <w:sz w:val="20"/>
              </w:rPr>
            </w:pPr>
            <w:r w:rsidRPr="00AD0DBC">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0F003717" w14:textId="77777777">
            <w:pPr>
              <w:widowControl/>
              <w:jc w:val="center"/>
              <w:rPr>
                <w:snapToGrid/>
                <w:color w:val="000000"/>
                <w:kern w:val="0"/>
                <w:sz w:val="20"/>
              </w:rPr>
            </w:pPr>
            <w:r w:rsidRPr="00AD0DBC">
              <w:rPr>
                <w:snapToGrid/>
                <w:color w:val="000000"/>
                <w:kern w:val="0"/>
                <w:sz w:val="20"/>
              </w:rPr>
              <w:t> </w:t>
            </w:r>
          </w:p>
        </w:tc>
        <w:tc>
          <w:tcPr>
            <w:tcW w:w="4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164E160B" w14:textId="77777777">
            <w:pPr>
              <w:widowControl/>
              <w:jc w:val="center"/>
              <w:rPr>
                <w:snapToGrid/>
                <w:color w:val="000000"/>
                <w:kern w:val="0"/>
                <w:sz w:val="20"/>
              </w:rPr>
            </w:pPr>
            <w:r w:rsidRPr="00AD0DBC">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4CB06FAC" w14:textId="77777777">
            <w:pPr>
              <w:widowControl/>
              <w:jc w:val="center"/>
              <w:rPr>
                <w:snapToGrid/>
                <w:color w:val="000000"/>
                <w:kern w:val="0"/>
                <w:sz w:val="20"/>
              </w:rPr>
            </w:pPr>
            <w:r w:rsidRPr="00AD0DBC">
              <w:rPr>
                <w:snapToGrid/>
                <w:color w:val="000000"/>
                <w:kern w:val="0"/>
                <w:sz w:val="20"/>
              </w:rPr>
              <w:t> </w:t>
            </w:r>
          </w:p>
        </w:tc>
        <w:tc>
          <w:tcPr>
            <w:tcW w:w="450"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27B904DC" w14:textId="77777777">
            <w:pPr>
              <w:widowControl/>
              <w:jc w:val="center"/>
              <w:rPr>
                <w:snapToGrid/>
                <w:color w:val="000000"/>
                <w:kern w:val="0"/>
                <w:sz w:val="20"/>
              </w:rPr>
            </w:pPr>
            <w:r w:rsidRPr="00AD0DBC">
              <w:rPr>
                <w:snapToGrid/>
                <w:color w:val="000000"/>
                <w:kern w:val="0"/>
                <w:sz w:val="20"/>
              </w:rPr>
              <w:t> </w:t>
            </w:r>
          </w:p>
        </w:tc>
        <w:tc>
          <w:tcPr>
            <w:tcW w:w="7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7FFC2A8F" w14:textId="77777777">
            <w:pPr>
              <w:widowControl/>
              <w:jc w:val="center"/>
              <w:rPr>
                <w:snapToGrid/>
                <w:color w:val="000000"/>
                <w:kern w:val="0"/>
                <w:sz w:val="20"/>
              </w:rPr>
            </w:pPr>
            <w:r w:rsidRPr="00AD0DBC">
              <w:rPr>
                <w:snapToGrid/>
                <w:color w:val="000000"/>
                <w:kern w:val="0"/>
                <w:sz w:val="20"/>
              </w:rPr>
              <w:t> </w:t>
            </w:r>
          </w:p>
        </w:tc>
        <w:tc>
          <w:tcPr>
            <w:tcW w:w="457" w:type="dxa"/>
            <w:tcBorders>
              <w:top w:val="single" w:sz="4" w:space="0" w:color="auto"/>
              <w:left w:val="nil"/>
              <w:bottom w:val="single" w:sz="4" w:space="0" w:color="auto"/>
              <w:right w:val="nil"/>
            </w:tcBorders>
            <w:shd w:val="clear" w:color="000000" w:fill="F2F2F2"/>
            <w:noWrap/>
            <w:vAlign w:val="center"/>
            <w:hideMark/>
          </w:tcPr>
          <w:p w:rsidR="00AD0DBC" w:rsidRPr="00AD0DBC" w:rsidP="00AD0DBC" w14:paraId="07F9AA76" w14:textId="77777777">
            <w:pPr>
              <w:widowControl/>
              <w:jc w:val="center"/>
              <w:rPr>
                <w:snapToGrid/>
                <w:color w:val="000000"/>
                <w:kern w:val="0"/>
                <w:sz w:val="20"/>
              </w:rPr>
            </w:pPr>
            <w:r w:rsidRPr="00AD0DBC">
              <w:rPr>
                <w:snapToGrid/>
                <w:color w:val="000000"/>
                <w:kern w:val="0"/>
                <w:sz w:val="20"/>
              </w:rPr>
              <w:t> </w:t>
            </w:r>
          </w:p>
        </w:tc>
        <w:tc>
          <w:tcPr>
            <w:tcW w:w="757" w:type="dxa"/>
            <w:tcBorders>
              <w:top w:val="single" w:sz="4" w:space="0" w:color="auto"/>
              <w:left w:val="nil"/>
              <w:bottom w:val="single" w:sz="4" w:space="0" w:color="auto"/>
              <w:right w:val="single" w:sz="4" w:space="0" w:color="auto"/>
            </w:tcBorders>
            <w:shd w:val="clear" w:color="000000" w:fill="F2F2F2"/>
            <w:noWrap/>
            <w:vAlign w:val="center"/>
            <w:hideMark/>
          </w:tcPr>
          <w:p w:rsidR="00AD0DBC" w:rsidRPr="00AD0DBC" w:rsidP="00AD0DBC" w14:paraId="100D23BF" w14:textId="77777777">
            <w:pPr>
              <w:widowControl/>
              <w:jc w:val="center"/>
              <w:rPr>
                <w:snapToGrid/>
                <w:color w:val="000000"/>
                <w:kern w:val="0"/>
                <w:sz w:val="20"/>
              </w:rPr>
            </w:pPr>
            <w:r w:rsidRPr="00AD0DBC">
              <w:rPr>
                <w:snapToGrid/>
                <w:color w:val="000000"/>
                <w:kern w:val="0"/>
                <w:sz w:val="20"/>
              </w:rPr>
              <w:t> </w:t>
            </w:r>
          </w:p>
        </w:tc>
      </w:tr>
      <w:tr w14:paraId="2808E88C" w14:textId="77777777" w:rsidTr="00AD0DBC">
        <w:tblPrEx>
          <w:tblW w:w="8780" w:type="dxa"/>
          <w:tblLook w:val="04A0"/>
        </w:tblPrEx>
        <w:trPr>
          <w:trHeight w:val="240"/>
        </w:trPr>
        <w:tc>
          <w:tcPr>
            <w:tcW w:w="2287" w:type="dxa"/>
            <w:tcBorders>
              <w:top w:val="nil"/>
              <w:left w:val="single" w:sz="4" w:space="0" w:color="auto"/>
              <w:bottom w:val="nil"/>
              <w:right w:val="single" w:sz="4" w:space="0" w:color="auto"/>
            </w:tcBorders>
            <w:shd w:val="clear" w:color="auto" w:fill="auto"/>
            <w:noWrap/>
            <w:vAlign w:val="bottom"/>
            <w:hideMark/>
          </w:tcPr>
          <w:p w:rsidR="00AD0DBC" w:rsidRPr="00AD0DBC" w:rsidP="00AD0DBC" w14:paraId="076FBED9" w14:textId="77777777">
            <w:pPr>
              <w:widowControl/>
              <w:rPr>
                <w:snapToGrid/>
                <w:color w:val="000000"/>
                <w:kern w:val="0"/>
                <w:sz w:val="20"/>
              </w:rPr>
            </w:pPr>
            <w:r w:rsidRPr="00AD0DBC">
              <w:rPr>
                <w:snapToGrid/>
                <w:color w:val="000000"/>
                <w:kern w:val="0"/>
                <w:sz w:val="20"/>
              </w:rPr>
              <w:t>Total stations</w:t>
            </w:r>
          </w:p>
        </w:tc>
        <w:tc>
          <w:tcPr>
            <w:tcW w:w="1644" w:type="dxa"/>
            <w:tcBorders>
              <w:top w:val="nil"/>
              <w:left w:val="nil"/>
              <w:bottom w:val="nil"/>
              <w:right w:val="nil"/>
            </w:tcBorders>
            <w:shd w:val="clear" w:color="auto" w:fill="auto"/>
            <w:noWrap/>
            <w:vAlign w:val="center"/>
            <w:hideMark/>
          </w:tcPr>
          <w:p w:rsidR="00AD0DBC" w:rsidRPr="00AD0DBC" w:rsidP="00AD0DBC" w14:paraId="64F92FB2" w14:textId="77777777">
            <w:pPr>
              <w:widowControl/>
              <w:jc w:val="center"/>
              <w:rPr>
                <w:snapToGrid/>
                <w:color w:val="000000"/>
                <w:kern w:val="0"/>
                <w:sz w:val="20"/>
              </w:rPr>
            </w:pPr>
            <w:r w:rsidRPr="00AD0DBC">
              <w:rPr>
                <w:snapToGrid/>
                <w:color w:val="000000"/>
                <w:kern w:val="0"/>
                <w:sz w:val="20"/>
              </w:rPr>
              <w:t>---</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46A7A797" w14:textId="77777777">
            <w:pPr>
              <w:widowControl/>
              <w:jc w:val="center"/>
              <w:rPr>
                <w:snapToGrid/>
                <w:color w:val="000000"/>
                <w:kern w:val="0"/>
                <w:sz w:val="20"/>
              </w:rPr>
            </w:pPr>
            <w:r w:rsidRPr="00AD0DBC">
              <w:rPr>
                <w:snapToGrid/>
                <w:color w:val="000000"/>
                <w:kern w:val="0"/>
                <w:sz w:val="20"/>
              </w:rPr>
              <w:t>366</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8D52339" w14:textId="77777777">
            <w:pPr>
              <w:widowControl/>
              <w:jc w:val="center"/>
              <w:rPr>
                <w:snapToGrid/>
                <w:color w:val="000000"/>
                <w:kern w:val="0"/>
                <w:sz w:val="20"/>
              </w:rPr>
            </w:pPr>
            <w:r w:rsidRPr="00AD0DBC">
              <w:rPr>
                <w:snapToGrid/>
                <w:color w:val="000000"/>
                <w:kern w:val="0"/>
                <w:sz w:val="20"/>
              </w:rPr>
              <w:t>100%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3B5139B" w14:textId="77777777">
            <w:pPr>
              <w:widowControl/>
              <w:jc w:val="center"/>
              <w:rPr>
                <w:snapToGrid/>
                <w:color w:val="000000"/>
                <w:kern w:val="0"/>
                <w:sz w:val="20"/>
              </w:rPr>
            </w:pPr>
            <w:r w:rsidRPr="00AD0DBC">
              <w:rPr>
                <w:snapToGrid/>
                <w:color w:val="000000"/>
                <w:kern w:val="0"/>
                <w:sz w:val="20"/>
              </w:rPr>
              <w:t>191</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4BDE93E" w14:textId="77777777">
            <w:pPr>
              <w:widowControl/>
              <w:jc w:val="center"/>
              <w:rPr>
                <w:snapToGrid/>
                <w:color w:val="000000"/>
                <w:kern w:val="0"/>
                <w:sz w:val="20"/>
              </w:rPr>
            </w:pPr>
            <w:r w:rsidRPr="00AD0DBC">
              <w:rPr>
                <w:snapToGrid/>
                <w:color w:val="000000"/>
                <w:kern w:val="0"/>
                <w:sz w:val="20"/>
              </w:rPr>
              <w:t>100%</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4A9B163" w14:textId="77777777">
            <w:pPr>
              <w:widowControl/>
              <w:jc w:val="center"/>
              <w:rPr>
                <w:snapToGrid/>
                <w:color w:val="000000"/>
                <w:kern w:val="0"/>
                <w:sz w:val="20"/>
              </w:rPr>
            </w:pPr>
            <w:r w:rsidRPr="00AD0DBC">
              <w:rPr>
                <w:snapToGrid/>
                <w:color w:val="000000"/>
                <w:kern w:val="0"/>
                <w:sz w:val="20"/>
              </w:rPr>
              <w:t>72</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D06EFD8" w14:textId="77777777">
            <w:pPr>
              <w:widowControl/>
              <w:jc w:val="center"/>
              <w:rPr>
                <w:snapToGrid/>
                <w:color w:val="000000"/>
                <w:kern w:val="0"/>
                <w:sz w:val="20"/>
              </w:rPr>
            </w:pPr>
            <w:r w:rsidRPr="00AD0DBC">
              <w:rPr>
                <w:snapToGrid/>
                <w:color w:val="000000"/>
                <w:kern w:val="0"/>
                <w:sz w:val="20"/>
              </w:rPr>
              <w:t>100%</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E2BF2E2" w14:textId="77777777">
            <w:pPr>
              <w:widowControl/>
              <w:jc w:val="center"/>
              <w:rPr>
                <w:snapToGrid/>
                <w:color w:val="000000"/>
                <w:kern w:val="0"/>
                <w:sz w:val="20"/>
              </w:rPr>
            </w:pPr>
            <w:r w:rsidRPr="00AD0DBC">
              <w:rPr>
                <w:snapToGrid/>
                <w:color w:val="000000"/>
                <w:kern w:val="0"/>
                <w:sz w:val="20"/>
              </w:rPr>
              <w:t>103</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7119187" w14:textId="77777777">
            <w:pPr>
              <w:widowControl/>
              <w:jc w:val="center"/>
              <w:rPr>
                <w:snapToGrid/>
                <w:color w:val="000000"/>
                <w:kern w:val="0"/>
                <w:sz w:val="20"/>
              </w:rPr>
            </w:pPr>
            <w:r w:rsidRPr="00AD0DBC">
              <w:rPr>
                <w:snapToGrid/>
                <w:color w:val="000000"/>
                <w:kern w:val="0"/>
                <w:sz w:val="20"/>
              </w:rPr>
              <w:t>100%</w:t>
            </w:r>
          </w:p>
        </w:tc>
      </w:tr>
      <w:tr w14:paraId="6B1EFEFA" w14:textId="77777777" w:rsidTr="00AD0DBC">
        <w:tblPrEx>
          <w:tblW w:w="8780" w:type="dxa"/>
          <w:tblLook w:val="04A0"/>
        </w:tblPrEx>
        <w:trPr>
          <w:trHeight w:val="240"/>
        </w:trPr>
        <w:tc>
          <w:tcPr>
            <w:tcW w:w="2287" w:type="dxa"/>
            <w:tcBorders>
              <w:top w:val="nil"/>
              <w:left w:val="single" w:sz="4" w:space="0" w:color="auto"/>
              <w:bottom w:val="nil"/>
              <w:right w:val="single" w:sz="4" w:space="0" w:color="auto"/>
            </w:tcBorders>
            <w:shd w:val="clear" w:color="auto" w:fill="auto"/>
            <w:noWrap/>
            <w:vAlign w:val="bottom"/>
            <w:hideMark/>
          </w:tcPr>
          <w:p w:rsidR="00AD0DBC" w:rsidRPr="00AD0DBC" w:rsidP="00AD0DBC" w14:paraId="78CE0A0A" w14:textId="77777777">
            <w:pPr>
              <w:widowControl/>
              <w:rPr>
                <w:snapToGrid/>
                <w:color w:val="000000"/>
                <w:kern w:val="0"/>
                <w:sz w:val="20"/>
              </w:rPr>
            </w:pPr>
            <w:r w:rsidRPr="00AD0DBC">
              <w:rPr>
                <w:snapToGrid/>
                <w:color w:val="000000"/>
                <w:kern w:val="0"/>
                <w:sz w:val="20"/>
              </w:rPr>
              <w:t>Insufficient data</w:t>
            </w:r>
          </w:p>
        </w:tc>
        <w:tc>
          <w:tcPr>
            <w:tcW w:w="1644" w:type="dxa"/>
            <w:tcBorders>
              <w:top w:val="nil"/>
              <w:left w:val="nil"/>
              <w:bottom w:val="nil"/>
              <w:right w:val="nil"/>
            </w:tcBorders>
            <w:shd w:val="clear" w:color="auto" w:fill="auto"/>
            <w:noWrap/>
            <w:vAlign w:val="center"/>
            <w:hideMark/>
          </w:tcPr>
          <w:p w:rsidR="00AD0DBC" w:rsidRPr="00AD0DBC" w:rsidP="00AD0DBC" w14:paraId="136410E8" w14:textId="77777777">
            <w:pPr>
              <w:widowControl/>
              <w:jc w:val="center"/>
              <w:rPr>
                <w:snapToGrid/>
                <w:color w:val="000000"/>
                <w:kern w:val="0"/>
                <w:sz w:val="20"/>
              </w:rPr>
            </w:pPr>
            <w:r w:rsidRPr="00AD0DBC">
              <w:rPr>
                <w:snapToGrid/>
                <w:color w:val="000000"/>
                <w:kern w:val="0"/>
                <w:sz w:val="20"/>
              </w:rPr>
              <w:t>---</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00E93DB9" w14:textId="77777777">
            <w:pPr>
              <w:widowControl/>
              <w:jc w:val="center"/>
              <w:rPr>
                <w:snapToGrid/>
                <w:color w:val="000000"/>
                <w:kern w:val="0"/>
                <w:sz w:val="20"/>
              </w:rPr>
            </w:pPr>
            <w:r w:rsidRPr="00AD0DBC">
              <w:rPr>
                <w:snapToGrid/>
                <w:color w:val="000000"/>
                <w:kern w:val="0"/>
                <w:sz w:val="20"/>
              </w:rPr>
              <w:t>6</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0EF1807B" w14:textId="77777777">
            <w:pPr>
              <w:widowControl/>
              <w:jc w:val="center"/>
              <w:rPr>
                <w:snapToGrid/>
                <w:color w:val="000000"/>
                <w:kern w:val="0"/>
                <w:sz w:val="20"/>
              </w:rPr>
            </w:pPr>
            <w:r w:rsidRPr="00AD0DBC">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1DAB0D8"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DBF42B9" w14:textId="77777777">
            <w:pPr>
              <w:widowControl/>
              <w:jc w:val="center"/>
              <w:rPr>
                <w:snapToGrid/>
                <w:color w:val="000000"/>
                <w:kern w:val="0"/>
                <w:sz w:val="20"/>
              </w:rPr>
            </w:pPr>
            <w:r w:rsidRPr="00AD0DBC">
              <w:rPr>
                <w:snapToGrid/>
                <w:color w:val="000000"/>
                <w:kern w:val="0"/>
                <w:sz w:val="20"/>
              </w:rPr>
              <w:t>---</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D6F72BF" w14:textId="77777777">
            <w:pPr>
              <w:widowControl/>
              <w:jc w:val="center"/>
              <w:rPr>
                <w:snapToGrid/>
                <w:color w:val="000000"/>
                <w:kern w:val="0"/>
                <w:sz w:val="20"/>
              </w:rPr>
            </w:pPr>
            <w:r w:rsidRPr="00AD0DBC">
              <w:rPr>
                <w:snapToGrid/>
                <w:color w:val="000000"/>
                <w:kern w:val="0"/>
                <w:sz w:val="20"/>
              </w:rPr>
              <w:t>3</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791E46D" w14:textId="77777777">
            <w:pPr>
              <w:widowControl/>
              <w:jc w:val="center"/>
              <w:rPr>
                <w:snapToGrid/>
                <w:color w:val="000000"/>
                <w:kern w:val="0"/>
                <w:sz w:val="20"/>
              </w:rPr>
            </w:pPr>
            <w:r w:rsidRPr="00AD0DBC">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2F4F7AC" w14:textId="77777777">
            <w:pPr>
              <w:widowControl/>
              <w:jc w:val="center"/>
              <w:rPr>
                <w:snapToGrid/>
                <w:color w:val="000000"/>
                <w:kern w:val="0"/>
                <w:sz w:val="20"/>
              </w:rPr>
            </w:pPr>
            <w:r w:rsidRPr="00AD0DBC">
              <w:rPr>
                <w:snapToGrid/>
                <w:color w:val="000000"/>
                <w:kern w:val="0"/>
                <w:sz w:val="20"/>
              </w:rPr>
              <w:t>3</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ACE65AA" w14:textId="77777777">
            <w:pPr>
              <w:widowControl/>
              <w:jc w:val="center"/>
              <w:rPr>
                <w:snapToGrid/>
                <w:color w:val="000000"/>
                <w:kern w:val="0"/>
                <w:sz w:val="20"/>
              </w:rPr>
            </w:pPr>
            <w:r w:rsidRPr="00AD0DBC">
              <w:rPr>
                <w:snapToGrid/>
                <w:color w:val="000000"/>
                <w:kern w:val="0"/>
                <w:sz w:val="20"/>
              </w:rPr>
              <w:t>---</w:t>
            </w:r>
          </w:p>
        </w:tc>
      </w:tr>
      <w:tr w14:paraId="057D9BD0" w14:textId="77777777" w:rsidTr="00AD0DBC">
        <w:tblPrEx>
          <w:tblW w:w="8780" w:type="dxa"/>
          <w:tblLook w:val="04A0"/>
        </w:tblPrEx>
        <w:trPr>
          <w:trHeight w:val="240"/>
        </w:trPr>
        <w:tc>
          <w:tcPr>
            <w:tcW w:w="2287" w:type="dxa"/>
            <w:tcBorders>
              <w:top w:val="nil"/>
              <w:left w:val="single" w:sz="4" w:space="0" w:color="auto"/>
              <w:bottom w:val="nil"/>
              <w:right w:val="single" w:sz="4" w:space="0" w:color="auto"/>
            </w:tcBorders>
            <w:shd w:val="clear" w:color="auto" w:fill="auto"/>
            <w:noWrap/>
            <w:vAlign w:val="bottom"/>
            <w:hideMark/>
          </w:tcPr>
          <w:p w:rsidR="00AD0DBC" w:rsidRPr="00AD0DBC" w:rsidP="00AD0DBC" w14:paraId="1F289CF5" w14:textId="77777777">
            <w:pPr>
              <w:widowControl/>
              <w:rPr>
                <w:snapToGrid/>
                <w:color w:val="000000"/>
                <w:kern w:val="0"/>
                <w:sz w:val="20"/>
              </w:rPr>
            </w:pPr>
            <w:r w:rsidRPr="00AD0DBC">
              <w:rPr>
                <w:snapToGrid/>
                <w:color w:val="000000"/>
                <w:kern w:val="0"/>
                <w:sz w:val="20"/>
              </w:rPr>
              <w:t>Stations not filed</w:t>
            </w:r>
          </w:p>
        </w:tc>
        <w:tc>
          <w:tcPr>
            <w:tcW w:w="1644" w:type="dxa"/>
            <w:tcBorders>
              <w:top w:val="nil"/>
              <w:left w:val="nil"/>
              <w:bottom w:val="nil"/>
              <w:right w:val="nil"/>
            </w:tcBorders>
            <w:shd w:val="clear" w:color="auto" w:fill="auto"/>
            <w:noWrap/>
            <w:vAlign w:val="center"/>
            <w:hideMark/>
          </w:tcPr>
          <w:p w:rsidR="00AD0DBC" w:rsidRPr="00AD0DBC" w:rsidP="00AD0DBC" w14:paraId="741A1846" w14:textId="77777777">
            <w:pPr>
              <w:widowControl/>
              <w:jc w:val="center"/>
              <w:rPr>
                <w:snapToGrid/>
                <w:color w:val="000000"/>
                <w:kern w:val="0"/>
                <w:sz w:val="20"/>
              </w:rPr>
            </w:pPr>
            <w:r w:rsidRPr="00AD0DBC">
              <w:rPr>
                <w:snapToGrid/>
                <w:color w:val="000000"/>
                <w:kern w:val="0"/>
                <w:sz w:val="20"/>
              </w:rPr>
              <w:t>---</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28223B41"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447EFF9" w14:textId="77777777">
            <w:pPr>
              <w:widowControl/>
              <w:jc w:val="center"/>
              <w:rPr>
                <w:snapToGrid/>
                <w:color w:val="000000"/>
                <w:kern w:val="0"/>
                <w:sz w:val="20"/>
              </w:rPr>
            </w:pPr>
            <w:r w:rsidRPr="00AD0DBC">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16CE089D"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92D2AC0" w14:textId="77777777">
            <w:pPr>
              <w:widowControl/>
              <w:jc w:val="center"/>
              <w:rPr>
                <w:snapToGrid/>
                <w:color w:val="000000"/>
                <w:kern w:val="0"/>
                <w:sz w:val="20"/>
              </w:rPr>
            </w:pPr>
            <w:r w:rsidRPr="00AD0DBC">
              <w:rPr>
                <w:snapToGrid/>
                <w:color w:val="000000"/>
                <w:kern w:val="0"/>
                <w:sz w:val="20"/>
              </w:rPr>
              <w:t>---</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54CDFF09"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DBDDCB3" w14:textId="77777777">
            <w:pPr>
              <w:widowControl/>
              <w:jc w:val="center"/>
              <w:rPr>
                <w:snapToGrid/>
                <w:color w:val="000000"/>
                <w:kern w:val="0"/>
                <w:sz w:val="20"/>
              </w:rPr>
            </w:pPr>
            <w:r w:rsidRPr="00AD0DBC">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77C8B676" w14:textId="77777777">
            <w:pPr>
              <w:widowControl/>
              <w:jc w:val="center"/>
              <w:rPr>
                <w:snapToGrid/>
                <w:color w:val="000000"/>
                <w:kern w:val="0"/>
                <w:sz w:val="20"/>
              </w:rPr>
            </w:pPr>
            <w:r w:rsidRPr="00AD0DBC">
              <w:rPr>
                <w:snapToGrid/>
                <w:color w:val="000000"/>
                <w:kern w:val="0"/>
                <w:sz w:val="20"/>
              </w:rPr>
              <w:t>0</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6A0CBB62" w14:textId="77777777">
            <w:pPr>
              <w:widowControl/>
              <w:jc w:val="center"/>
              <w:rPr>
                <w:snapToGrid/>
                <w:color w:val="000000"/>
                <w:kern w:val="0"/>
                <w:sz w:val="20"/>
              </w:rPr>
            </w:pPr>
            <w:r w:rsidRPr="00AD0DBC">
              <w:rPr>
                <w:snapToGrid/>
                <w:color w:val="000000"/>
                <w:kern w:val="0"/>
                <w:sz w:val="20"/>
              </w:rPr>
              <w:t>---</w:t>
            </w:r>
          </w:p>
        </w:tc>
      </w:tr>
      <w:tr w14:paraId="401C7C6F" w14:textId="77777777" w:rsidTr="00AD0DBC">
        <w:tblPrEx>
          <w:tblW w:w="8780" w:type="dxa"/>
          <w:tblLook w:val="04A0"/>
        </w:tblPrEx>
        <w:trPr>
          <w:trHeight w:val="240"/>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AD0DBC" w:rsidRPr="00AD0DBC" w:rsidP="00AD0DBC" w14:paraId="3ECF1BAE" w14:textId="77777777">
            <w:pPr>
              <w:widowControl/>
              <w:rPr>
                <w:snapToGrid/>
                <w:color w:val="000000"/>
                <w:kern w:val="0"/>
                <w:sz w:val="20"/>
              </w:rPr>
            </w:pPr>
            <w:r w:rsidRPr="00AD0DBC">
              <w:rPr>
                <w:snapToGrid/>
                <w:color w:val="000000"/>
                <w:kern w:val="0"/>
                <w:sz w:val="20"/>
              </w:rPr>
              <w:t>All licensed stations</w:t>
            </w:r>
          </w:p>
        </w:tc>
        <w:tc>
          <w:tcPr>
            <w:tcW w:w="1644" w:type="dxa"/>
            <w:tcBorders>
              <w:top w:val="nil"/>
              <w:left w:val="nil"/>
              <w:bottom w:val="single" w:sz="4" w:space="0" w:color="auto"/>
              <w:right w:val="nil"/>
            </w:tcBorders>
            <w:shd w:val="clear" w:color="auto" w:fill="auto"/>
            <w:noWrap/>
            <w:vAlign w:val="center"/>
            <w:hideMark/>
          </w:tcPr>
          <w:p w:rsidR="00AD0DBC" w:rsidRPr="00AD0DBC" w:rsidP="00AD0DBC" w14:paraId="2A65C6FE" w14:textId="77777777">
            <w:pPr>
              <w:widowControl/>
              <w:jc w:val="center"/>
              <w:rPr>
                <w:snapToGrid/>
                <w:color w:val="000000"/>
                <w:kern w:val="0"/>
                <w:sz w:val="20"/>
              </w:rPr>
            </w:pPr>
            <w:r w:rsidRPr="00AD0DBC">
              <w:rPr>
                <w:snapToGrid/>
                <w:color w:val="000000"/>
                <w:kern w:val="0"/>
                <w:sz w:val="20"/>
              </w:rPr>
              <w:t>---</w:t>
            </w:r>
          </w:p>
        </w:tc>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D0DBC" w:rsidRPr="00AD0DBC" w:rsidP="00AD0DBC" w14:paraId="1D8FBD84" w14:textId="77777777">
            <w:pPr>
              <w:widowControl/>
              <w:jc w:val="center"/>
              <w:rPr>
                <w:snapToGrid/>
                <w:color w:val="000000"/>
                <w:kern w:val="0"/>
                <w:sz w:val="20"/>
              </w:rPr>
            </w:pPr>
            <w:r w:rsidRPr="00AD0DBC">
              <w:rPr>
                <w:snapToGrid/>
                <w:color w:val="000000"/>
                <w:kern w:val="0"/>
                <w:sz w:val="20"/>
              </w:rPr>
              <w:t>372</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E66301E" w14:textId="77777777">
            <w:pPr>
              <w:widowControl/>
              <w:jc w:val="center"/>
              <w:rPr>
                <w:snapToGrid/>
                <w:color w:val="000000"/>
                <w:kern w:val="0"/>
                <w:sz w:val="20"/>
              </w:rPr>
            </w:pPr>
            <w:r w:rsidRPr="00AD0DBC">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150CD76" w14:textId="77777777">
            <w:pPr>
              <w:widowControl/>
              <w:jc w:val="center"/>
              <w:rPr>
                <w:snapToGrid/>
                <w:color w:val="000000"/>
                <w:kern w:val="0"/>
                <w:sz w:val="20"/>
              </w:rPr>
            </w:pPr>
            <w:r w:rsidRPr="00AD0DBC">
              <w:rPr>
                <w:snapToGrid/>
                <w:color w:val="000000"/>
                <w:kern w:val="0"/>
                <w:sz w:val="20"/>
              </w:rPr>
              <w:t>191</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3E6E42F" w14:textId="77777777">
            <w:pPr>
              <w:widowControl/>
              <w:jc w:val="center"/>
              <w:rPr>
                <w:snapToGrid/>
                <w:color w:val="000000"/>
                <w:kern w:val="0"/>
                <w:sz w:val="20"/>
              </w:rPr>
            </w:pPr>
            <w:r w:rsidRPr="00AD0DBC">
              <w:rPr>
                <w:snapToGrid/>
                <w:color w:val="000000"/>
                <w:kern w:val="0"/>
                <w:sz w:val="20"/>
              </w:rPr>
              <w:t>---</w:t>
            </w:r>
          </w:p>
        </w:tc>
        <w:tc>
          <w:tcPr>
            <w:tcW w:w="450"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BCCC161" w14:textId="77777777">
            <w:pPr>
              <w:widowControl/>
              <w:jc w:val="center"/>
              <w:rPr>
                <w:snapToGrid/>
                <w:color w:val="000000"/>
                <w:kern w:val="0"/>
                <w:sz w:val="20"/>
              </w:rPr>
            </w:pPr>
            <w:r w:rsidRPr="00AD0DBC">
              <w:rPr>
                <w:snapToGrid/>
                <w:color w:val="000000"/>
                <w:kern w:val="0"/>
                <w:sz w:val="20"/>
              </w:rPr>
              <w:t>75</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39238C11" w14:textId="77777777">
            <w:pPr>
              <w:widowControl/>
              <w:jc w:val="center"/>
              <w:rPr>
                <w:snapToGrid/>
                <w:color w:val="000000"/>
                <w:kern w:val="0"/>
                <w:sz w:val="20"/>
              </w:rPr>
            </w:pPr>
            <w:r w:rsidRPr="00AD0DBC">
              <w:rPr>
                <w:snapToGrid/>
                <w:color w:val="000000"/>
                <w:kern w:val="0"/>
                <w:sz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23C13C3F" w14:textId="77777777">
            <w:pPr>
              <w:widowControl/>
              <w:jc w:val="center"/>
              <w:rPr>
                <w:snapToGrid/>
                <w:color w:val="000000"/>
                <w:kern w:val="0"/>
                <w:sz w:val="20"/>
              </w:rPr>
            </w:pPr>
            <w:r w:rsidRPr="00AD0DBC">
              <w:rPr>
                <w:snapToGrid/>
                <w:color w:val="000000"/>
                <w:kern w:val="0"/>
                <w:sz w:val="20"/>
              </w:rPr>
              <w:t>106</w:t>
            </w:r>
          </w:p>
        </w:tc>
        <w:tc>
          <w:tcPr>
            <w:tcW w:w="757" w:type="dxa"/>
            <w:tcBorders>
              <w:top w:val="nil"/>
              <w:left w:val="nil"/>
              <w:bottom w:val="single" w:sz="4" w:space="0" w:color="auto"/>
              <w:right w:val="single" w:sz="4" w:space="0" w:color="auto"/>
            </w:tcBorders>
            <w:shd w:val="clear" w:color="auto" w:fill="auto"/>
            <w:noWrap/>
            <w:vAlign w:val="center"/>
            <w:hideMark/>
          </w:tcPr>
          <w:p w:rsidR="00AD0DBC" w:rsidRPr="00AD0DBC" w:rsidP="00AD0DBC" w14:paraId="47310F15" w14:textId="77777777">
            <w:pPr>
              <w:widowControl/>
              <w:jc w:val="center"/>
              <w:rPr>
                <w:snapToGrid/>
                <w:color w:val="000000"/>
                <w:kern w:val="0"/>
                <w:sz w:val="20"/>
              </w:rPr>
            </w:pPr>
            <w:r w:rsidRPr="00AD0DBC">
              <w:rPr>
                <w:snapToGrid/>
                <w:color w:val="000000"/>
                <w:kern w:val="0"/>
                <w:sz w:val="20"/>
              </w:rPr>
              <w:t>---</w:t>
            </w:r>
          </w:p>
        </w:tc>
      </w:tr>
      <w:tr w14:paraId="36CA088D" w14:textId="77777777" w:rsidTr="00AD0DBC">
        <w:tblPrEx>
          <w:tblW w:w="8780" w:type="dxa"/>
          <w:tblLook w:val="04A0"/>
        </w:tblPrEx>
        <w:trPr>
          <w:trHeight w:val="1800"/>
        </w:trPr>
        <w:tc>
          <w:tcPr>
            <w:tcW w:w="8780" w:type="dxa"/>
            <w:gridSpan w:val="10"/>
            <w:tcBorders>
              <w:top w:val="nil"/>
              <w:left w:val="nil"/>
              <w:bottom w:val="nil"/>
              <w:right w:val="nil"/>
            </w:tcBorders>
            <w:shd w:val="clear" w:color="auto" w:fill="auto"/>
            <w:hideMark/>
          </w:tcPr>
          <w:p w:rsidR="00AD0DBC" w:rsidRPr="00AD0DBC" w:rsidP="00AD0DBC" w14:paraId="1FDE8611" w14:textId="301CE73C">
            <w:pPr>
              <w:widowControl/>
              <w:rPr>
                <w:snapToGrid/>
                <w:color w:val="000000"/>
                <w:kern w:val="0"/>
                <w:sz w:val="20"/>
              </w:rPr>
            </w:pPr>
            <w:r>
              <w:rPr>
                <w:snapToGrid/>
                <w:color w:val="000000"/>
                <w:kern w:val="0"/>
                <w:sz w:val="20"/>
              </w:rPr>
              <w:t>Notes:  The</w:t>
            </w:r>
            <w:r w:rsidRPr="00AD0DBC">
              <w:rPr>
                <w:snapToGrid/>
                <w:color w:val="000000"/>
                <w:kern w:val="0"/>
                <w:sz w:val="20"/>
              </w:rPr>
              <w:t xml:space="preserve"> table reports the number and share of stations for which an individual or a group of individuals of the same race and gender or the same ethnicity and gender hold voting interests that exceed 50%, nationally and by </w:t>
            </w:r>
            <w:r w:rsidR="000E2B33">
              <w:rPr>
                <w:snapToGrid/>
                <w:color w:val="000000"/>
                <w:kern w:val="0"/>
                <w:sz w:val="20"/>
              </w:rPr>
              <w:t>m</w:t>
            </w:r>
            <w:r>
              <w:rPr>
                <w:snapToGrid/>
                <w:color w:val="000000"/>
                <w:kern w:val="0"/>
                <w:sz w:val="20"/>
              </w:rPr>
              <w:t>etro rank</w:t>
            </w:r>
            <w:r w:rsidRPr="00AD0DBC">
              <w:rPr>
                <w:snapToGrid/>
                <w:color w:val="000000"/>
                <w:kern w:val="0"/>
                <w:sz w:val="20"/>
              </w:rPr>
              <w:t>.  A station is classified as a combination if individuals of the same race or ethnicity hold voting interests that exceed 50%, but no gender group within the race or ethnicity group holds voting interests that exceed 50% (e.g., a station where Hispanic/Latino women hold 30% of voting shares and Hispanic/Latino men hold 25% of voting shares).  Each station appears in only one race/gender and ethnicity/gender category.</w:t>
            </w:r>
          </w:p>
        </w:tc>
      </w:tr>
    </w:tbl>
    <w:p w:rsidR="00421040" w:rsidRPr="0085656C" w:rsidP="00421040" w14:paraId="2A832DB2" w14:textId="77777777">
      <w:pPr>
        <w:pStyle w:val="Title"/>
        <w:widowControl/>
        <w:spacing w:before="2280" w:after="120"/>
        <w:rPr>
          <w:kern w:val="0"/>
          <w:sz w:val="24"/>
          <w:szCs w:val="24"/>
        </w:rPr>
      </w:pPr>
      <w:r w:rsidRPr="0085656C">
        <w:rPr>
          <w:b/>
          <w:kern w:val="0"/>
          <w:sz w:val="24"/>
          <w:szCs w:val="24"/>
        </w:rPr>
        <w:t xml:space="preserve">TABLE </w:t>
      </w:r>
      <w:r w:rsidR="00BC6E07">
        <w:rPr>
          <w:b/>
          <w:kern w:val="0"/>
          <w:sz w:val="24"/>
          <w:szCs w:val="24"/>
        </w:rPr>
        <w:t>J</w:t>
      </w:r>
    </w:p>
    <w:p w:rsidR="00421040" w:rsidRPr="0085656C" w:rsidP="00421040" w14:paraId="057CCFC6" w14:textId="77777777">
      <w:pPr>
        <w:pStyle w:val="Title"/>
        <w:widowControl/>
        <w:spacing w:after="120"/>
        <w:rPr>
          <w:b/>
          <w:kern w:val="0"/>
          <w:sz w:val="24"/>
          <w:szCs w:val="24"/>
        </w:rPr>
      </w:pPr>
      <w:r w:rsidRPr="0085656C">
        <w:rPr>
          <w:b/>
          <w:kern w:val="0"/>
          <w:sz w:val="24"/>
          <w:szCs w:val="24"/>
        </w:rPr>
        <w:t xml:space="preserve">1 - </w:t>
      </w:r>
      <w:r w:rsidR="00A41A7C">
        <w:rPr>
          <w:b/>
          <w:kern w:val="0"/>
          <w:sz w:val="24"/>
          <w:szCs w:val="24"/>
        </w:rPr>
        <w:t>4</w:t>
      </w:r>
    </w:p>
    <w:p w:rsidR="00421040" w:rsidRPr="0085656C" w:rsidP="00421040" w14:paraId="203B84B2" w14:textId="2E8D41DB">
      <w:pPr>
        <w:pStyle w:val="Title"/>
        <w:widowControl/>
        <w:spacing w:after="120"/>
        <w:rPr>
          <w:kern w:val="0"/>
          <w:sz w:val="24"/>
          <w:szCs w:val="24"/>
        </w:rPr>
      </w:pPr>
      <w:r w:rsidRPr="0085656C">
        <w:rPr>
          <w:b/>
          <w:kern w:val="0"/>
          <w:sz w:val="24"/>
          <w:szCs w:val="24"/>
        </w:rPr>
        <w:t>20</w:t>
      </w:r>
      <w:r w:rsidR="008440BB">
        <w:rPr>
          <w:b/>
          <w:kern w:val="0"/>
          <w:sz w:val="24"/>
          <w:szCs w:val="24"/>
        </w:rPr>
        <w:t>21</w:t>
      </w:r>
    </w:p>
    <w:p w:rsidR="00421040" w:rsidRPr="0085656C" w:rsidP="00421040" w14:paraId="265E691F" w14:textId="77777777">
      <w:pPr>
        <w:widowControl/>
        <w:spacing w:after="120"/>
        <w:jc w:val="center"/>
        <w:rPr>
          <w:b/>
          <w:kern w:val="0"/>
          <w:sz w:val="24"/>
          <w:szCs w:val="24"/>
        </w:rPr>
      </w:pPr>
      <w:r>
        <w:rPr>
          <w:b/>
          <w:kern w:val="0"/>
          <w:sz w:val="24"/>
          <w:szCs w:val="24"/>
        </w:rPr>
        <w:t>Nonc</w:t>
      </w:r>
      <w:r w:rsidRPr="0085656C">
        <w:rPr>
          <w:b/>
          <w:kern w:val="0"/>
          <w:sz w:val="24"/>
          <w:szCs w:val="24"/>
        </w:rPr>
        <w:t>ommercial FM Radio</w:t>
      </w:r>
    </w:p>
    <w:p w:rsidR="00421040" w:rsidRPr="0085656C" w:rsidP="00421040" w14:paraId="0EF3968B" w14:textId="77777777">
      <w:pPr>
        <w:widowControl/>
        <w:spacing w:after="120"/>
      </w:pPr>
      <w:r w:rsidRPr="0085656C">
        <w:br w:type="page"/>
      </w:r>
    </w:p>
    <w:tbl>
      <w:tblPr>
        <w:tblW w:w="9020" w:type="dxa"/>
        <w:jc w:val="center"/>
        <w:tblLook w:val="04A0"/>
      </w:tblPr>
      <w:tblGrid>
        <w:gridCol w:w="3366"/>
        <w:gridCol w:w="711"/>
        <w:gridCol w:w="785"/>
        <w:gridCol w:w="711"/>
        <w:gridCol w:w="785"/>
        <w:gridCol w:w="546"/>
        <w:gridCol w:w="785"/>
        <w:gridCol w:w="711"/>
        <w:gridCol w:w="785"/>
      </w:tblGrid>
      <w:tr w14:paraId="582C2E1F" w14:textId="77777777" w:rsidTr="00D349D8">
        <w:tblPrEx>
          <w:tblW w:w="9020" w:type="dxa"/>
          <w:jc w:val="center"/>
          <w:tblLook w:val="04A0"/>
        </w:tblPrEx>
        <w:trPr>
          <w:trHeight w:val="300"/>
          <w:jc w:val="center"/>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D349D8" w:rsidRPr="00D349D8" w:rsidP="00D349D8" w14:paraId="4A451B11" w14:textId="77777777">
            <w:pPr>
              <w:widowControl/>
              <w:jc w:val="center"/>
              <w:rPr>
                <w:snapToGrid/>
                <w:color w:val="000000"/>
                <w:kern w:val="0"/>
                <w:szCs w:val="22"/>
              </w:rPr>
            </w:pPr>
            <w:r w:rsidRPr="00D349D8">
              <w:rPr>
                <w:snapToGrid/>
                <w:color w:val="000000"/>
                <w:kern w:val="0"/>
                <w:szCs w:val="22"/>
              </w:rPr>
              <w:t>Table J(1)</w:t>
            </w:r>
          </w:p>
        </w:tc>
      </w:tr>
      <w:tr w14:paraId="345C1313" w14:textId="77777777" w:rsidTr="00D349D8">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D349D8" w:rsidRPr="00D349D8" w:rsidP="00D349D8" w14:paraId="31F23806" w14:textId="77777777">
            <w:pPr>
              <w:widowControl/>
              <w:jc w:val="center"/>
              <w:rPr>
                <w:snapToGrid/>
                <w:color w:val="000000"/>
                <w:kern w:val="0"/>
                <w:szCs w:val="22"/>
              </w:rPr>
            </w:pPr>
            <w:r w:rsidRPr="00D349D8">
              <w:rPr>
                <w:snapToGrid/>
                <w:color w:val="000000"/>
                <w:kern w:val="0"/>
                <w:szCs w:val="22"/>
              </w:rPr>
              <w:t>Attributable Ownership Interest by Gender, Race, and Ethnicity</w:t>
            </w:r>
          </w:p>
        </w:tc>
      </w:tr>
      <w:tr w14:paraId="0672CD05" w14:textId="77777777" w:rsidTr="00D349D8">
        <w:tblPrEx>
          <w:tblW w:w="9020" w:type="dxa"/>
          <w:jc w:val="center"/>
          <w:tblLook w:val="04A0"/>
        </w:tblPrEx>
        <w:trPr>
          <w:trHeight w:val="300"/>
          <w:jc w:val="center"/>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D349D8" w:rsidRPr="00D349D8" w:rsidP="00D349D8" w14:paraId="4B549206" w14:textId="77777777">
            <w:pPr>
              <w:widowControl/>
              <w:jc w:val="center"/>
              <w:rPr>
                <w:snapToGrid/>
                <w:color w:val="000000"/>
                <w:kern w:val="0"/>
                <w:szCs w:val="22"/>
              </w:rPr>
            </w:pPr>
            <w:r w:rsidRPr="00D349D8">
              <w:rPr>
                <w:snapToGrid/>
                <w:color w:val="000000"/>
                <w:kern w:val="0"/>
                <w:szCs w:val="22"/>
              </w:rPr>
              <w:t>Stations with One or More Attributable Persons</w:t>
            </w:r>
          </w:p>
        </w:tc>
      </w:tr>
      <w:tr w14:paraId="32D6676D" w14:textId="77777777" w:rsidTr="00D349D8">
        <w:tblPrEx>
          <w:tblW w:w="9020" w:type="dxa"/>
          <w:jc w:val="center"/>
          <w:tblLook w:val="04A0"/>
        </w:tblPrEx>
        <w:trPr>
          <w:trHeight w:val="300"/>
          <w:jc w:val="center"/>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D349D8" w:rsidRPr="00D349D8" w:rsidP="00D349D8" w14:paraId="7D2FEE50" w14:textId="77777777">
            <w:pPr>
              <w:widowControl/>
              <w:jc w:val="center"/>
              <w:rPr>
                <w:snapToGrid/>
                <w:color w:val="000000"/>
                <w:kern w:val="0"/>
                <w:szCs w:val="22"/>
              </w:rPr>
            </w:pPr>
            <w:r w:rsidRPr="00D349D8">
              <w:rPr>
                <w:snapToGrid/>
                <w:color w:val="000000"/>
                <w:kern w:val="0"/>
                <w:szCs w:val="22"/>
              </w:rPr>
              <w:t>Noncommercial FM Radio Stations – 2021</w:t>
            </w:r>
          </w:p>
        </w:tc>
      </w:tr>
      <w:tr w14:paraId="74A385C7" w14:textId="77777777" w:rsidTr="00D349D8">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noWrap/>
            <w:vAlign w:val="bottom"/>
            <w:hideMark/>
          </w:tcPr>
          <w:p w:rsidR="00D349D8" w:rsidRPr="00D349D8" w:rsidP="00D349D8" w14:paraId="664A9DE2" w14:textId="77777777">
            <w:pPr>
              <w:widowControl/>
              <w:rPr>
                <w:snapToGrid/>
                <w:color w:val="000000"/>
                <w:kern w:val="0"/>
                <w:szCs w:val="22"/>
              </w:rPr>
            </w:pPr>
            <w:r w:rsidRPr="00D349D8">
              <w:rPr>
                <w:snapToGrid/>
                <w:color w:val="000000"/>
                <w:kern w:val="0"/>
                <w:szCs w:val="22"/>
              </w:rPr>
              <w:t> </w:t>
            </w:r>
          </w:p>
        </w:tc>
        <w:tc>
          <w:tcPr>
            <w:tcW w:w="565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49D8" w:rsidRPr="00D349D8" w:rsidP="00D349D8" w14:paraId="5797C669" w14:textId="77777777">
            <w:pPr>
              <w:widowControl/>
              <w:jc w:val="center"/>
              <w:rPr>
                <w:snapToGrid/>
                <w:color w:val="000000"/>
                <w:kern w:val="0"/>
                <w:szCs w:val="22"/>
              </w:rPr>
            </w:pPr>
            <w:r w:rsidRPr="00D349D8">
              <w:rPr>
                <w:snapToGrid/>
                <w:color w:val="000000"/>
                <w:kern w:val="0"/>
                <w:szCs w:val="22"/>
              </w:rPr>
              <w:t>No. of Stations and % of Total</w:t>
            </w:r>
          </w:p>
        </w:tc>
      </w:tr>
      <w:tr w14:paraId="64275E4C" w14:textId="77777777" w:rsidTr="00D349D8">
        <w:tblPrEx>
          <w:tblW w:w="9020" w:type="dxa"/>
          <w:jc w:val="center"/>
          <w:tblLook w:val="04A0"/>
        </w:tblPrEx>
        <w:trPr>
          <w:trHeight w:val="600"/>
          <w:jc w:val="center"/>
        </w:trPr>
        <w:tc>
          <w:tcPr>
            <w:tcW w:w="3366" w:type="dxa"/>
            <w:vMerge w:val="restart"/>
            <w:tcBorders>
              <w:top w:val="nil"/>
              <w:left w:val="single" w:sz="4" w:space="0" w:color="auto"/>
              <w:bottom w:val="nil"/>
              <w:right w:val="nil"/>
            </w:tcBorders>
            <w:shd w:val="clear" w:color="auto" w:fill="auto"/>
            <w:vAlign w:val="bottom"/>
            <w:hideMark/>
          </w:tcPr>
          <w:p w:rsidR="00D349D8" w:rsidRPr="00D349D8" w:rsidP="00D349D8" w14:paraId="4050291D" w14:textId="77777777">
            <w:pPr>
              <w:widowControl/>
              <w:jc w:val="center"/>
              <w:rPr>
                <w:snapToGrid/>
                <w:color w:val="000000"/>
                <w:kern w:val="0"/>
                <w:szCs w:val="22"/>
              </w:rPr>
            </w:pPr>
            <w:r w:rsidRPr="00D349D8">
              <w:rPr>
                <w:snapToGrid/>
                <w:color w:val="000000"/>
                <w:kern w:val="0"/>
                <w:szCs w:val="22"/>
              </w:rPr>
              <w:t> </w:t>
            </w: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D8" w:rsidRPr="00D349D8" w:rsidP="00D349D8" w14:paraId="5E462742" w14:textId="77777777">
            <w:pPr>
              <w:widowControl/>
              <w:jc w:val="center"/>
              <w:rPr>
                <w:snapToGrid/>
                <w:color w:val="000000"/>
                <w:kern w:val="0"/>
                <w:szCs w:val="22"/>
              </w:rPr>
            </w:pPr>
            <w:r w:rsidRPr="00D349D8">
              <w:rPr>
                <w:snapToGrid/>
                <w:color w:val="000000"/>
                <w:kern w:val="0"/>
                <w:szCs w:val="22"/>
              </w:rPr>
              <w:t>Nationally</w:t>
            </w:r>
          </w:p>
        </w:tc>
        <w:tc>
          <w:tcPr>
            <w:tcW w:w="1467" w:type="dxa"/>
            <w:gridSpan w:val="2"/>
            <w:tcBorders>
              <w:top w:val="single" w:sz="4" w:space="0" w:color="auto"/>
              <w:left w:val="nil"/>
              <w:bottom w:val="single" w:sz="4" w:space="0" w:color="auto"/>
              <w:right w:val="single" w:sz="4" w:space="0" w:color="auto"/>
            </w:tcBorders>
            <w:shd w:val="clear" w:color="auto" w:fill="auto"/>
            <w:vAlign w:val="center"/>
            <w:hideMark/>
          </w:tcPr>
          <w:p w:rsidR="00D349D8" w:rsidRPr="00D349D8" w:rsidP="00D349D8" w14:paraId="445CF421" w14:textId="79A968B9">
            <w:pPr>
              <w:widowControl/>
              <w:jc w:val="center"/>
              <w:rPr>
                <w:snapToGrid/>
                <w:color w:val="000000"/>
                <w:kern w:val="0"/>
                <w:szCs w:val="22"/>
              </w:rPr>
            </w:pPr>
            <w:r>
              <w:rPr>
                <w:snapToGrid/>
                <w:color w:val="000000"/>
                <w:kern w:val="0"/>
                <w:szCs w:val="22"/>
              </w:rPr>
              <w:t>Nielsen Audio Metro 1-100</w:t>
            </w:r>
          </w:p>
        </w:tc>
        <w:tc>
          <w:tcPr>
            <w:tcW w:w="1252" w:type="dxa"/>
            <w:gridSpan w:val="2"/>
            <w:tcBorders>
              <w:top w:val="single" w:sz="4" w:space="0" w:color="auto"/>
              <w:left w:val="nil"/>
              <w:bottom w:val="single" w:sz="4" w:space="0" w:color="auto"/>
              <w:right w:val="single" w:sz="4" w:space="0" w:color="auto"/>
            </w:tcBorders>
            <w:shd w:val="clear" w:color="auto" w:fill="auto"/>
            <w:vAlign w:val="center"/>
            <w:hideMark/>
          </w:tcPr>
          <w:p w:rsidR="00D349D8" w:rsidRPr="00D349D8" w:rsidP="00D349D8" w14:paraId="3D0E7812" w14:textId="10C2087E">
            <w:pPr>
              <w:widowControl/>
              <w:jc w:val="center"/>
              <w:rPr>
                <w:snapToGrid/>
                <w:color w:val="000000"/>
                <w:kern w:val="0"/>
                <w:szCs w:val="22"/>
              </w:rPr>
            </w:pPr>
            <w:r>
              <w:rPr>
                <w:snapToGrid/>
                <w:color w:val="000000"/>
                <w:kern w:val="0"/>
                <w:szCs w:val="22"/>
              </w:rPr>
              <w:t>Nielsen Audio Metro 101+</w:t>
            </w:r>
          </w:p>
        </w:tc>
        <w:tc>
          <w:tcPr>
            <w:tcW w:w="1467" w:type="dxa"/>
            <w:gridSpan w:val="2"/>
            <w:tcBorders>
              <w:top w:val="single" w:sz="4" w:space="0" w:color="auto"/>
              <w:left w:val="nil"/>
              <w:bottom w:val="single" w:sz="4" w:space="0" w:color="auto"/>
              <w:right w:val="single" w:sz="4" w:space="0" w:color="auto"/>
            </w:tcBorders>
            <w:shd w:val="clear" w:color="auto" w:fill="auto"/>
            <w:vAlign w:val="center"/>
            <w:hideMark/>
          </w:tcPr>
          <w:p w:rsidR="00D349D8" w:rsidRPr="00D349D8" w:rsidP="00D349D8" w14:paraId="6F211B76" w14:textId="77777777">
            <w:pPr>
              <w:widowControl/>
              <w:jc w:val="center"/>
              <w:rPr>
                <w:snapToGrid/>
                <w:color w:val="000000"/>
                <w:kern w:val="0"/>
                <w:szCs w:val="22"/>
              </w:rPr>
            </w:pPr>
            <w:r w:rsidRPr="00D349D8">
              <w:rPr>
                <w:snapToGrid/>
                <w:color w:val="000000"/>
                <w:kern w:val="0"/>
                <w:szCs w:val="22"/>
              </w:rPr>
              <w:t>Outside Metro</w:t>
            </w:r>
          </w:p>
        </w:tc>
      </w:tr>
      <w:tr w14:paraId="639A187F" w14:textId="77777777" w:rsidTr="00D349D8">
        <w:tblPrEx>
          <w:tblW w:w="9020" w:type="dxa"/>
          <w:jc w:val="center"/>
          <w:tblLook w:val="04A0"/>
        </w:tblPrEx>
        <w:trPr>
          <w:trHeight w:val="300"/>
          <w:jc w:val="center"/>
        </w:trPr>
        <w:tc>
          <w:tcPr>
            <w:tcW w:w="3366" w:type="dxa"/>
            <w:vMerge/>
            <w:tcBorders>
              <w:top w:val="nil"/>
              <w:left w:val="single" w:sz="4" w:space="0" w:color="auto"/>
              <w:bottom w:val="nil"/>
              <w:right w:val="nil"/>
            </w:tcBorders>
            <w:vAlign w:val="center"/>
            <w:hideMark/>
          </w:tcPr>
          <w:p w:rsidR="00D349D8" w:rsidRPr="00D349D8" w:rsidP="00D349D8" w14:paraId="5559811E" w14:textId="77777777">
            <w:pPr>
              <w:widowControl/>
              <w:rPr>
                <w:snapToGrid/>
                <w:color w:val="000000"/>
                <w:kern w:val="0"/>
                <w:szCs w:val="22"/>
              </w:rPr>
            </w:pP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65BB513C" w14:textId="77777777">
            <w:pPr>
              <w:widowControl/>
              <w:jc w:val="center"/>
              <w:rPr>
                <w:snapToGrid/>
                <w:color w:val="000000"/>
                <w:kern w:val="0"/>
                <w:szCs w:val="22"/>
              </w:rPr>
            </w:pPr>
            <w:r w:rsidRPr="00D349D8">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E2855DE" w14:textId="77777777">
            <w:pPr>
              <w:widowControl/>
              <w:jc w:val="center"/>
              <w:rPr>
                <w:snapToGrid/>
                <w:color w:val="000000"/>
                <w:kern w:val="0"/>
                <w:szCs w:val="22"/>
              </w:rPr>
            </w:pPr>
            <w:r w:rsidRPr="00D349D8">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C731524" w14:textId="77777777">
            <w:pPr>
              <w:widowControl/>
              <w:jc w:val="center"/>
              <w:rPr>
                <w:snapToGrid/>
                <w:color w:val="000000"/>
                <w:kern w:val="0"/>
                <w:szCs w:val="22"/>
              </w:rPr>
            </w:pPr>
            <w:r w:rsidRPr="00D349D8">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5FEEAB4" w14:textId="77777777">
            <w:pPr>
              <w:widowControl/>
              <w:jc w:val="center"/>
              <w:rPr>
                <w:snapToGrid/>
                <w:color w:val="000000"/>
                <w:kern w:val="0"/>
                <w:szCs w:val="22"/>
              </w:rPr>
            </w:pPr>
            <w:r w:rsidRPr="00D349D8">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F7EF96B" w14:textId="77777777">
            <w:pPr>
              <w:widowControl/>
              <w:jc w:val="center"/>
              <w:rPr>
                <w:snapToGrid/>
                <w:color w:val="000000"/>
                <w:kern w:val="0"/>
                <w:szCs w:val="22"/>
              </w:rPr>
            </w:pPr>
            <w:r w:rsidRPr="00D349D8">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5336BCA" w14:textId="77777777">
            <w:pPr>
              <w:widowControl/>
              <w:jc w:val="center"/>
              <w:rPr>
                <w:snapToGrid/>
                <w:color w:val="000000"/>
                <w:kern w:val="0"/>
                <w:szCs w:val="22"/>
              </w:rPr>
            </w:pPr>
            <w:r w:rsidRPr="00D349D8">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0BB1022" w14:textId="77777777">
            <w:pPr>
              <w:widowControl/>
              <w:jc w:val="center"/>
              <w:rPr>
                <w:snapToGrid/>
                <w:color w:val="000000"/>
                <w:kern w:val="0"/>
                <w:szCs w:val="22"/>
              </w:rPr>
            </w:pPr>
            <w:r w:rsidRPr="00D349D8">
              <w:rPr>
                <w:snapToGrid/>
                <w:color w:val="000000"/>
                <w:kern w:val="0"/>
                <w:szCs w:val="22"/>
              </w:rPr>
              <w:t>No.</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366A379" w14:textId="77777777">
            <w:pPr>
              <w:widowControl/>
              <w:jc w:val="center"/>
              <w:rPr>
                <w:snapToGrid/>
                <w:color w:val="000000"/>
                <w:kern w:val="0"/>
                <w:szCs w:val="22"/>
              </w:rPr>
            </w:pPr>
            <w:r w:rsidRPr="00D349D8">
              <w:rPr>
                <w:snapToGrid/>
                <w:color w:val="000000"/>
                <w:kern w:val="0"/>
                <w:szCs w:val="22"/>
              </w:rPr>
              <w:t>%</w:t>
            </w:r>
          </w:p>
        </w:tc>
      </w:tr>
      <w:tr w14:paraId="52D2BB5A" w14:textId="77777777" w:rsidTr="00D349D8">
        <w:tblPrEx>
          <w:tblW w:w="9020" w:type="dxa"/>
          <w:jc w:val="center"/>
          <w:tblLook w:val="04A0"/>
        </w:tblPrEx>
        <w:trPr>
          <w:trHeight w:val="300"/>
          <w:jc w:val="center"/>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D349D8" w:rsidRPr="00D349D8" w:rsidP="00D349D8" w14:paraId="29AA9B2D" w14:textId="77777777">
            <w:pPr>
              <w:widowControl/>
              <w:rPr>
                <w:snapToGrid/>
                <w:color w:val="000000"/>
                <w:kern w:val="0"/>
                <w:szCs w:val="22"/>
              </w:rPr>
            </w:pPr>
            <w:r w:rsidRPr="00D349D8">
              <w:rPr>
                <w:snapToGrid/>
                <w:color w:val="000000"/>
                <w:kern w:val="0"/>
                <w:szCs w:val="22"/>
              </w:rPr>
              <w:t>Gender</w:t>
            </w:r>
          </w:p>
        </w:tc>
        <w:tc>
          <w:tcPr>
            <w:tcW w:w="686" w:type="dxa"/>
            <w:tcBorders>
              <w:top w:val="nil"/>
              <w:left w:val="nil"/>
              <w:bottom w:val="single" w:sz="4" w:space="0" w:color="auto"/>
              <w:right w:val="nil"/>
            </w:tcBorders>
            <w:shd w:val="clear" w:color="000000" w:fill="F2F2F2"/>
            <w:noWrap/>
            <w:vAlign w:val="center"/>
            <w:hideMark/>
          </w:tcPr>
          <w:p w:rsidR="00D349D8" w:rsidRPr="00D349D8" w:rsidP="00D349D8" w14:paraId="110FDB6D" w14:textId="77777777">
            <w:pPr>
              <w:widowControl/>
              <w:jc w:val="center"/>
              <w:rPr>
                <w:snapToGrid/>
                <w:color w:val="000000"/>
                <w:kern w:val="0"/>
                <w:szCs w:val="22"/>
              </w:rPr>
            </w:pPr>
            <w:r w:rsidRPr="00D349D8">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D349D8" w:rsidRPr="00D349D8" w:rsidP="00D349D8" w14:paraId="2861A26A" w14:textId="77777777">
            <w:pPr>
              <w:widowControl/>
              <w:jc w:val="center"/>
              <w:rPr>
                <w:snapToGrid/>
                <w:color w:val="000000"/>
                <w:kern w:val="0"/>
                <w:szCs w:val="22"/>
              </w:rPr>
            </w:pPr>
            <w:r w:rsidRPr="00D349D8">
              <w:rPr>
                <w:snapToGrid/>
                <w:color w:val="000000"/>
                <w:kern w:val="0"/>
                <w:szCs w:val="22"/>
              </w:rPr>
              <w:t> </w:t>
            </w:r>
          </w:p>
        </w:tc>
        <w:tc>
          <w:tcPr>
            <w:tcW w:w="685" w:type="dxa"/>
            <w:tcBorders>
              <w:top w:val="nil"/>
              <w:left w:val="nil"/>
              <w:bottom w:val="single" w:sz="4" w:space="0" w:color="auto"/>
              <w:right w:val="nil"/>
            </w:tcBorders>
            <w:shd w:val="clear" w:color="000000" w:fill="F2F2F2"/>
            <w:noWrap/>
            <w:vAlign w:val="center"/>
            <w:hideMark/>
          </w:tcPr>
          <w:p w:rsidR="00D349D8" w:rsidRPr="00D349D8" w:rsidP="00D349D8" w14:paraId="44A090BA" w14:textId="77777777">
            <w:pPr>
              <w:widowControl/>
              <w:jc w:val="center"/>
              <w:rPr>
                <w:snapToGrid/>
                <w:color w:val="000000"/>
                <w:kern w:val="0"/>
                <w:szCs w:val="22"/>
              </w:rPr>
            </w:pPr>
            <w:r w:rsidRPr="00D349D8">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D349D8" w:rsidRPr="00D349D8" w:rsidP="00D349D8" w14:paraId="5EDD0FB4" w14:textId="77777777">
            <w:pPr>
              <w:widowControl/>
              <w:jc w:val="center"/>
              <w:rPr>
                <w:snapToGrid/>
                <w:color w:val="000000"/>
                <w:kern w:val="0"/>
                <w:szCs w:val="22"/>
              </w:rPr>
            </w:pPr>
            <w:r w:rsidRPr="00D349D8">
              <w:rPr>
                <w:snapToGrid/>
                <w:color w:val="000000"/>
                <w:kern w:val="0"/>
                <w:szCs w:val="22"/>
              </w:rPr>
              <w:t> </w:t>
            </w:r>
          </w:p>
        </w:tc>
        <w:tc>
          <w:tcPr>
            <w:tcW w:w="470" w:type="dxa"/>
            <w:tcBorders>
              <w:top w:val="nil"/>
              <w:left w:val="nil"/>
              <w:bottom w:val="single" w:sz="4" w:space="0" w:color="auto"/>
              <w:right w:val="nil"/>
            </w:tcBorders>
            <w:shd w:val="clear" w:color="000000" w:fill="F2F2F2"/>
            <w:noWrap/>
            <w:vAlign w:val="center"/>
            <w:hideMark/>
          </w:tcPr>
          <w:p w:rsidR="00D349D8" w:rsidRPr="00D349D8" w:rsidP="00D349D8" w14:paraId="61B047F4" w14:textId="77777777">
            <w:pPr>
              <w:widowControl/>
              <w:jc w:val="center"/>
              <w:rPr>
                <w:snapToGrid/>
                <w:color w:val="000000"/>
                <w:kern w:val="0"/>
                <w:szCs w:val="22"/>
              </w:rPr>
            </w:pPr>
            <w:r w:rsidRPr="00D349D8">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D349D8" w:rsidRPr="00D349D8" w:rsidP="00D349D8" w14:paraId="42C53422" w14:textId="77777777">
            <w:pPr>
              <w:widowControl/>
              <w:jc w:val="center"/>
              <w:rPr>
                <w:snapToGrid/>
                <w:color w:val="000000"/>
                <w:kern w:val="0"/>
                <w:szCs w:val="22"/>
              </w:rPr>
            </w:pPr>
            <w:r w:rsidRPr="00D349D8">
              <w:rPr>
                <w:snapToGrid/>
                <w:color w:val="000000"/>
                <w:kern w:val="0"/>
                <w:szCs w:val="22"/>
              </w:rPr>
              <w:t> </w:t>
            </w:r>
          </w:p>
        </w:tc>
        <w:tc>
          <w:tcPr>
            <w:tcW w:w="685" w:type="dxa"/>
            <w:tcBorders>
              <w:top w:val="nil"/>
              <w:left w:val="nil"/>
              <w:bottom w:val="single" w:sz="4" w:space="0" w:color="auto"/>
              <w:right w:val="nil"/>
            </w:tcBorders>
            <w:shd w:val="clear" w:color="000000" w:fill="F2F2F2"/>
            <w:noWrap/>
            <w:vAlign w:val="center"/>
            <w:hideMark/>
          </w:tcPr>
          <w:p w:rsidR="00D349D8" w:rsidRPr="00D349D8" w:rsidP="00D349D8" w14:paraId="226DC3AF" w14:textId="77777777">
            <w:pPr>
              <w:widowControl/>
              <w:jc w:val="center"/>
              <w:rPr>
                <w:snapToGrid/>
                <w:color w:val="000000"/>
                <w:kern w:val="0"/>
                <w:szCs w:val="22"/>
              </w:rPr>
            </w:pPr>
            <w:r w:rsidRPr="00D349D8">
              <w:rPr>
                <w:snapToGrid/>
                <w:color w:val="000000"/>
                <w:kern w:val="0"/>
                <w:szCs w:val="22"/>
              </w:rPr>
              <w:t> </w:t>
            </w:r>
          </w:p>
        </w:tc>
        <w:tc>
          <w:tcPr>
            <w:tcW w:w="782" w:type="dxa"/>
            <w:tcBorders>
              <w:top w:val="nil"/>
              <w:left w:val="nil"/>
              <w:bottom w:val="single" w:sz="4" w:space="0" w:color="auto"/>
              <w:right w:val="single" w:sz="4" w:space="0" w:color="auto"/>
            </w:tcBorders>
            <w:shd w:val="clear" w:color="000000" w:fill="F2F2F2"/>
            <w:noWrap/>
            <w:vAlign w:val="center"/>
            <w:hideMark/>
          </w:tcPr>
          <w:p w:rsidR="00D349D8" w:rsidRPr="00D349D8" w:rsidP="00D349D8" w14:paraId="67F8E76A" w14:textId="77777777">
            <w:pPr>
              <w:widowControl/>
              <w:jc w:val="center"/>
              <w:rPr>
                <w:snapToGrid/>
                <w:color w:val="000000"/>
                <w:kern w:val="0"/>
                <w:szCs w:val="22"/>
              </w:rPr>
            </w:pPr>
            <w:r w:rsidRPr="00D349D8">
              <w:rPr>
                <w:snapToGrid/>
                <w:color w:val="000000"/>
                <w:kern w:val="0"/>
                <w:szCs w:val="22"/>
              </w:rPr>
              <w:t> </w:t>
            </w:r>
          </w:p>
        </w:tc>
      </w:tr>
      <w:tr w14:paraId="235DFE23" w14:textId="77777777" w:rsidTr="00D349D8">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D349D8" w:rsidRPr="00D349D8" w:rsidP="00D349D8" w14:paraId="796A5078" w14:textId="77777777">
            <w:pPr>
              <w:widowControl/>
              <w:rPr>
                <w:snapToGrid/>
                <w:color w:val="000000"/>
                <w:kern w:val="0"/>
                <w:szCs w:val="22"/>
              </w:rPr>
            </w:pPr>
            <w:r w:rsidRPr="00D349D8">
              <w:rPr>
                <w:snapToGrid/>
                <w:color w:val="000000"/>
                <w:kern w:val="0"/>
                <w:szCs w:val="22"/>
              </w:rPr>
              <w:t>Female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7E9E178E" w14:textId="77777777">
            <w:pPr>
              <w:widowControl/>
              <w:jc w:val="center"/>
              <w:rPr>
                <w:snapToGrid/>
                <w:color w:val="000000"/>
                <w:kern w:val="0"/>
                <w:szCs w:val="22"/>
              </w:rPr>
            </w:pPr>
            <w:r w:rsidRPr="00D349D8">
              <w:rPr>
                <w:snapToGrid/>
                <w:color w:val="000000"/>
                <w:kern w:val="0"/>
                <w:szCs w:val="22"/>
              </w:rPr>
              <w:t>3,504</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1FAAE7B" w14:textId="77777777">
            <w:pPr>
              <w:widowControl/>
              <w:jc w:val="center"/>
              <w:rPr>
                <w:snapToGrid/>
                <w:color w:val="000000"/>
                <w:kern w:val="0"/>
                <w:szCs w:val="22"/>
              </w:rPr>
            </w:pPr>
            <w:r w:rsidRPr="00D349D8">
              <w:rPr>
                <w:snapToGrid/>
                <w:color w:val="000000"/>
                <w:kern w:val="0"/>
                <w:szCs w:val="22"/>
              </w:rPr>
              <w:t>82.7%</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9045CF4" w14:textId="77777777">
            <w:pPr>
              <w:widowControl/>
              <w:jc w:val="center"/>
              <w:rPr>
                <w:snapToGrid/>
                <w:color w:val="000000"/>
                <w:kern w:val="0"/>
                <w:szCs w:val="22"/>
              </w:rPr>
            </w:pPr>
            <w:r w:rsidRPr="00D349D8">
              <w:rPr>
                <w:snapToGrid/>
                <w:color w:val="000000"/>
                <w:kern w:val="0"/>
                <w:szCs w:val="22"/>
              </w:rPr>
              <w:t>999</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76EE64B" w14:textId="77777777">
            <w:pPr>
              <w:widowControl/>
              <w:jc w:val="center"/>
              <w:rPr>
                <w:snapToGrid/>
                <w:color w:val="000000"/>
                <w:kern w:val="0"/>
                <w:szCs w:val="22"/>
              </w:rPr>
            </w:pPr>
            <w:r w:rsidRPr="00D349D8">
              <w:rPr>
                <w:snapToGrid/>
                <w:color w:val="000000"/>
                <w:kern w:val="0"/>
                <w:szCs w:val="22"/>
              </w:rPr>
              <w:t>85.8%</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4858312" w14:textId="77777777">
            <w:pPr>
              <w:widowControl/>
              <w:jc w:val="center"/>
              <w:rPr>
                <w:snapToGrid/>
                <w:color w:val="000000"/>
                <w:kern w:val="0"/>
                <w:szCs w:val="22"/>
              </w:rPr>
            </w:pPr>
            <w:r w:rsidRPr="00D349D8">
              <w:rPr>
                <w:snapToGrid/>
                <w:color w:val="000000"/>
                <w:kern w:val="0"/>
                <w:szCs w:val="22"/>
              </w:rPr>
              <w:t>807</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1020960" w14:textId="77777777">
            <w:pPr>
              <w:widowControl/>
              <w:jc w:val="center"/>
              <w:rPr>
                <w:snapToGrid/>
                <w:color w:val="000000"/>
                <w:kern w:val="0"/>
                <w:szCs w:val="22"/>
              </w:rPr>
            </w:pPr>
            <w:r w:rsidRPr="00D349D8">
              <w:rPr>
                <w:snapToGrid/>
                <w:color w:val="000000"/>
                <w:kern w:val="0"/>
                <w:szCs w:val="22"/>
              </w:rPr>
              <w:t>84.9%</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62E9ECA" w14:textId="77777777">
            <w:pPr>
              <w:widowControl/>
              <w:jc w:val="center"/>
              <w:rPr>
                <w:snapToGrid/>
                <w:color w:val="000000"/>
                <w:kern w:val="0"/>
                <w:szCs w:val="22"/>
              </w:rPr>
            </w:pPr>
            <w:r w:rsidRPr="00D349D8">
              <w:rPr>
                <w:snapToGrid/>
                <w:color w:val="000000"/>
                <w:kern w:val="0"/>
                <w:szCs w:val="22"/>
              </w:rPr>
              <w:t>1,698</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58E68F9" w14:textId="77777777">
            <w:pPr>
              <w:widowControl/>
              <w:jc w:val="center"/>
              <w:rPr>
                <w:snapToGrid/>
                <w:color w:val="000000"/>
                <w:kern w:val="0"/>
                <w:szCs w:val="22"/>
              </w:rPr>
            </w:pPr>
            <w:r w:rsidRPr="00D349D8">
              <w:rPr>
                <w:snapToGrid/>
                <w:color w:val="000000"/>
                <w:kern w:val="0"/>
                <w:szCs w:val="22"/>
              </w:rPr>
              <w:t>79.9%</w:t>
            </w:r>
          </w:p>
        </w:tc>
      </w:tr>
      <w:tr w14:paraId="6DFABEFA" w14:textId="77777777" w:rsidTr="00D349D8">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D349D8" w:rsidRPr="00D349D8" w:rsidP="00D349D8" w14:paraId="67EB4AD8" w14:textId="77777777">
            <w:pPr>
              <w:widowControl/>
              <w:rPr>
                <w:snapToGrid/>
                <w:color w:val="000000"/>
                <w:kern w:val="0"/>
                <w:szCs w:val="22"/>
              </w:rPr>
            </w:pPr>
            <w:r w:rsidRPr="00D349D8">
              <w:rPr>
                <w:snapToGrid/>
                <w:color w:val="000000"/>
                <w:kern w:val="0"/>
                <w:szCs w:val="22"/>
              </w:rPr>
              <w:t>Male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48A34145" w14:textId="77777777">
            <w:pPr>
              <w:widowControl/>
              <w:jc w:val="center"/>
              <w:rPr>
                <w:snapToGrid/>
                <w:color w:val="000000"/>
                <w:kern w:val="0"/>
                <w:szCs w:val="22"/>
              </w:rPr>
            </w:pPr>
            <w:r w:rsidRPr="00D349D8">
              <w:rPr>
                <w:snapToGrid/>
                <w:color w:val="000000"/>
                <w:kern w:val="0"/>
                <w:szCs w:val="22"/>
              </w:rPr>
              <w:t>4,097</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A0BD71F" w14:textId="77777777">
            <w:pPr>
              <w:widowControl/>
              <w:jc w:val="center"/>
              <w:rPr>
                <w:snapToGrid/>
                <w:color w:val="000000"/>
                <w:kern w:val="0"/>
                <w:szCs w:val="22"/>
              </w:rPr>
            </w:pPr>
            <w:r w:rsidRPr="00D349D8">
              <w:rPr>
                <w:snapToGrid/>
                <w:color w:val="000000"/>
                <w:kern w:val="0"/>
                <w:szCs w:val="22"/>
              </w:rPr>
              <w:t>96.7%</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3489F0B" w14:textId="77777777">
            <w:pPr>
              <w:widowControl/>
              <w:jc w:val="center"/>
              <w:rPr>
                <w:snapToGrid/>
                <w:color w:val="000000"/>
                <w:kern w:val="0"/>
                <w:szCs w:val="22"/>
              </w:rPr>
            </w:pPr>
            <w:r w:rsidRPr="00D349D8">
              <w:rPr>
                <w:snapToGrid/>
                <w:color w:val="000000"/>
                <w:kern w:val="0"/>
                <w:szCs w:val="22"/>
              </w:rPr>
              <w:t>1,118</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40A6095" w14:textId="77777777">
            <w:pPr>
              <w:widowControl/>
              <w:jc w:val="center"/>
              <w:rPr>
                <w:snapToGrid/>
                <w:color w:val="000000"/>
                <w:kern w:val="0"/>
                <w:szCs w:val="22"/>
              </w:rPr>
            </w:pPr>
            <w:r w:rsidRPr="00D349D8">
              <w:rPr>
                <w:snapToGrid/>
                <w:color w:val="000000"/>
                <w:kern w:val="0"/>
                <w:szCs w:val="22"/>
              </w:rPr>
              <w:t>96.0%</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D280A12" w14:textId="77777777">
            <w:pPr>
              <w:widowControl/>
              <w:jc w:val="center"/>
              <w:rPr>
                <w:snapToGrid/>
                <w:color w:val="000000"/>
                <w:kern w:val="0"/>
                <w:szCs w:val="22"/>
              </w:rPr>
            </w:pPr>
            <w:r w:rsidRPr="00D349D8">
              <w:rPr>
                <w:snapToGrid/>
                <w:color w:val="000000"/>
                <w:kern w:val="0"/>
                <w:szCs w:val="22"/>
              </w:rPr>
              <w:t>923</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4173B7D" w14:textId="77777777">
            <w:pPr>
              <w:widowControl/>
              <w:jc w:val="center"/>
              <w:rPr>
                <w:snapToGrid/>
                <w:color w:val="000000"/>
                <w:kern w:val="0"/>
                <w:szCs w:val="22"/>
              </w:rPr>
            </w:pPr>
            <w:r w:rsidRPr="00D349D8">
              <w:rPr>
                <w:snapToGrid/>
                <w:color w:val="000000"/>
                <w:kern w:val="0"/>
                <w:szCs w:val="22"/>
              </w:rPr>
              <w:t>97.2%</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A521A47" w14:textId="77777777">
            <w:pPr>
              <w:widowControl/>
              <w:jc w:val="center"/>
              <w:rPr>
                <w:snapToGrid/>
                <w:color w:val="000000"/>
                <w:kern w:val="0"/>
                <w:szCs w:val="22"/>
              </w:rPr>
            </w:pPr>
            <w:r w:rsidRPr="00D349D8">
              <w:rPr>
                <w:snapToGrid/>
                <w:color w:val="000000"/>
                <w:kern w:val="0"/>
                <w:szCs w:val="22"/>
              </w:rPr>
              <w:t>2,056</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AC6F6E6" w14:textId="77777777">
            <w:pPr>
              <w:widowControl/>
              <w:jc w:val="center"/>
              <w:rPr>
                <w:snapToGrid/>
                <w:color w:val="000000"/>
                <w:kern w:val="0"/>
                <w:szCs w:val="22"/>
              </w:rPr>
            </w:pPr>
            <w:r w:rsidRPr="00D349D8">
              <w:rPr>
                <w:snapToGrid/>
                <w:color w:val="000000"/>
                <w:kern w:val="0"/>
                <w:szCs w:val="22"/>
              </w:rPr>
              <w:t>96.8%</w:t>
            </w:r>
          </w:p>
        </w:tc>
      </w:tr>
      <w:tr w14:paraId="6099E650" w14:textId="77777777" w:rsidTr="00D349D8">
        <w:tblPrEx>
          <w:tblW w:w="9020" w:type="dxa"/>
          <w:jc w:val="center"/>
          <w:tblLook w:val="04A0"/>
        </w:tblPrEx>
        <w:trPr>
          <w:trHeight w:val="300"/>
          <w:jc w:val="center"/>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D349D8" w:rsidRPr="00D349D8" w:rsidP="00D349D8" w14:paraId="477D6C8A" w14:textId="77777777">
            <w:pPr>
              <w:widowControl/>
              <w:rPr>
                <w:snapToGrid/>
                <w:color w:val="000000"/>
                <w:kern w:val="0"/>
                <w:szCs w:val="22"/>
              </w:rPr>
            </w:pPr>
            <w:r w:rsidRPr="00D349D8">
              <w:rPr>
                <w:snapToGrid/>
                <w:color w:val="000000"/>
                <w:kern w:val="0"/>
                <w:szCs w:val="22"/>
              </w:rPr>
              <w:t>Race</w:t>
            </w:r>
          </w:p>
        </w:tc>
        <w:tc>
          <w:tcPr>
            <w:tcW w:w="686" w:type="dxa"/>
            <w:tcBorders>
              <w:top w:val="nil"/>
              <w:left w:val="nil"/>
              <w:bottom w:val="single" w:sz="4" w:space="0" w:color="auto"/>
              <w:right w:val="nil"/>
            </w:tcBorders>
            <w:shd w:val="clear" w:color="000000" w:fill="F2F2F2"/>
            <w:noWrap/>
            <w:vAlign w:val="center"/>
            <w:hideMark/>
          </w:tcPr>
          <w:p w:rsidR="00D349D8" w:rsidRPr="00D349D8" w:rsidP="00D349D8" w14:paraId="31B9BD61" w14:textId="77777777">
            <w:pPr>
              <w:widowControl/>
              <w:jc w:val="center"/>
              <w:rPr>
                <w:snapToGrid/>
                <w:color w:val="000000"/>
                <w:kern w:val="0"/>
                <w:szCs w:val="22"/>
              </w:rPr>
            </w:pPr>
            <w:r w:rsidRPr="00D349D8">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D349D8" w:rsidRPr="00D349D8" w:rsidP="00D349D8" w14:paraId="3DA30483" w14:textId="77777777">
            <w:pPr>
              <w:widowControl/>
              <w:jc w:val="center"/>
              <w:rPr>
                <w:snapToGrid/>
                <w:color w:val="000000"/>
                <w:kern w:val="0"/>
                <w:szCs w:val="22"/>
              </w:rPr>
            </w:pPr>
            <w:r w:rsidRPr="00D349D8">
              <w:rPr>
                <w:snapToGrid/>
                <w:color w:val="000000"/>
                <w:kern w:val="0"/>
                <w:szCs w:val="22"/>
              </w:rPr>
              <w:t> </w:t>
            </w:r>
          </w:p>
        </w:tc>
        <w:tc>
          <w:tcPr>
            <w:tcW w:w="685" w:type="dxa"/>
            <w:tcBorders>
              <w:top w:val="nil"/>
              <w:left w:val="nil"/>
              <w:bottom w:val="single" w:sz="4" w:space="0" w:color="auto"/>
              <w:right w:val="nil"/>
            </w:tcBorders>
            <w:shd w:val="clear" w:color="000000" w:fill="F2F2F2"/>
            <w:noWrap/>
            <w:vAlign w:val="center"/>
            <w:hideMark/>
          </w:tcPr>
          <w:p w:rsidR="00D349D8" w:rsidRPr="00D349D8" w:rsidP="00D349D8" w14:paraId="31F0DA00" w14:textId="77777777">
            <w:pPr>
              <w:widowControl/>
              <w:jc w:val="center"/>
              <w:rPr>
                <w:snapToGrid/>
                <w:color w:val="000000"/>
                <w:kern w:val="0"/>
                <w:szCs w:val="22"/>
              </w:rPr>
            </w:pPr>
            <w:r w:rsidRPr="00D349D8">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D349D8" w:rsidRPr="00D349D8" w:rsidP="00D349D8" w14:paraId="7FE8059E" w14:textId="77777777">
            <w:pPr>
              <w:widowControl/>
              <w:jc w:val="center"/>
              <w:rPr>
                <w:snapToGrid/>
                <w:color w:val="000000"/>
                <w:kern w:val="0"/>
                <w:szCs w:val="22"/>
              </w:rPr>
            </w:pPr>
            <w:r w:rsidRPr="00D349D8">
              <w:rPr>
                <w:snapToGrid/>
                <w:color w:val="000000"/>
                <w:kern w:val="0"/>
                <w:szCs w:val="22"/>
              </w:rPr>
              <w:t> </w:t>
            </w:r>
          </w:p>
        </w:tc>
        <w:tc>
          <w:tcPr>
            <w:tcW w:w="470" w:type="dxa"/>
            <w:tcBorders>
              <w:top w:val="nil"/>
              <w:left w:val="nil"/>
              <w:bottom w:val="single" w:sz="4" w:space="0" w:color="auto"/>
              <w:right w:val="nil"/>
            </w:tcBorders>
            <w:shd w:val="clear" w:color="000000" w:fill="F2F2F2"/>
            <w:noWrap/>
            <w:vAlign w:val="center"/>
            <w:hideMark/>
          </w:tcPr>
          <w:p w:rsidR="00D349D8" w:rsidRPr="00D349D8" w:rsidP="00D349D8" w14:paraId="032C7384" w14:textId="77777777">
            <w:pPr>
              <w:widowControl/>
              <w:jc w:val="center"/>
              <w:rPr>
                <w:snapToGrid/>
                <w:color w:val="000000"/>
                <w:kern w:val="0"/>
                <w:szCs w:val="22"/>
              </w:rPr>
            </w:pPr>
            <w:r w:rsidRPr="00D349D8">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D349D8" w:rsidRPr="00D349D8" w:rsidP="00D349D8" w14:paraId="5B583ED5" w14:textId="77777777">
            <w:pPr>
              <w:widowControl/>
              <w:jc w:val="center"/>
              <w:rPr>
                <w:snapToGrid/>
                <w:color w:val="000000"/>
                <w:kern w:val="0"/>
                <w:szCs w:val="22"/>
              </w:rPr>
            </w:pPr>
            <w:r w:rsidRPr="00D349D8">
              <w:rPr>
                <w:snapToGrid/>
                <w:color w:val="000000"/>
                <w:kern w:val="0"/>
                <w:szCs w:val="22"/>
              </w:rPr>
              <w:t> </w:t>
            </w:r>
          </w:p>
        </w:tc>
        <w:tc>
          <w:tcPr>
            <w:tcW w:w="685" w:type="dxa"/>
            <w:tcBorders>
              <w:top w:val="nil"/>
              <w:left w:val="nil"/>
              <w:bottom w:val="single" w:sz="4" w:space="0" w:color="auto"/>
              <w:right w:val="nil"/>
            </w:tcBorders>
            <w:shd w:val="clear" w:color="000000" w:fill="F2F2F2"/>
            <w:noWrap/>
            <w:vAlign w:val="center"/>
            <w:hideMark/>
          </w:tcPr>
          <w:p w:rsidR="00D349D8" w:rsidRPr="00D349D8" w:rsidP="00D349D8" w14:paraId="636F4DD7" w14:textId="77777777">
            <w:pPr>
              <w:widowControl/>
              <w:jc w:val="center"/>
              <w:rPr>
                <w:snapToGrid/>
                <w:color w:val="000000"/>
                <w:kern w:val="0"/>
                <w:szCs w:val="22"/>
              </w:rPr>
            </w:pPr>
            <w:r w:rsidRPr="00D349D8">
              <w:rPr>
                <w:snapToGrid/>
                <w:color w:val="000000"/>
                <w:kern w:val="0"/>
                <w:szCs w:val="22"/>
              </w:rPr>
              <w:t> </w:t>
            </w:r>
          </w:p>
        </w:tc>
        <w:tc>
          <w:tcPr>
            <w:tcW w:w="782" w:type="dxa"/>
            <w:tcBorders>
              <w:top w:val="nil"/>
              <w:left w:val="nil"/>
              <w:bottom w:val="single" w:sz="4" w:space="0" w:color="auto"/>
              <w:right w:val="single" w:sz="4" w:space="0" w:color="auto"/>
            </w:tcBorders>
            <w:shd w:val="clear" w:color="000000" w:fill="F2F2F2"/>
            <w:noWrap/>
            <w:vAlign w:val="center"/>
            <w:hideMark/>
          </w:tcPr>
          <w:p w:rsidR="00D349D8" w:rsidRPr="00D349D8" w:rsidP="00D349D8" w14:paraId="400A277E" w14:textId="77777777">
            <w:pPr>
              <w:widowControl/>
              <w:jc w:val="center"/>
              <w:rPr>
                <w:snapToGrid/>
                <w:color w:val="000000"/>
                <w:kern w:val="0"/>
                <w:szCs w:val="22"/>
              </w:rPr>
            </w:pPr>
            <w:r w:rsidRPr="00D349D8">
              <w:rPr>
                <w:snapToGrid/>
                <w:color w:val="000000"/>
                <w:kern w:val="0"/>
                <w:szCs w:val="22"/>
              </w:rPr>
              <w:t> </w:t>
            </w:r>
          </w:p>
        </w:tc>
      </w:tr>
      <w:tr w14:paraId="1D148435" w14:textId="77777777" w:rsidTr="00D349D8">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D349D8" w:rsidRPr="00D349D8" w:rsidP="00D349D8" w14:paraId="0B25673A" w14:textId="77777777">
            <w:pPr>
              <w:widowControl/>
              <w:rPr>
                <w:snapToGrid/>
                <w:color w:val="000000"/>
                <w:kern w:val="0"/>
                <w:szCs w:val="22"/>
              </w:rPr>
            </w:pPr>
            <w:r w:rsidRPr="00D349D8">
              <w:rPr>
                <w:snapToGrid/>
                <w:color w:val="000000"/>
                <w:kern w:val="0"/>
                <w:szCs w:val="22"/>
              </w:rPr>
              <w:t>Asian</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34F5DF95" w14:textId="77777777">
            <w:pPr>
              <w:widowControl/>
              <w:jc w:val="center"/>
              <w:rPr>
                <w:snapToGrid/>
                <w:color w:val="000000"/>
                <w:kern w:val="0"/>
                <w:szCs w:val="22"/>
              </w:rPr>
            </w:pPr>
            <w:r w:rsidRPr="00D349D8">
              <w:rPr>
                <w:snapToGrid/>
                <w:color w:val="000000"/>
                <w:kern w:val="0"/>
                <w:szCs w:val="22"/>
              </w:rPr>
              <w:t>676</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78F23DB" w14:textId="77777777">
            <w:pPr>
              <w:widowControl/>
              <w:jc w:val="center"/>
              <w:rPr>
                <w:snapToGrid/>
                <w:color w:val="000000"/>
                <w:kern w:val="0"/>
                <w:szCs w:val="22"/>
              </w:rPr>
            </w:pPr>
            <w:r w:rsidRPr="00D349D8">
              <w:rPr>
                <w:snapToGrid/>
                <w:color w:val="000000"/>
                <w:kern w:val="0"/>
                <w:szCs w:val="22"/>
              </w:rPr>
              <w:t>15.9%</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95F6266" w14:textId="77777777">
            <w:pPr>
              <w:widowControl/>
              <w:jc w:val="center"/>
              <w:rPr>
                <w:snapToGrid/>
                <w:color w:val="000000"/>
                <w:kern w:val="0"/>
                <w:szCs w:val="22"/>
              </w:rPr>
            </w:pPr>
            <w:r w:rsidRPr="00D349D8">
              <w:rPr>
                <w:snapToGrid/>
                <w:color w:val="000000"/>
                <w:kern w:val="0"/>
                <w:szCs w:val="22"/>
              </w:rPr>
              <w:t>252</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B4EB4BA" w14:textId="77777777">
            <w:pPr>
              <w:widowControl/>
              <w:jc w:val="center"/>
              <w:rPr>
                <w:snapToGrid/>
                <w:color w:val="000000"/>
                <w:kern w:val="0"/>
                <w:szCs w:val="22"/>
              </w:rPr>
            </w:pPr>
            <w:r w:rsidRPr="00D349D8">
              <w:rPr>
                <w:snapToGrid/>
                <w:color w:val="000000"/>
                <w:kern w:val="0"/>
                <w:szCs w:val="22"/>
              </w:rPr>
              <w:t>21.6%</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5781CF6" w14:textId="77777777">
            <w:pPr>
              <w:widowControl/>
              <w:jc w:val="center"/>
              <w:rPr>
                <w:snapToGrid/>
                <w:color w:val="000000"/>
                <w:kern w:val="0"/>
                <w:szCs w:val="22"/>
              </w:rPr>
            </w:pPr>
            <w:r w:rsidRPr="00D349D8">
              <w:rPr>
                <w:snapToGrid/>
                <w:color w:val="000000"/>
                <w:kern w:val="0"/>
                <w:szCs w:val="22"/>
              </w:rPr>
              <w:t>142</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BFBD799" w14:textId="77777777">
            <w:pPr>
              <w:widowControl/>
              <w:jc w:val="center"/>
              <w:rPr>
                <w:snapToGrid/>
                <w:color w:val="000000"/>
                <w:kern w:val="0"/>
                <w:szCs w:val="22"/>
              </w:rPr>
            </w:pPr>
            <w:r w:rsidRPr="00D349D8">
              <w:rPr>
                <w:snapToGrid/>
                <w:color w:val="000000"/>
                <w:kern w:val="0"/>
                <w:szCs w:val="22"/>
              </w:rPr>
              <w:t>14.9%</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78AADF8" w14:textId="77777777">
            <w:pPr>
              <w:widowControl/>
              <w:jc w:val="center"/>
              <w:rPr>
                <w:snapToGrid/>
                <w:color w:val="000000"/>
                <w:kern w:val="0"/>
                <w:szCs w:val="22"/>
              </w:rPr>
            </w:pPr>
            <w:r w:rsidRPr="00D349D8">
              <w:rPr>
                <w:snapToGrid/>
                <w:color w:val="000000"/>
                <w:kern w:val="0"/>
                <w:szCs w:val="22"/>
              </w:rPr>
              <w:t>282</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E40F56E" w14:textId="77777777">
            <w:pPr>
              <w:widowControl/>
              <w:jc w:val="center"/>
              <w:rPr>
                <w:snapToGrid/>
                <w:color w:val="000000"/>
                <w:kern w:val="0"/>
                <w:szCs w:val="22"/>
              </w:rPr>
            </w:pPr>
            <w:r w:rsidRPr="00D349D8">
              <w:rPr>
                <w:snapToGrid/>
                <w:color w:val="000000"/>
                <w:kern w:val="0"/>
                <w:szCs w:val="22"/>
              </w:rPr>
              <w:t>13.3%</w:t>
            </w:r>
          </w:p>
        </w:tc>
      </w:tr>
      <w:tr w14:paraId="17979A25" w14:textId="77777777" w:rsidTr="00D349D8">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D349D8" w:rsidRPr="00D349D8" w:rsidP="00D349D8" w14:paraId="3720B9D9" w14:textId="77777777">
            <w:pPr>
              <w:widowControl/>
              <w:rPr>
                <w:snapToGrid/>
                <w:color w:val="000000"/>
                <w:kern w:val="0"/>
                <w:szCs w:val="22"/>
              </w:rPr>
            </w:pPr>
            <w:r w:rsidRPr="00D349D8">
              <w:rPr>
                <w:snapToGrid/>
                <w:color w:val="000000"/>
                <w:kern w:val="0"/>
                <w:szCs w:val="22"/>
              </w:rPr>
              <w:t>Black/African American</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7D869671" w14:textId="77777777">
            <w:pPr>
              <w:widowControl/>
              <w:jc w:val="center"/>
              <w:rPr>
                <w:snapToGrid/>
                <w:color w:val="000000"/>
                <w:kern w:val="0"/>
                <w:szCs w:val="22"/>
              </w:rPr>
            </w:pPr>
            <w:r w:rsidRPr="00D349D8">
              <w:rPr>
                <w:snapToGrid/>
                <w:color w:val="000000"/>
                <w:kern w:val="0"/>
                <w:szCs w:val="22"/>
              </w:rPr>
              <w:t>1,356</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F465A5F" w14:textId="77777777">
            <w:pPr>
              <w:widowControl/>
              <w:jc w:val="center"/>
              <w:rPr>
                <w:snapToGrid/>
                <w:color w:val="000000"/>
                <w:kern w:val="0"/>
                <w:szCs w:val="22"/>
              </w:rPr>
            </w:pPr>
            <w:r w:rsidRPr="00D349D8">
              <w:rPr>
                <w:snapToGrid/>
                <w:color w:val="000000"/>
                <w:kern w:val="0"/>
                <w:szCs w:val="22"/>
              </w:rPr>
              <w:t>32.0%</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905C8F3" w14:textId="77777777">
            <w:pPr>
              <w:widowControl/>
              <w:jc w:val="center"/>
              <w:rPr>
                <w:snapToGrid/>
                <w:color w:val="000000"/>
                <w:kern w:val="0"/>
                <w:szCs w:val="22"/>
              </w:rPr>
            </w:pPr>
            <w:r w:rsidRPr="00D349D8">
              <w:rPr>
                <w:snapToGrid/>
                <w:color w:val="000000"/>
                <w:kern w:val="0"/>
                <w:szCs w:val="22"/>
              </w:rPr>
              <w:t>498</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DFAF555" w14:textId="77777777">
            <w:pPr>
              <w:widowControl/>
              <w:jc w:val="center"/>
              <w:rPr>
                <w:snapToGrid/>
                <w:color w:val="000000"/>
                <w:kern w:val="0"/>
                <w:szCs w:val="22"/>
              </w:rPr>
            </w:pPr>
            <w:r w:rsidRPr="00D349D8">
              <w:rPr>
                <w:snapToGrid/>
                <w:color w:val="000000"/>
                <w:kern w:val="0"/>
                <w:szCs w:val="22"/>
              </w:rPr>
              <w:t>42.7%</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FA29CAB" w14:textId="77777777">
            <w:pPr>
              <w:widowControl/>
              <w:jc w:val="center"/>
              <w:rPr>
                <w:snapToGrid/>
                <w:color w:val="000000"/>
                <w:kern w:val="0"/>
                <w:szCs w:val="22"/>
              </w:rPr>
            </w:pPr>
            <w:r w:rsidRPr="00D349D8">
              <w:rPr>
                <w:snapToGrid/>
                <w:color w:val="000000"/>
                <w:kern w:val="0"/>
                <w:szCs w:val="22"/>
              </w:rPr>
              <w:t>331</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C60F6FA" w14:textId="77777777">
            <w:pPr>
              <w:widowControl/>
              <w:jc w:val="center"/>
              <w:rPr>
                <w:snapToGrid/>
                <w:color w:val="000000"/>
                <w:kern w:val="0"/>
                <w:szCs w:val="22"/>
              </w:rPr>
            </w:pPr>
            <w:r w:rsidRPr="00D349D8">
              <w:rPr>
                <w:snapToGrid/>
                <w:color w:val="000000"/>
                <w:kern w:val="0"/>
                <w:szCs w:val="22"/>
              </w:rPr>
              <w:t>34.8%</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EEFD120" w14:textId="77777777">
            <w:pPr>
              <w:widowControl/>
              <w:jc w:val="center"/>
              <w:rPr>
                <w:snapToGrid/>
                <w:color w:val="000000"/>
                <w:kern w:val="0"/>
                <w:szCs w:val="22"/>
              </w:rPr>
            </w:pPr>
            <w:r w:rsidRPr="00D349D8">
              <w:rPr>
                <w:snapToGrid/>
                <w:color w:val="000000"/>
                <w:kern w:val="0"/>
                <w:szCs w:val="22"/>
              </w:rPr>
              <w:t>527</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1369FA7" w14:textId="77777777">
            <w:pPr>
              <w:widowControl/>
              <w:jc w:val="center"/>
              <w:rPr>
                <w:snapToGrid/>
                <w:color w:val="000000"/>
                <w:kern w:val="0"/>
                <w:szCs w:val="22"/>
              </w:rPr>
            </w:pPr>
            <w:r w:rsidRPr="00D349D8">
              <w:rPr>
                <w:snapToGrid/>
                <w:color w:val="000000"/>
                <w:kern w:val="0"/>
                <w:szCs w:val="22"/>
              </w:rPr>
              <w:t>24.8%</w:t>
            </w:r>
          </w:p>
        </w:tc>
      </w:tr>
      <w:tr w14:paraId="543C0BB1" w14:textId="77777777" w:rsidTr="00D349D8">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D349D8" w:rsidRPr="00D349D8" w:rsidP="00D349D8" w14:paraId="2E013411" w14:textId="77777777">
            <w:pPr>
              <w:widowControl/>
              <w:rPr>
                <w:snapToGrid/>
                <w:color w:val="000000"/>
                <w:kern w:val="0"/>
                <w:szCs w:val="22"/>
              </w:rPr>
            </w:pPr>
            <w:r w:rsidRPr="00D349D8">
              <w:rPr>
                <w:snapToGrid/>
                <w:color w:val="000000"/>
                <w:kern w:val="0"/>
                <w:szCs w:val="22"/>
              </w:rPr>
              <w:t>Native Hawaiian/Pacific Islander</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7F37339C" w14:textId="77777777">
            <w:pPr>
              <w:widowControl/>
              <w:jc w:val="center"/>
              <w:rPr>
                <w:snapToGrid/>
                <w:color w:val="000000"/>
                <w:kern w:val="0"/>
                <w:szCs w:val="22"/>
              </w:rPr>
            </w:pPr>
            <w:r w:rsidRPr="00D349D8">
              <w:rPr>
                <w:snapToGrid/>
                <w:color w:val="000000"/>
                <w:kern w:val="0"/>
                <w:szCs w:val="22"/>
              </w:rPr>
              <w:t>50</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3C3D3CC" w14:textId="77777777">
            <w:pPr>
              <w:widowControl/>
              <w:jc w:val="center"/>
              <w:rPr>
                <w:snapToGrid/>
                <w:color w:val="000000"/>
                <w:kern w:val="0"/>
                <w:szCs w:val="22"/>
              </w:rPr>
            </w:pPr>
            <w:r w:rsidRPr="00D349D8">
              <w:rPr>
                <w:snapToGrid/>
                <w:color w:val="000000"/>
                <w:kern w:val="0"/>
                <w:szCs w:val="22"/>
              </w:rPr>
              <w:t>1.2%</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AA0F0C9" w14:textId="77777777">
            <w:pPr>
              <w:widowControl/>
              <w:jc w:val="center"/>
              <w:rPr>
                <w:snapToGrid/>
                <w:color w:val="000000"/>
                <w:kern w:val="0"/>
                <w:szCs w:val="22"/>
              </w:rPr>
            </w:pPr>
            <w:r w:rsidRPr="00D349D8">
              <w:rPr>
                <w:snapToGrid/>
                <w:color w:val="000000"/>
                <w:kern w:val="0"/>
                <w:szCs w:val="22"/>
              </w:rPr>
              <w:t>11</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B4200EC" w14:textId="77777777">
            <w:pPr>
              <w:widowControl/>
              <w:jc w:val="center"/>
              <w:rPr>
                <w:snapToGrid/>
                <w:color w:val="000000"/>
                <w:kern w:val="0"/>
                <w:szCs w:val="22"/>
              </w:rPr>
            </w:pPr>
            <w:r w:rsidRPr="00D349D8">
              <w:rPr>
                <w:snapToGrid/>
                <w:color w:val="000000"/>
                <w:kern w:val="0"/>
                <w:szCs w:val="22"/>
              </w:rPr>
              <w:t>0.9%</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E2A3687" w14:textId="77777777">
            <w:pPr>
              <w:widowControl/>
              <w:jc w:val="center"/>
              <w:rPr>
                <w:snapToGrid/>
                <w:color w:val="000000"/>
                <w:kern w:val="0"/>
                <w:szCs w:val="22"/>
              </w:rPr>
            </w:pPr>
            <w:r w:rsidRPr="00D349D8">
              <w:rPr>
                <w:snapToGrid/>
                <w:color w:val="000000"/>
                <w:kern w:val="0"/>
                <w:szCs w:val="22"/>
              </w:rPr>
              <w:t>3</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47A95E4" w14:textId="77777777">
            <w:pPr>
              <w:widowControl/>
              <w:jc w:val="center"/>
              <w:rPr>
                <w:snapToGrid/>
                <w:color w:val="000000"/>
                <w:kern w:val="0"/>
                <w:szCs w:val="22"/>
              </w:rPr>
            </w:pPr>
            <w:r w:rsidRPr="00D349D8">
              <w:rPr>
                <w:snapToGrid/>
                <w:color w:val="000000"/>
                <w:kern w:val="0"/>
                <w:szCs w:val="22"/>
              </w:rPr>
              <w:t>0.3%</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DD4EBD2" w14:textId="77777777">
            <w:pPr>
              <w:widowControl/>
              <w:jc w:val="center"/>
              <w:rPr>
                <w:snapToGrid/>
                <w:color w:val="000000"/>
                <w:kern w:val="0"/>
                <w:szCs w:val="22"/>
              </w:rPr>
            </w:pPr>
            <w:r w:rsidRPr="00D349D8">
              <w:rPr>
                <w:snapToGrid/>
                <w:color w:val="000000"/>
                <w:kern w:val="0"/>
                <w:szCs w:val="22"/>
              </w:rPr>
              <w:t>36</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C67C6A3" w14:textId="77777777">
            <w:pPr>
              <w:widowControl/>
              <w:jc w:val="center"/>
              <w:rPr>
                <w:snapToGrid/>
                <w:color w:val="000000"/>
                <w:kern w:val="0"/>
                <w:szCs w:val="22"/>
              </w:rPr>
            </w:pPr>
            <w:r w:rsidRPr="00D349D8">
              <w:rPr>
                <w:snapToGrid/>
                <w:color w:val="000000"/>
                <w:kern w:val="0"/>
                <w:szCs w:val="22"/>
              </w:rPr>
              <w:t>1.7%</w:t>
            </w:r>
          </w:p>
        </w:tc>
      </w:tr>
      <w:tr w14:paraId="0B496C31" w14:textId="77777777" w:rsidTr="00D349D8">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D349D8" w:rsidRPr="00D349D8" w:rsidP="00D349D8" w14:paraId="1E997326" w14:textId="77777777">
            <w:pPr>
              <w:widowControl/>
              <w:rPr>
                <w:snapToGrid/>
                <w:color w:val="000000"/>
                <w:kern w:val="0"/>
                <w:szCs w:val="22"/>
              </w:rPr>
            </w:pPr>
            <w:r w:rsidRPr="00D349D8">
              <w:rPr>
                <w:snapToGrid/>
                <w:color w:val="000000"/>
                <w:kern w:val="0"/>
                <w:szCs w:val="22"/>
              </w:rPr>
              <w:t>American Indian/Alaska Native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7FE33737" w14:textId="77777777">
            <w:pPr>
              <w:widowControl/>
              <w:jc w:val="center"/>
              <w:rPr>
                <w:snapToGrid/>
                <w:color w:val="000000"/>
                <w:kern w:val="0"/>
                <w:szCs w:val="22"/>
              </w:rPr>
            </w:pPr>
            <w:r w:rsidRPr="00D349D8">
              <w:rPr>
                <w:snapToGrid/>
                <w:color w:val="000000"/>
                <w:kern w:val="0"/>
                <w:szCs w:val="22"/>
              </w:rPr>
              <w:t>403</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ACA44F2" w14:textId="77777777">
            <w:pPr>
              <w:widowControl/>
              <w:jc w:val="center"/>
              <w:rPr>
                <w:snapToGrid/>
                <w:color w:val="000000"/>
                <w:kern w:val="0"/>
                <w:szCs w:val="22"/>
              </w:rPr>
            </w:pPr>
            <w:r w:rsidRPr="00D349D8">
              <w:rPr>
                <w:snapToGrid/>
                <w:color w:val="000000"/>
                <w:kern w:val="0"/>
                <w:szCs w:val="22"/>
              </w:rPr>
              <w:t>9.5%</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CC3DD71" w14:textId="77777777">
            <w:pPr>
              <w:widowControl/>
              <w:jc w:val="center"/>
              <w:rPr>
                <w:snapToGrid/>
                <w:color w:val="000000"/>
                <w:kern w:val="0"/>
                <w:szCs w:val="22"/>
              </w:rPr>
            </w:pPr>
            <w:r w:rsidRPr="00D349D8">
              <w:rPr>
                <w:snapToGrid/>
                <w:color w:val="000000"/>
                <w:kern w:val="0"/>
                <w:szCs w:val="22"/>
              </w:rPr>
              <w:t>66</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113169D" w14:textId="77777777">
            <w:pPr>
              <w:widowControl/>
              <w:jc w:val="center"/>
              <w:rPr>
                <w:snapToGrid/>
                <w:color w:val="000000"/>
                <w:kern w:val="0"/>
                <w:szCs w:val="22"/>
              </w:rPr>
            </w:pPr>
            <w:r w:rsidRPr="00D349D8">
              <w:rPr>
                <w:snapToGrid/>
                <w:color w:val="000000"/>
                <w:kern w:val="0"/>
                <w:szCs w:val="22"/>
              </w:rPr>
              <w:t>5.7%</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457415B" w14:textId="77777777">
            <w:pPr>
              <w:widowControl/>
              <w:jc w:val="center"/>
              <w:rPr>
                <w:snapToGrid/>
                <w:color w:val="000000"/>
                <w:kern w:val="0"/>
                <w:szCs w:val="22"/>
              </w:rPr>
            </w:pPr>
            <w:r w:rsidRPr="00D349D8">
              <w:rPr>
                <w:snapToGrid/>
                <w:color w:val="000000"/>
                <w:kern w:val="0"/>
                <w:szCs w:val="22"/>
              </w:rPr>
              <w:t>57</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272FC00" w14:textId="77777777">
            <w:pPr>
              <w:widowControl/>
              <w:jc w:val="center"/>
              <w:rPr>
                <w:snapToGrid/>
                <w:color w:val="000000"/>
                <w:kern w:val="0"/>
                <w:szCs w:val="22"/>
              </w:rPr>
            </w:pPr>
            <w:r w:rsidRPr="00D349D8">
              <w:rPr>
                <w:snapToGrid/>
                <w:color w:val="000000"/>
                <w:kern w:val="0"/>
                <w:szCs w:val="22"/>
              </w:rPr>
              <w:t>6.0%</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03A71D4" w14:textId="77777777">
            <w:pPr>
              <w:widowControl/>
              <w:jc w:val="center"/>
              <w:rPr>
                <w:snapToGrid/>
                <w:color w:val="000000"/>
                <w:kern w:val="0"/>
                <w:szCs w:val="22"/>
              </w:rPr>
            </w:pPr>
            <w:r w:rsidRPr="00D349D8">
              <w:rPr>
                <w:snapToGrid/>
                <w:color w:val="000000"/>
                <w:kern w:val="0"/>
                <w:szCs w:val="22"/>
              </w:rPr>
              <w:t>280</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D2DA615" w14:textId="77777777">
            <w:pPr>
              <w:widowControl/>
              <w:jc w:val="center"/>
              <w:rPr>
                <w:snapToGrid/>
                <w:color w:val="000000"/>
                <w:kern w:val="0"/>
                <w:szCs w:val="22"/>
              </w:rPr>
            </w:pPr>
            <w:r w:rsidRPr="00D349D8">
              <w:rPr>
                <w:snapToGrid/>
                <w:color w:val="000000"/>
                <w:kern w:val="0"/>
                <w:szCs w:val="22"/>
              </w:rPr>
              <w:t>13.2%</w:t>
            </w:r>
          </w:p>
        </w:tc>
      </w:tr>
      <w:tr w14:paraId="4595520C" w14:textId="77777777" w:rsidTr="00D349D8">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D349D8" w:rsidRPr="00D349D8" w:rsidP="00D349D8" w14:paraId="1AC85152" w14:textId="77777777">
            <w:pPr>
              <w:widowControl/>
              <w:rPr>
                <w:snapToGrid/>
                <w:color w:val="000000"/>
                <w:kern w:val="0"/>
                <w:szCs w:val="22"/>
              </w:rPr>
            </w:pPr>
            <w:r w:rsidRPr="00D349D8">
              <w:rPr>
                <w:snapToGrid/>
                <w:color w:val="000000"/>
                <w:kern w:val="0"/>
                <w:szCs w:val="22"/>
              </w:rPr>
              <w:t>Two or More Races</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11E46F23" w14:textId="77777777">
            <w:pPr>
              <w:widowControl/>
              <w:jc w:val="center"/>
              <w:rPr>
                <w:snapToGrid/>
                <w:color w:val="000000"/>
                <w:kern w:val="0"/>
                <w:szCs w:val="22"/>
              </w:rPr>
            </w:pPr>
            <w:r w:rsidRPr="00D349D8">
              <w:rPr>
                <w:snapToGrid/>
                <w:color w:val="000000"/>
                <w:kern w:val="0"/>
                <w:szCs w:val="22"/>
              </w:rPr>
              <w:t>286</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3885BF9" w14:textId="77777777">
            <w:pPr>
              <w:widowControl/>
              <w:jc w:val="center"/>
              <w:rPr>
                <w:snapToGrid/>
                <w:color w:val="000000"/>
                <w:kern w:val="0"/>
                <w:szCs w:val="22"/>
              </w:rPr>
            </w:pPr>
            <w:r w:rsidRPr="00D349D8">
              <w:rPr>
                <w:snapToGrid/>
                <w:color w:val="000000"/>
                <w:kern w:val="0"/>
                <w:szCs w:val="22"/>
              </w:rPr>
              <w:t>6.7%</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13D1329" w14:textId="77777777">
            <w:pPr>
              <w:widowControl/>
              <w:jc w:val="center"/>
              <w:rPr>
                <w:snapToGrid/>
                <w:color w:val="000000"/>
                <w:kern w:val="0"/>
                <w:szCs w:val="22"/>
              </w:rPr>
            </w:pPr>
            <w:r w:rsidRPr="00D349D8">
              <w:rPr>
                <w:snapToGrid/>
                <w:color w:val="000000"/>
                <w:kern w:val="0"/>
                <w:szCs w:val="22"/>
              </w:rPr>
              <w:t>87</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F14CC1C" w14:textId="77777777">
            <w:pPr>
              <w:widowControl/>
              <w:jc w:val="center"/>
              <w:rPr>
                <w:snapToGrid/>
                <w:color w:val="000000"/>
                <w:kern w:val="0"/>
                <w:szCs w:val="22"/>
              </w:rPr>
            </w:pPr>
            <w:r w:rsidRPr="00D349D8">
              <w:rPr>
                <w:snapToGrid/>
                <w:color w:val="000000"/>
                <w:kern w:val="0"/>
                <w:szCs w:val="22"/>
              </w:rPr>
              <w:t>7.5%</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BE71B33" w14:textId="77777777">
            <w:pPr>
              <w:widowControl/>
              <w:jc w:val="center"/>
              <w:rPr>
                <w:snapToGrid/>
                <w:color w:val="000000"/>
                <w:kern w:val="0"/>
                <w:szCs w:val="22"/>
              </w:rPr>
            </w:pPr>
            <w:r w:rsidRPr="00D349D8">
              <w:rPr>
                <w:snapToGrid/>
                <w:color w:val="000000"/>
                <w:kern w:val="0"/>
                <w:szCs w:val="22"/>
              </w:rPr>
              <w:t>62</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C0B42E1" w14:textId="77777777">
            <w:pPr>
              <w:widowControl/>
              <w:jc w:val="center"/>
              <w:rPr>
                <w:snapToGrid/>
                <w:color w:val="000000"/>
                <w:kern w:val="0"/>
                <w:szCs w:val="22"/>
              </w:rPr>
            </w:pPr>
            <w:r w:rsidRPr="00D349D8">
              <w:rPr>
                <w:snapToGrid/>
                <w:color w:val="000000"/>
                <w:kern w:val="0"/>
                <w:szCs w:val="22"/>
              </w:rPr>
              <w:t>6.5%</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71172EE" w14:textId="77777777">
            <w:pPr>
              <w:widowControl/>
              <w:jc w:val="center"/>
              <w:rPr>
                <w:snapToGrid/>
                <w:color w:val="000000"/>
                <w:kern w:val="0"/>
                <w:szCs w:val="22"/>
              </w:rPr>
            </w:pPr>
            <w:r w:rsidRPr="00D349D8">
              <w:rPr>
                <w:snapToGrid/>
                <w:color w:val="000000"/>
                <w:kern w:val="0"/>
                <w:szCs w:val="22"/>
              </w:rPr>
              <w:t>137</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372C8FC" w14:textId="77777777">
            <w:pPr>
              <w:widowControl/>
              <w:jc w:val="center"/>
              <w:rPr>
                <w:snapToGrid/>
                <w:color w:val="000000"/>
                <w:kern w:val="0"/>
                <w:szCs w:val="22"/>
              </w:rPr>
            </w:pPr>
            <w:r w:rsidRPr="00D349D8">
              <w:rPr>
                <w:snapToGrid/>
                <w:color w:val="000000"/>
                <w:kern w:val="0"/>
                <w:szCs w:val="22"/>
              </w:rPr>
              <w:t>6.5%</w:t>
            </w:r>
          </w:p>
        </w:tc>
      </w:tr>
      <w:tr w14:paraId="654685C6" w14:textId="77777777" w:rsidTr="00D349D8">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D349D8" w:rsidRPr="00D349D8" w:rsidP="00D349D8" w14:paraId="0C7982C9" w14:textId="77777777">
            <w:pPr>
              <w:widowControl/>
              <w:rPr>
                <w:snapToGrid/>
                <w:color w:val="000000"/>
                <w:kern w:val="0"/>
                <w:szCs w:val="22"/>
              </w:rPr>
            </w:pPr>
            <w:r w:rsidRPr="00D349D8">
              <w:rPr>
                <w:snapToGrid/>
                <w:color w:val="000000"/>
                <w:kern w:val="0"/>
                <w:szCs w:val="22"/>
              </w:rPr>
              <w:t>White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2C9B0621" w14:textId="77777777">
            <w:pPr>
              <w:widowControl/>
              <w:jc w:val="center"/>
              <w:rPr>
                <w:snapToGrid/>
                <w:color w:val="000000"/>
                <w:kern w:val="0"/>
                <w:szCs w:val="22"/>
              </w:rPr>
            </w:pPr>
            <w:r w:rsidRPr="00D349D8">
              <w:rPr>
                <w:snapToGrid/>
                <w:color w:val="000000"/>
                <w:kern w:val="0"/>
                <w:szCs w:val="22"/>
              </w:rPr>
              <w:t>4,071</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246E0CD" w14:textId="77777777">
            <w:pPr>
              <w:widowControl/>
              <w:jc w:val="center"/>
              <w:rPr>
                <w:snapToGrid/>
                <w:color w:val="000000"/>
                <w:kern w:val="0"/>
                <w:szCs w:val="22"/>
              </w:rPr>
            </w:pPr>
            <w:r w:rsidRPr="00D349D8">
              <w:rPr>
                <w:snapToGrid/>
                <w:color w:val="000000"/>
                <w:kern w:val="0"/>
                <w:szCs w:val="22"/>
              </w:rPr>
              <w:t>96.0%</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42AF6E3" w14:textId="77777777">
            <w:pPr>
              <w:widowControl/>
              <w:jc w:val="center"/>
              <w:rPr>
                <w:snapToGrid/>
                <w:color w:val="000000"/>
                <w:kern w:val="0"/>
                <w:szCs w:val="22"/>
              </w:rPr>
            </w:pPr>
            <w:r w:rsidRPr="00D349D8">
              <w:rPr>
                <w:snapToGrid/>
                <w:color w:val="000000"/>
                <w:kern w:val="0"/>
                <w:szCs w:val="22"/>
              </w:rPr>
              <w:t>1,116</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F4E10D8" w14:textId="77777777">
            <w:pPr>
              <w:widowControl/>
              <w:jc w:val="center"/>
              <w:rPr>
                <w:snapToGrid/>
                <w:color w:val="000000"/>
                <w:kern w:val="0"/>
                <w:szCs w:val="22"/>
              </w:rPr>
            </w:pPr>
            <w:r w:rsidRPr="00D349D8">
              <w:rPr>
                <w:snapToGrid/>
                <w:color w:val="000000"/>
                <w:kern w:val="0"/>
                <w:szCs w:val="22"/>
              </w:rPr>
              <w:t>95.8%</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0E91904" w14:textId="77777777">
            <w:pPr>
              <w:widowControl/>
              <w:jc w:val="center"/>
              <w:rPr>
                <w:snapToGrid/>
                <w:color w:val="000000"/>
                <w:kern w:val="0"/>
                <w:szCs w:val="22"/>
              </w:rPr>
            </w:pPr>
            <w:r w:rsidRPr="00D349D8">
              <w:rPr>
                <w:snapToGrid/>
                <w:color w:val="000000"/>
                <w:kern w:val="0"/>
                <w:szCs w:val="22"/>
              </w:rPr>
              <w:t>919</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97193AF" w14:textId="77777777">
            <w:pPr>
              <w:widowControl/>
              <w:jc w:val="center"/>
              <w:rPr>
                <w:snapToGrid/>
                <w:color w:val="000000"/>
                <w:kern w:val="0"/>
                <w:szCs w:val="22"/>
              </w:rPr>
            </w:pPr>
            <w:r w:rsidRPr="00D349D8">
              <w:rPr>
                <w:snapToGrid/>
                <w:color w:val="000000"/>
                <w:kern w:val="0"/>
                <w:szCs w:val="22"/>
              </w:rPr>
              <w:t>96.7%</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53B6356" w14:textId="77777777">
            <w:pPr>
              <w:widowControl/>
              <w:jc w:val="center"/>
              <w:rPr>
                <w:snapToGrid/>
                <w:color w:val="000000"/>
                <w:kern w:val="0"/>
                <w:szCs w:val="22"/>
              </w:rPr>
            </w:pPr>
            <w:r w:rsidRPr="00D349D8">
              <w:rPr>
                <w:snapToGrid/>
                <w:color w:val="000000"/>
                <w:kern w:val="0"/>
                <w:szCs w:val="22"/>
              </w:rPr>
              <w:t>2,036</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25EAE03" w14:textId="77777777">
            <w:pPr>
              <w:widowControl/>
              <w:jc w:val="center"/>
              <w:rPr>
                <w:snapToGrid/>
                <w:color w:val="000000"/>
                <w:kern w:val="0"/>
                <w:szCs w:val="22"/>
              </w:rPr>
            </w:pPr>
            <w:r w:rsidRPr="00D349D8">
              <w:rPr>
                <w:snapToGrid/>
                <w:color w:val="000000"/>
                <w:kern w:val="0"/>
                <w:szCs w:val="22"/>
              </w:rPr>
              <w:t>95.9%</w:t>
            </w:r>
          </w:p>
        </w:tc>
      </w:tr>
      <w:tr w14:paraId="4E2C6198" w14:textId="77777777" w:rsidTr="00D349D8">
        <w:tblPrEx>
          <w:tblW w:w="9020" w:type="dxa"/>
          <w:jc w:val="center"/>
          <w:tblLook w:val="04A0"/>
        </w:tblPrEx>
        <w:trPr>
          <w:trHeight w:val="300"/>
          <w:jc w:val="center"/>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D349D8" w:rsidRPr="00D349D8" w:rsidP="00D349D8" w14:paraId="5D86F138" w14:textId="77777777">
            <w:pPr>
              <w:widowControl/>
              <w:rPr>
                <w:snapToGrid/>
                <w:color w:val="000000"/>
                <w:kern w:val="0"/>
                <w:szCs w:val="22"/>
              </w:rPr>
            </w:pPr>
            <w:r w:rsidRPr="00D349D8">
              <w:rPr>
                <w:snapToGrid/>
                <w:color w:val="000000"/>
                <w:kern w:val="0"/>
                <w:szCs w:val="22"/>
              </w:rPr>
              <w:t>Ethnicity</w:t>
            </w:r>
          </w:p>
        </w:tc>
        <w:tc>
          <w:tcPr>
            <w:tcW w:w="686" w:type="dxa"/>
            <w:tcBorders>
              <w:top w:val="nil"/>
              <w:left w:val="nil"/>
              <w:bottom w:val="single" w:sz="4" w:space="0" w:color="auto"/>
              <w:right w:val="nil"/>
            </w:tcBorders>
            <w:shd w:val="clear" w:color="000000" w:fill="F2F2F2"/>
            <w:noWrap/>
            <w:vAlign w:val="center"/>
            <w:hideMark/>
          </w:tcPr>
          <w:p w:rsidR="00D349D8" w:rsidRPr="00D349D8" w:rsidP="00D349D8" w14:paraId="1CE0C797" w14:textId="77777777">
            <w:pPr>
              <w:widowControl/>
              <w:jc w:val="center"/>
              <w:rPr>
                <w:snapToGrid/>
                <w:color w:val="000000"/>
                <w:kern w:val="0"/>
                <w:szCs w:val="22"/>
              </w:rPr>
            </w:pPr>
            <w:r w:rsidRPr="00D349D8">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D349D8" w:rsidRPr="00D349D8" w:rsidP="00D349D8" w14:paraId="7655A1F3" w14:textId="77777777">
            <w:pPr>
              <w:widowControl/>
              <w:jc w:val="center"/>
              <w:rPr>
                <w:snapToGrid/>
                <w:color w:val="000000"/>
                <w:kern w:val="0"/>
                <w:szCs w:val="22"/>
              </w:rPr>
            </w:pPr>
            <w:r w:rsidRPr="00D349D8">
              <w:rPr>
                <w:snapToGrid/>
                <w:color w:val="000000"/>
                <w:kern w:val="0"/>
                <w:szCs w:val="22"/>
              </w:rPr>
              <w:t> </w:t>
            </w:r>
          </w:p>
        </w:tc>
        <w:tc>
          <w:tcPr>
            <w:tcW w:w="685" w:type="dxa"/>
            <w:tcBorders>
              <w:top w:val="nil"/>
              <w:left w:val="nil"/>
              <w:bottom w:val="single" w:sz="4" w:space="0" w:color="auto"/>
              <w:right w:val="nil"/>
            </w:tcBorders>
            <w:shd w:val="clear" w:color="000000" w:fill="F2F2F2"/>
            <w:noWrap/>
            <w:vAlign w:val="center"/>
            <w:hideMark/>
          </w:tcPr>
          <w:p w:rsidR="00D349D8" w:rsidRPr="00D349D8" w:rsidP="00D349D8" w14:paraId="4E32ED06" w14:textId="77777777">
            <w:pPr>
              <w:widowControl/>
              <w:jc w:val="center"/>
              <w:rPr>
                <w:snapToGrid/>
                <w:color w:val="000000"/>
                <w:kern w:val="0"/>
                <w:szCs w:val="22"/>
              </w:rPr>
            </w:pPr>
            <w:r w:rsidRPr="00D349D8">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D349D8" w:rsidRPr="00D349D8" w:rsidP="00D349D8" w14:paraId="12BBE1DD" w14:textId="77777777">
            <w:pPr>
              <w:widowControl/>
              <w:jc w:val="center"/>
              <w:rPr>
                <w:snapToGrid/>
                <w:color w:val="000000"/>
                <w:kern w:val="0"/>
                <w:szCs w:val="22"/>
              </w:rPr>
            </w:pPr>
            <w:r w:rsidRPr="00D349D8">
              <w:rPr>
                <w:snapToGrid/>
                <w:color w:val="000000"/>
                <w:kern w:val="0"/>
                <w:szCs w:val="22"/>
              </w:rPr>
              <w:t> </w:t>
            </w:r>
          </w:p>
        </w:tc>
        <w:tc>
          <w:tcPr>
            <w:tcW w:w="470" w:type="dxa"/>
            <w:tcBorders>
              <w:top w:val="nil"/>
              <w:left w:val="nil"/>
              <w:bottom w:val="single" w:sz="4" w:space="0" w:color="auto"/>
              <w:right w:val="nil"/>
            </w:tcBorders>
            <w:shd w:val="clear" w:color="000000" w:fill="F2F2F2"/>
            <w:noWrap/>
            <w:vAlign w:val="center"/>
            <w:hideMark/>
          </w:tcPr>
          <w:p w:rsidR="00D349D8" w:rsidRPr="00D349D8" w:rsidP="00D349D8" w14:paraId="4CD4973A" w14:textId="77777777">
            <w:pPr>
              <w:widowControl/>
              <w:jc w:val="center"/>
              <w:rPr>
                <w:snapToGrid/>
                <w:color w:val="000000"/>
                <w:kern w:val="0"/>
                <w:szCs w:val="22"/>
              </w:rPr>
            </w:pPr>
            <w:r w:rsidRPr="00D349D8">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D349D8" w:rsidRPr="00D349D8" w:rsidP="00D349D8" w14:paraId="12BA71E7" w14:textId="77777777">
            <w:pPr>
              <w:widowControl/>
              <w:jc w:val="center"/>
              <w:rPr>
                <w:snapToGrid/>
                <w:color w:val="000000"/>
                <w:kern w:val="0"/>
                <w:szCs w:val="22"/>
              </w:rPr>
            </w:pPr>
            <w:r w:rsidRPr="00D349D8">
              <w:rPr>
                <w:snapToGrid/>
                <w:color w:val="000000"/>
                <w:kern w:val="0"/>
                <w:szCs w:val="22"/>
              </w:rPr>
              <w:t> </w:t>
            </w:r>
          </w:p>
        </w:tc>
        <w:tc>
          <w:tcPr>
            <w:tcW w:w="685" w:type="dxa"/>
            <w:tcBorders>
              <w:top w:val="nil"/>
              <w:left w:val="nil"/>
              <w:bottom w:val="single" w:sz="4" w:space="0" w:color="auto"/>
              <w:right w:val="nil"/>
            </w:tcBorders>
            <w:shd w:val="clear" w:color="000000" w:fill="F2F2F2"/>
            <w:noWrap/>
            <w:vAlign w:val="center"/>
            <w:hideMark/>
          </w:tcPr>
          <w:p w:rsidR="00D349D8" w:rsidRPr="00D349D8" w:rsidP="00D349D8" w14:paraId="15B058A1" w14:textId="77777777">
            <w:pPr>
              <w:widowControl/>
              <w:jc w:val="center"/>
              <w:rPr>
                <w:snapToGrid/>
                <w:color w:val="000000"/>
                <w:kern w:val="0"/>
                <w:szCs w:val="22"/>
              </w:rPr>
            </w:pPr>
            <w:r w:rsidRPr="00D349D8">
              <w:rPr>
                <w:snapToGrid/>
                <w:color w:val="000000"/>
                <w:kern w:val="0"/>
                <w:szCs w:val="22"/>
              </w:rPr>
              <w:t> </w:t>
            </w:r>
          </w:p>
        </w:tc>
        <w:tc>
          <w:tcPr>
            <w:tcW w:w="782" w:type="dxa"/>
            <w:tcBorders>
              <w:top w:val="nil"/>
              <w:left w:val="nil"/>
              <w:bottom w:val="single" w:sz="4" w:space="0" w:color="auto"/>
              <w:right w:val="single" w:sz="4" w:space="0" w:color="auto"/>
            </w:tcBorders>
            <w:shd w:val="clear" w:color="000000" w:fill="F2F2F2"/>
            <w:noWrap/>
            <w:vAlign w:val="center"/>
            <w:hideMark/>
          </w:tcPr>
          <w:p w:rsidR="00D349D8" w:rsidRPr="00D349D8" w:rsidP="00D349D8" w14:paraId="2944C453" w14:textId="77777777">
            <w:pPr>
              <w:widowControl/>
              <w:jc w:val="center"/>
              <w:rPr>
                <w:snapToGrid/>
                <w:color w:val="000000"/>
                <w:kern w:val="0"/>
                <w:szCs w:val="22"/>
              </w:rPr>
            </w:pPr>
            <w:r w:rsidRPr="00D349D8">
              <w:rPr>
                <w:snapToGrid/>
                <w:color w:val="000000"/>
                <w:kern w:val="0"/>
                <w:szCs w:val="22"/>
              </w:rPr>
              <w:t> </w:t>
            </w:r>
          </w:p>
        </w:tc>
      </w:tr>
      <w:tr w14:paraId="00464CB1" w14:textId="77777777" w:rsidTr="00D349D8">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D349D8" w:rsidRPr="00D349D8" w:rsidP="00D349D8" w14:paraId="17A8DBF6" w14:textId="77777777">
            <w:pPr>
              <w:widowControl/>
              <w:rPr>
                <w:snapToGrid/>
                <w:color w:val="000000"/>
                <w:kern w:val="0"/>
                <w:szCs w:val="22"/>
              </w:rPr>
            </w:pPr>
            <w:r w:rsidRPr="00D349D8">
              <w:rPr>
                <w:snapToGrid/>
                <w:color w:val="000000"/>
                <w:kern w:val="0"/>
                <w:szCs w:val="22"/>
              </w:rPr>
              <w:t>Hispanic/Latino</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440B3ABE" w14:textId="77777777">
            <w:pPr>
              <w:widowControl/>
              <w:jc w:val="center"/>
              <w:rPr>
                <w:snapToGrid/>
                <w:color w:val="000000"/>
                <w:kern w:val="0"/>
                <w:szCs w:val="22"/>
              </w:rPr>
            </w:pPr>
            <w:r w:rsidRPr="00D349D8">
              <w:rPr>
                <w:snapToGrid/>
                <w:color w:val="000000"/>
                <w:kern w:val="0"/>
                <w:szCs w:val="22"/>
              </w:rPr>
              <w:t>1,611</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DD964B6" w14:textId="77777777">
            <w:pPr>
              <w:widowControl/>
              <w:jc w:val="center"/>
              <w:rPr>
                <w:snapToGrid/>
                <w:color w:val="000000"/>
                <w:kern w:val="0"/>
                <w:szCs w:val="22"/>
              </w:rPr>
            </w:pPr>
            <w:r w:rsidRPr="00D349D8">
              <w:rPr>
                <w:snapToGrid/>
                <w:color w:val="000000"/>
                <w:kern w:val="0"/>
                <w:szCs w:val="22"/>
              </w:rPr>
              <w:t>38.0%</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7F98438" w14:textId="77777777">
            <w:pPr>
              <w:widowControl/>
              <w:jc w:val="center"/>
              <w:rPr>
                <w:snapToGrid/>
                <w:color w:val="000000"/>
                <w:kern w:val="0"/>
                <w:szCs w:val="22"/>
              </w:rPr>
            </w:pPr>
            <w:r w:rsidRPr="00D349D8">
              <w:rPr>
                <w:snapToGrid/>
                <w:color w:val="000000"/>
                <w:kern w:val="0"/>
                <w:szCs w:val="22"/>
              </w:rPr>
              <w:t>542</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A52139C" w14:textId="77777777">
            <w:pPr>
              <w:widowControl/>
              <w:jc w:val="center"/>
              <w:rPr>
                <w:snapToGrid/>
                <w:color w:val="000000"/>
                <w:kern w:val="0"/>
                <w:szCs w:val="22"/>
              </w:rPr>
            </w:pPr>
            <w:r w:rsidRPr="00D349D8">
              <w:rPr>
                <w:snapToGrid/>
                <w:color w:val="000000"/>
                <w:kern w:val="0"/>
                <w:szCs w:val="22"/>
              </w:rPr>
              <w:t>46.5%</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9C73B83" w14:textId="77777777">
            <w:pPr>
              <w:widowControl/>
              <w:jc w:val="center"/>
              <w:rPr>
                <w:snapToGrid/>
                <w:color w:val="000000"/>
                <w:kern w:val="0"/>
                <w:szCs w:val="22"/>
              </w:rPr>
            </w:pPr>
            <w:r w:rsidRPr="00D349D8">
              <w:rPr>
                <w:snapToGrid/>
                <w:color w:val="000000"/>
                <w:kern w:val="0"/>
                <w:szCs w:val="22"/>
              </w:rPr>
              <w:t>364</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B42E364" w14:textId="77777777">
            <w:pPr>
              <w:widowControl/>
              <w:jc w:val="center"/>
              <w:rPr>
                <w:snapToGrid/>
                <w:color w:val="000000"/>
                <w:kern w:val="0"/>
                <w:szCs w:val="22"/>
              </w:rPr>
            </w:pPr>
            <w:r w:rsidRPr="00D349D8">
              <w:rPr>
                <w:snapToGrid/>
                <w:color w:val="000000"/>
                <w:kern w:val="0"/>
                <w:szCs w:val="22"/>
              </w:rPr>
              <w:t>38.3%</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01A1BCB" w14:textId="77777777">
            <w:pPr>
              <w:widowControl/>
              <w:jc w:val="center"/>
              <w:rPr>
                <w:snapToGrid/>
                <w:color w:val="000000"/>
                <w:kern w:val="0"/>
                <w:szCs w:val="22"/>
              </w:rPr>
            </w:pPr>
            <w:r w:rsidRPr="00D349D8">
              <w:rPr>
                <w:snapToGrid/>
                <w:color w:val="000000"/>
                <w:kern w:val="0"/>
                <w:szCs w:val="22"/>
              </w:rPr>
              <w:t>705</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4A8F185" w14:textId="77777777">
            <w:pPr>
              <w:widowControl/>
              <w:jc w:val="center"/>
              <w:rPr>
                <w:snapToGrid/>
                <w:color w:val="000000"/>
                <w:kern w:val="0"/>
                <w:szCs w:val="22"/>
              </w:rPr>
            </w:pPr>
            <w:r w:rsidRPr="00D349D8">
              <w:rPr>
                <w:snapToGrid/>
                <w:color w:val="000000"/>
                <w:kern w:val="0"/>
                <w:szCs w:val="22"/>
              </w:rPr>
              <w:t>33.2%</w:t>
            </w:r>
          </w:p>
        </w:tc>
      </w:tr>
      <w:tr w14:paraId="622897DC" w14:textId="77777777" w:rsidTr="00D349D8">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D349D8" w:rsidRPr="00D349D8" w:rsidP="00D349D8" w14:paraId="23F8DFD2" w14:textId="77777777">
            <w:pPr>
              <w:widowControl/>
              <w:rPr>
                <w:snapToGrid/>
                <w:color w:val="000000"/>
                <w:kern w:val="0"/>
                <w:szCs w:val="22"/>
              </w:rPr>
            </w:pPr>
            <w:r w:rsidRPr="00D349D8">
              <w:rPr>
                <w:snapToGrid/>
                <w:color w:val="000000"/>
                <w:kern w:val="0"/>
                <w:szCs w:val="22"/>
              </w:rPr>
              <w:t>Not Hispanic/Latino</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1DAF33A4" w14:textId="77777777">
            <w:pPr>
              <w:widowControl/>
              <w:jc w:val="center"/>
              <w:rPr>
                <w:snapToGrid/>
                <w:color w:val="000000"/>
                <w:kern w:val="0"/>
                <w:szCs w:val="22"/>
              </w:rPr>
            </w:pPr>
            <w:r w:rsidRPr="00D349D8">
              <w:rPr>
                <w:snapToGrid/>
                <w:color w:val="000000"/>
                <w:kern w:val="0"/>
                <w:szCs w:val="22"/>
              </w:rPr>
              <w:t>4,070</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55CCCDA" w14:textId="77777777">
            <w:pPr>
              <w:widowControl/>
              <w:jc w:val="center"/>
              <w:rPr>
                <w:snapToGrid/>
                <w:color w:val="000000"/>
                <w:kern w:val="0"/>
                <w:szCs w:val="22"/>
              </w:rPr>
            </w:pPr>
            <w:r w:rsidRPr="00D349D8">
              <w:rPr>
                <w:snapToGrid/>
                <w:color w:val="000000"/>
                <w:kern w:val="0"/>
                <w:szCs w:val="22"/>
              </w:rPr>
              <w:t>96.0%</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42BC2D4" w14:textId="77777777">
            <w:pPr>
              <w:widowControl/>
              <w:jc w:val="center"/>
              <w:rPr>
                <w:snapToGrid/>
                <w:color w:val="000000"/>
                <w:kern w:val="0"/>
                <w:szCs w:val="22"/>
              </w:rPr>
            </w:pPr>
            <w:r w:rsidRPr="00D349D8">
              <w:rPr>
                <w:snapToGrid/>
                <w:color w:val="000000"/>
                <w:kern w:val="0"/>
                <w:szCs w:val="22"/>
              </w:rPr>
              <w:t>1,106</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DDE0D9E" w14:textId="77777777">
            <w:pPr>
              <w:widowControl/>
              <w:jc w:val="center"/>
              <w:rPr>
                <w:snapToGrid/>
                <w:color w:val="000000"/>
                <w:kern w:val="0"/>
                <w:szCs w:val="22"/>
              </w:rPr>
            </w:pPr>
            <w:r w:rsidRPr="00D349D8">
              <w:rPr>
                <w:snapToGrid/>
                <w:color w:val="000000"/>
                <w:kern w:val="0"/>
                <w:szCs w:val="22"/>
              </w:rPr>
              <w:t>94.9%</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ABD2EA2" w14:textId="77777777">
            <w:pPr>
              <w:widowControl/>
              <w:jc w:val="center"/>
              <w:rPr>
                <w:snapToGrid/>
                <w:color w:val="000000"/>
                <w:kern w:val="0"/>
                <w:szCs w:val="22"/>
              </w:rPr>
            </w:pPr>
            <w:r w:rsidRPr="00D349D8">
              <w:rPr>
                <w:snapToGrid/>
                <w:color w:val="000000"/>
                <w:kern w:val="0"/>
                <w:szCs w:val="22"/>
              </w:rPr>
              <w:t>920</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6B2B439" w14:textId="77777777">
            <w:pPr>
              <w:widowControl/>
              <w:jc w:val="center"/>
              <w:rPr>
                <w:snapToGrid/>
                <w:color w:val="000000"/>
                <w:kern w:val="0"/>
                <w:szCs w:val="22"/>
              </w:rPr>
            </w:pPr>
            <w:r w:rsidRPr="00D349D8">
              <w:rPr>
                <w:snapToGrid/>
                <w:color w:val="000000"/>
                <w:kern w:val="0"/>
                <w:szCs w:val="22"/>
              </w:rPr>
              <w:t>96.8%</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0B8D176" w14:textId="77777777">
            <w:pPr>
              <w:widowControl/>
              <w:jc w:val="center"/>
              <w:rPr>
                <w:snapToGrid/>
                <w:color w:val="000000"/>
                <w:kern w:val="0"/>
                <w:szCs w:val="22"/>
              </w:rPr>
            </w:pPr>
            <w:r w:rsidRPr="00D349D8">
              <w:rPr>
                <w:snapToGrid/>
                <w:color w:val="000000"/>
                <w:kern w:val="0"/>
                <w:szCs w:val="22"/>
              </w:rPr>
              <w:t>2,044</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D488523" w14:textId="77777777">
            <w:pPr>
              <w:widowControl/>
              <w:jc w:val="center"/>
              <w:rPr>
                <w:snapToGrid/>
                <w:color w:val="000000"/>
                <w:kern w:val="0"/>
                <w:szCs w:val="22"/>
              </w:rPr>
            </w:pPr>
            <w:r w:rsidRPr="00D349D8">
              <w:rPr>
                <w:snapToGrid/>
                <w:color w:val="000000"/>
                <w:kern w:val="0"/>
                <w:szCs w:val="22"/>
              </w:rPr>
              <w:t>96.2%</w:t>
            </w:r>
          </w:p>
        </w:tc>
      </w:tr>
      <w:tr w14:paraId="6A9DCA80" w14:textId="77777777" w:rsidTr="00D349D8">
        <w:tblPrEx>
          <w:tblW w:w="9020" w:type="dxa"/>
          <w:jc w:val="center"/>
          <w:tblLook w:val="04A0"/>
        </w:tblPrEx>
        <w:trPr>
          <w:trHeight w:val="300"/>
          <w:jc w:val="center"/>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D349D8" w:rsidRPr="00D349D8" w:rsidP="00D349D8" w14:paraId="4A56AE69" w14:textId="77777777">
            <w:pPr>
              <w:widowControl/>
              <w:rPr>
                <w:snapToGrid/>
                <w:color w:val="000000"/>
                <w:kern w:val="0"/>
                <w:szCs w:val="22"/>
              </w:rPr>
            </w:pPr>
            <w:r w:rsidRPr="00D349D8">
              <w:rPr>
                <w:snapToGrid/>
                <w:color w:val="000000"/>
                <w:kern w:val="0"/>
                <w:szCs w:val="22"/>
              </w:rPr>
              <w:t> </w:t>
            </w:r>
          </w:p>
        </w:tc>
        <w:tc>
          <w:tcPr>
            <w:tcW w:w="686" w:type="dxa"/>
            <w:tcBorders>
              <w:top w:val="nil"/>
              <w:left w:val="nil"/>
              <w:bottom w:val="single" w:sz="4" w:space="0" w:color="auto"/>
              <w:right w:val="nil"/>
            </w:tcBorders>
            <w:shd w:val="clear" w:color="000000" w:fill="F2F2F2"/>
            <w:noWrap/>
            <w:vAlign w:val="center"/>
            <w:hideMark/>
          </w:tcPr>
          <w:p w:rsidR="00D349D8" w:rsidRPr="00D349D8" w:rsidP="00D349D8" w14:paraId="7A6DC3AA" w14:textId="77777777">
            <w:pPr>
              <w:widowControl/>
              <w:jc w:val="center"/>
              <w:rPr>
                <w:snapToGrid/>
                <w:color w:val="000000"/>
                <w:kern w:val="0"/>
                <w:szCs w:val="22"/>
              </w:rPr>
            </w:pPr>
            <w:r w:rsidRPr="00D349D8">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D349D8" w:rsidRPr="00D349D8" w:rsidP="00D349D8" w14:paraId="5FF84293" w14:textId="77777777">
            <w:pPr>
              <w:widowControl/>
              <w:jc w:val="center"/>
              <w:rPr>
                <w:snapToGrid/>
                <w:color w:val="000000"/>
                <w:kern w:val="0"/>
                <w:szCs w:val="22"/>
              </w:rPr>
            </w:pPr>
            <w:r w:rsidRPr="00D349D8">
              <w:rPr>
                <w:snapToGrid/>
                <w:color w:val="000000"/>
                <w:kern w:val="0"/>
                <w:szCs w:val="22"/>
              </w:rPr>
              <w:t> </w:t>
            </w:r>
          </w:p>
        </w:tc>
        <w:tc>
          <w:tcPr>
            <w:tcW w:w="685" w:type="dxa"/>
            <w:tcBorders>
              <w:top w:val="nil"/>
              <w:left w:val="nil"/>
              <w:bottom w:val="single" w:sz="4" w:space="0" w:color="auto"/>
              <w:right w:val="nil"/>
            </w:tcBorders>
            <w:shd w:val="clear" w:color="000000" w:fill="F2F2F2"/>
            <w:noWrap/>
            <w:vAlign w:val="center"/>
            <w:hideMark/>
          </w:tcPr>
          <w:p w:rsidR="00D349D8" w:rsidRPr="00D349D8" w:rsidP="00D349D8" w14:paraId="521ED7F2" w14:textId="77777777">
            <w:pPr>
              <w:widowControl/>
              <w:jc w:val="center"/>
              <w:rPr>
                <w:snapToGrid/>
                <w:color w:val="000000"/>
                <w:kern w:val="0"/>
                <w:szCs w:val="22"/>
              </w:rPr>
            </w:pPr>
            <w:r w:rsidRPr="00D349D8">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D349D8" w:rsidRPr="00D349D8" w:rsidP="00D349D8" w14:paraId="044F30E4" w14:textId="77777777">
            <w:pPr>
              <w:widowControl/>
              <w:jc w:val="center"/>
              <w:rPr>
                <w:snapToGrid/>
                <w:color w:val="000000"/>
                <w:kern w:val="0"/>
                <w:szCs w:val="22"/>
              </w:rPr>
            </w:pPr>
            <w:r w:rsidRPr="00D349D8">
              <w:rPr>
                <w:snapToGrid/>
                <w:color w:val="000000"/>
                <w:kern w:val="0"/>
                <w:szCs w:val="22"/>
              </w:rPr>
              <w:t> </w:t>
            </w:r>
          </w:p>
        </w:tc>
        <w:tc>
          <w:tcPr>
            <w:tcW w:w="470" w:type="dxa"/>
            <w:tcBorders>
              <w:top w:val="nil"/>
              <w:left w:val="nil"/>
              <w:bottom w:val="single" w:sz="4" w:space="0" w:color="auto"/>
              <w:right w:val="nil"/>
            </w:tcBorders>
            <w:shd w:val="clear" w:color="000000" w:fill="F2F2F2"/>
            <w:noWrap/>
            <w:vAlign w:val="center"/>
            <w:hideMark/>
          </w:tcPr>
          <w:p w:rsidR="00D349D8" w:rsidRPr="00D349D8" w:rsidP="00D349D8" w14:paraId="6D13435D" w14:textId="77777777">
            <w:pPr>
              <w:widowControl/>
              <w:jc w:val="center"/>
              <w:rPr>
                <w:snapToGrid/>
                <w:color w:val="000000"/>
                <w:kern w:val="0"/>
                <w:szCs w:val="22"/>
              </w:rPr>
            </w:pPr>
            <w:r w:rsidRPr="00D349D8">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D349D8" w:rsidRPr="00D349D8" w:rsidP="00D349D8" w14:paraId="170C2AE4" w14:textId="77777777">
            <w:pPr>
              <w:widowControl/>
              <w:jc w:val="center"/>
              <w:rPr>
                <w:snapToGrid/>
                <w:color w:val="000000"/>
                <w:kern w:val="0"/>
                <w:szCs w:val="22"/>
              </w:rPr>
            </w:pPr>
            <w:r w:rsidRPr="00D349D8">
              <w:rPr>
                <w:snapToGrid/>
                <w:color w:val="000000"/>
                <w:kern w:val="0"/>
                <w:szCs w:val="22"/>
              </w:rPr>
              <w:t> </w:t>
            </w:r>
          </w:p>
        </w:tc>
        <w:tc>
          <w:tcPr>
            <w:tcW w:w="685" w:type="dxa"/>
            <w:tcBorders>
              <w:top w:val="nil"/>
              <w:left w:val="nil"/>
              <w:bottom w:val="single" w:sz="4" w:space="0" w:color="auto"/>
              <w:right w:val="nil"/>
            </w:tcBorders>
            <w:shd w:val="clear" w:color="000000" w:fill="F2F2F2"/>
            <w:noWrap/>
            <w:vAlign w:val="center"/>
            <w:hideMark/>
          </w:tcPr>
          <w:p w:rsidR="00D349D8" w:rsidRPr="00D349D8" w:rsidP="00D349D8" w14:paraId="48D63A14" w14:textId="77777777">
            <w:pPr>
              <w:widowControl/>
              <w:jc w:val="center"/>
              <w:rPr>
                <w:snapToGrid/>
                <w:color w:val="000000"/>
                <w:kern w:val="0"/>
                <w:szCs w:val="22"/>
              </w:rPr>
            </w:pPr>
            <w:r w:rsidRPr="00D349D8">
              <w:rPr>
                <w:snapToGrid/>
                <w:color w:val="000000"/>
                <w:kern w:val="0"/>
                <w:szCs w:val="22"/>
              </w:rPr>
              <w:t> </w:t>
            </w:r>
          </w:p>
        </w:tc>
        <w:tc>
          <w:tcPr>
            <w:tcW w:w="782" w:type="dxa"/>
            <w:tcBorders>
              <w:top w:val="nil"/>
              <w:left w:val="nil"/>
              <w:bottom w:val="single" w:sz="4" w:space="0" w:color="auto"/>
              <w:right w:val="single" w:sz="4" w:space="0" w:color="auto"/>
            </w:tcBorders>
            <w:shd w:val="clear" w:color="000000" w:fill="F2F2F2"/>
            <w:noWrap/>
            <w:vAlign w:val="center"/>
            <w:hideMark/>
          </w:tcPr>
          <w:p w:rsidR="00D349D8" w:rsidRPr="00D349D8" w:rsidP="00D349D8" w14:paraId="5D7EF585" w14:textId="77777777">
            <w:pPr>
              <w:widowControl/>
              <w:jc w:val="center"/>
              <w:rPr>
                <w:snapToGrid/>
                <w:color w:val="000000"/>
                <w:kern w:val="0"/>
                <w:szCs w:val="22"/>
              </w:rPr>
            </w:pPr>
            <w:r w:rsidRPr="00D349D8">
              <w:rPr>
                <w:snapToGrid/>
                <w:color w:val="000000"/>
                <w:kern w:val="0"/>
                <w:szCs w:val="22"/>
              </w:rPr>
              <w:t> </w:t>
            </w:r>
          </w:p>
        </w:tc>
      </w:tr>
      <w:tr w14:paraId="26A8065B" w14:textId="77777777" w:rsidTr="00D349D8">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vAlign w:val="center"/>
            <w:hideMark/>
          </w:tcPr>
          <w:p w:rsidR="00D349D8" w:rsidRPr="00D349D8" w:rsidP="00D349D8" w14:paraId="426E92E0" w14:textId="77777777">
            <w:pPr>
              <w:widowControl/>
              <w:rPr>
                <w:snapToGrid/>
                <w:color w:val="000000"/>
                <w:kern w:val="0"/>
                <w:szCs w:val="22"/>
              </w:rPr>
            </w:pPr>
            <w:r w:rsidRPr="00D349D8">
              <w:rPr>
                <w:snapToGrid/>
                <w:color w:val="000000"/>
                <w:kern w:val="0"/>
                <w:szCs w:val="22"/>
              </w:rPr>
              <w:t xml:space="preserve">Any racial or ethnic minority </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27057750" w14:textId="77777777">
            <w:pPr>
              <w:widowControl/>
              <w:jc w:val="center"/>
              <w:rPr>
                <w:snapToGrid/>
                <w:color w:val="000000"/>
                <w:kern w:val="0"/>
                <w:szCs w:val="22"/>
              </w:rPr>
            </w:pPr>
            <w:r w:rsidRPr="00D349D8">
              <w:rPr>
                <w:snapToGrid/>
                <w:color w:val="000000"/>
                <w:kern w:val="0"/>
                <w:szCs w:val="22"/>
              </w:rPr>
              <w:t>2,522</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7BF0D09" w14:textId="77777777">
            <w:pPr>
              <w:widowControl/>
              <w:jc w:val="center"/>
              <w:rPr>
                <w:snapToGrid/>
                <w:color w:val="000000"/>
                <w:kern w:val="0"/>
                <w:szCs w:val="22"/>
              </w:rPr>
            </w:pPr>
            <w:r w:rsidRPr="00D349D8">
              <w:rPr>
                <w:snapToGrid/>
                <w:color w:val="000000"/>
                <w:kern w:val="0"/>
                <w:szCs w:val="22"/>
              </w:rPr>
              <w:t>59.5%</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763C500" w14:textId="77777777">
            <w:pPr>
              <w:widowControl/>
              <w:jc w:val="center"/>
              <w:rPr>
                <w:snapToGrid/>
                <w:color w:val="000000"/>
                <w:kern w:val="0"/>
                <w:szCs w:val="22"/>
              </w:rPr>
            </w:pPr>
            <w:r w:rsidRPr="00D349D8">
              <w:rPr>
                <w:snapToGrid/>
                <w:color w:val="000000"/>
                <w:kern w:val="0"/>
                <w:szCs w:val="22"/>
              </w:rPr>
              <w:t>781</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9894359" w14:textId="77777777">
            <w:pPr>
              <w:widowControl/>
              <w:jc w:val="center"/>
              <w:rPr>
                <w:snapToGrid/>
                <w:color w:val="000000"/>
                <w:kern w:val="0"/>
                <w:szCs w:val="22"/>
              </w:rPr>
            </w:pPr>
            <w:r w:rsidRPr="00D349D8">
              <w:rPr>
                <w:snapToGrid/>
                <w:color w:val="000000"/>
                <w:kern w:val="0"/>
                <w:szCs w:val="22"/>
              </w:rPr>
              <w:t>67.0%</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1E9AFEE" w14:textId="77777777">
            <w:pPr>
              <w:widowControl/>
              <w:jc w:val="center"/>
              <w:rPr>
                <w:snapToGrid/>
                <w:color w:val="000000"/>
                <w:kern w:val="0"/>
                <w:szCs w:val="22"/>
              </w:rPr>
            </w:pPr>
            <w:r w:rsidRPr="00D349D8">
              <w:rPr>
                <w:snapToGrid/>
                <w:color w:val="000000"/>
                <w:kern w:val="0"/>
                <w:szCs w:val="22"/>
              </w:rPr>
              <w:t>573</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D0F2E4E" w14:textId="77777777">
            <w:pPr>
              <w:widowControl/>
              <w:jc w:val="center"/>
              <w:rPr>
                <w:snapToGrid/>
                <w:color w:val="000000"/>
                <w:kern w:val="0"/>
                <w:szCs w:val="22"/>
              </w:rPr>
            </w:pPr>
            <w:r w:rsidRPr="00D349D8">
              <w:rPr>
                <w:snapToGrid/>
                <w:color w:val="000000"/>
                <w:kern w:val="0"/>
                <w:szCs w:val="22"/>
              </w:rPr>
              <w:t>60.3%</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A702EF2" w14:textId="77777777">
            <w:pPr>
              <w:widowControl/>
              <w:jc w:val="center"/>
              <w:rPr>
                <w:snapToGrid/>
                <w:color w:val="000000"/>
                <w:kern w:val="0"/>
                <w:szCs w:val="22"/>
              </w:rPr>
            </w:pPr>
            <w:r w:rsidRPr="00D349D8">
              <w:rPr>
                <w:snapToGrid/>
                <w:color w:val="000000"/>
                <w:kern w:val="0"/>
                <w:szCs w:val="22"/>
              </w:rPr>
              <w:t>1,168</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CC5ADC3" w14:textId="77777777">
            <w:pPr>
              <w:widowControl/>
              <w:jc w:val="center"/>
              <w:rPr>
                <w:snapToGrid/>
                <w:color w:val="000000"/>
                <w:kern w:val="0"/>
                <w:szCs w:val="22"/>
              </w:rPr>
            </w:pPr>
            <w:r w:rsidRPr="00D349D8">
              <w:rPr>
                <w:snapToGrid/>
                <w:color w:val="000000"/>
                <w:kern w:val="0"/>
                <w:szCs w:val="22"/>
              </w:rPr>
              <w:t>55.0%</w:t>
            </w:r>
          </w:p>
        </w:tc>
      </w:tr>
      <w:tr w14:paraId="70F3C542" w14:textId="77777777" w:rsidTr="00D349D8">
        <w:tblPrEx>
          <w:tblW w:w="9020" w:type="dxa"/>
          <w:jc w:val="center"/>
          <w:tblLook w:val="04A0"/>
        </w:tblPrEx>
        <w:trPr>
          <w:trHeight w:val="300"/>
          <w:jc w:val="center"/>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D349D8" w:rsidRPr="00D349D8" w:rsidP="00D349D8" w14:paraId="170895D8" w14:textId="77777777">
            <w:pPr>
              <w:widowControl/>
              <w:rPr>
                <w:snapToGrid/>
                <w:color w:val="000000"/>
                <w:kern w:val="0"/>
                <w:szCs w:val="22"/>
              </w:rPr>
            </w:pPr>
            <w:r w:rsidRPr="00D349D8">
              <w:rPr>
                <w:snapToGrid/>
                <w:color w:val="000000"/>
                <w:kern w:val="0"/>
                <w:szCs w:val="22"/>
              </w:rPr>
              <w:t> </w:t>
            </w:r>
          </w:p>
        </w:tc>
        <w:tc>
          <w:tcPr>
            <w:tcW w:w="686" w:type="dxa"/>
            <w:tcBorders>
              <w:top w:val="nil"/>
              <w:left w:val="nil"/>
              <w:bottom w:val="single" w:sz="4" w:space="0" w:color="auto"/>
              <w:right w:val="nil"/>
            </w:tcBorders>
            <w:shd w:val="clear" w:color="000000" w:fill="F2F2F2"/>
            <w:noWrap/>
            <w:vAlign w:val="center"/>
            <w:hideMark/>
          </w:tcPr>
          <w:p w:rsidR="00D349D8" w:rsidRPr="00D349D8" w:rsidP="00D349D8" w14:paraId="3F694F91" w14:textId="77777777">
            <w:pPr>
              <w:widowControl/>
              <w:jc w:val="center"/>
              <w:rPr>
                <w:snapToGrid/>
                <w:color w:val="000000"/>
                <w:kern w:val="0"/>
                <w:szCs w:val="22"/>
              </w:rPr>
            </w:pPr>
            <w:r w:rsidRPr="00D349D8">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D349D8" w:rsidRPr="00D349D8" w:rsidP="00D349D8" w14:paraId="461E4E2F" w14:textId="77777777">
            <w:pPr>
              <w:widowControl/>
              <w:jc w:val="center"/>
              <w:rPr>
                <w:snapToGrid/>
                <w:color w:val="000000"/>
                <w:kern w:val="0"/>
                <w:szCs w:val="22"/>
              </w:rPr>
            </w:pPr>
            <w:r w:rsidRPr="00D349D8">
              <w:rPr>
                <w:snapToGrid/>
                <w:color w:val="000000"/>
                <w:kern w:val="0"/>
                <w:szCs w:val="22"/>
              </w:rPr>
              <w:t> </w:t>
            </w:r>
          </w:p>
        </w:tc>
        <w:tc>
          <w:tcPr>
            <w:tcW w:w="685" w:type="dxa"/>
            <w:tcBorders>
              <w:top w:val="nil"/>
              <w:left w:val="nil"/>
              <w:bottom w:val="single" w:sz="4" w:space="0" w:color="auto"/>
              <w:right w:val="nil"/>
            </w:tcBorders>
            <w:shd w:val="clear" w:color="000000" w:fill="F2F2F2"/>
            <w:noWrap/>
            <w:vAlign w:val="center"/>
            <w:hideMark/>
          </w:tcPr>
          <w:p w:rsidR="00D349D8" w:rsidRPr="00D349D8" w:rsidP="00D349D8" w14:paraId="13AA391E" w14:textId="77777777">
            <w:pPr>
              <w:widowControl/>
              <w:jc w:val="center"/>
              <w:rPr>
                <w:snapToGrid/>
                <w:color w:val="000000"/>
                <w:kern w:val="0"/>
                <w:szCs w:val="22"/>
              </w:rPr>
            </w:pPr>
            <w:r w:rsidRPr="00D349D8">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D349D8" w:rsidRPr="00D349D8" w:rsidP="00D349D8" w14:paraId="045DF7CA" w14:textId="77777777">
            <w:pPr>
              <w:widowControl/>
              <w:jc w:val="center"/>
              <w:rPr>
                <w:snapToGrid/>
                <w:color w:val="000000"/>
                <w:kern w:val="0"/>
                <w:szCs w:val="22"/>
              </w:rPr>
            </w:pPr>
            <w:r w:rsidRPr="00D349D8">
              <w:rPr>
                <w:snapToGrid/>
                <w:color w:val="000000"/>
                <w:kern w:val="0"/>
                <w:szCs w:val="22"/>
              </w:rPr>
              <w:t> </w:t>
            </w:r>
          </w:p>
        </w:tc>
        <w:tc>
          <w:tcPr>
            <w:tcW w:w="470" w:type="dxa"/>
            <w:tcBorders>
              <w:top w:val="nil"/>
              <w:left w:val="nil"/>
              <w:bottom w:val="single" w:sz="4" w:space="0" w:color="auto"/>
              <w:right w:val="nil"/>
            </w:tcBorders>
            <w:shd w:val="clear" w:color="000000" w:fill="F2F2F2"/>
            <w:noWrap/>
            <w:vAlign w:val="center"/>
            <w:hideMark/>
          </w:tcPr>
          <w:p w:rsidR="00D349D8" w:rsidRPr="00D349D8" w:rsidP="00D349D8" w14:paraId="23F7A33A" w14:textId="77777777">
            <w:pPr>
              <w:widowControl/>
              <w:jc w:val="center"/>
              <w:rPr>
                <w:snapToGrid/>
                <w:color w:val="000000"/>
                <w:kern w:val="0"/>
                <w:szCs w:val="22"/>
              </w:rPr>
            </w:pPr>
            <w:r w:rsidRPr="00D349D8">
              <w:rPr>
                <w:snapToGrid/>
                <w:color w:val="000000"/>
                <w:kern w:val="0"/>
                <w:szCs w:val="22"/>
              </w:rPr>
              <w:t> </w:t>
            </w:r>
          </w:p>
        </w:tc>
        <w:tc>
          <w:tcPr>
            <w:tcW w:w="782" w:type="dxa"/>
            <w:tcBorders>
              <w:top w:val="nil"/>
              <w:left w:val="nil"/>
              <w:bottom w:val="single" w:sz="4" w:space="0" w:color="auto"/>
              <w:right w:val="nil"/>
            </w:tcBorders>
            <w:shd w:val="clear" w:color="000000" w:fill="F2F2F2"/>
            <w:noWrap/>
            <w:vAlign w:val="center"/>
            <w:hideMark/>
          </w:tcPr>
          <w:p w:rsidR="00D349D8" w:rsidRPr="00D349D8" w:rsidP="00D349D8" w14:paraId="6E3DAD4D" w14:textId="77777777">
            <w:pPr>
              <w:widowControl/>
              <w:jc w:val="center"/>
              <w:rPr>
                <w:snapToGrid/>
                <w:color w:val="000000"/>
                <w:kern w:val="0"/>
                <w:szCs w:val="22"/>
              </w:rPr>
            </w:pPr>
            <w:r w:rsidRPr="00D349D8">
              <w:rPr>
                <w:snapToGrid/>
                <w:color w:val="000000"/>
                <w:kern w:val="0"/>
                <w:szCs w:val="22"/>
              </w:rPr>
              <w:t> </w:t>
            </w:r>
          </w:p>
        </w:tc>
        <w:tc>
          <w:tcPr>
            <w:tcW w:w="685" w:type="dxa"/>
            <w:tcBorders>
              <w:top w:val="nil"/>
              <w:left w:val="nil"/>
              <w:bottom w:val="single" w:sz="4" w:space="0" w:color="auto"/>
              <w:right w:val="nil"/>
            </w:tcBorders>
            <w:shd w:val="clear" w:color="000000" w:fill="F2F2F2"/>
            <w:noWrap/>
            <w:vAlign w:val="center"/>
            <w:hideMark/>
          </w:tcPr>
          <w:p w:rsidR="00D349D8" w:rsidRPr="00D349D8" w:rsidP="00D349D8" w14:paraId="4F2E5CE1" w14:textId="77777777">
            <w:pPr>
              <w:widowControl/>
              <w:jc w:val="center"/>
              <w:rPr>
                <w:snapToGrid/>
                <w:color w:val="000000"/>
                <w:kern w:val="0"/>
                <w:szCs w:val="22"/>
              </w:rPr>
            </w:pPr>
            <w:r w:rsidRPr="00D349D8">
              <w:rPr>
                <w:snapToGrid/>
                <w:color w:val="000000"/>
                <w:kern w:val="0"/>
                <w:szCs w:val="22"/>
              </w:rPr>
              <w:t> </w:t>
            </w:r>
          </w:p>
        </w:tc>
        <w:tc>
          <w:tcPr>
            <w:tcW w:w="782" w:type="dxa"/>
            <w:tcBorders>
              <w:top w:val="nil"/>
              <w:left w:val="nil"/>
              <w:bottom w:val="single" w:sz="4" w:space="0" w:color="auto"/>
              <w:right w:val="single" w:sz="4" w:space="0" w:color="auto"/>
            </w:tcBorders>
            <w:shd w:val="clear" w:color="000000" w:fill="F2F2F2"/>
            <w:noWrap/>
            <w:vAlign w:val="center"/>
            <w:hideMark/>
          </w:tcPr>
          <w:p w:rsidR="00D349D8" w:rsidRPr="00D349D8" w:rsidP="00D349D8" w14:paraId="40AE11F5" w14:textId="77777777">
            <w:pPr>
              <w:widowControl/>
              <w:jc w:val="center"/>
              <w:rPr>
                <w:snapToGrid/>
                <w:color w:val="000000"/>
                <w:kern w:val="0"/>
                <w:szCs w:val="22"/>
              </w:rPr>
            </w:pPr>
            <w:r w:rsidRPr="00D349D8">
              <w:rPr>
                <w:snapToGrid/>
                <w:color w:val="000000"/>
                <w:kern w:val="0"/>
                <w:szCs w:val="22"/>
              </w:rPr>
              <w:t> </w:t>
            </w:r>
          </w:p>
        </w:tc>
      </w:tr>
      <w:tr w14:paraId="6F4881D5" w14:textId="77777777" w:rsidTr="00D349D8">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noWrap/>
            <w:vAlign w:val="center"/>
            <w:hideMark/>
          </w:tcPr>
          <w:p w:rsidR="00D349D8" w:rsidRPr="00D349D8" w:rsidP="00D349D8" w14:paraId="52E36C56" w14:textId="77777777">
            <w:pPr>
              <w:widowControl/>
              <w:rPr>
                <w:snapToGrid/>
                <w:color w:val="000000"/>
                <w:kern w:val="0"/>
                <w:szCs w:val="22"/>
              </w:rPr>
            </w:pPr>
            <w:r w:rsidRPr="00D349D8">
              <w:rPr>
                <w:snapToGrid/>
                <w:color w:val="000000"/>
                <w:kern w:val="0"/>
                <w:szCs w:val="22"/>
              </w:rPr>
              <w:t>Total stations</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79C006B7" w14:textId="77777777">
            <w:pPr>
              <w:widowControl/>
              <w:jc w:val="center"/>
              <w:rPr>
                <w:snapToGrid/>
                <w:color w:val="000000"/>
                <w:kern w:val="0"/>
                <w:szCs w:val="22"/>
              </w:rPr>
            </w:pPr>
            <w:r w:rsidRPr="00D349D8">
              <w:rPr>
                <w:snapToGrid/>
                <w:color w:val="000000"/>
                <w:kern w:val="0"/>
                <w:szCs w:val="22"/>
              </w:rPr>
              <w:t>4,239</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6CE94C3" w14:textId="77777777">
            <w:pPr>
              <w:widowControl/>
              <w:jc w:val="center"/>
              <w:rPr>
                <w:snapToGrid/>
                <w:color w:val="000000"/>
                <w:kern w:val="0"/>
                <w:szCs w:val="22"/>
              </w:rPr>
            </w:pPr>
            <w:r w:rsidRPr="00D349D8">
              <w:rPr>
                <w:snapToGrid/>
                <w:color w:val="000000"/>
                <w:kern w:val="0"/>
                <w:szCs w:val="22"/>
              </w:rPr>
              <w:t>100%</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E2DE776" w14:textId="77777777">
            <w:pPr>
              <w:widowControl/>
              <w:jc w:val="center"/>
              <w:rPr>
                <w:snapToGrid/>
                <w:color w:val="000000"/>
                <w:kern w:val="0"/>
                <w:szCs w:val="22"/>
              </w:rPr>
            </w:pPr>
            <w:r w:rsidRPr="00D349D8">
              <w:rPr>
                <w:snapToGrid/>
                <w:color w:val="000000"/>
                <w:kern w:val="0"/>
                <w:szCs w:val="22"/>
              </w:rPr>
              <w:t>1,165</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21585EA" w14:textId="77777777">
            <w:pPr>
              <w:widowControl/>
              <w:jc w:val="center"/>
              <w:rPr>
                <w:snapToGrid/>
                <w:color w:val="000000"/>
                <w:kern w:val="0"/>
                <w:szCs w:val="22"/>
              </w:rPr>
            </w:pPr>
            <w:r w:rsidRPr="00D349D8">
              <w:rPr>
                <w:snapToGrid/>
                <w:color w:val="000000"/>
                <w:kern w:val="0"/>
                <w:szCs w:val="22"/>
              </w:rPr>
              <w:t>100%</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EBF3900" w14:textId="77777777">
            <w:pPr>
              <w:widowControl/>
              <w:jc w:val="center"/>
              <w:rPr>
                <w:snapToGrid/>
                <w:color w:val="000000"/>
                <w:kern w:val="0"/>
                <w:szCs w:val="22"/>
              </w:rPr>
            </w:pPr>
            <w:r w:rsidRPr="00D349D8">
              <w:rPr>
                <w:snapToGrid/>
                <w:color w:val="000000"/>
                <w:kern w:val="0"/>
                <w:szCs w:val="22"/>
              </w:rPr>
              <w:t>950</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8FA8A6C" w14:textId="77777777">
            <w:pPr>
              <w:widowControl/>
              <w:jc w:val="center"/>
              <w:rPr>
                <w:snapToGrid/>
                <w:color w:val="000000"/>
                <w:kern w:val="0"/>
                <w:szCs w:val="22"/>
              </w:rPr>
            </w:pPr>
            <w:r w:rsidRPr="00D349D8">
              <w:rPr>
                <w:snapToGrid/>
                <w:color w:val="000000"/>
                <w:kern w:val="0"/>
                <w:szCs w:val="22"/>
              </w:rPr>
              <w:t>100%</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E9D0769" w14:textId="77777777">
            <w:pPr>
              <w:widowControl/>
              <w:jc w:val="center"/>
              <w:rPr>
                <w:snapToGrid/>
                <w:color w:val="000000"/>
                <w:kern w:val="0"/>
                <w:szCs w:val="22"/>
              </w:rPr>
            </w:pPr>
            <w:r w:rsidRPr="00D349D8">
              <w:rPr>
                <w:snapToGrid/>
                <w:color w:val="000000"/>
                <w:kern w:val="0"/>
                <w:szCs w:val="22"/>
              </w:rPr>
              <w:t>2,124</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9320722" w14:textId="77777777">
            <w:pPr>
              <w:widowControl/>
              <w:jc w:val="center"/>
              <w:rPr>
                <w:snapToGrid/>
                <w:color w:val="000000"/>
                <w:kern w:val="0"/>
                <w:szCs w:val="22"/>
              </w:rPr>
            </w:pPr>
            <w:r w:rsidRPr="00D349D8">
              <w:rPr>
                <w:snapToGrid/>
                <w:color w:val="000000"/>
                <w:kern w:val="0"/>
                <w:szCs w:val="22"/>
              </w:rPr>
              <w:t>100%</w:t>
            </w:r>
          </w:p>
        </w:tc>
      </w:tr>
      <w:tr w14:paraId="7321F84B" w14:textId="77777777" w:rsidTr="00D349D8">
        <w:tblPrEx>
          <w:tblW w:w="9020" w:type="dxa"/>
          <w:jc w:val="center"/>
          <w:tblLook w:val="04A0"/>
        </w:tblPrEx>
        <w:trPr>
          <w:trHeight w:val="300"/>
          <w:jc w:val="center"/>
        </w:trPr>
        <w:tc>
          <w:tcPr>
            <w:tcW w:w="3366" w:type="dxa"/>
            <w:tcBorders>
              <w:top w:val="nil"/>
              <w:left w:val="single" w:sz="4" w:space="0" w:color="auto"/>
              <w:bottom w:val="nil"/>
              <w:right w:val="nil"/>
            </w:tcBorders>
            <w:shd w:val="clear" w:color="auto" w:fill="auto"/>
            <w:noWrap/>
            <w:vAlign w:val="center"/>
            <w:hideMark/>
          </w:tcPr>
          <w:p w:rsidR="00D349D8" w:rsidRPr="00D349D8" w:rsidP="00D349D8" w14:paraId="4BA9CA74" w14:textId="77777777">
            <w:pPr>
              <w:widowControl/>
              <w:rPr>
                <w:snapToGrid/>
                <w:color w:val="000000"/>
                <w:kern w:val="0"/>
                <w:szCs w:val="22"/>
              </w:rPr>
            </w:pPr>
            <w:r w:rsidRPr="00D349D8">
              <w:rPr>
                <w:snapToGrid/>
                <w:color w:val="000000"/>
                <w:kern w:val="0"/>
                <w:szCs w:val="22"/>
              </w:rPr>
              <w:t>Stations not filed</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4BC8AA91" w14:textId="77777777">
            <w:pPr>
              <w:widowControl/>
              <w:jc w:val="center"/>
              <w:rPr>
                <w:snapToGrid/>
                <w:color w:val="000000"/>
                <w:kern w:val="0"/>
                <w:szCs w:val="22"/>
              </w:rPr>
            </w:pPr>
            <w:r w:rsidRPr="00D349D8">
              <w:rPr>
                <w:snapToGrid/>
                <w:color w:val="000000"/>
                <w:kern w:val="0"/>
                <w:szCs w:val="22"/>
              </w:rPr>
              <w:t>118</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C446220" w14:textId="77777777">
            <w:pPr>
              <w:widowControl/>
              <w:jc w:val="center"/>
              <w:rPr>
                <w:snapToGrid/>
                <w:color w:val="000000"/>
                <w:kern w:val="0"/>
                <w:szCs w:val="22"/>
              </w:rPr>
            </w:pPr>
            <w:r w:rsidRPr="00D349D8">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6756395" w14:textId="77777777">
            <w:pPr>
              <w:widowControl/>
              <w:jc w:val="center"/>
              <w:rPr>
                <w:snapToGrid/>
                <w:color w:val="000000"/>
                <w:kern w:val="0"/>
                <w:szCs w:val="22"/>
              </w:rPr>
            </w:pPr>
            <w:r w:rsidRPr="00D349D8">
              <w:rPr>
                <w:snapToGrid/>
                <w:color w:val="000000"/>
                <w:kern w:val="0"/>
                <w:szCs w:val="22"/>
              </w:rPr>
              <w:t>42</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07A0BA5" w14:textId="77777777">
            <w:pPr>
              <w:widowControl/>
              <w:jc w:val="center"/>
              <w:rPr>
                <w:snapToGrid/>
                <w:color w:val="000000"/>
                <w:kern w:val="0"/>
                <w:szCs w:val="22"/>
              </w:rPr>
            </w:pPr>
            <w:r w:rsidRPr="00D349D8">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51D7B7A" w14:textId="77777777">
            <w:pPr>
              <w:widowControl/>
              <w:jc w:val="center"/>
              <w:rPr>
                <w:snapToGrid/>
                <w:color w:val="000000"/>
                <w:kern w:val="0"/>
                <w:szCs w:val="22"/>
              </w:rPr>
            </w:pPr>
            <w:r w:rsidRPr="00D349D8">
              <w:rPr>
                <w:snapToGrid/>
                <w:color w:val="000000"/>
                <w:kern w:val="0"/>
                <w:szCs w:val="22"/>
              </w:rPr>
              <w:t>21</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716DC8C" w14:textId="77777777">
            <w:pPr>
              <w:widowControl/>
              <w:jc w:val="center"/>
              <w:rPr>
                <w:snapToGrid/>
                <w:color w:val="000000"/>
                <w:kern w:val="0"/>
                <w:szCs w:val="22"/>
              </w:rPr>
            </w:pPr>
            <w:r w:rsidRPr="00D349D8">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317CFE8" w14:textId="77777777">
            <w:pPr>
              <w:widowControl/>
              <w:jc w:val="center"/>
              <w:rPr>
                <w:snapToGrid/>
                <w:color w:val="000000"/>
                <w:kern w:val="0"/>
                <w:szCs w:val="22"/>
              </w:rPr>
            </w:pPr>
            <w:r w:rsidRPr="00D349D8">
              <w:rPr>
                <w:snapToGrid/>
                <w:color w:val="000000"/>
                <w:kern w:val="0"/>
                <w:szCs w:val="22"/>
              </w:rPr>
              <w:t>55</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38FEA71" w14:textId="77777777">
            <w:pPr>
              <w:widowControl/>
              <w:jc w:val="center"/>
              <w:rPr>
                <w:snapToGrid/>
                <w:color w:val="000000"/>
                <w:kern w:val="0"/>
                <w:szCs w:val="22"/>
              </w:rPr>
            </w:pPr>
            <w:r w:rsidRPr="00D349D8">
              <w:rPr>
                <w:snapToGrid/>
                <w:color w:val="000000"/>
                <w:kern w:val="0"/>
                <w:szCs w:val="22"/>
              </w:rPr>
              <w:t>---</w:t>
            </w:r>
          </w:p>
        </w:tc>
      </w:tr>
      <w:tr w14:paraId="6F4AFF45" w14:textId="77777777" w:rsidTr="00D349D8">
        <w:tblPrEx>
          <w:tblW w:w="9020" w:type="dxa"/>
          <w:jc w:val="center"/>
          <w:tblLook w:val="04A0"/>
        </w:tblPrEx>
        <w:trPr>
          <w:trHeight w:val="300"/>
          <w:jc w:val="center"/>
        </w:trPr>
        <w:tc>
          <w:tcPr>
            <w:tcW w:w="3366" w:type="dxa"/>
            <w:tcBorders>
              <w:top w:val="nil"/>
              <w:left w:val="single" w:sz="4" w:space="0" w:color="auto"/>
              <w:bottom w:val="single" w:sz="4" w:space="0" w:color="auto"/>
              <w:right w:val="nil"/>
            </w:tcBorders>
            <w:shd w:val="clear" w:color="auto" w:fill="auto"/>
            <w:noWrap/>
            <w:vAlign w:val="center"/>
            <w:hideMark/>
          </w:tcPr>
          <w:p w:rsidR="00D349D8" w:rsidRPr="00D349D8" w:rsidP="00D349D8" w14:paraId="793F5033" w14:textId="77777777">
            <w:pPr>
              <w:widowControl/>
              <w:rPr>
                <w:snapToGrid/>
                <w:color w:val="000000"/>
                <w:kern w:val="0"/>
                <w:szCs w:val="22"/>
              </w:rPr>
            </w:pPr>
            <w:r w:rsidRPr="00D349D8">
              <w:rPr>
                <w:snapToGrid/>
                <w:color w:val="000000"/>
                <w:kern w:val="0"/>
                <w:szCs w:val="22"/>
              </w:rPr>
              <w:t>All licensed stations</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0CF4B795" w14:textId="77777777">
            <w:pPr>
              <w:widowControl/>
              <w:jc w:val="center"/>
              <w:rPr>
                <w:snapToGrid/>
                <w:color w:val="000000"/>
                <w:kern w:val="0"/>
                <w:szCs w:val="22"/>
              </w:rPr>
            </w:pPr>
            <w:r w:rsidRPr="00D349D8">
              <w:rPr>
                <w:snapToGrid/>
                <w:color w:val="000000"/>
                <w:kern w:val="0"/>
                <w:szCs w:val="22"/>
              </w:rPr>
              <w:t>4,357</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33376C5" w14:textId="77777777">
            <w:pPr>
              <w:widowControl/>
              <w:jc w:val="center"/>
              <w:rPr>
                <w:snapToGrid/>
                <w:color w:val="000000"/>
                <w:kern w:val="0"/>
                <w:szCs w:val="22"/>
              </w:rPr>
            </w:pPr>
            <w:r w:rsidRPr="00D349D8">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8601A6B" w14:textId="77777777">
            <w:pPr>
              <w:widowControl/>
              <w:jc w:val="center"/>
              <w:rPr>
                <w:snapToGrid/>
                <w:color w:val="000000"/>
                <w:kern w:val="0"/>
                <w:szCs w:val="22"/>
              </w:rPr>
            </w:pPr>
            <w:r w:rsidRPr="00D349D8">
              <w:rPr>
                <w:snapToGrid/>
                <w:color w:val="000000"/>
                <w:kern w:val="0"/>
                <w:szCs w:val="22"/>
              </w:rPr>
              <w:t>1,207</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9E22CD9" w14:textId="77777777">
            <w:pPr>
              <w:widowControl/>
              <w:jc w:val="center"/>
              <w:rPr>
                <w:snapToGrid/>
                <w:color w:val="000000"/>
                <w:kern w:val="0"/>
                <w:szCs w:val="22"/>
              </w:rPr>
            </w:pPr>
            <w:r w:rsidRPr="00D349D8">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4DF6098" w14:textId="77777777">
            <w:pPr>
              <w:widowControl/>
              <w:jc w:val="center"/>
              <w:rPr>
                <w:snapToGrid/>
                <w:color w:val="000000"/>
                <w:kern w:val="0"/>
                <w:szCs w:val="22"/>
              </w:rPr>
            </w:pPr>
            <w:r w:rsidRPr="00D349D8">
              <w:rPr>
                <w:snapToGrid/>
                <w:color w:val="000000"/>
                <w:kern w:val="0"/>
                <w:szCs w:val="22"/>
              </w:rPr>
              <w:t>971</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8895FF1" w14:textId="77777777">
            <w:pPr>
              <w:widowControl/>
              <w:jc w:val="center"/>
              <w:rPr>
                <w:snapToGrid/>
                <w:color w:val="000000"/>
                <w:kern w:val="0"/>
                <w:szCs w:val="22"/>
              </w:rPr>
            </w:pPr>
            <w:r w:rsidRPr="00D349D8">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9326749" w14:textId="77777777">
            <w:pPr>
              <w:widowControl/>
              <w:jc w:val="center"/>
              <w:rPr>
                <w:snapToGrid/>
                <w:color w:val="000000"/>
                <w:kern w:val="0"/>
                <w:szCs w:val="22"/>
              </w:rPr>
            </w:pPr>
            <w:r w:rsidRPr="00D349D8">
              <w:rPr>
                <w:snapToGrid/>
                <w:color w:val="000000"/>
                <w:kern w:val="0"/>
                <w:szCs w:val="22"/>
              </w:rPr>
              <w:t>2,179</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DB120FA" w14:textId="77777777">
            <w:pPr>
              <w:widowControl/>
              <w:jc w:val="center"/>
              <w:rPr>
                <w:snapToGrid/>
                <w:color w:val="000000"/>
                <w:kern w:val="0"/>
                <w:szCs w:val="22"/>
              </w:rPr>
            </w:pPr>
            <w:r w:rsidRPr="00D349D8">
              <w:rPr>
                <w:snapToGrid/>
                <w:color w:val="000000"/>
                <w:kern w:val="0"/>
                <w:szCs w:val="22"/>
              </w:rPr>
              <w:t>---</w:t>
            </w:r>
          </w:p>
        </w:tc>
      </w:tr>
      <w:tr w14:paraId="6611EF51" w14:textId="77777777" w:rsidTr="00D349D8">
        <w:tblPrEx>
          <w:tblW w:w="9020" w:type="dxa"/>
          <w:jc w:val="center"/>
          <w:tblLook w:val="04A0"/>
        </w:tblPrEx>
        <w:trPr>
          <w:trHeight w:val="900"/>
          <w:jc w:val="center"/>
        </w:trPr>
        <w:tc>
          <w:tcPr>
            <w:tcW w:w="9020" w:type="dxa"/>
            <w:gridSpan w:val="9"/>
            <w:tcBorders>
              <w:top w:val="nil"/>
              <w:left w:val="nil"/>
              <w:bottom w:val="nil"/>
              <w:right w:val="nil"/>
            </w:tcBorders>
            <w:shd w:val="clear" w:color="auto" w:fill="auto"/>
            <w:hideMark/>
          </w:tcPr>
          <w:p w:rsidR="00D349D8" w:rsidRPr="00D349D8" w:rsidP="00D349D8" w14:paraId="2B2FDBD9" w14:textId="0F33FAC0">
            <w:pPr>
              <w:widowControl/>
              <w:rPr>
                <w:snapToGrid/>
                <w:color w:val="000000"/>
                <w:kern w:val="0"/>
                <w:szCs w:val="22"/>
              </w:rPr>
            </w:pPr>
            <w:r>
              <w:rPr>
                <w:snapToGrid/>
                <w:color w:val="000000"/>
                <w:kern w:val="0"/>
                <w:szCs w:val="22"/>
              </w:rPr>
              <w:t>Notes:  The</w:t>
            </w:r>
            <w:r w:rsidRPr="00D349D8">
              <w:rPr>
                <w:snapToGrid/>
                <w:color w:val="000000"/>
                <w:kern w:val="0"/>
                <w:szCs w:val="22"/>
              </w:rPr>
              <w:t xml:space="preserve"> table reports the number and share of stations that have at least one person, by gender, race, or ethnicity, with an attributable interest, nationally and by </w:t>
            </w:r>
            <w:r w:rsidR="000E2B33">
              <w:rPr>
                <w:snapToGrid/>
                <w:color w:val="000000"/>
                <w:kern w:val="0"/>
                <w:szCs w:val="22"/>
              </w:rPr>
              <w:t>m</w:t>
            </w:r>
            <w:r>
              <w:rPr>
                <w:snapToGrid/>
                <w:color w:val="000000"/>
                <w:kern w:val="0"/>
                <w:szCs w:val="22"/>
              </w:rPr>
              <w:t xml:space="preserve">etro rank.  Each </w:t>
            </w:r>
            <w:r w:rsidRPr="00D349D8">
              <w:rPr>
                <w:snapToGrid/>
                <w:color w:val="000000"/>
                <w:kern w:val="0"/>
                <w:szCs w:val="22"/>
              </w:rPr>
              <w:t>station may appear in multiple gender, race, and ethnicity categories.</w:t>
            </w:r>
          </w:p>
        </w:tc>
      </w:tr>
    </w:tbl>
    <w:p w:rsidR="00421040" w:rsidRPr="0085656C" w:rsidP="00421040" w14:paraId="294713F7" w14:textId="77777777">
      <w:pPr>
        <w:widowControl/>
        <w:spacing w:after="120"/>
      </w:pPr>
      <w:r w:rsidRPr="0085656C">
        <w:br w:type="page"/>
      </w:r>
    </w:p>
    <w:tbl>
      <w:tblPr>
        <w:tblW w:w="8920" w:type="dxa"/>
        <w:jc w:val="center"/>
        <w:tblLook w:val="04A0"/>
      </w:tblPr>
      <w:tblGrid>
        <w:gridCol w:w="2588"/>
        <w:gridCol w:w="864"/>
        <w:gridCol w:w="711"/>
        <w:gridCol w:w="785"/>
        <w:gridCol w:w="711"/>
        <w:gridCol w:w="785"/>
        <w:gridCol w:w="546"/>
        <w:gridCol w:w="785"/>
        <w:gridCol w:w="711"/>
        <w:gridCol w:w="785"/>
      </w:tblGrid>
      <w:tr w14:paraId="33FB4C7A" w14:textId="77777777" w:rsidTr="00D349D8">
        <w:tblPrEx>
          <w:tblW w:w="8920" w:type="dxa"/>
          <w:jc w:val="center"/>
          <w:tblLook w:val="04A0"/>
        </w:tblPrEx>
        <w:trPr>
          <w:trHeight w:val="300"/>
          <w:jc w:val="center"/>
        </w:trPr>
        <w:tc>
          <w:tcPr>
            <w:tcW w:w="892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D349D8" w:rsidRPr="00D349D8" w:rsidP="00D349D8" w14:paraId="07D5E693" w14:textId="77777777">
            <w:pPr>
              <w:widowControl/>
              <w:jc w:val="center"/>
              <w:rPr>
                <w:snapToGrid/>
                <w:color w:val="000000"/>
                <w:kern w:val="0"/>
                <w:szCs w:val="22"/>
              </w:rPr>
            </w:pPr>
            <w:r w:rsidRPr="00D349D8">
              <w:rPr>
                <w:snapToGrid/>
                <w:color w:val="000000"/>
                <w:kern w:val="0"/>
                <w:szCs w:val="22"/>
              </w:rPr>
              <w:t>Table J(2)</w:t>
            </w:r>
          </w:p>
        </w:tc>
      </w:tr>
      <w:tr w14:paraId="1D01BD4A" w14:textId="77777777" w:rsidTr="00D349D8">
        <w:tblPrEx>
          <w:tblW w:w="8920" w:type="dxa"/>
          <w:jc w:val="center"/>
          <w:tblLook w:val="04A0"/>
        </w:tblPrEx>
        <w:trPr>
          <w:trHeight w:val="300"/>
          <w:jc w:val="center"/>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D349D8" w:rsidRPr="00D349D8" w:rsidP="00D349D8" w14:paraId="4AB1AB34" w14:textId="77777777">
            <w:pPr>
              <w:widowControl/>
              <w:jc w:val="center"/>
              <w:rPr>
                <w:snapToGrid/>
                <w:color w:val="000000"/>
                <w:kern w:val="0"/>
                <w:szCs w:val="22"/>
              </w:rPr>
            </w:pPr>
            <w:r w:rsidRPr="00D349D8">
              <w:rPr>
                <w:snapToGrid/>
                <w:color w:val="000000"/>
                <w:kern w:val="0"/>
                <w:szCs w:val="22"/>
              </w:rPr>
              <w:t>Attributable Ownership Interest by Race and Gender and by Ethnicity and Gender</w:t>
            </w:r>
          </w:p>
        </w:tc>
      </w:tr>
      <w:tr w14:paraId="0D95B71B" w14:textId="77777777" w:rsidTr="00D349D8">
        <w:tblPrEx>
          <w:tblW w:w="8920" w:type="dxa"/>
          <w:jc w:val="center"/>
          <w:tblLook w:val="04A0"/>
        </w:tblPrEx>
        <w:trPr>
          <w:trHeight w:val="300"/>
          <w:jc w:val="center"/>
        </w:trPr>
        <w:tc>
          <w:tcPr>
            <w:tcW w:w="8920" w:type="dxa"/>
            <w:gridSpan w:val="10"/>
            <w:tcBorders>
              <w:top w:val="nil"/>
              <w:left w:val="single" w:sz="4" w:space="0" w:color="auto"/>
              <w:bottom w:val="nil"/>
              <w:right w:val="single" w:sz="4" w:space="0" w:color="000000"/>
            </w:tcBorders>
            <w:shd w:val="clear" w:color="auto" w:fill="auto"/>
            <w:noWrap/>
            <w:vAlign w:val="center"/>
            <w:hideMark/>
          </w:tcPr>
          <w:p w:rsidR="00D349D8" w:rsidRPr="00D349D8" w:rsidP="00D349D8" w14:paraId="66C779BA" w14:textId="77777777">
            <w:pPr>
              <w:widowControl/>
              <w:jc w:val="center"/>
              <w:rPr>
                <w:snapToGrid/>
                <w:color w:val="000000"/>
                <w:kern w:val="0"/>
                <w:szCs w:val="22"/>
              </w:rPr>
            </w:pPr>
            <w:r w:rsidRPr="00D349D8">
              <w:rPr>
                <w:snapToGrid/>
                <w:color w:val="000000"/>
                <w:kern w:val="0"/>
                <w:szCs w:val="22"/>
              </w:rPr>
              <w:t>Stations with One or More Attributable Persons</w:t>
            </w:r>
          </w:p>
        </w:tc>
      </w:tr>
      <w:tr w14:paraId="275CFDA2" w14:textId="77777777" w:rsidTr="00D349D8">
        <w:tblPrEx>
          <w:tblW w:w="8920" w:type="dxa"/>
          <w:jc w:val="center"/>
          <w:tblLook w:val="04A0"/>
        </w:tblPrEx>
        <w:trPr>
          <w:trHeight w:val="300"/>
          <w:jc w:val="center"/>
        </w:trPr>
        <w:tc>
          <w:tcPr>
            <w:tcW w:w="8920"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D349D8" w:rsidRPr="00D349D8" w:rsidP="00D349D8" w14:paraId="439E34D1" w14:textId="77777777">
            <w:pPr>
              <w:widowControl/>
              <w:jc w:val="center"/>
              <w:rPr>
                <w:snapToGrid/>
                <w:color w:val="000000"/>
                <w:kern w:val="0"/>
                <w:szCs w:val="22"/>
              </w:rPr>
            </w:pPr>
            <w:r w:rsidRPr="00D349D8">
              <w:rPr>
                <w:snapToGrid/>
                <w:color w:val="000000"/>
                <w:kern w:val="0"/>
                <w:szCs w:val="22"/>
              </w:rPr>
              <w:t>Noncommercial FM Radio Stations – 2021</w:t>
            </w:r>
          </w:p>
        </w:tc>
      </w:tr>
      <w:tr w14:paraId="2B1A726B" w14:textId="77777777" w:rsidTr="00D349D8">
        <w:tblPrEx>
          <w:tblW w:w="8920" w:type="dxa"/>
          <w:jc w:val="center"/>
          <w:tblLook w:val="04A0"/>
        </w:tblPrEx>
        <w:trPr>
          <w:trHeight w:val="300"/>
          <w:jc w:val="center"/>
        </w:trPr>
        <w:tc>
          <w:tcPr>
            <w:tcW w:w="2588" w:type="dxa"/>
            <w:tcBorders>
              <w:top w:val="nil"/>
              <w:left w:val="single" w:sz="4" w:space="0" w:color="auto"/>
              <w:bottom w:val="nil"/>
              <w:right w:val="single" w:sz="4" w:space="0" w:color="auto"/>
            </w:tcBorders>
            <w:shd w:val="clear" w:color="auto" w:fill="auto"/>
            <w:noWrap/>
            <w:vAlign w:val="bottom"/>
            <w:hideMark/>
          </w:tcPr>
          <w:p w:rsidR="00D349D8" w:rsidRPr="00D349D8" w:rsidP="00D349D8" w14:paraId="357B032C" w14:textId="77777777">
            <w:pPr>
              <w:widowControl/>
              <w:rPr>
                <w:snapToGrid/>
                <w:color w:val="000000"/>
                <w:kern w:val="0"/>
                <w:szCs w:val="22"/>
              </w:rPr>
            </w:pPr>
            <w:r w:rsidRPr="00D349D8">
              <w:rPr>
                <w:snapToGrid/>
                <w:color w:val="000000"/>
                <w:kern w:val="0"/>
                <w:szCs w:val="22"/>
              </w:rPr>
              <w:t> </w:t>
            </w:r>
          </w:p>
        </w:tc>
        <w:tc>
          <w:tcPr>
            <w:tcW w:w="857" w:type="dxa"/>
            <w:vMerge w:val="restart"/>
            <w:tcBorders>
              <w:top w:val="nil"/>
              <w:left w:val="single" w:sz="4" w:space="0" w:color="auto"/>
              <w:bottom w:val="nil"/>
              <w:right w:val="nil"/>
            </w:tcBorders>
            <w:shd w:val="clear" w:color="auto" w:fill="auto"/>
            <w:noWrap/>
            <w:vAlign w:val="center"/>
            <w:hideMark/>
          </w:tcPr>
          <w:p w:rsidR="00D349D8" w:rsidRPr="00D349D8" w:rsidP="00D349D8" w14:paraId="4B358839" w14:textId="77777777">
            <w:pPr>
              <w:widowControl/>
              <w:jc w:val="center"/>
              <w:rPr>
                <w:snapToGrid/>
                <w:color w:val="000000"/>
                <w:kern w:val="0"/>
                <w:szCs w:val="22"/>
              </w:rPr>
            </w:pPr>
            <w:r w:rsidRPr="00D349D8">
              <w:rPr>
                <w:snapToGrid/>
                <w:color w:val="000000"/>
                <w:kern w:val="0"/>
                <w:szCs w:val="22"/>
              </w:rPr>
              <w:t>Gender</w:t>
            </w:r>
          </w:p>
        </w:tc>
        <w:tc>
          <w:tcPr>
            <w:tcW w:w="547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D8" w:rsidRPr="00D349D8" w:rsidP="00D349D8" w14:paraId="5FB7D95B" w14:textId="77777777">
            <w:pPr>
              <w:widowControl/>
              <w:jc w:val="center"/>
              <w:rPr>
                <w:snapToGrid/>
                <w:color w:val="000000"/>
                <w:kern w:val="0"/>
                <w:szCs w:val="22"/>
              </w:rPr>
            </w:pPr>
            <w:r w:rsidRPr="00D349D8">
              <w:rPr>
                <w:snapToGrid/>
                <w:color w:val="000000"/>
                <w:kern w:val="0"/>
                <w:szCs w:val="22"/>
              </w:rPr>
              <w:t>No. of Stations and % of Total</w:t>
            </w:r>
          </w:p>
        </w:tc>
      </w:tr>
      <w:tr w14:paraId="0BF207E7" w14:textId="77777777" w:rsidTr="00D349D8">
        <w:tblPrEx>
          <w:tblW w:w="8920" w:type="dxa"/>
          <w:jc w:val="center"/>
          <w:tblLook w:val="04A0"/>
        </w:tblPrEx>
        <w:trPr>
          <w:trHeight w:val="600"/>
          <w:jc w:val="center"/>
        </w:trPr>
        <w:tc>
          <w:tcPr>
            <w:tcW w:w="2588" w:type="dxa"/>
            <w:vMerge w:val="restart"/>
            <w:tcBorders>
              <w:top w:val="nil"/>
              <w:left w:val="single" w:sz="4" w:space="0" w:color="auto"/>
              <w:bottom w:val="nil"/>
              <w:right w:val="single" w:sz="4" w:space="0" w:color="auto"/>
            </w:tcBorders>
            <w:shd w:val="clear" w:color="auto" w:fill="auto"/>
            <w:vAlign w:val="bottom"/>
            <w:hideMark/>
          </w:tcPr>
          <w:p w:rsidR="00D349D8" w:rsidRPr="00D349D8" w:rsidP="00D349D8" w14:paraId="30A43E1A" w14:textId="77777777">
            <w:pPr>
              <w:widowControl/>
              <w:jc w:val="center"/>
              <w:rPr>
                <w:snapToGrid/>
                <w:color w:val="000000"/>
                <w:kern w:val="0"/>
                <w:szCs w:val="22"/>
              </w:rPr>
            </w:pPr>
            <w:r w:rsidRPr="00D349D8">
              <w:rPr>
                <w:snapToGrid/>
                <w:color w:val="000000"/>
                <w:kern w:val="0"/>
                <w:szCs w:val="22"/>
              </w:rPr>
              <w:t> </w:t>
            </w:r>
          </w:p>
        </w:tc>
        <w:tc>
          <w:tcPr>
            <w:tcW w:w="857" w:type="dxa"/>
            <w:vMerge/>
            <w:tcBorders>
              <w:top w:val="nil"/>
              <w:left w:val="single" w:sz="4" w:space="0" w:color="auto"/>
              <w:bottom w:val="nil"/>
              <w:right w:val="nil"/>
            </w:tcBorders>
            <w:vAlign w:val="center"/>
            <w:hideMark/>
          </w:tcPr>
          <w:p w:rsidR="00D349D8" w:rsidRPr="00D349D8" w:rsidP="00D349D8" w14:paraId="27EF2D02" w14:textId="77777777">
            <w:pPr>
              <w:widowControl/>
              <w:rPr>
                <w:snapToGrid/>
                <w:color w:val="000000"/>
                <w:kern w:val="0"/>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D8" w:rsidRPr="00D349D8" w:rsidP="00D349D8" w14:paraId="1D9E7D18" w14:textId="77777777">
            <w:pPr>
              <w:widowControl/>
              <w:jc w:val="center"/>
              <w:rPr>
                <w:snapToGrid/>
                <w:color w:val="000000"/>
                <w:kern w:val="0"/>
                <w:szCs w:val="22"/>
              </w:rPr>
            </w:pPr>
            <w:r w:rsidRPr="00D349D8">
              <w:rPr>
                <w:snapToGrid/>
                <w:color w:val="000000"/>
                <w:kern w:val="0"/>
                <w:szCs w:val="22"/>
              </w:rPr>
              <w:t>Nationally</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D349D8" w:rsidRPr="00D349D8" w:rsidP="00D349D8" w14:paraId="6431D39D" w14:textId="31D48FA7">
            <w:pPr>
              <w:widowControl/>
              <w:jc w:val="center"/>
              <w:rPr>
                <w:snapToGrid/>
                <w:color w:val="000000"/>
                <w:kern w:val="0"/>
                <w:szCs w:val="22"/>
              </w:rPr>
            </w:pPr>
            <w:r>
              <w:rPr>
                <w:snapToGrid/>
                <w:color w:val="000000"/>
                <w:kern w:val="0"/>
                <w:szCs w:val="22"/>
              </w:rPr>
              <w:t>Nielsen Audio Metro 1-100</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rsidR="00D349D8" w:rsidRPr="00D349D8" w:rsidP="00D349D8" w14:paraId="66901C54" w14:textId="5C28F1EE">
            <w:pPr>
              <w:widowControl/>
              <w:jc w:val="center"/>
              <w:rPr>
                <w:snapToGrid/>
                <w:color w:val="000000"/>
                <w:kern w:val="0"/>
                <w:szCs w:val="22"/>
              </w:rPr>
            </w:pPr>
            <w:r>
              <w:rPr>
                <w:snapToGrid/>
                <w:color w:val="000000"/>
                <w:kern w:val="0"/>
                <w:szCs w:val="22"/>
              </w:rPr>
              <w:t>Nielsen Audio Metro 101+</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D349D8" w:rsidRPr="00D349D8" w:rsidP="00D349D8" w14:paraId="419BAABE" w14:textId="77777777">
            <w:pPr>
              <w:widowControl/>
              <w:jc w:val="center"/>
              <w:rPr>
                <w:snapToGrid/>
                <w:color w:val="000000"/>
                <w:kern w:val="0"/>
                <w:szCs w:val="22"/>
              </w:rPr>
            </w:pPr>
            <w:r w:rsidRPr="00D349D8">
              <w:rPr>
                <w:snapToGrid/>
                <w:color w:val="000000"/>
                <w:kern w:val="0"/>
                <w:szCs w:val="22"/>
              </w:rPr>
              <w:t>Outside Metro</w:t>
            </w:r>
          </w:p>
        </w:tc>
      </w:tr>
      <w:tr w14:paraId="5DA53A67" w14:textId="77777777" w:rsidTr="00D349D8">
        <w:tblPrEx>
          <w:tblW w:w="8920" w:type="dxa"/>
          <w:jc w:val="center"/>
          <w:tblLook w:val="04A0"/>
        </w:tblPrEx>
        <w:trPr>
          <w:trHeight w:val="300"/>
          <w:jc w:val="center"/>
        </w:trPr>
        <w:tc>
          <w:tcPr>
            <w:tcW w:w="2588" w:type="dxa"/>
            <w:vMerge/>
            <w:tcBorders>
              <w:top w:val="nil"/>
              <w:left w:val="single" w:sz="4" w:space="0" w:color="auto"/>
              <w:bottom w:val="nil"/>
              <w:right w:val="single" w:sz="4" w:space="0" w:color="auto"/>
            </w:tcBorders>
            <w:vAlign w:val="center"/>
            <w:hideMark/>
          </w:tcPr>
          <w:p w:rsidR="00D349D8" w:rsidRPr="00D349D8" w:rsidP="00D349D8" w14:paraId="5F25EA54" w14:textId="77777777">
            <w:pPr>
              <w:widowControl/>
              <w:rPr>
                <w:snapToGrid/>
                <w:color w:val="000000"/>
                <w:kern w:val="0"/>
                <w:szCs w:val="22"/>
              </w:rPr>
            </w:pPr>
          </w:p>
        </w:tc>
        <w:tc>
          <w:tcPr>
            <w:tcW w:w="857" w:type="dxa"/>
            <w:vMerge/>
            <w:tcBorders>
              <w:top w:val="nil"/>
              <w:left w:val="single" w:sz="4" w:space="0" w:color="auto"/>
              <w:bottom w:val="nil"/>
              <w:right w:val="nil"/>
            </w:tcBorders>
            <w:vAlign w:val="center"/>
            <w:hideMark/>
          </w:tcPr>
          <w:p w:rsidR="00D349D8" w:rsidRPr="00D349D8" w:rsidP="00D349D8" w14:paraId="4C9B884F" w14:textId="77777777">
            <w:pPr>
              <w:widowControl/>
              <w:rPr>
                <w:snapToGrid/>
                <w:color w:val="000000"/>
                <w:kern w:val="0"/>
                <w:szCs w:val="22"/>
              </w:rPr>
            </w:pP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05C918D8" w14:textId="77777777">
            <w:pPr>
              <w:widowControl/>
              <w:jc w:val="center"/>
              <w:rPr>
                <w:snapToGrid/>
                <w:color w:val="000000"/>
                <w:kern w:val="0"/>
                <w:szCs w:val="22"/>
              </w:rPr>
            </w:pPr>
            <w:r w:rsidRPr="00D349D8">
              <w:rPr>
                <w:snapToGrid/>
                <w:color w:val="000000"/>
                <w:kern w:val="0"/>
                <w:szCs w:val="22"/>
              </w:rPr>
              <w:t>No.</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ECAB74A" w14:textId="77777777">
            <w:pPr>
              <w:widowControl/>
              <w:jc w:val="center"/>
              <w:rPr>
                <w:snapToGrid/>
                <w:color w:val="000000"/>
                <w:kern w:val="0"/>
                <w:szCs w:val="22"/>
              </w:rPr>
            </w:pPr>
            <w:r w:rsidRPr="00D349D8">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1E65ACB" w14:textId="77777777">
            <w:pPr>
              <w:widowControl/>
              <w:jc w:val="center"/>
              <w:rPr>
                <w:snapToGrid/>
                <w:color w:val="000000"/>
                <w:kern w:val="0"/>
                <w:szCs w:val="22"/>
              </w:rPr>
            </w:pPr>
            <w:r w:rsidRPr="00D349D8">
              <w:rPr>
                <w:snapToGrid/>
                <w:color w:val="000000"/>
                <w:kern w:val="0"/>
                <w:szCs w:val="22"/>
              </w:rPr>
              <w:t>No.</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D35C71B" w14:textId="77777777">
            <w:pPr>
              <w:widowControl/>
              <w:jc w:val="center"/>
              <w:rPr>
                <w:snapToGrid/>
                <w:color w:val="000000"/>
                <w:kern w:val="0"/>
                <w:szCs w:val="22"/>
              </w:rPr>
            </w:pPr>
            <w:r w:rsidRPr="00D349D8">
              <w:rPr>
                <w:snapToGrid/>
                <w:color w:val="000000"/>
                <w:kern w:val="0"/>
                <w:szCs w:val="22"/>
              </w:rPr>
              <w:t>%</w:t>
            </w:r>
          </w:p>
        </w:tc>
        <w:tc>
          <w:tcPr>
            <w:tcW w:w="45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3243AD7" w14:textId="77777777">
            <w:pPr>
              <w:widowControl/>
              <w:jc w:val="center"/>
              <w:rPr>
                <w:snapToGrid/>
                <w:color w:val="000000"/>
                <w:kern w:val="0"/>
                <w:szCs w:val="22"/>
              </w:rPr>
            </w:pPr>
            <w:r w:rsidRPr="00D349D8">
              <w:rPr>
                <w:snapToGrid/>
                <w:color w:val="000000"/>
                <w:kern w:val="0"/>
                <w:szCs w:val="22"/>
              </w:rPr>
              <w:t>No.</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FF21063" w14:textId="77777777">
            <w:pPr>
              <w:widowControl/>
              <w:jc w:val="center"/>
              <w:rPr>
                <w:snapToGrid/>
                <w:color w:val="000000"/>
                <w:kern w:val="0"/>
                <w:szCs w:val="22"/>
              </w:rPr>
            </w:pPr>
            <w:r w:rsidRPr="00D349D8">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46B8E57" w14:textId="77777777">
            <w:pPr>
              <w:widowControl/>
              <w:jc w:val="center"/>
              <w:rPr>
                <w:snapToGrid/>
                <w:color w:val="000000"/>
                <w:kern w:val="0"/>
                <w:szCs w:val="22"/>
              </w:rPr>
            </w:pPr>
            <w:r w:rsidRPr="00D349D8">
              <w:rPr>
                <w:snapToGrid/>
                <w:color w:val="000000"/>
                <w:kern w:val="0"/>
                <w:szCs w:val="22"/>
              </w:rPr>
              <w:t>No.</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D407A6B" w14:textId="77777777">
            <w:pPr>
              <w:widowControl/>
              <w:jc w:val="center"/>
              <w:rPr>
                <w:snapToGrid/>
                <w:color w:val="000000"/>
                <w:kern w:val="0"/>
                <w:szCs w:val="22"/>
              </w:rPr>
            </w:pPr>
            <w:r w:rsidRPr="00D349D8">
              <w:rPr>
                <w:snapToGrid/>
                <w:color w:val="000000"/>
                <w:kern w:val="0"/>
                <w:szCs w:val="22"/>
              </w:rPr>
              <w:t>%</w:t>
            </w:r>
          </w:p>
        </w:tc>
      </w:tr>
      <w:tr w14:paraId="2D309511" w14:textId="77777777" w:rsidTr="00D349D8">
        <w:tblPrEx>
          <w:tblW w:w="8920" w:type="dxa"/>
          <w:jc w:val="center"/>
          <w:tblLook w:val="04A0"/>
        </w:tblPrEx>
        <w:trPr>
          <w:trHeight w:val="300"/>
          <w:jc w:val="center"/>
        </w:trPr>
        <w:tc>
          <w:tcPr>
            <w:tcW w:w="2588" w:type="dxa"/>
            <w:tcBorders>
              <w:top w:val="single" w:sz="4" w:space="0" w:color="auto"/>
              <w:left w:val="single" w:sz="4" w:space="0" w:color="auto"/>
              <w:bottom w:val="single" w:sz="4" w:space="0" w:color="auto"/>
              <w:right w:val="nil"/>
            </w:tcBorders>
            <w:shd w:val="clear" w:color="000000" w:fill="F2F2F2"/>
            <w:vAlign w:val="center"/>
            <w:hideMark/>
          </w:tcPr>
          <w:p w:rsidR="00D349D8" w:rsidRPr="00D349D8" w:rsidP="00D349D8" w14:paraId="26BE7209" w14:textId="77777777">
            <w:pPr>
              <w:widowControl/>
              <w:rPr>
                <w:snapToGrid/>
                <w:color w:val="000000"/>
                <w:kern w:val="0"/>
                <w:szCs w:val="22"/>
              </w:rPr>
            </w:pPr>
            <w:r w:rsidRPr="00D349D8">
              <w:rPr>
                <w:snapToGrid/>
                <w:color w:val="000000"/>
                <w:kern w:val="0"/>
                <w:szCs w:val="22"/>
              </w:rPr>
              <w:t>Race</w:t>
            </w:r>
          </w:p>
        </w:tc>
        <w:tc>
          <w:tcPr>
            <w:tcW w:w="857"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73299D55" w14:textId="77777777">
            <w:pPr>
              <w:widowControl/>
              <w:rPr>
                <w:snapToGrid/>
                <w:color w:val="000000"/>
                <w:kern w:val="0"/>
                <w:szCs w:val="22"/>
              </w:rPr>
            </w:pPr>
            <w:r w:rsidRPr="00D349D8">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D349D8" w:rsidRPr="00D349D8" w:rsidP="00D349D8" w14:paraId="1E85AC75" w14:textId="77777777">
            <w:pPr>
              <w:widowControl/>
              <w:jc w:val="center"/>
              <w:rPr>
                <w:snapToGrid/>
                <w:color w:val="000000"/>
                <w:kern w:val="0"/>
                <w:szCs w:val="22"/>
              </w:rPr>
            </w:pPr>
            <w:r w:rsidRPr="00D349D8">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D349D8" w:rsidRPr="00D349D8" w:rsidP="00D349D8" w14:paraId="0935D19C" w14:textId="77777777">
            <w:pPr>
              <w:widowControl/>
              <w:jc w:val="center"/>
              <w:rPr>
                <w:snapToGrid/>
                <w:color w:val="000000"/>
                <w:kern w:val="0"/>
                <w:szCs w:val="22"/>
              </w:rPr>
            </w:pPr>
            <w:r w:rsidRPr="00D349D8">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D349D8" w:rsidRPr="00D349D8" w:rsidP="00D349D8" w14:paraId="70B6FDA0" w14:textId="77777777">
            <w:pPr>
              <w:widowControl/>
              <w:jc w:val="center"/>
              <w:rPr>
                <w:snapToGrid/>
                <w:color w:val="000000"/>
                <w:kern w:val="0"/>
                <w:szCs w:val="22"/>
              </w:rPr>
            </w:pPr>
            <w:r w:rsidRPr="00D349D8">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D349D8" w:rsidRPr="00D349D8" w:rsidP="00D349D8" w14:paraId="372CC68E" w14:textId="77777777">
            <w:pPr>
              <w:widowControl/>
              <w:jc w:val="center"/>
              <w:rPr>
                <w:snapToGrid/>
                <w:color w:val="000000"/>
                <w:kern w:val="0"/>
                <w:szCs w:val="22"/>
              </w:rPr>
            </w:pPr>
            <w:r w:rsidRPr="00D349D8">
              <w:rPr>
                <w:snapToGrid/>
                <w:color w:val="000000"/>
                <w:kern w:val="0"/>
                <w:szCs w:val="22"/>
              </w:rPr>
              <w:t> </w:t>
            </w:r>
          </w:p>
        </w:tc>
        <w:tc>
          <w:tcPr>
            <w:tcW w:w="455" w:type="dxa"/>
            <w:tcBorders>
              <w:top w:val="nil"/>
              <w:left w:val="nil"/>
              <w:bottom w:val="single" w:sz="4" w:space="0" w:color="auto"/>
              <w:right w:val="nil"/>
            </w:tcBorders>
            <w:shd w:val="clear" w:color="000000" w:fill="F2F2F2"/>
            <w:noWrap/>
            <w:vAlign w:val="center"/>
            <w:hideMark/>
          </w:tcPr>
          <w:p w:rsidR="00D349D8" w:rsidRPr="00D349D8" w:rsidP="00D349D8" w14:paraId="4BCA10EC" w14:textId="77777777">
            <w:pPr>
              <w:widowControl/>
              <w:jc w:val="center"/>
              <w:rPr>
                <w:snapToGrid/>
                <w:color w:val="000000"/>
                <w:kern w:val="0"/>
                <w:szCs w:val="22"/>
              </w:rPr>
            </w:pPr>
            <w:r w:rsidRPr="00D349D8">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D349D8" w:rsidRPr="00D349D8" w:rsidP="00D349D8" w14:paraId="21F817AF" w14:textId="77777777">
            <w:pPr>
              <w:widowControl/>
              <w:jc w:val="center"/>
              <w:rPr>
                <w:snapToGrid/>
                <w:color w:val="000000"/>
                <w:kern w:val="0"/>
                <w:szCs w:val="22"/>
              </w:rPr>
            </w:pPr>
            <w:r w:rsidRPr="00D349D8">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D349D8" w:rsidRPr="00D349D8" w:rsidP="00D349D8" w14:paraId="45B16845" w14:textId="77777777">
            <w:pPr>
              <w:widowControl/>
              <w:jc w:val="center"/>
              <w:rPr>
                <w:snapToGrid/>
                <w:color w:val="000000"/>
                <w:kern w:val="0"/>
                <w:szCs w:val="22"/>
              </w:rPr>
            </w:pPr>
            <w:r w:rsidRPr="00D349D8">
              <w:rPr>
                <w:snapToGrid/>
                <w:color w:val="000000"/>
                <w:kern w:val="0"/>
                <w:szCs w:val="22"/>
              </w:rPr>
              <w:t> </w:t>
            </w:r>
          </w:p>
        </w:tc>
        <w:tc>
          <w:tcPr>
            <w:tcW w:w="757" w:type="dxa"/>
            <w:tcBorders>
              <w:top w:val="nil"/>
              <w:left w:val="nil"/>
              <w:bottom w:val="single" w:sz="4" w:space="0" w:color="auto"/>
              <w:right w:val="single" w:sz="4" w:space="0" w:color="auto"/>
            </w:tcBorders>
            <w:shd w:val="clear" w:color="000000" w:fill="F2F2F2"/>
            <w:noWrap/>
            <w:vAlign w:val="center"/>
            <w:hideMark/>
          </w:tcPr>
          <w:p w:rsidR="00D349D8" w:rsidRPr="00D349D8" w:rsidP="00D349D8" w14:paraId="41F9F4C9" w14:textId="77777777">
            <w:pPr>
              <w:widowControl/>
              <w:jc w:val="center"/>
              <w:rPr>
                <w:snapToGrid/>
                <w:color w:val="000000"/>
                <w:kern w:val="0"/>
                <w:szCs w:val="22"/>
              </w:rPr>
            </w:pPr>
            <w:r w:rsidRPr="00D349D8">
              <w:rPr>
                <w:snapToGrid/>
                <w:color w:val="000000"/>
                <w:kern w:val="0"/>
                <w:szCs w:val="22"/>
              </w:rPr>
              <w:t> </w:t>
            </w:r>
          </w:p>
        </w:tc>
      </w:tr>
      <w:tr w14:paraId="20A3790C" w14:textId="77777777" w:rsidTr="00D349D8">
        <w:tblPrEx>
          <w:tblW w:w="8920" w:type="dxa"/>
          <w:jc w:val="center"/>
          <w:tblLook w:val="04A0"/>
        </w:tblPrEx>
        <w:trPr>
          <w:trHeight w:val="300"/>
          <w:jc w:val="center"/>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D349D8" w:rsidRPr="00D349D8" w:rsidP="00D349D8" w14:paraId="3BD3830B" w14:textId="77777777">
            <w:pPr>
              <w:widowControl/>
              <w:rPr>
                <w:snapToGrid/>
                <w:color w:val="000000"/>
                <w:kern w:val="0"/>
                <w:szCs w:val="22"/>
              </w:rPr>
            </w:pPr>
            <w:r w:rsidRPr="00D349D8">
              <w:rPr>
                <w:snapToGrid/>
                <w:color w:val="000000"/>
                <w:kern w:val="0"/>
                <w:szCs w:val="22"/>
              </w:rPr>
              <w:t>Asian</w:t>
            </w:r>
          </w:p>
        </w:tc>
        <w:tc>
          <w:tcPr>
            <w:tcW w:w="857" w:type="dxa"/>
            <w:tcBorders>
              <w:top w:val="nil"/>
              <w:left w:val="nil"/>
              <w:bottom w:val="nil"/>
              <w:right w:val="nil"/>
            </w:tcBorders>
            <w:shd w:val="clear" w:color="auto" w:fill="auto"/>
            <w:noWrap/>
            <w:vAlign w:val="center"/>
            <w:hideMark/>
          </w:tcPr>
          <w:p w:rsidR="00D349D8" w:rsidRPr="00D349D8" w:rsidP="00D349D8" w14:paraId="3C571CFB" w14:textId="77777777">
            <w:pPr>
              <w:widowControl/>
              <w:rPr>
                <w:snapToGrid/>
                <w:color w:val="000000"/>
                <w:kern w:val="0"/>
                <w:szCs w:val="22"/>
              </w:rPr>
            </w:pPr>
            <w:r w:rsidRPr="00D349D8">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74FF96CE" w14:textId="77777777">
            <w:pPr>
              <w:widowControl/>
              <w:jc w:val="center"/>
              <w:rPr>
                <w:snapToGrid/>
                <w:color w:val="000000"/>
                <w:kern w:val="0"/>
                <w:szCs w:val="22"/>
              </w:rPr>
            </w:pPr>
            <w:r w:rsidRPr="00D349D8">
              <w:rPr>
                <w:snapToGrid/>
                <w:color w:val="000000"/>
                <w:kern w:val="0"/>
                <w:szCs w:val="22"/>
              </w:rPr>
              <w:t>387</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C4963EF" w14:textId="77777777">
            <w:pPr>
              <w:widowControl/>
              <w:jc w:val="center"/>
              <w:rPr>
                <w:snapToGrid/>
                <w:color w:val="000000"/>
                <w:kern w:val="0"/>
                <w:szCs w:val="22"/>
              </w:rPr>
            </w:pPr>
            <w:r w:rsidRPr="00D349D8">
              <w:rPr>
                <w:snapToGrid/>
                <w:color w:val="000000"/>
                <w:kern w:val="0"/>
                <w:szCs w:val="22"/>
              </w:rPr>
              <w:t>9.1%</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68B8E7B" w14:textId="77777777">
            <w:pPr>
              <w:widowControl/>
              <w:jc w:val="center"/>
              <w:rPr>
                <w:snapToGrid/>
                <w:color w:val="000000"/>
                <w:kern w:val="0"/>
                <w:szCs w:val="22"/>
              </w:rPr>
            </w:pPr>
            <w:r w:rsidRPr="00D349D8">
              <w:rPr>
                <w:snapToGrid/>
                <w:color w:val="000000"/>
                <w:kern w:val="0"/>
                <w:szCs w:val="22"/>
              </w:rPr>
              <w:t>138</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2E5E989" w14:textId="77777777">
            <w:pPr>
              <w:widowControl/>
              <w:jc w:val="center"/>
              <w:rPr>
                <w:snapToGrid/>
                <w:color w:val="000000"/>
                <w:kern w:val="0"/>
                <w:szCs w:val="22"/>
              </w:rPr>
            </w:pPr>
            <w:r w:rsidRPr="00D349D8">
              <w:rPr>
                <w:snapToGrid/>
                <w:color w:val="000000"/>
                <w:kern w:val="0"/>
                <w:szCs w:val="22"/>
              </w:rPr>
              <w:t>11.8%</w:t>
            </w:r>
          </w:p>
        </w:tc>
        <w:tc>
          <w:tcPr>
            <w:tcW w:w="45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93D197E" w14:textId="77777777">
            <w:pPr>
              <w:widowControl/>
              <w:jc w:val="center"/>
              <w:rPr>
                <w:snapToGrid/>
                <w:color w:val="000000"/>
                <w:kern w:val="0"/>
                <w:szCs w:val="22"/>
              </w:rPr>
            </w:pPr>
            <w:r w:rsidRPr="00D349D8">
              <w:rPr>
                <w:snapToGrid/>
                <w:color w:val="000000"/>
                <w:kern w:val="0"/>
                <w:szCs w:val="22"/>
              </w:rPr>
              <w:t>82</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807BFC1" w14:textId="77777777">
            <w:pPr>
              <w:widowControl/>
              <w:jc w:val="center"/>
              <w:rPr>
                <w:snapToGrid/>
                <w:color w:val="000000"/>
                <w:kern w:val="0"/>
                <w:szCs w:val="22"/>
              </w:rPr>
            </w:pPr>
            <w:r w:rsidRPr="00D349D8">
              <w:rPr>
                <w:snapToGrid/>
                <w:color w:val="000000"/>
                <w:kern w:val="0"/>
                <w:szCs w:val="22"/>
              </w:rPr>
              <w:t>8.6%</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C5425CE" w14:textId="77777777">
            <w:pPr>
              <w:widowControl/>
              <w:jc w:val="center"/>
              <w:rPr>
                <w:snapToGrid/>
                <w:color w:val="000000"/>
                <w:kern w:val="0"/>
                <w:szCs w:val="22"/>
              </w:rPr>
            </w:pPr>
            <w:r w:rsidRPr="00D349D8">
              <w:rPr>
                <w:snapToGrid/>
                <w:color w:val="000000"/>
                <w:kern w:val="0"/>
                <w:szCs w:val="22"/>
              </w:rPr>
              <w:t>167</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33B2FBE" w14:textId="77777777">
            <w:pPr>
              <w:widowControl/>
              <w:jc w:val="center"/>
              <w:rPr>
                <w:snapToGrid/>
                <w:color w:val="000000"/>
                <w:kern w:val="0"/>
                <w:szCs w:val="22"/>
              </w:rPr>
            </w:pPr>
            <w:r w:rsidRPr="00D349D8">
              <w:rPr>
                <w:snapToGrid/>
                <w:color w:val="000000"/>
                <w:kern w:val="0"/>
                <w:szCs w:val="22"/>
              </w:rPr>
              <w:t>7.9%</w:t>
            </w:r>
          </w:p>
        </w:tc>
      </w:tr>
      <w:tr w14:paraId="60857496" w14:textId="77777777" w:rsidTr="00D349D8">
        <w:tblPrEx>
          <w:tblW w:w="8920" w:type="dxa"/>
          <w:jc w:val="center"/>
          <w:tblLook w:val="04A0"/>
        </w:tblPrEx>
        <w:trPr>
          <w:trHeight w:val="300"/>
          <w:jc w:val="center"/>
        </w:trPr>
        <w:tc>
          <w:tcPr>
            <w:tcW w:w="2588" w:type="dxa"/>
            <w:vMerge/>
            <w:tcBorders>
              <w:top w:val="nil"/>
              <w:left w:val="single" w:sz="4" w:space="0" w:color="auto"/>
              <w:bottom w:val="single" w:sz="4" w:space="0" w:color="000000"/>
              <w:right w:val="single" w:sz="4" w:space="0" w:color="auto"/>
            </w:tcBorders>
            <w:vAlign w:val="center"/>
            <w:hideMark/>
          </w:tcPr>
          <w:p w:rsidR="00D349D8" w:rsidRPr="00D349D8" w:rsidP="00D349D8" w14:paraId="3A677FDA"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D349D8" w:rsidRPr="00D349D8" w:rsidP="00D349D8" w14:paraId="2FA09468" w14:textId="77777777">
            <w:pPr>
              <w:widowControl/>
              <w:rPr>
                <w:snapToGrid/>
                <w:color w:val="000000"/>
                <w:kern w:val="0"/>
                <w:szCs w:val="22"/>
              </w:rPr>
            </w:pPr>
            <w:r w:rsidRPr="00D349D8">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3E6A14D3" w14:textId="77777777">
            <w:pPr>
              <w:widowControl/>
              <w:jc w:val="center"/>
              <w:rPr>
                <w:snapToGrid/>
                <w:color w:val="000000"/>
                <w:kern w:val="0"/>
                <w:szCs w:val="22"/>
              </w:rPr>
            </w:pPr>
            <w:r w:rsidRPr="00D349D8">
              <w:rPr>
                <w:snapToGrid/>
                <w:color w:val="000000"/>
                <w:kern w:val="0"/>
                <w:szCs w:val="22"/>
              </w:rPr>
              <w:t>468</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6ADC197" w14:textId="77777777">
            <w:pPr>
              <w:widowControl/>
              <w:jc w:val="center"/>
              <w:rPr>
                <w:snapToGrid/>
                <w:color w:val="000000"/>
                <w:kern w:val="0"/>
                <w:szCs w:val="22"/>
              </w:rPr>
            </w:pPr>
            <w:r w:rsidRPr="00D349D8">
              <w:rPr>
                <w:snapToGrid/>
                <w:color w:val="000000"/>
                <w:kern w:val="0"/>
                <w:szCs w:val="22"/>
              </w:rPr>
              <w:t>11.0%</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2E876A6" w14:textId="77777777">
            <w:pPr>
              <w:widowControl/>
              <w:jc w:val="center"/>
              <w:rPr>
                <w:snapToGrid/>
                <w:color w:val="000000"/>
                <w:kern w:val="0"/>
                <w:szCs w:val="22"/>
              </w:rPr>
            </w:pPr>
            <w:r w:rsidRPr="00D349D8">
              <w:rPr>
                <w:snapToGrid/>
                <w:color w:val="000000"/>
                <w:kern w:val="0"/>
                <w:szCs w:val="22"/>
              </w:rPr>
              <w:t>196</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B1CB25F" w14:textId="77777777">
            <w:pPr>
              <w:widowControl/>
              <w:jc w:val="center"/>
              <w:rPr>
                <w:snapToGrid/>
                <w:color w:val="000000"/>
                <w:kern w:val="0"/>
                <w:szCs w:val="22"/>
              </w:rPr>
            </w:pPr>
            <w:r w:rsidRPr="00D349D8">
              <w:rPr>
                <w:snapToGrid/>
                <w:color w:val="000000"/>
                <w:kern w:val="0"/>
                <w:szCs w:val="22"/>
              </w:rPr>
              <w:t>16.8%</w:t>
            </w:r>
          </w:p>
        </w:tc>
        <w:tc>
          <w:tcPr>
            <w:tcW w:w="45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6F3A7D9" w14:textId="77777777">
            <w:pPr>
              <w:widowControl/>
              <w:jc w:val="center"/>
              <w:rPr>
                <w:snapToGrid/>
                <w:color w:val="000000"/>
                <w:kern w:val="0"/>
                <w:szCs w:val="22"/>
              </w:rPr>
            </w:pPr>
            <w:r w:rsidRPr="00D349D8">
              <w:rPr>
                <w:snapToGrid/>
                <w:color w:val="000000"/>
                <w:kern w:val="0"/>
                <w:szCs w:val="22"/>
              </w:rPr>
              <w:t>92</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C7B18A8" w14:textId="77777777">
            <w:pPr>
              <w:widowControl/>
              <w:jc w:val="center"/>
              <w:rPr>
                <w:snapToGrid/>
                <w:color w:val="000000"/>
                <w:kern w:val="0"/>
                <w:szCs w:val="22"/>
              </w:rPr>
            </w:pPr>
            <w:r w:rsidRPr="00D349D8">
              <w:rPr>
                <w:snapToGrid/>
                <w:color w:val="000000"/>
                <w:kern w:val="0"/>
                <w:szCs w:val="22"/>
              </w:rPr>
              <w:t>9.7%</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96DC34A" w14:textId="77777777">
            <w:pPr>
              <w:widowControl/>
              <w:jc w:val="center"/>
              <w:rPr>
                <w:snapToGrid/>
                <w:color w:val="000000"/>
                <w:kern w:val="0"/>
                <w:szCs w:val="22"/>
              </w:rPr>
            </w:pPr>
            <w:r w:rsidRPr="00D349D8">
              <w:rPr>
                <w:snapToGrid/>
                <w:color w:val="000000"/>
                <w:kern w:val="0"/>
                <w:szCs w:val="22"/>
              </w:rPr>
              <w:t>180</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2E9DB0F" w14:textId="77777777">
            <w:pPr>
              <w:widowControl/>
              <w:jc w:val="center"/>
              <w:rPr>
                <w:snapToGrid/>
                <w:color w:val="000000"/>
                <w:kern w:val="0"/>
                <w:szCs w:val="22"/>
              </w:rPr>
            </w:pPr>
            <w:r w:rsidRPr="00D349D8">
              <w:rPr>
                <w:snapToGrid/>
                <w:color w:val="000000"/>
                <w:kern w:val="0"/>
                <w:szCs w:val="22"/>
              </w:rPr>
              <w:t>8.5%</w:t>
            </w:r>
          </w:p>
        </w:tc>
      </w:tr>
      <w:tr w14:paraId="5D80D923" w14:textId="77777777" w:rsidTr="00D349D8">
        <w:tblPrEx>
          <w:tblW w:w="8920" w:type="dxa"/>
          <w:jc w:val="center"/>
          <w:tblLook w:val="04A0"/>
        </w:tblPrEx>
        <w:trPr>
          <w:trHeight w:val="300"/>
          <w:jc w:val="center"/>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D349D8" w:rsidRPr="00D349D8" w:rsidP="00D349D8" w14:paraId="7AD689CA" w14:textId="77777777">
            <w:pPr>
              <w:widowControl/>
              <w:rPr>
                <w:snapToGrid/>
                <w:color w:val="000000"/>
                <w:kern w:val="0"/>
                <w:szCs w:val="22"/>
              </w:rPr>
            </w:pPr>
            <w:r w:rsidRPr="00D349D8">
              <w:rPr>
                <w:snapToGrid/>
                <w:color w:val="000000"/>
                <w:kern w:val="0"/>
                <w:szCs w:val="22"/>
              </w:rPr>
              <w:t>Black/African American</w:t>
            </w:r>
          </w:p>
        </w:tc>
        <w:tc>
          <w:tcPr>
            <w:tcW w:w="857" w:type="dxa"/>
            <w:tcBorders>
              <w:top w:val="nil"/>
              <w:left w:val="nil"/>
              <w:bottom w:val="nil"/>
              <w:right w:val="nil"/>
            </w:tcBorders>
            <w:shd w:val="clear" w:color="auto" w:fill="auto"/>
            <w:noWrap/>
            <w:vAlign w:val="center"/>
            <w:hideMark/>
          </w:tcPr>
          <w:p w:rsidR="00D349D8" w:rsidRPr="00D349D8" w:rsidP="00D349D8" w14:paraId="1370FF6D" w14:textId="77777777">
            <w:pPr>
              <w:widowControl/>
              <w:rPr>
                <w:snapToGrid/>
                <w:color w:val="000000"/>
                <w:kern w:val="0"/>
                <w:szCs w:val="22"/>
              </w:rPr>
            </w:pPr>
            <w:r w:rsidRPr="00D349D8">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7103A195" w14:textId="77777777">
            <w:pPr>
              <w:widowControl/>
              <w:jc w:val="center"/>
              <w:rPr>
                <w:snapToGrid/>
                <w:color w:val="000000"/>
                <w:kern w:val="0"/>
                <w:szCs w:val="22"/>
              </w:rPr>
            </w:pPr>
            <w:r w:rsidRPr="00D349D8">
              <w:rPr>
                <w:snapToGrid/>
                <w:color w:val="000000"/>
                <w:kern w:val="0"/>
                <w:szCs w:val="22"/>
              </w:rPr>
              <w:t>852</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35AB8AE" w14:textId="77777777">
            <w:pPr>
              <w:widowControl/>
              <w:jc w:val="center"/>
              <w:rPr>
                <w:snapToGrid/>
                <w:color w:val="000000"/>
                <w:kern w:val="0"/>
                <w:szCs w:val="22"/>
              </w:rPr>
            </w:pPr>
            <w:r w:rsidRPr="00D349D8">
              <w:rPr>
                <w:snapToGrid/>
                <w:color w:val="000000"/>
                <w:kern w:val="0"/>
                <w:szCs w:val="22"/>
              </w:rPr>
              <w:t>20.1%</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A6BC640" w14:textId="77777777">
            <w:pPr>
              <w:widowControl/>
              <w:jc w:val="center"/>
              <w:rPr>
                <w:snapToGrid/>
                <w:color w:val="000000"/>
                <w:kern w:val="0"/>
                <w:szCs w:val="22"/>
              </w:rPr>
            </w:pPr>
            <w:r w:rsidRPr="00D349D8">
              <w:rPr>
                <w:snapToGrid/>
                <w:color w:val="000000"/>
                <w:kern w:val="0"/>
                <w:szCs w:val="22"/>
              </w:rPr>
              <w:t>333</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3A15353" w14:textId="77777777">
            <w:pPr>
              <w:widowControl/>
              <w:jc w:val="center"/>
              <w:rPr>
                <w:snapToGrid/>
                <w:color w:val="000000"/>
                <w:kern w:val="0"/>
                <w:szCs w:val="22"/>
              </w:rPr>
            </w:pPr>
            <w:r w:rsidRPr="00D349D8">
              <w:rPr>
                <w:snapToGrid/>
                <w:color w:val="000000"/>
                <w:kern w:val="0"/>
                <w:szCs w:val="22"/>
              </w:rPr>
              <w:t>28.6%</w:t>
            </w:r>
          </w:p>
        </w:tc>
        <w:tc>
          <w:tcPr>
            <w:tcW w:w="45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F067B54" w14:textId="77777777">
            <w:pPr>
              <w:widowControl/>
              <w:jc w:val="center"/>
              <w:rPr>
                <w:snapToGrid/>
                <w:color w:val="000000"/>
                <w:kern w:val="0"/>
                <w:szCs w:val="22"/>
              </w:rPr>
            </w:pPr>
            <w:r w:rsidRPr="00D349D8">
              <w:rPr>
                <w:snapToGrid/>
                <w:color w:val="000000"/>
                <w:kern w:val="0"/>
                <w:szCs w:val="22"/>
              </w:rPr>
              <w:t>226</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6B64019" w14:textId="77777777">
            <w:pPr>
              <w:widowControl/>
              <w:jc w:val="center"/>
              <w:rPr>
                <w:snapToGrid/>
                <w:color w:val="000000"/>
                <w:kern w:val="0"/>
                <w:szCs w:val="22"/>
              </w:rPr>
            </w:pPr>
            <w:r w:rsidRPr="00D349D8">
              <w:rPr>
                <w:snapToGrid/>
                <w:color w:val="000000"/>
                <w:kern w:val="0"/>
                <w:szCs w:val="22"/>
              </w:rPr>
              <w:t>23.8%</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8C5DF36" w14:textId="77777777">
            <w:pPr>
              <w:widowControl/>
              <w:jc w:val="center"/>
              <w:rPr>
                <w:snapToGrid/>
                <w:color w:val="000000"/>
                <w:kern w:val="0"/>
                <w:szCs w:val="22"/>
              </w:rPr>
            </w:pPr>
            <w:r w:rsidRPr="00D349D8">
              <w:rPr>
                <w:snapToGrid/>
                <w:color w:val="000000"/>
                <w:kern w:val="0"/>
                <w:szCs w:val="22"/>
              </w:rPr>
              <w:t>293</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A111C8B" w14:textId="77777777">
            <w:pPr>
              <w:widowControl/>
              <w:jc w:val="center"/>
              <w:rPr>
                <w:snapToGrid/>
                <w:color w:val="000000"/>
                <w:kern w:val="0"/>
                <w:szCs w:val="22"/>
              </w:rPr>
            </w:pPr>
            <w:r w:rsidRPr="00D349D8">
              <w:rPr>
                <w:snapToGrid/>
                <w:color w:val="000000"/>
                <w:kern w:val="0"/>
                <w:szCs w:val="22"/>
              </w:rPr>
              <w:t>13.8%</w:t>
            </w:r>
          </w:p>
        </w:tc>
      </w:tr>
      <w:tr w14:paraId="4B9C4EB4" w14:textId="77777777" w:rsidTr="00D349D8">
        <w:tblPrEx>
          <w:tblW w:w="8920" w:type="dxa"/>
          <w:jc w:val="center"/>
          <w:tblLook w:val="04A0"/>
        </w:tblPrEx>
        <w:trPr>
          <w:trHeight w:val="300"/>
          <w:jc w:val="center"/>
        </w:trPr>
        <w:tc>
          <w:tcPr>
            <w:tcW w:w="2588" w:type="dxa"/>
            <w:vMerge/>
            <w:tcBorders>
              <w:top w:val="nil"/>
              <w:left w:val="single" w:sz="4" w:space="0" w:color="auto"/>
              <w:bottom w:val="single" w:sz="4" w:space="0" w:color="000000"/>
              <w:right w:val="single" w:sz="4" w:space="0" w:color="auto"/>
            </w:tcBorders>
            <w:vAlign w:val="center"/>
            <w:hideMark/>
          </w:tcPr>
          <w:p w:rsidR="00D349D8" w:rsidRPr="00D349D8" w:rsidP="00D349D8" w14:paraId="3316E8FC"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D349D8" w:rsidRPr="00D349D8" w:rsidP="00D349D8" w14:paraId="10F4DA26" w14:textId="77777777">
            <w:pPr>
              <w:widowControl/>
              <w:rPr>
                <w:snapToGrid/>
                <w:color w:val="000000"/>
                <w:kern w:val="0"/>
                <w:szCs w:val="22"/>
              </w:rPr>
            </w:pPr>
            <w:r w:rsidRPr="00D349D8">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1C61AC0A" w14:textId="77777777">
            <w:pPr>
              <w:widowControl/>
              <w:jc w:val="center"/>
              <w:rPr>
                <w:snapToGrid/>
                <w:color w:val="000000"/>
                <w:kern w:val="0"/>
                <w:szCs w:val="22"/>
              </w:rPr>
            </w:pPr>
            <w:r w:rsidRPr="00D349D8">
              <w:rPr>
                <w:snapToGrid/>
                <w:color w:val="000000"/>
                <w:kern w:val="0"/>
                <w:szCs w:val="22"/>
              </w:rPr>
              <w:t>1,089</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A11B301" w14:textId="77777777">
            <w:pPr>
              <w:widowControl/>
              <w:jc w:val="center"/>
              <w:rPr>
                <w:snapToGrid/>
                <w:color w:val="000000"/>
                <w:kern w:val="0"/>
                <w:szCs w:val="22"/>
              </w:rPr>
            </w:pPr>
            <w:r w:rsidRPr="00D349D8">
              <w:rPr>
                <w:snapToGrid/>
                <w:color w:val="000000"/>
                <w:kern w:val="0"/>
                <w:szCs w:val="22"/>
              </w:rPr>
              <w:t>25.7%</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40D101E" w14:textId="77777777">
            <w:pPr>
              <w:widowControl/>
              <w:jc w:val="center"/>
              <w:rPr>
                <w:snapToGrid/>
                <w:color w:val="000000"/>
                <w:kern w:val="0"/>
                <w:szCs w:val="22"/>
              </w:rPr>
            </w:pPr>
            <w:r w:rsidRPr="00D349D8">
              <w:rPr>
                <w:snapToGrid/>
                <w:color w:val="000000"/>
                <w:kern w:val="0"/>
                <w:szCs w:val="22"/>
              </w:rPr>
              <w:t>409</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430382C" w14:textId="77777777">
            <w:pPr>
              <w:widowControl/>
              <w:jc w:val="center"/>
              <w:rPr>
                <w:snapToGrid/>
                <w:color w:val="000000"/>
                <w:kern w:val="0"/>
                <w:szCs w:val="22"/>
              </w:rPr>
            </w:pPr>
            <w:r w:rsidRPr="00D349D8">
              <w:rPr>
                <w:snapToGrid/>
                <w:color w:val="000000"/>
                <w:kern w:val="0"/>
                <w:szCs w:val="22"/>
              </w:rPr>
              <w:t>35.1%</w:t>
            </w:r>
          </w:p>
        </w:tc>
        <w:tc>
          <w:tcPr>
            <w:tcW w:w="45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8E7D1B2" w14:textId="77777777">
            <w:pPr>
              <w:widowControl/>
              <w:jc w:val="center"/>
              <w:rPr>
                <w:snapToGrid/>
                <w:color w:val="000000"/>
                <w:kern w:val="0"/>
                <w:szCs w:val="22"/>
              </w:rPr>
            </w:pPr>
            <w:r w:rsidRPr="00D349D8">
              <w:rPr>
                <w:snapToGrid/>
                <w:color w:val="000000"/>
                <w:kern w:val="0"/>
                <w:szCs w:val="22"/>
              </w:rPr>
              <w:t>257</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06447BF" w14:textId="77777777">
            <w:pPr>
              <w:widowControl/>
              <w:jc w:val="center"/>
              <w:rPr>
                <w:snapToGrid/>
                <w:color w:val="000000"/>
                <w:kern w:val="0"/>
                <w:szCs w:val="22"/>
              </w:rPr>
            </w:pPr>
            <w:r w:rsidRPr="00D349D8">
              <w:rPr>
                <w:snapToGrid/>
                <w:color w:val="000000"/>
                <w:kern w:val="0"/>
                <w:szCs w:val="22"/>
              </w:rPr>
              <w:t>27.1%</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221390F" w14:textId="77777777">
            <w:pPr>
              <w:widowControl/>
              <w:jc w:val="center"/>
              <w:rPr>
                <w:snapToGrid/>
                <w:color w:val="000000"/>
                <w:kern w:val="0"/>
                <w:szCs w:val="22"/>
              </w:rPr>
            </w:pPr>
            <w:r w:rsidRPr="00D349D8">
              <w:rPr>
                <w:snapToGrid/>
                <w:color w:val="000000"/>
                <w:kern w:val="0"/>
                <w:szCs w:val="22"/>
              </w:rPr>
              <w:t>423</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F96EA03" w14:textId="77777777">
            <w:pPr>
              <w:widowControl/>
              <w:jc w:val="center"/>
              <w:rPr>
                <w:snapToGrid/>
                <w:color w:val="000000"/>
                <w:kern w:val="0"/>
                <w:szCs w:val="22"/>
              </w:rPr>
            </w:pPr>
            <w:r w:rsidRPr="00D349D8">
              <w:rPr>
                <w:snapToGrid/>
                <w:color w:val="000000"/>
                <w:kern w:val="0"/>
                <w:szCs w:val="22"/>
              </w:rPr>
              <w:t>19.9%</w:t>
            </w:r>
          </w:p>
        </w:tc>
      </w:tr>
      <w:tr w14:paraId="60E251CC" w14:textId="77777777" w:rsidTr="00D349D8">
        <w:tblPrEx>
          <w:tblW w:w="8920" w:type="dxa"/>
          <w:jc w:val="center"/>
          <w:tblLook w:val="04A0"/>
        </w:tblPrEx>
        <w:trPr>
          <w:trHeight w:val="300"/>
          <w:jc w:val="center"/>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D349D8" w:rsidRPr="00D349D8" w:rsidP="00D349D8" w14:paraId="46843285" w14:textId="77777777">
            <w:pPr>
              <w:widowControl/>
              <w:rPr>
                <w:snapToGrid/>
                <w:color w:val="000000"/>
                <w:kern w:val="0"/>
                <w:szCs w:val="22"/>
              </w:rPr>
            </w:pPr>
            <w:r w:rsidRPr="00D349D8">
              <w:rPr>
                <w:snapToGrid/>
                <w:color w:val="000000"/>
                <w:kern w:val="0"/>
                <w:szCs w:val="22"/>
              </w:rPr>
              <w:t>Native Hawaiian/ Pacific Islander</w:t>
            </w:r>
          </w:p>
        </w:tc>
        <w:tc>
          <w:tcPr>
            <w:tcW w:w="857" w:type="dxa"/>
            <w:tcBorders>
              <w:top w:val="nil"/>
              <w:left w:val="nil"/>
              <w:bottom w:val="nil"/>
              <w:right w:val="nil"/>
            </w:tcBorders>
            <w:shd w:val="clear" w:color="auto" w:fill="auto"/>
            <w:noWrap/>
            <w:vAlign w:val="center"/>
            <w:hideMark/>
          </w:tcPr>
          <w:p w:rsidR="00D349D8" w:rsidRPr="00D349D8" w:rsidP="00D349D8" w14:paraId="5892FE11" w14:textId="77777777">
            <w:pPr>
              <w:widowControl/>
              <w:rPr>
                <w:snapToGrid/>
                <w:color w:val="000000"/>
                <w:kern w:val="0"/>
                <w:szCs w:val="22"/>
              </w:rPr>
            </w:pPr>
            <w:r w:rsidRPr="00D349D8">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1A29C5A5" w14:textId="77777777">
            <w:pPr>
              <w:widowControl/>
              <w:jc w:val="center"/>
              <w:rPr>
                <w:snapToGrid/>
                <w:color w:val="000000"/>
                <w:kern w:val="0"/>
                <w:szCs w:val="22"/>
              </w:rPr>
            </w:pPr>
            <w:r w:rsidRPr="00D349D8">
              <w:rPr>
                <w:snapToGrid/>
                <w:color w:val="000000"/>
                <w:kern w:val="0"/>
                <w:szCs w:val="22"/>
              </w:rPr>
              <w:t>29</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F8FFAE5" w14:textId="77777777">
            <w:pPr>
              <w:widowControl/>
              <w:jc w:val="center"/>
              <w:rPr>
                <w:snapToGrid/>
                <w:color w:val="000000"/>
                <w:kern w:val="0"/>
                <w:szCs w:val="22"/>
              </w:rPr>
            </w:pPr>
            <w:r w:rsidRPr="00D349D8">
              <w:rPr>
                <w:snapToGrid/>
                <w:color w:val="000000"/>
                <w:kern w:val="0"/>
                <w:szCs w:val="22"/>
              </w:rPr>
              <w:t>0.7%</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199069F" w14:textId="77777777">
            <w:pPr>
              <w:widowControl/>
              <w:jc w:val="center"/>
              <w:rPr>
                <w:snapToGrid/>
                <w:color w:val="000000"/>
                <w:kern w:val="0"/>
                <w:szCs w:val="22"/>
              </w:rPr>
            </w:pPr>
            <w:r w:rsidRPr="00D349D8">
              <w:rPr>
                <w:snapToGrid/>
                <w:color w:val="000000"/>
                <w:kern w:val="0"/>
                <w:szCs w:val="22"/>
              </w:rPr>
              <w:t>2</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69FDD06" w14:textId="77777777">
            <w:pPr>
              <w:widowControl/>
              <w:jc w:val="center"/>
              <w:rPr>
                <w:snapToGrid/>
                <w:color w:val="000000"/>
                <w:kern w:val="0"/>
                <w:szCs w:val="22"/>
              </w:rPr>
            </w:pPr>
            <w:r w:rsidRPr="00D349D8">
              <w:rPr>
                <w:snapToGrid/>
                <w:color w:val="000000"/>
                <w:kern w:val="0"/>
                <w:szCs w:val="22"/>
              </w:rPr>
              <w:t>0.2%</w:t>
            </w:r>
          </w:p>
        </w:tc>
        <w:tc>
          <w:tcPr>
            <w:tcW w:w="45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DEF1228" w14:textId="77777777">
            <w:pPr>
              <w:widowControl/>
              <w:jc w:val="center"/>
              <w:rPr>
                <w:snapToGrid/>
                <w:color w:val="000000"/>
                <w:kern w:val="0"/>
                <w:szCs w:val="22"/>
              </w:rPr>
            </w:pPr>
            <w:r w:rsidRPr="00D349D8">
              <w:rPr>
                <w:snapToGrid/>
                <w:color w:val="000000"/>
                <w:kern w:val="0"/>
                <w:szCs w:val="22"/>
              </w:rPr>
              <w:t>1</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79886B6" w14:textId="77777777">
            <w:pPr>
              <w:widowControl/>
              <w:jc w:val="center"/>
              <w:rPr>
                <w:snapToGrid/>
                <w:color w:val="000000"/>
                <w:kern w:val="0"/>
                <w:szCs w:val="22"/>
              </w:rPr>
            </w:pPr>
            <w:r w:rsidRPr="00D349D8">
              <w:rPr>
                <w:snapToGrid/>
                <w:color w:val="000000"/>
                <w:kern w:val="0"/>
                <w:szCs w:val="22"/>
              </w:rPr>
              <w:t>0.1%</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174C977" w14:textId="77777777">
            <w:pPr>
              <w:widowControl/>
              <w:jc w:val="center"/>
              <w:rPr>
                <w:snapToGrid/>
                <w:color w:val="000000"/>
                <w:kern w:val="0"/>
                <w:szCs w:val="22"/>
              </w:rPr>
            </w:pPr>
            <w:r w:rsidRPr="00D349D8">
              <w:rPr>
                <w:snapToGrid/>
                <w:color w:val="000000"/>
                <w:kern w:val="0"/>
                <w:szCs w:val="22"/>
              </w:rPr>
              <w:t>26</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861896F" w14:textId="77777777">
            <w:pPr>
              <w:widowControl/>
              <w:jc w:val="center"/>
              <w:rPr>
                <w:snapToGrid/>
                <w:color w:val="000000"/>
                <w:kern w:val="0"/>
                <w:szCs w:val="22"/>
              </w:rPr>
            </w:pPr>
            <w:r w:rsidRPr="00D349D8">
              <w:rPr>
                <w:snapToGrid/>
                <w:color w:val="000000"/>
                <w:kern w:val="0"/>
                <w:szCs w:val="22"/>
              </w:rPr>
              <w:t>1.2%</w:t>
            </w:r>
          </w:p>
        </w:tc>
      </w:tr>
      <w:tr w14:paraId="37C7A3D2" w14:textId="77777777" w:rsidTr="00D349D8">
        <w:tblPrEx>
          <w:tblW w:w="8920" w:type="dxa"/>
          <w:jc w:val="center"/>
          <w:tblLook w:val="04A0"/>
        </w:tblPrEx>
        <w:trPr>
          <w:trHeight w:val="300"/>
          <w:jc w:val="center"/>
        </w:trPr>
        <w:tc>
          <w:tcPr>
            <w:tcW w:w="2588" w:type="dxa"/>
            <w:vMerge/>
            <w:tcBorders>
              <w:top w:val="nil"/>
              <w:left w:val="single" w:sz="4" w:space="0" w:color="auto"/>
              <w:bottom w:val="single" w:sz="4" w:space="0" w:color="000000"/>
              <w:right w:val="single" w:sz="4" w:space="0" w:color="auto"/>
            </w:tcBorders>
            <w:vAlign w:val="center"/>
            <w:hideMark/>
          </w:tcPr>
          <w:p w:rsidR="00D349D8" w:rsidRPr="00D349D8" w:rsidP="00D349D8" w14:paraId="6568DD38"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D349D8" w:rsidRPr="00D349D8" w:rsidP="00D349D8" w14:paraId="02FB8C95" w14:textId="77777777">
            <w:pPr>
              <w:widowControl/>
              <w:rPr>
                <w:snapToGrid/>
                <w:color w:val="000000"/>
                <w:kern w:val="0"/>
                <w:szCs w:val="22"/>
              </w:rPr>
            </w:pPr>
            <w:r w:rsidRPr="00D349D8">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074CDE70" w14:textId="77777777">
            <w:pPr>
              <w:widowControl/>
              <w:jc w:val="center"/>
              <w:rPr>
                <w:snapToGrid/>
                <w:color w:val="000000"/>
                <w:kern w:val="0"/>
                <w:szCs w:val="22"/>
              </w:rPr>
            </w:pPr>
            <w:r w:rsidRPr="00D349D8">
              <w:rPr>
                <w:snapToGrid/>
                <w:color w:val="000000"/>
                <w:kern w:val="0"/>
                <w:szCs w:val="22"/>
              </w:rPr>
              <w:t>26</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AFE2BE8" w14:textId="77777777">
            <w:pPr>
              <w:widowControl/>
              <w:jc w:val="center"/>
              <w:rPr>
                <w:snapToGrid/>
                <w:color w:val="000000"/>
                <w:kern w:val="0"/>
                <w:szCs w:val="22"/>
              </w:rPr>
            </w:pPr>
            <w:r w:rsidRPr="00D349D8">
              <w:rPr>
                <w:snapToGrid/>
                <w:color w:val="000000"/>
                <w:kern w:val="0"/>
                <w:szCs w:val="22"/>
              </w:rPr>
              <w:t>0.6%</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3E73D1C" w14:textId="77777777">
            <w:pPr>
              <w:widowControl/>
              <w:jc w:val="center"/>
              <w:rPr>
                <w:snapToGrid/>
                <w:color w:val="000000"/>
                <w:kern w:val="0"/>
                <w:szCs w:val="22"/>
              </w:rPr>
            </w:pPr>
            <w:r w:rsidRPr="00D349D8">
              <w:rPr>
                <w:snapToGrid/>
                <w:color w:val="000000"/>
                <w:kern w:val="0"/>
                <w:szCs w:val="22"/>
              </w:rPr>
              <w:t>10</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92043F6" w14:textId="77777777">
            <w:pPr>
              <w:widowControl/>
              <w:jc w:val="center"/>
              <w:rPr>
                <w:snapToGrid/>
                <w:color w:val="000000"/>
                <w:kern w:val="0"/>
                <w:szCs w:val="22"/>
              </w:rPr>
            </w:pPr>
            <w:r w:rsidRPr="00D349D8">
              <w:rPr>
                <w:snapToGrid/>
                <w:color w:val="000000"/>
                <w:kern w:val="0"/>
                <w:szCs w:val="22"/>
              </w:rPr>
              <w:t>0.9%</w:t>
            </w:r>
          </w:p>
        </w:tc>
        <w:tc>
          <w:tcPr>
            <w:tcW w:w="45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5DBFC13" w14:textId="77777777">
            <w:pPr>
              <w:widowControl/>
              <w:jc w:val="center"/>
              <w:rPr>
                <w:snapToGrid/>
                <w:color w:val="000000"/>
                <w:kern w:val="0"/>
                <w:szCs w:val="22"/>
              </w:rPr>
            </w:pPr>
            <w:r w:rsidRPr="00D349D8">
              <w:rPr>
                <w:snapToGrid/>
                <w:color w:val="000000"/>
                <w:kern w:val="0"/>
                <w:szCs w:val="22"/>
              </w:rPr>
              <w:t>2</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3623839" w14:textId="77777777">
            <w:pPr>
              <w:widowControl/>
              <w:jc w:val="center"/>
              <w:rPr>
                <w:snapToGrid/>
                <w:color w:val="000000"/>
                <w:kern w:val="0"/>
                <w:szCs w:val="22"/>
              </w:rPr>
            </w:pPr>
            <w:r w:rsidRPr="00D349D8">
              <w:rPr>
                <w:snapToGrid/>
                <w:color w:val="000000"/>
                <w:kern w:val="0"/>
                <w:szCs w:val="22"/>
              </w:rPr>
              <w:t>0.2%</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A13BBF2" w14:textId="77777777">
            <w:pPr>
              <w:widowControl/>
              <w:jc w:val="center"/>
              <w:rPr>
                <w:snapToGrid/>
                <w:color w:val="000000"/>
                <w:kern w:val="0"/>
                <w:szCs w:val="22"/>
              </w:rPr>
            </w:pPr>
            <w:r w:rsidRPr="00D349D8">
              <w:rPr>
                <w:snapToGrid/>
                <w:color w:val="000000"/>
                <w:kern w:val="0"/>
                <w:szCs w:val="22"/>
              </w:rPr>
              <w:t>14</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21E1990" w14:textId="77777777">
            <w:pPr>
              <w:widowControl/>
              <w:jc w:val="center"/>
              <w:rPr>
                <w:snapToGrid/>
                <w:color w:val="000000"/>
                <w:kern w:val="0"/>
                <w:szCs w:val="22"/>
              </w:rPr>
            </w:pPr>
            <w:r w:rsidRPr="00D349D8">
              <w:rPr>
                <w:snapToGrid/>
                <w:color w:val="000000"/>
                <w:kern w:val="0"/>
                <w:szCs w:val="22"/>
              </w:rPr>
              <w:t>0.7%</w:t>
            </w:r>
          </w:p>
        </w:tc>
      </w:tr>
      <w:tr w14:paraId="29FE64C1" w14:textId="77777777" w:rsidTr="00D349D8">
        <w:tblPrEx>
          <w:tblW w:w="8920" w:type="dxa"/>
          <w:jc w:val="center"/>
          <w:tblLook w:val="04A0"/>
        </w:tblPrEx>
        <w:trPr>
          <w:trHeight w:val="300"/>
          <w:jc w:val="center"/>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D349D8" w:rsidRPr="00D349D8" w:rsidP="00D349D8" w14:paraId="00E48875" w14:textId="77777777">
            <w:pPr>
              <w:widowControl/>
              <w:rPr>
                <w:snapToGrid/>
                <w:color w:val="000000"/>
                <w:kern w:val="0"/>
                <w:szCs w:val="22"/>
              </w:rPr>
            </w:pPr>
            <w:r w:rsidRPr="00D349D8">
              <w:rPr>
                <w:snapToGrid/>
                <w:color w:val="000000"/>
                <w:kern w:val="0"/>
                <w:szCs w:val="22"/>
              </w:rPr>
              <w:t>American Indian/ Alaska Native</w:t>
            </w:r>
          </w:p>
        </w:tc>
        <w:tc>
          <w:tcPr>
            <w:tcW w:w="857" w:type="dxa"/>
            <w:tcBorders>
              <w:top w:val="nil"/>
              <w:left w:val="nil"/>
              <w:bottom w:val="nil"/>
              <w:right w:val="nil"/>
            </w:tcBorders>
            <w:shd w:val="clear" w:color="auto" w:fill="auto"/>
            <w:noWrap/>
            <w:vAlign w:val="center"/>
            <w:hideMark/>
          </w:tcPr>
          <w:p w:rsidR="00D349D8" w:rsidRPr="00D349D8" w:rsidP="00D349D8" w14:paraId="5A53A9D3" w14:textId="77777777">
            <w:pPr>
              <w:widowControl/>
              <w:rPr>
                <w:snapToGrid/>
                <w:color w:val="000000"/>
                <w:kern w:val="0"/>
                <w:szCs w:val="22"/>
              </w:rPr>
            </w:pPr>
            <w:r w:rsidRPr="00D349D8">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56A6DBC5" w14:textId="77777777">
            <w:pPr>
              <w:widowControl/>
              <w:jc w:val="center"/>
              <w:rPr>
                <w:snapToGrid/>
                <w:color w:val="000000"/>
                <w:kern w:val="0"/>
                <w:szCs w:val="22"/>
              </w:rPr>
            </w:pPr>
            <w:r w:rsidRPr="00D349D8">
              <w:rPr>
                <w:snapToGrid/>
                <w:color w:val="000000"/>
                <w:kern w:val="0"/>
                <w:szCs w:val="22"/>
              </w:rPr>
              <w:t>242</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A49EAE2" w14:textId="77777777">
            <w:pPr>
              <w:widowControl/>
              <w:jc w:val="center"/>
              <w:rPr>
                <w:snapToGrid/>
                <w:color w:val="000000"/>
                <w:kern w:val="0"/>
                <w:szCs w:val="22"/>
              </w:rPr>
            </w:pPr>
            <w:r w:rsidRPr="00D349D8">
              <w:rPr>
                <w:snapToGrid/>
                <w:color w:val="000000"/>
                <w:kern w:val="0"/>
                <w:szCs w:val="22"/>
              </w:rPr>
              <w:t>5.7%</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0C4C388" w14:textId="77777777">
            <w:pPr>
              <w:widowControl/>
              <w:jc w:val="center"/>
              <w:rPr>
                <w:snapToGrid/>
                <w:color w:val="000000"/>
                <w:kern w:val="0"/>
                <w:szCs w:val="22"/>
              </w:rPr>
            </w:pPr>
            <w:r w:rsidRPr="00D349D8">
              <w:rPr>
                <w:snapToGrid/>
                <w:color w:val="000000"/>
                <w:kern w:val="0"/>
                <w:szCs w:val="22"/>
              </w:rPr>
              <w:t>34</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78E13AA" w14:textId="77777777">
            <w:pPr>
              <w:widowControl/>
              <w:jc w:val="center"/>
              <w:rPr>
                <w:snapToGrid/>
                <w:color w:val="000000"/>
                <w:kern w:val="0"/>
                <w:szCs w:val="22"/>
              </w:rPr>
            </w:pPr>
            <w:r w:rsidRPr="00D349D8">
              <w:rPr>
                <w:snapToGrid/>
                <w:color w:val="000000"/>
                <w:kern w:val="0"/>
                <w:szCs w:val="22"/>
              </w:rPr>
              <w:t>2.9%</w:t>
            </w:r>
          </w:p>
        </w:tc>
        <w:tc>
          <w:tcPr>
            <w:tcW w:w="45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0956A1B" w14:textId="77777777">
            <w:pPr>
              <w:widowControl/>
              <w:jc w:val="center"/>
              <w:rPr>
                <w:snapToGrid/>
                <w:color w:val="000000"/>
                <w:kern w:val="0"/>
                <w:szCs w:val="22"/>
              </w:rPr>
            </w:pPr>
            <w:r w:rsidRPr="00D349D8">
              <w:rPr>
                <w:snapToGrid/>
                <w:color w:val="000000"/>
                <w:kern w:val="0"/>
                <w:szCs w:val="22"/>
              </w:rPr>
              <w:t>23</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F143F57" w14:textId="77777777">
            <w:pPr>
              <w:widowControl/>
              <w:jc w:val="center"/>
              <w:rPr>
                <w:snapToGrid/>
                <w:color w:val="000000"/>
                <w:kern w:val="0"/>
                <w:szCs w:val="22"/>
              </w:rPr>
            </w:pPr>
            <w:r w:rsidRPr="00D349D8">
              <w:rPr>
                <w:snapToGrid/>
                <w:color w:val="000000"/>
                <w:kern w:val="0"/>
                <w:szCs w:val="22"/>
              </w:rPr>
              <w:t>2.4%</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6CEA28D" w14:textId="77777777">
            <w:pPr>
              <w:widowControl/>
              <w:jc w:val="center"/>
              <w:rPr>
                <w:snapToGrid/>
                <w:color w:val="000000"/>
                <w:kern w:val="0"/>
                <w:szCs w:val="22"/>
              </w:rPr>
            </w:pPr>
            <w:r w:rsidRPr="00D349D8">
              <w:rPr>
                <w:snapToGrid/>
                <w:color w:val="000000"/>
                <w:kern w:val="0"/>
                <w:szCs w:val="22"/>
              </w:rPr>
              <w:t>185</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03EF309" w14:textId="77777777">
            <w:pPr>
              <w:widowControl/>
              <w:jc w:val="center"/>
              <w:rPr>
                <w:snapToGrid/>
                <w:color w:val="000000"/>
                <w:kern w:val="0"/>
                <w:szCs w:val="22"/>
              </w:rPr>
            </w:pPr>
            <w:r w:rsidRPr="00D349D8">
              <w:rPr>
                <w:snapToGrid/>
                <w:color w:val="000000"/>
                <w:kern w:val="0"/>
                <w:szCs w:val="22"/>
              </w:rPr>
              <w:t>8.7%</w:t>
            </w:r>
          </w:p>
        </w:tc>
      </w:tr>
      <w:tr w14:paraId="397E05FA" w14:textId="77777777" w:rsidTr="00D349D8">
        <w:tblPrEx>
          <w:tblW w:w="8920" w:type="dxa"/>
          <w:jc w:val="center"/>
          <w:tblLook w:val="04A0"/>
        </w:tblPrEx>
        <w:trPr>
          <w:trHeight w:val="300"/>
          <w:jc w:val="center"/>
        </w:trPr>
        <w:tc>
          <w:tcPr>
            <w:tcW w:w="2588" w:type="dxa"/>
            <w:vMerge/>
            <w:tcBorders>
              <w:top w:val="nil"/>
              <w:left w:val="single" w:sz="4" w:space="0" w:color="auto"/>
              <w:bottom w:val="single" w:sz="4" w:space="0" w:color="000000"/>
              <w:right w:val="single" w:sz="4" w:space="0" w:color="auto"/>
            </w:tcBorders>
            <w:vAlign w:val="center"/>
            <w:hideMark/>
          </w:tcPr>
          <w:p w:rsidR="00D349D8" w:rsidRPr="00D349D8" w:rsidP="00D349D8" w14:paraId="1F6C1AB4"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D349D8" w:rsidRPr="00D349D8" w:rsidP="00D349D8" w14:paraId="11493606" w14:textId="77777777">
            <w:pPr>
              <w:widowControl/>
              <w:rPr>
                <w:snapToGrid/>
                <w:color w:val="000000"/>
                <w:kern w:val="0"/>
                <w:szCs w:val="22"/>
              </w:rPr>
            </w:pPr>
            <w:r w:rsidRPr="00D349D8">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40AA345C" w14:textId="77777777">
            <w:pPr>
              <w:widowControl/>
              <w:jc w:val="center"/>
              <w:rPr>
                <w:snapToGrid/>
                <w:color w:val="000000"/>
                <w:kern w:val="0"/>
                <w:szCs w:val="22"/>
              </w:rPr>
            </w:pPr>
            <w:r w:rsidRPr="00D349D8">
              <w:rPr>
                <w:snapToGrid/>
                <w:color w:val="000000"/>
                <w:kern w:val="0"/>
                <w:szCs w:val="22"/>
              </w:rPr>
              <w:t>261</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CA77F64" w14:textId="77777777">
            <w:pPr>
              <w:widowControl/>
              <w:jc w:val="center"/>
              <w:rPr>
                <w:snapToGrid/>
                <w:color w:val="000000"/>
                <w:kern w:val="0"/>
                <w:szCs w:val="22"/>
              </w:rPr>
            </w:pPr>
            <w:r w:rsidRPr="00D349D8">
              <w:rPr>
                <w:snapToGrid/>
                <w:color w:val="000000"/>
                <w:kern w:val="0"/>
                <w:szCs w:val="22"/>
              </w:rPr>
              <w:t>6.2%</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0CF1498" w14:textId="77777777">
            <w:pPr>
              <w:widowControl/>
              <w:jc w:val="center"/>
              <w:rPr>
                <w:snapToGrid/>
                <w:color w:val="000000"/>
                <w:kern w:val="0"/>
                <w:szCs w:val="22"/>
              </w:rPr>
            </w:pPr>
            <w:r w:rsidRPr="00D349D8">
              <w:rPr>
                <w:snapToGrid/>
                <w:color w:val="000000"/>
                <w:kern w:val="0"/>
                <w:szCs w:val="22"/>
              </w:rPr>
              <w:t>46</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355C8F6" w14:textId="77777777">
            <w:pPr>
              <w:widowControl/>
              <w:jc w:val="center"/>
              <w:rPr>
                <w:snapToGrid/>
                <w:color w:val="000000"/>
                <w:kern w:val="0"/>
                <w:szCs w:val="22"/>
              </w:rPr>
            </w:pPr>
            <w:r w:rsidRPr="00D349D8">
              <w:rPr>
                <w:snapToGrid/>
                <w:color w:val="000000"/>
                <w:kern w:val="0"/>
                <w:szCs w:val="22"/>
              </w:rPr>
              <w:t>3.9%</w:t>
            </w:r>
          </w:p>
        </w:tc>
        <w:tc>
          <w:tcPr>
            <w:tcW w:w="45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D0B529E" w14:textId="77777777">
            <w:pPr>
              <w:widowControl/>
              <w:jc w:val="center"/>
              <w:rPr>
                <w:snapToGrid/>
                <w:color w:val="000000"/>
                <w:kern w:val="0"/>
                <w:szCs w:val="22"/>
              </w:rPr>
            </w:pPr>
            <w:r w:rsidRPr="00D349D8">
              <w:rPr>
                <w:snapToGrid/>
                <w:color w:val="000000"/>
                <w:kern w:val="0"/>
                <w:szCs w:val="22"/>
              </w:rPr>
              <w:t>38</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66D5BA7" w14:textId="77777777">
            <w:pPr>
              <w:widowControl/>
              <w:jc w:val="center"/>
              <w:rPr>
                <w:snapToGrid/>
                <w:color w:val="000000"/>
                <w:kern w:val="0"/>
                <w:szCs w:val="22"/>
              </w:rPr>
            </w:pPr>
            <w:r w:rsidRPr="00D349D8">
              <w:rPr>
                <w:snapToGrid/>
                <w:color w:val="000000"/>
                <w:kern w:val="0"/>
                <w:szCs w:val="22"/>
              </w:rPr>
              <w:t>4.0%</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C61F0DA" w14:textId="77777777">
            <w:pPr>
              <w:widowControl/>
              <w:jc w:val="center"/>
              <w:rPr>
                <w:snapToGrid/>
                <w:color w:val="000000"/>
                <w:kern w:val="0"/>
                <w:szCs w:val="22"/>
              </w:rPr>
            </w:pPr>
            <w:r w:rsidRPr="00D349D8">
              <w:rPr>
                <w:snapToGrid/>
                <w:color w:val="000000"/>
                <w:kern w:val="0"/>
                <w:szCs w:val="22"/>
              </w:rPr>
              <w:t>177</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461DD93" w14:textId="77777777">
            <w:pPr>
              <w:widowControl/>
              <w:jc w:val="center"/>
              <w:rPr>
                <w:snapToGrid/>
                <w:color w:val="000000"/>
                <w:kern w:val="0"/>
                <w:szCs w:val="22"/>
              </w:rPr>
            </w:pPr>
            <w:r w:rsidRPr="00D349D8">
              <w:rPr>
                <w:snapToGrid/>
                <w:color w:val="000000"/>
                <w:kern w:val="0"/>
                <w:szCs w:val="22"/>
              </w:rPr>
              <w:t>8.3%</w:t>
            </w:r>
          </w:p>
        </w:tc>
      </w:tr>
      <w:tr w14:paraId="3F99813D" w14:textId="77777777" w:rsidTr="00D349D8">
        <w:tblPrEx>
          <w:tblW w:w="8920" w:type="dxa"/>
          <w:jc w:val="center"/>
          <w:tblLook w:val="04A0"/>
        </w:tblPrEx>
        <w:trPr>
          <w:trHeight w:val="300"/>
          <w:jc w:val="center"/>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D349D8" w:rsidRPr="00D349D8" w:rsidP="00D349D8" w14:paraId="32B81CCA" w14:textId="77777777">
            <w:pPr>
              <w:widowControl/>
              <w:rPr>
                <w:snapToGrid/>
                <w:color w:val="000000"/>
                <w:kern w:val="0"/>
                <w:szCs w:val="22"/>
              </w:rPr>
            </w:pPr>
            <w:r w:rsidRPr="00D349D8">
              <w:rPr>
                <w:snapToGrid/>
                <w:color w:val="000000"/>
                <w:kern w:val="0"/>
                <w:szCs w:val="22"/>
              </w:rPr>
              <w:t>Two or More Races</w:t>
            </w:r>
          </w:p>
        </w:tc>
        <w:tc>
          <w:tcPr>
            <w:tcW w:w="857" w:type="dxa"/>
            <w:tcBorders>
              <w:top w:val="nil"/>
              <w:left w:val="nil"/>
              <w:bottom w:val="nil"/>
              <w:right w:val="nil"/>
            </w:tcBorders>
            <w:shd w:val="clear" w:color="auto" w:fill="auto"/>
            <w:noWrap/>
            <w:vAlign w:val="center"/>
            <w:hideMark/>
          </w:tcPr>
          <w:p w:rsidR="00D349D8" w:rsidRPr="00D349D8" w:rsidP="00D349D8" w14:paraId="5C354A79" w14:textId="77777777">
            <w:pPr>
              <w:widowControl/>
              <w:rPr>
                <w:snapToGrid/>
                <w:color w:val="000000"/>
                <w:kern w:val="0"/>
                <w:szCs w:val="22"/>
              </w:rPr>
            </w:pPr>
            <w:r w:rsidRPr="00D349D8">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0376DCAD" w14:textId="77777777">
            <w:pPr>
              <w:widowControl/>
              <w:jc w:val="center"/>
              <w:rPr>
                <w:snapToGrid/>
                <w:color w:val="000000"/>
                <w:kern w:val="0"/>
                <w:szCs w:val="22"/>
              </w:rPr>
            </w:pPr>
            <w:r w:rsidRPr="00D349D8">
              <w:rPr>
                <w:snapToGrid/>
                <w:color w:val="000000"/>
                <w:kern w:val="0"/>
                <w:szCs w:val="22"/>
              </w:rPr>
              <w:t>181</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1FC8EBA" w14:textId="77777777">
            <w:pPr>
              <w:widowControl/>
              <w:jc w:val="center"/>
              <w:rPr>
                <w:snapToGrid/>
                <w:color w:val="000000"/>
                <w:kern w:val="0"/>
                <w:szCs w:val="22"/>
              </w:rPr>
            </w:pPr>
            <w:r w:rsidRPr="00D349D8">
              <w:rPr>
                <w:snapToGrid/>
                <w:color w:val="000000"/>
                <w:kern w:val="0"/>
                <w:szCs w:val="22"/>
              </w:rPr>
              <w:t>4.3%</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0FC19AF" w14:textId="77777777">
            <w:pPr>
              <w:widowControl/>
              <w:jc w:val="center"/>
              <w:rPr>
                <w:snapToGrid/>
                <w:color w:val="000000"/>
                <w:kern w:val="0"/>
                <w:szCs w:val="22"/>
              </w:rPr>
            </w:pPr>
            <w:r w:rsidRPr="00D349D8">
              <w:rPr>
                <w:snapToGrid/>
                <w:color w:val="000000"/>
                <w:kern w:val="0"/>
                <w:szCs w:val="22"/>
              </w:rPr>
              <w:t>61</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2723D8B" w14:textId="77777777">
            <w:pPr>
              <w:widowControl/>
              <w:jc w:val="center"/>
              <w:rPr>
                <w:snapToGrid/>
                <w:color w:val="000000"/>
                <w:kern w:val="0"/>
                <w:szCs w:val="22"/>
              </w:rPr>
            </w:pPr>
            <w:r w:rsidRPr="00D349D8">
              <w:rPr>
                <w:snapToGrid/>
                <w:color w:val="000000"/>
                <w:kern w:val="0"/>
                <w:szCs w:val="22"/>
              </w:rPr>
              <w:t>5.2%</w:t>
            </w:r>
          </w:p>
        </w:tc>
        <w:tc>
          <w:tcPr>
            <w:tcW w:w="45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3AFEEB7" w14:textId="77777777">
            <w:pPr>
              <w:widowControl/>
              <w:jc w:val="center"/>
              <w:rPr>
                <w:snapToGrid/>
                <w:color w:val="000000"/>
                <w:kern w:val="0"/>
                <w:szCs w:val="22"/>
              </w:rPr>
            </w:pPr>
            <w:r w:rsidRPr="00D349D8">
              <w:rPr>
                <w:snapToGrid/>
                <w:color w:val="000000"/>
                <w:kern w:val="0"/>
                <w:szCs w:val="22"/>
              </w:rPr>
              <w:t>37</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F65A7A4" w14:textId="77777777">
            <w:pPr>
              <w:widowControl/>
              <w:jc w:val="center"/>
              <w:rPr>
                <w:snapToGrid/>
                <w:color w:val="000000"/>
                <w:kern w:val="0"/>
                <w:szCs w:val="22"/>
              </w:rPr>
            </w:pPr>
            <w:r w:rsidRPr="00D349D8">
              <w:rPr>
                <w:snapToGrid/>
                <w:color w:val="000000"/>
                <w:kern w:val="0"/>
                <w:szCs w:val="22"/>
              </w:rPr>
              <w:t>3.9%</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9DD0B27" w14:textId="77777777">
            <w:pPr>
              <w:widowControl/>
              <w:jc w:val="center"/>
              <w:rPr>
                <w:snapToGrid/>
                <w:color w:val="000000"/>
                <w:kern w:val="0"/>
                <w:szCs w:val="22"/>
              </w:rPr>
            </w:pPr>
            <w:r w:rsidRPr="00D349D8">
              <w:rPr>
                <w:snapToGrid/>
                <w:color w:val="000000"/>
                <w:kern w:val="0"/>
                <w:szCs w:val="22"/>
              </w:rPr>
              <w:t>83</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001C96F" w14:textId="77777777">
            <w:pPr>
              <w:widowControl/>
              <w:jc w:val="center"/>
              <w:rPr>
                <w:snapToGrid/>
                <w:color w:val="000000"/>
                <w:kern w:val="0"/>
                <w:szCs w:val="22"/>
              </w:rPr>
            </w:pPr>
            <w:r w:rsidRPr="00D349D8">
              <w:rPr>
                <w:snapToGrid/>
                <w:color w:val="000000"/>
                <w:kern w:val="0"/>
                <w:szCs w:val="22"/>
              </w:rPr>
              <w:t>3.9%</w:t>
            </w:r>
          </w:p>
        </w:tc>
      </w:tr>
      <w:tr w14:paraId="3CB731BB" w14:textId="77777777" w:rsidTr="00D349D8">
        <w:tblPrEx>
          <w:tblW w:w="8920" w:type="dxa"/>
          <w:jc w:val="center"/>
          <w:tblLook w:val="04A0"/>
        </w:tblPrEx>
        <w:trPr>
          <w:trHeight w:val="300"/>
          <w:jc w:val="center"/>
        </w:trPr>
        <w:tc>
          <w:tcPr>
            <w:tcW w:w="2588" w:type="dxa"/>
            <w:vMerge/>
            <w:tcBorders>
              <w:top w:val="nil"/>
              <w:left w:val="single" w:sz="4" w:space="0" w:color="auto"/>
              <w:bottom w:val="single" w:sz="4" w:space="0" w:color="000000"/>
              <w:right w:val="single" w:sz="4" w:space="0" w:color="auto"/>
            </w:tcBorders>
            <w:vAlign w:val="center"/>
            <w:hideMark/>
          </w:tcPr>
          <w:p w:rsidR="00D349D8" w:rsidRPr="00D349D8" w:rsidP="00D349D8" w14:paraId="7EFFD9CC"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D349D8" w:rsidRPr="00D349D8" w:rsidP="00D349D8" w14:paraId="385362BE" w14:textId="77777777">
            <w:pPr>
              <w:widowControl/>
              <w:rPr>
                <w:snapToGrid/>
                <w:color w:val="000000"/>
                <w:kern w:val="0"/>
                <w:szCs w:val="22"/>
              </w:rPr>
            </w:pPr>
            <w:r w:rsidRPr="00D349D8">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71FFE1C5" w14:textId="77777777">
            <w:pPr>
              <w:widowControl/>
              <w:jc w:val="center"/>
              <w:rPr>
                <w:snapToGrid/>
                <w:color w:val="000000"/>
                <w:kern w:val="0"/>
                <w:szCs w:val="22"/>
              </w:rPr>
            </w:pPr>
            <w:r w:rsidRPr="00D349D8">
              <w:rPr>
                <w:snapToGrid/>
                <w:color w:val="000000"/>
                <w:kern w:val="0"/>
                <w:szCs w:val="22"/>
              </w:rPr>
              <w:t>157</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0853F1A" w14:textId="77777777">
            <w:pPr>
              <w:widowControl/>
              <w:jc w:val="center"/>
              <w:rPr>
                <w:snapToGrid/>
                <w:color w:val="000000"/>
                <w:kern w:val="0"/>
                <w:szCs w:val="22"/>
              </w:rPr>
            </w:pPr>
            <w:r w:rsidRPr="00D349D8">
              <w:rPr>
                <w:snapToGrid/>
                <w:color w:val="000000"/>
                <w:kern w:val="0"/>
                <w:szCs w:val="22"/>
              </w:rPr>
              <w:t>3.7%</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2D277BA" w14:textId="77777777">
            <w:pPr>
              <w:widowControl/>
              <w:jc w:val="center"/>
              <w:rPr>
                <w:snapToGrid/>
                <w:color w:val="000000"/>
                <w:kern w:val="0"/>
                <w:szCs w:val="22"/>
              </w:rPr>
            </w:pPr>
            <w:r w:rsidRPr="00D349D8">
              <w:rPr>
                <w:snapToGrid/>
                <w:color w:val="000000"/>
                <w:kern w:val="0"/>
                <w:szCs w:val="22"/>
              </w:rPr>
              <w:t>48</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F47E5A7" w14:textId="77777777">
            <w:pPr>
              <w:widowControl/>
              <w:jc w:val="center"/>
              <w:rPr>
                <w:snapToGrid/>
                <w:color w:val="000000"/>
                <w:kern w:val="0"/>
                <w:szCs w:val="22"/>
              </w:rPr>
            </w:pPr>
            <w:r w:rsidRPr="00D349D8">
              <w:rPr>
                <w:snapToGrid/>
                <w:color w:val="000000"/>
                <w:kern w:val="0"/>
                <w:szCs w:val="22"/>
              </w:rPr>
              <w:t>4.1%</w:t>
            </w:r>
          </w:p>
        </w:tc>
        <w:tc>
          <w:tcPr>
            <w:tcW w:w="45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441F6CB" w14:textId="77777777">
            <w:pPr>
              <w:widowControl/>
              <w:jc w:val="center"/>
              <w:rPr>
                <w:snapToGrid/>
                <w:color w:val="000000"/>
                <w:kern w:val="0"/>
                <w:szCs w:val="22"/>
              </w:rPr>
            </w:pPr>
            <w:r w:rsidRPr="00D349D8">
              <w:rPr>
                <w:snapToGrid/>
                <w:color w:val="000000"/>
                <w:kern w:val="0"/>
                <w:szCs w:val="22"/>
              </w:rPr>
              <w:t>35</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1A5B801" w14:textId="77777777">
            <w:pPr>
              <w:widowControl/>
              <w:jc w:val="center"/>
              <w:rPr>
                <w:snapToGrid/>
                <w:color w:val="000000"/>
                <w:kern w:val="0"/>
                <w:szCs w:val="22"/>
              </w:rPr>
            </w:pPr>
            <w:r w:rsidRPr="00D349D8">
              <w:rPr>
                <w:snapToGrid/>
                <w:color w:val="000000"/>
                <w:kern w:val="0"/>
                <w:szCs w:val="22"/>
              </w:rPr>
              <w:t>3.7%</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D90CFF5" w14:textId="77777777">
            <w:pPr>
              <w:widowControl/>
              <w:jc w:val="center"/>
              <w:rPr>
                <w:snapToGrid/>
                <w:color w:val="000000"/>
                <w:kern w:val="0"/>
                <w:szCs w:val="22"/>
              </w:rPr>
            </w:pPr>
            <w:r w:rsidRPr="00D349D8">
              <w:rPr>
                <w:snapToGrid/>
                <w:color w:val="000000"/>
                <w:kern w:val="0"/>
                <w:szCs w:val="22"/>
              </w:rPr>
              <w:t>74</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786E2C9" w14:textId="77777777">
            <w:pPr>
              <w:widowControl/>
              <w:jc w:val="center"/>
              <w:rPr>
                <w:snapToGrid/>
                <w:color w:val="000000"/>
                <w:kern w:val="0"/>
                <w:szCs w:val="22"/>
              </w:rPr>
            </w:pPr>
            <w:r w:rsidRPr="00D349D8">
              <w:rPr>
                <w:snapToGrid/>
                <w:color w:val="000000"/>
                <w:kern w:val="0"/>
                <w:szCs w:val="22"/>
              </w:rPr>
              <w:t>3.5%</w:t>
            </w:r>
          </w:p>
        </w:tc>
      </w:tr>
      <w:tr w14:paraId="06FFB231" w14:textId="77777777" w:rsidTr="00D349D8">
        <w:tblPrEx>
          <w:tblW w:w="8920" w:type="dxa"/>
          <w:jc w:val="center"/>
          <w:tblLook w:val="04A0"/>
        </w:tblPrEx>
        <w:trPr>
          <w:trHeight w:val="300"/>
          <w:jc w:val="center"/>
        </w:trPr>
        <w:tc>
          <w:tcPr>
            <w:tcW w:w="2588" w:type="dxa"/>
            <w:vMerge w:val="restart"/>
            <w:tcBorders>
              <w:top w:val="nil"/>
              <w:left w:val="single" w:sz="4" w:space="0" w:color="auto"/>
              <w:bottom w:val="nil"/>
              <w:right w:val="single" w:sz="4" w:space="0" w:color="auto"/>
            </w:tcBorders>
            <w:shd w:val="clear" w:color="auto" w:fill="auto"/>
            <w:vAlign w:val="center"/>
            <w:hideMark/>
          </w:tcPr>
          <w:p w:rsidR="00D349D8" w:rsidRPr="00D349D8" w:rsidP="00D349D8" w14:paraId="5AFB9E4F" w14:textId="77777777">
            <w:pPr>
              <w:widowControl/>
              <w:rPr>
                <w:snapToGrid/>
                <w:color w:val="000000"/>
                <w:kern w:val="0"/>
                <w:szCs w:val="22"/>
              </w:rPr>
            </w:pPr>
            <w:r w:rsidRPr="00D349D8">
              <w:rPr>
                <w:snapToGrid/>
                <w:color w:val="000000"/>
                <w:kern w:val="0"/>
                <w:szCs w:val="22"/>
              </w:rPr>
              <w:t>White</w:t>
            </w:r>
          </w:p>
        </w:tc>
        <w:tc>
          <w:tcPr>
            <w:tcW w:w="857" w:type="dxa"/>
            <w:tcBorders>
              <w:top w:val="nil"/>
              <w:left w:val="nil"/>
              <w:bottom w:val="nil"/>
              <w:right w:val="nil"/>
            </w:tcBorders>
            <w:shd w:val="clear" w:color="auto" w:fill="auto"/>
            <w:noWrap/>
            <w:vAlign w:val="center"/>
            <w:hideMark/>
          </w:tcPr>
          <w:p w:rsidR="00D349D8" w:rsidRPr="00D349D8" w:rsidP="00D349D8" w14:paraId="01F53291" w14:textId="77777777">
            <w:pPr>
              <w:widowControl/>
              <w:rPr>
                <w:snapToGrid/>
                <w:color w:val="000000"/>
                <w:kern w:val="0"/>
                <w:szCs w:val="22"/>
              </w:rPr>
            </w:pPr>
            <w:r w:rsidRPr="00D349D8">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36A18D70" w14:textId="77777777">
            <w:pPr>
              <w:widowControl/>
              <w:jc w:val="center"/>
              <w:rPr>
                <w:snapToGrid/>
                <w:color w:val="000000"/>
                <w:kern w:val="0"/>
                <w:szCs w:val="22"/>
              </w:rPr>
            </w:pPr>
            <w:r w:rsidRPr="00D349D8">
              <w:rPr>
                <w:snapToGrid/>
                <w:color w:val="000000"/>
                <w:kern w:val="0"/>
                <w:szCs w:val="22"/>
              </w:rPr>
              <w:t>3,390</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EBBD455" w14:textId="77777777">
            <w:pPr>
              <w:widowControl/>
              <w:jc w:val="center"/>
              <w:rPr>
                <w:snapToGrid/>
                <w:color w:val="000000"/>
                <w:kern w:val="0"/>
                <w:szCs w:val="22"/>
              </w:rPr>
            </w:pPr>
            <w:r w:rsidRPr="00D349D8">
              <w:rPr>
                <w:snapToGrid/>
                <w:color w:val="000000"/>
                <w:kern w:val="0"/>
                <w:szCs w:val="22"/>
              </w:rPr>
              <w:t>80.0%</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6CDBF22" w14:textId="77777777">
            <w:pPr>
              <w:widowControl/>
              <w:jc w:val="center"/>
              <w:rPr>
                <w:snapToGrid/>
                <w:color w:val="000000"/>
                <w:kern w:val="0"/>
                <w:szCs w:val="22"/>
              </w:rPr>
            </w:pPr>
            <w:r w:rsidRPr="00D349D8">
              <w:rPr>
                <w:snapToGrid/>
                <w:color w:val="000000"/>
                <w:kern w:val="0"/>
                <w:szCs w:val="22"/>
              </w:rPr>
              <w:t>970</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E2A57BE" w14:textId="77777777">
            <w:pPr>
              <w:widowControl/>
              <w:jc w:val="center"/>
              <w:rPr>
                <w:snapToGrid/>
                <w:color w:val="000000"/>
                <w:kern w:val="0"/>
                <w:szCs w:val="22"/>
              </w:rPr>
            </w:pPr>
            <w:r w:rsidRPr="00D349D8">
              <w:rPr>
                <w:snapToGrid/>
                <w:color w:val="000000"/>
                <w:kern w:val="0"/>
                <w:szCs w:val="22"/>
              </w:rPr>
              <w:t>83.3%</w:t>
            </w:r>
          </w:p>
        </w:tc>
        <w:tc>
          <w:tcPr>
            <w:tcW w:w="45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974C614" w14:textId="77777777">
            <w:pPr>
              <w:widowControl/>
              <w:jc w:val="center"/>
              <w:rPr>
                <w:snapToGrid/>
                <w:color w:val="000000"/>
                <w:kern w:val="0"/>
                <w:szCs w:val="22"/>
              </w:rPr>
            </w:pPr>
            <w:r w:rsidRPr="00D349D8">
              <w:rPr>
                <w:snapToGrid/>
                <w:color w:val="000000"/>
                <w:kern w:val="0"/>
                <w:szCs w:val="22"/>
              </w:rPr>
              <w:t>798</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FDFADA1" w14:textId="77777777">
            <w:pPr>
              <w:widowControl/>
              <w:jc w:val="center"/>
              <w:rPr>
                <w:snapToGrid/>
                <w:color w:val="000000"/>
                <w:kern w:val="0"/>
                <w:szCs w:val="22"/>
              </w:rPr>
            </w:pPr>
            <w:r w:rsidRPr="00D349D8">
              <w:rPr>
                <w:snapToGrid/>
                <w:color w:val="000000"/>
                <w:kern w:val="0"/>
                <w:szCs w:val="22"/>
              </w:rPr>
              <w:t>84.0%</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314D474" w14:textId="77777777">
            <w:pPr>
              <w:widowControl/>
              <w:jc w:val="center"/>
              <w:rPr>
                <w:snapToGrid/>
                <w:color w:val="000000"/>
                <w:kern w:val="0"/>
                <w:szCs w:val="22"/>
              </w:rPr>
            </w:pPr>
            <w:r w:rsidRPr="00D349D8">
              <w:rPr>
                <w:snapToGrid/>
                <w:color w:val="000000"/>
                <w:kern w:val="0"/>
                <w:szCs w:val="22"/>
              </w:rPr>
              <w:t>1,622</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1272D3F" w14:textId="77777777">
            <w:pPr>
              <w:widowControl/>
              <w:jc w:val="center"/>
              <w:rPr>
                <w:snapToGrid/>
                <w:color w:val="000000"/>
                <w:kern w:val="0"/>
                <w:szCs w:val="22"/>
              </w:rPr>
            </w:pPr>
            <w:r w:rsidRPr="00D349D8">
              <w:rPr>
                <w:snapToGrid/>
                <w:color w:val="000000"/>
                <w:kern w:val="0"/>
                <w:szCs w:val="22"/>
              </w:rPr>
              <w:t>76.4%</w:t>
            </w:r>
          </w:p>
        </w:tc>
      </w:tr>
      <w:tr w14:paraId="42C6E677" w14:textId="77777777" w:rsidTr="00D349D8">
        <w:tblPrEx>
          <w:tblW w:w="8920" w:type="dxa"/>
          <w:jc w:val="center"/>
          <w:tblLook w:val="04A0"/>
        </w:tblPrEx>
        <w:trPr>
          <w:trHeight w:val="300"/>
          <w:jc w:val="center"/>
        </w:trPr>
        <w:tc>
          <w:tcPr>
            <w:tcW w:w="2588" w:type="dxa"/>
            <w:vMerge/>
            <w:tcBorders>
              <w:top w:val="nil"/>
              <w:left w:val="single" w:sz="4" w:space="0" w:color="auto"/>
              <w:bottom w:val="nil"/>
              <w:right w:val="single" w:sz="4" w:space="0" w:color="auto"/>
            </w:tcBorders>
            <w:vAlign w:val="center"/>
            <w:hideMark/>
          </w:tcPr>
          <w:p w:rsidR="00D349D8" w:rsidRPr="00D349D8" w:rsidP="00D349D8" w14:paraId="1A63AF49" w14:textId="77777777">
            <w:pPr>
              <w:widowControl/>
              <w:rPr>
                <w:snapToGrid/>
                <w:color w:val="000000"/>
                <w:kern w:val="0"/>
                <w:szCs w:val="22"/>
              </w:rPr>
            </w:pPr>
          </w:p>
        </w:tc>
        <w:tc>
          <w:tcPr>
            <w:tcW w:w="857" w:type="dxa"/>
            <w:tcBorders>
              <w:top w:val="nil"/>
              <w:left w:val="nil"/>
              <w:bottom w:val="nil"/>
              <w:right w:val="nil"/>
            </w:tcBorders>
            <w:shd w:val="clear" w:color="auto" w:fill="auto"/>
            <w:noWrap/>
            <w:vAlign w:val="center"/>
            <w:hideMark/>
          </w:tcPr>
          <w:p w:rsidR="00D349D8" w:rsidRPr="00D349D8" w:rsidP="00D349D8" w14:paraId="7D4840CF" w14:textId="77777777">
            <w:pPr>
              <w:widowControl/>
              <w:rPr>
                <w:snapToGrid/>
                <w:color w:val="000000"/>
                <w:kern w:val="0"/>
                <w:szCs w:val="22"/>
              </w:rPr>
            </w:pPr>
            <w:r w:rsidRPr="00D349D8">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57EB355E" w14:textId="77777777">
            <w:pPr>
              <w:widowControl/>
              <w:jc w:val="center"/>
              <w:rPr>
                <w:snapToGrid/>
                <w:color w:val="000000"/>
                <w:kern w:val="0"/>
                <w:szCs w:val="22"/>
              </w:rPr>
            </w:pPr>
            <w:r w:rsidRPr="00D349D8">
              <w:rPr>
                <w:snapToGrid/>
                <w:color w:val="000000"/>
                <w:kern w:val="0"/>
                <w:szCs w:val="22"/>
              </w:rPr>
              <w:t>4,006</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56B2DD6" w14:textId="77777777">
            <w:pPr>
              <w:widowControl/>
              <w:jc w:val="center"/>
              <w:rPr>
                <w:snapToGrid/>
                <w:color w:val="000000"/>
                <w:kern w:val="0"/>
                <w:szCs w:val="22"/>
              </w:rPr>
            </w:pPr>
            <w:r w:rsidRPr="00D349D8">
              <w:rPr>
                <w:snapToGrid/>
                <w:color w:val="000000"/>
                <w:kern w:val="0"/>
                <w:szCs w:val="22"/>
              </w:rPr>
              <w:t>94.5%</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BCA7104" w14:textId="77777777">
            <w:pPr>
              <w:widowControl/>
              <w:jc w:val="center"/>
              <w:rPr>
                <w:snapToGrid/>
                <w:color w:val="000000"/>
                <w:kern w:val="0"/>
                <w:szCs w:val="22"/>
              </w:rPr>
            </w:pPr>
            <w:r w:rsidRPr="00D349D8">
              <w:rPr>
                <w:snapToGrid/>
                <w:color w:val="000000"/>
                <w:kern w:val="0"/>
                <w:szCs w:val="22"/>
              </w:rPr>
              <w:t>1,096</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05E6D1D" w14:textId="77777777">
            <w:pPr>
              <w:widowControl/>
              <w:jc w:val="center"/>
              <w:rPr>
                <w:snapToGrid/>
                <w:color w:val="000000"/>
                <w:kern w:val="0"/>
                <w:szCs w:val="22"/>
              </w:rPr>
            </w:pPr>
            <w:r w:rsidRPr="00D349D8">
              <w:rPr>
                <w:snapToGrid/>
                <w:color w:val="000000"/>
                <w:kern w:val="0"/>
                <w:szCs w:val="22"/>
              </w:rPr>
              <w:t>94.1%</w:t>
            </w:r>
          </w:p>
        </w:tc>
        <w:tc>
          <w:tcPr>
            <w:tcW w:w="45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18CB007" w14:textId="77777777">
            <w:pPr>
              <w:widowControl/>
              <w:jc w:val="center"/>
              <w:rPr>
                <w:snapToGrid/>
                <w:color w:val="000000"/>
                <w:kern w:val="0"/>
                <w:szCs w:val="22"/>
              </w:rPr>
            </w:pPr>
            <w:r w:rsidRPr="00D349D8">
              <w:rPr>
                <w:snapToGrid/>
                <w:color w:val="000000"/>
                <w:kern w:val="0"/>
                <w:szCs w:val="22"/>
              </w:rPr>
              <w:t>912</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D49C2C0" w14:textId="77777777">
            <w:pPr>
              <w:widowControl/>
              <w:jc w:val="center"/>
              <w:rPr>
                <w:snapToGrid/>
                <w:color w:val="000000"/>
                <w:kern w:val="0"/>
                <w:szCs w:val="22"/>
              </w:rPr>
            </w:pPr>
            <w:r w:rsidRPr="00D349D8">
              <w:rPr>
                <w:snapToGrid/>
                <w:color w:val="000000"/>
                <w:kern w:val="0"/>
                <w:szCs w:val="22"/>
              </w:rPr>
              <w:t>96.0%</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1C12127" w14:textId="77777777">
            <w:pPr>
              <w:widowControl/>
              <w:jc w:val="center"/>
              <w:rPr>
                <w:snapToGrid/>
                <w:color w:val="000000"/>
                <w:kern w:val="0"/>
                <w:szCs w:val="22"/>
              </w:rPr>
            </w:pPr>
            <w:r w:rsidRPr="00D349D8">
              <w:rPr>
                <w:snapToGrid/>
                <w:color w:val="000000"/>
                <w:kern w:val="0"/>
                <w:szCs w:val="22"/>
              </w:rPr>
              <w:t>1,998</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921DA78" w14:textId="77777777">
            <w:pPr>
              <w:widowControl/>
              <w:jc w:val="center"/>
              <w:rPr>
                <w:snapToGrid/>
                <w:color w:val="000000"/>
                <w:kern w:val="0"/>
                <w:szCs w:val="22"/>
              </w:rPr>
            </w:pPr>
            <w:r w:rsidRPr="00D349D8">
              <w:rPr>
                <w:snapToGrid/>
                <w:color w:val="000000"/>
                <w:kern w:val="0"/>
                <w:szCs w:val="22"/>
              </w:rPr>
              <w:t>94.1%</w:t>
            </w:r>
          </w:p>
        </w:tc>
      </w:tr>
      <w:tr w14:paraId="43B186CC" w14:textId="77777777" w:rsidTr="00D349D8">
        <w:tblPrEx>
          <w:tblW w:w="8920" w:type="dxa"/>
          <w:jc w:val="center"/>
          <w:tblLook w:val="04A0"/>
        </w:tblPrEx>
        <w:trPr>
          <w:trHeight w:val="300"/>
          <w:jc w:val="center"/>
        </w:trPr>
        <w:tc>
          <w:tcPr>
            <w:tcW w:w="2588" w:type="dxa"/>
            <w:tcBorders>
              <w:top w:val="single" w:sz="4" w:space="0" w:color="auto"/>
              <w:left w:val="single" w:sz="4" w:space="0" w:color="auto"/>
              <w:bottom w:val="single" w:sz="4" w:space="0" w:color="auto"/>
              <w:right w:val="nil"/>
            </w:tcBorders>
            <w:shd w:val="clear" w:color="000000" w:fill="F2F2F2"/>
            <w:vAlign w:val="center"/>
            <w:hideMark/>
          </w:tcPr>
          <w:p w:rsidR="00D349D8" w:rsidRPr="00D349D8" w:rsidP="00D349D8" w14:paraId="638437E6" w14:textId="77777777">
            <w:pPr>
              <w:widowControl/>
              <w:rPr>
                <w:snapToGrid/>
                <w:color w:val="000000"/>
                <w:kern w:val="0"/>
                <w:szCs w:val="22"/>
              </w:rPr>
            </w:pPr>
            <w:r w:rsidRPr="00D349D8">
              <w:rPr>
                <w:snapToGrid/>
                <w:color w:val="000000"/>
                <w:kern w:val="0"/>
                <w:szCs w:val="22"/>
              </w:rPr>
              <w:t>Ethnicity</w:t>
            </w:r>
          </w:p>
        </w:tc>
        <w:tc>
          <w:tcPr>
            <w:tcW w:w="857"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62615622" w14:textId="77777777">
            <w:pPr>
              <w:widowControl/>
              <w:rPr>
                <w:snapToGrid/>
                <w:color w:val="000000"/>
                <w:kern w:val="0"/>
                <w:szCs w:val="22"/>
              </w:rPr>
            </w:pPr>
            <w:r w:rsidRPr="00D349D8">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D349D8" w:rsidRPr="00D349D8" w:rsidP="00D349D8" w14:paraId="4B323F8D" w14:textId="77777777">
            <w:pPr>
              <w:widowControl/>
              <w:jc w:val="center"/>
              <w:rPr>
                <w:snapToGrid/>
                <w:color w:val="000000"/>
                <w:kern w:val="0"/>
                <w:szCs w:val="22"/>
              </w:rPr>
            </w:pPr>
            <w:r w:rsidRPr="00D349D8">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D349D8" w:rsidRPr="00D349D8" w:rsidP="00D349D8" w14:paraId="61BCDEF6" w14:textId="77777777">
            <w:pPr>
              <w:widowControl/>
              <w:jc w:val="center"/>
              <w:rPr>
                <w:snapToGrid/>
                <w:color w:val="000000"/>
                <w:kern w:val="0"/>
                <w:szCs w:val="22"/>
              </w:rPr>
            </w:pPr>
            <w:r w:rsidRPr="00D349D8">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D349D8" w:rsidRPr="00D349D8" w:rsidP="00D349D8" w14:paraId="25C25BEF" w14:textId="77777777">
            <w:pPr>
              <w:widowControl/>
              <w:jc w:val="center"/>
              <w:rPr>
                <w:snapToGrid/>
                <w:color w:val="000000"/>
                <w:kern w:val="0"/>
                <w:szCs w:val="22"/>
              </w:rPr>
            </w:pPr>
            <w:r w:rsidRPr="00D349D8">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D349D8" w:rsidRPr="00D349D8" w:rsidP="00D349D8" w14:paraId="2C4DAE20" w14:textId="77777777">
            <w:pPr>
              <w:widowControl/>
              <w:jc w:val="center"/>
              <w:rPr>
                <w:snapToGrid/>
                <w:color w:val="000000"/>
                <w:kern w:val="0"/>
                <w:szCs w:val="22"/>
              </w:rPr>
            </w:pPr>
            <w:r w:rsidRPr="00D349D8">
              <w:rPr>
                <w:snapToGrid/>
                <w:color w:val="000000"/>
                <w:kern w:val="0"/>
                <w:szCs w:val="22"/>
              </w:rPr>
              <w:t> </w:t>
            </w:r>
          </w:p>
        </w:tc>
        <w:tc>
          <w:tcPr>
            <w:tcW w:w="455" w:type="dxa"/>
            <w:tcBorders>
              <w:top w:val="nil"/>
              <w:left w:val="nil"/>
              <w:bottom w:val="single" w:sz="4" w:space="0" w:color="auto"/>
              <w:right w:val="nil"/>
            </w:tcBorders>
            <w:shd w:val="clear" w:color="000000" w:fill="F2F2F2"/>
            <w:noWrap/>
            <w:vAlign w:val="center"/>
            <w:hideMark/>
          </w:tcPr>
          <w:p w:rsidR="00D349D8" w:rsidRPr="00D349D8" w:rsidP="00D349D8" w14:paraId="3B1DD459" w14:textId="77777777">
            <w:pPr>
              <w:widowControl/>
              <w:jc w:val="center"/>
              <w:rPr>
                <w:snapToGrid/>
                <w:color w:val="000000"/>
                <w:kern w:val="0"/>
                <w:szCs w:val="22"/>
              </w:rPr>
            </w:pPr>
            <w:r w:rsidRPr="00D349D8">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D349D8" w:rsidRPr="00D349D8" w:rsidP="00D349D8" w14:paraId="02682231" w14:textId="77777777">
            <w:pPr>
              <w:widowControl/>
              <w:jc w:val="center"/>
              <w:rPr>
                <w:snapToGrid/>
                <w:color w:val="000000"/>
                <w:kern w:val="0"/>
                <w:szCs w:val="22"/>
              </w:rPr>
            </w:pPr>
            <w:r w:rsidRPr="00D349D8">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D349D8" w:rsidRPr="00D349D8" w:rsidP="00D349D8" w14:paraId="6FF46CB1" w14:textId="77777777">
            <w:pPr>
              <w:widowControl/>
              <w:jc w:val="center"/>
              <w:rPr>
                <w:snapToGrid/>
                <w:color w:val="000000"/>
                <w:kern w:val="0"/>
                <w:szCs w:val="22"/>
              </w:rPr>
            </w:pPr>
            <w:r w:rsidRPr="00D349D8">
              <w:rPr>
                <w:snapToGrid/>
                <w:color w:val="000000"/>
                <w:kern w:val="0"/>
                <w:szCs w:val="22"/>
              </w:rPr>
              <w:t> </w:t>
            </w:r>
          </w:p>
        </w:tc>
        <w:tc>
          <w:tcPr>
            <w:tcW w:w="757" w:type="dxa"/>
            <w:tcBorders>
              <w:top w:val="nil"/>
              <w:left w:val="nil"/>
              <w:bottom w:val="single" w:sz="4" w:space="0" w:color="auto"/>
              <w:right w:val="single" w:sz="4" w:space="0" w:color="auto"/>
            </w:tcBorders>
            <w:shd w:val="clear" w:color="000000" w:fill="F2F2F2"/>
            <w:noWrap/>
            <w:vAlign w:val="center"/>
            <w:hideMark/>
          </w:tcPr>
          <w:p w:rsidR="00D349D8" w:rsidRPr="00D349D8" w:rsidP="00D349D8" w14:paraId="0EFAB9AB" w14:textId="77777777">
            <w:pPr>
              <w:widowControl/>
              <w:jc w:val="center"/>
              <w:rPr>
                <w:snapToGrid/>
                <w:color w:val="000000"/>
                <w:kern w:val="0"/>
                <w:szCs w:val="22"/>
              </w:rPr>
            </w:pPr>
            <w:r w:rsidRPr="00D349D8">
              <w:rPr>
                <w:snapToGrid/>
                <w:color w:val="000000"/>
                <w:kern w:val="0"/>
                <w:szCs w:val="22"/>
              </w:rPr>
              <w:t> </w:t>
            </w:r>
          </w:p>
        </w:tc>
      </w:tr>
      <w:tr w14:paraId="176CAC8E" w14:textId="77777777" w:rsidTr="00D349D8">
        <w:tblPrEx>
          <w:tblW w:w="8920" w:type="dxa"/>
          <w:jc w:val="center"/>
          <w:tblLook w:val="04A0"/>
        </w:tblPrEx>
        <w:trPr>
          <w:trHeight w:val="300"/>
          <w:jc w:val="center"/>
        </w:trPr>
        <w:tc>
          <w:tcPr>
            <w:tcW w:w="2588" w:type="dxa"/>
            <w:vMerge w:val="restart"/>
            <w:tcBorders>
              <w:top w:val="nil"/>
              <w:left w:val="single" w:sz="4" w:space="0" w:color="auto"/>
              <w:bottom w:val="single" w:sz="4" w:space="0" w:color="000000"/>
              <w:right w:val="single" w:sz="4" w:space="0" w:color="auto"/>
            </w:tcBorders>
            <w:shd w:val="clear" w:color="auto" w:fill="auto"/>
            <w:vAlign w:val="center"/>
            <w:hideMark/>
          </w:tcPr>
          <w:p w:rsidR="00D349D8" w:rsidRPr="00D349D8" w:rsidP="00D349D8" w14:paraId="0C8D2A5C" w14:textId="77777777">
            <w:pPr>
              <w:widowControl/>
              <w:rPr>
                <w:snapToGrid/>
                <w:color w:val="000000"/>
                <w:kern w:val="0"/>
                <w:szCs w:val="22"/>
              </w:rPr>
            </w:pPr>
            <w:r w:rsidRPr="00D349D8">
              <w:rPr>
                <w:snapToGrid/>
                <w:color w:val="000000"/>
                <w:kern w:val="0"/>
                <w:szCs w:val="22"/>
              </w:rPr>
              <w:t>Hispanic/Latino</w:t>
            </w:r>
          </w:p>
        </w:tc>
        <w:tc>
          <w:tcPr>
            <w:tcW w:w="857" w:type="dxa"/>
            <w:tcBorders>
              <w:top w:val="nil"/>
              <w:left w:val="nil"/>
              <w:bottom w:val="nil"/>
              <w:right w:val="nil"/>
            </w:tcBorders>
            <w:shd w:val="clear" w:color="auto" w:fill="auto"/>
            <w:noWrap/>
            <w:vAlign w:val="center"/>
            <w:hideMark/>
          </w:tcPr>
          <w:p w:rsidR="00D349D8" w:rsidRPr="00D349D8" w:rsidP="00D349D8" w14:paraId="1E9ED4A1" w14:textId="77777777">
            <w:pPr>
              <w:widowControl/>
              <w:rPr>
                <w:snapToGrid/>
                <w:color w:val="000000"/>
                <w:kern w:val="0"/>
                <w:szCs w:val="22"/>
              </w:rPr>
            </w:pPr>
            <w:r w:rsidRPr="00D349D8">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4E4FE9B9" w14:textId="77777777">
            <w:pPr>
              <w:widowControl/>
              <w:jc w:val="center"/>
              <w:rPr>
                <w:snapToGrid/>
                <w:color w:val="000000"/>
                <w:kern w:val="0"/>
                <w:szCs w:val="22"/>
              </w:rPr>
            </w:pPr>
            <w:r w:rsidRPr="00D349D8">
              <w:rPr>
                <w:snapToGrid/>
                <w:color w:val="000000"/>
                <w:kern w:val="0"/>
                <w:szCs w:val="22"/>
              </w:rPr>
              <w:t>684</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AC631C0" w14:textId="77777777">
            <w:pPr>
              <w:widowControl/>
              <w:jc w:val="center"/>
              <w:rPr>
                <w:snapToGrid/>
                <w:color w:val="000000"/>
                <w:kern w:val="0"/>
                <w:szCs w:val="22"/>
              </w:rPr>
            </w:pPr>
            <w:r w:rsidRPr="00D349D8">
              <w:rPr>
                <w:snapToGrid/>
                <w:color w:val="000000"/>
                <w:kern w:val="0"/>
                <w:szCs w:val="22"/>
              </w:rPr>
              <w:t>16.1%</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06F80E5" w14:textId="77777777">
            <w:pPr>
              <w:widowControl/>
              <w:jc w:val="center"/>
              <w:rPr>
                <w:snapToGrid/>
                <w:color w:val="000000"/>
                <w:kern w:val="0"/>
                <w:szCs w:val="22"/>
              </w:rPr>
            </w:pPr>
            <w:r w:rsidRPr="00D349D8">
              <w:rPr>
                <w:snapToGrid/>
                <w:color w:val="000000"/>
                <w:kern w:val="0"/>
                <w:szCs w:val="22"/>
              </w:rPr>
              <w:t>245</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0B0ABA1" w14:textId="77777777">
            <w:pPr>
              <w:widowControl/>
              <w:jc w:val="center"/>
              <w:rPr>
                <w:snapToGrid/>
                <w:color w:val="000000"/>
                <w:kern w:val="0"/>
                <w:szCs w:val="22"/>
              </w:rPr>
            </w:pPr>
            <w:r w:rsidRPr="00D349D8">
              <w:rPr>
                <w:snapToGrid/>
                <w:color w:val="000000"/>
                <w:kern w:val="0"/>
                <w:szCs w:val="22"/>
              </w:rPr>
              <w:t>21.0%</w:t>
            </w:r>
          </w:p>
        </w:tc>
        <w:tc>
          <w:tcPr>
            <w:tcW w:w="45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4B5228A" w14:textId="77777777">
            <w:pPr>
              <w:widowControl/>
              <w:jc w:val="center"/>
              <w:rPr>
                <w:snapToGrid/>
                <w:color w:val="000000"/>
                <w:kern w:val="0"/>
                <w:szCs w:val="22"/>
              </w:rPr>
            </w:pPr>
            <w:r w:rsidRPr="00D349D8">
              <w:rPr>
                <w:snapToGrid/>
                <w:color w:val="000000"/>
                <w:kern w:val="0"/>
                <w:szCs w:val="22"/>
              </w:rPr>
              <w:t>145</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3FB0D47" w14:textId="77777777">
            <w:pPr>
              <w:widowControl/>
              <w:jc w:val="center"/>
              <w:rPr>
                <w:snapToGrid/>
                <w:color w:val="000000"/>
                <w:kern w:val="0"/>
                <w:szCs w:val="22"/>
              </w:rPr>
            </w:pPr>
            <w:r w:rsidRPr="00D349D8">
              <w:rPr>
                <w:snapToGrid/>
                <w:color w:val="000000"/>
                <w:kern w:val="0"/>
                <w:szCs w:val="22"/>
              </w:rPr>
              <w:t>15.3%</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1395474" w14:textId="77777777">
            <w:pPr>
              <w:widowControl/>
              <w:jc w:val="center"/>
              <w:rPr>
                <w:snapToGrid/>
                <w:color w:val="000000"/>
                <w:kern w:val="0"/>
                <w:szCs w:val="22"/>
              </w:rPr>
            </w:pPr>
            <w:r w:rsidRPr="00D349D8">
              <w:rPr>
                <w:snapToGrid/>
                <w:color w:val="000000"/>
                <w:kern w:val="0"/>
                <w:szCs w:val="22"/>
              </w:rPr>
              <w:t>294</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F69C30C" w14:textId="77777777">
            <w:pPr>
              <w:widowControl/>
              <w:jc w:val="center"/>
              <w:rPr>
                <w:snapToGrid/>
                <w:color w:val="000000"/>
                <w:kern w:val="0"/>
                <w:szCs w:val="22"/>
              </w:rPr>
            </w:pPr>
            <w:r w:rsidRPr="00D349D8">
              <w:rPr>
                <w:snapToGrid/>
                <w:color w:val="000000"/>
                <w:kern w:val="0"/>
                <w:szCs w:val="22"/>
              </w:rPr>
              <w:t>13.8%</w:t>
            </w:r>
          </w:p>
        </w:tc>
      </w:tr>
      <w:tr w14:paraId="3C584B2A" w14:textId="77777777" w:rsidTr="00D349D8">
        <w:tblPrEx>
          <w:tblW w:w="8920" w:type="dxa"/>
          <w:jc w:val="center"/>
          <w:tblLook w:val="04A0"/>
        </w:tblPrEx>
        <w:trPr>
          <w:trHeight w:val="300"/>
          <w:jc w:val="center"/>
        </w:trPr>
        <w:tc>
          <w:tcPr>
            <w:tcW w:w="2588" w:type="dxa"/>
            <w:vMerge/>
            <w:tcBorders>
              <w:top w:val="nil"/>
              <w:left w:val="single" w:sz="4" w:space="0" w:color="auto"/>
              <w:bottom w:val="single" w:sz="4" w:space="0" w:color="000000"/>
              <w:right w:val="single" w:sz="4" w:space="0" w:color="auto"/>
            </w:tcBorders>
            <w:vAlign w:val="center"/>
            <w:hideMark/>
          </w:tcPr>
          <w:p w:rsidR="00D349D8" w:rsidRPr="00D349D8" w:rsidP="00D349D8" w14:paraId="3F248D8A" w14:textId="77777777">
            <w:pPr>
              <w:widowControl/>
              <w:rPr>
                <w:snapToGrid/>
                <w:color w:val="000000"/>
                <w:kern w:val="0"/>
                <w:szCs w:val="22"/>
              </w:rPr>
            </w:pPr>
          </w:p>
        </w:tc>
        <w:tc>
          <w:tcPr>
            <w:tcW w:w="857" w:type="dxa"/>
            <w:tcBorders>
              <w:top w:val="nil"/>
              <w:left w:val="nil"/>
              <w:bottom w:val="single" w:sz="4" w:space="0" w:color="auto"/>
              <w:right w:val="nil"/>
            </w:tcBorders>
            <w:shd w:val="clear" w:color="auto" w:fill="auto"/>
            <w:noWrap/>
            <w:vAlign w:val="center"/>
            <w:hideMark/>
          </w:tcPr>
          <w:p w:rsidR="00D349D8" w:rsidRPr="00D349D8" w:rsidP="00D349D8" w14:paraId="7856CBAF" w14:textId="77777777">
            <w:pPr>
              <w:widowControl/>
              <w:rPr>
                <w:snapToGrid/>
                <w:color w:val="000000"/>
                <w:kern w:val="0"/>
                <w:szCs w:val="22"/>
              </w:rPr>
            </w:pPr>
            <w:r w:rsidRPr="00D349D8">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34D0EFA3" w14:textId="77777777">
            <w:pPr>
              <w:widowControl/>
              <w:jc w:val="center"/>
              <w:rPr>
                <w:snapToGrid/>
                <w:color w:val="000000"/>
                <w:kern w:val="0"/>
                <w:szCs w:val="22"/>
              </w:rPr>
            </w:pPr>
            <w:r w:rsidRPr="00D349D8">
              <w:rPr>
                <w:snapToGrid/>
                <w:color w:val="000000"/>
                <w:kern w:val="0"/>
                <w:szCs w:val="22"/>
              </w:rPr>
              <w:t>1,342</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E860BD1" w14:textId="77777777">
            <w:pPr>
              <w:widowControl/>
              <w:jc w:val="center"/>
              <w:rPr>
                <w:snapToGrid/>
                <w:color w:val="000000"/>
                <w:kern w:val="0"/>
                <w:szCs w:val="22"/>
              </w:rPr>
            </w:pPr>
            <w:r w:rsidRPr="00D349D8">
              <w:rPr>
                <w:snapToGrid/>
                <w:color w:val="000000"/>
                <w:kern w:val="0"/>
                <w:szCs w:val="22"/>
              </w:rPr>
              <w:t>31.7%</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7803555" w14:textId="77777777">
            <w:pPr>
              <w:widowControl/>
              <w:jc w:val="center"/>
              <w:rPr>
                <w:snapToGrid/>
                <w:color w:val="000000"/>
                <w:kern w:val="0"/>
                <w:szCs w:val="22"/>
              </w:rPr>
            </w:pPr>
            <w:r w:rsidRPr="00D349D8">
              <w:rPr>
                <w:snapToGrid/>
                <w:color w:val="000000"/>
                <w:kern w:val="0"/>
                <w:szCs w:val="22"/>
              </w:rPr>
              <w:t>458</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C8AC0A3" w14:textId="77777777">
            <w:pPr>
              <w:widowControl/>
              <w:jc w:val="center"/>
              <w:rPr>
                <w:snapToGrid/>
                <w:color w:val="000000"/>
                <w:kern w:val="0"/>
                <w:szCs w:val="22"/>
              </w:rPr>
            </w:pPr>
            <w:r w:rsidRPr="00D349D8">
              <w:rPr>
                <w:snapToGrid/>
                <w:color w:val="000000"/>
                <w:kern w:val="0"/>
                <w:szCs w:val="22"/>
              </w:rPr>
              <w:t>39.3%</w:t>
            </w:r>
          </w:p>
        </w:tc>
        <w:tc>
          <w:tcPr>
            <w:tcW w:w="45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20D2759" w14:textId="77777777">
            <w:pPr>
              <w:widowControl/>
              <w:jc w:val="center"/>
              <w:rPr>
                <w:snapToGrid/>
                <w:color w:val="000000"/>
                <w:kern w:val="0"/>
                <w:szCs w:val="22"/>
              </w:rPr>
            </w:pPr>
            <w:r w:rsidRPr="00D349D8">
              <w:rPr>
                <w:snapToGrid/>
                <w:color w:val="000000"/>
                <w:kern w:val="0"/>
                <w:szCs w:val="22"/>
              </w:rPr>
              <w:t>297</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DAB5E04" w14:textId="77777777">
            <w:pPr>
              <w:widowControl/>
              <w:jc w:val="center"/>
              <w:rPr>
                <w:snapToGrid/>
                <w:color w:val="000000"/>
                <w:kern w:val="0"/>
                <w:szCs w:val="22"/>
              </w:rPr>
            </w:pPr>
            <w:r w:rsidRPr="00D349D8">
              <w:rPr>
                <w:snapToGrid/>
                <w:color w:val="000000"/>
                <w:kern w:val="0"/>
                <w:szCs w:val="22"/>
              </w:rPr>
              <w:t>31.3%</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242B3BF" w14:textId="77777777">
            <w:pPr>
              <w:widowControl/>
              <w:jc w:val="center"/>
              <w:rPr>
                <w:snapToGrid/>
                <w:color w:val="000000"/>
                <w:kern w:val="0"/>
                <w:szCs w:val="22"/>
              </w:rPr>
            </w:pPr>
            <w:r w:rsidRPr="00D349D8">
              <w:rPr>
                <w:snapToGrid/>
                <w:color w:val="000000"/>
                <w:kern w:val="0"/>
                <w:szCs w:val="22"/>
              </w:rPr>
              <w:t>587</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3F65645" w14:textId="77777777">
            <w:pPr>
              <w:widowControl/>
              <w:jc w:val="center"/>
              <w:rPr>
                <w:snapToGrid/>
                <w:color w:val="000000"/>
                <w:kern w:val="0"/>
                <w:szCs w:val="22"/>
              </w:rPr>
            </w:pPr>
            <w:r w:rsidRPr="00D349D8">
              <w:rPr>
                <w:snapToGrid/>
                <w:color w:val="000000"/>
                <w:kern w:val="0"/>
                <w:szCs w:val="22"/>
              </w:rPr>
              <w:t>27.6%</w:t>
            </w:r>
          </w:p>
        </w:tc>
      </w:tr>
      <w:tr w14:paraId="4607CE8B" w14:textId="77777777" w:rsidTr="00D349D8">
        <w:tblPrEx>
          <w:tblW w:w="8920" w:type="dxa"/>
          <w:jc w:val="center"/>
          <w:tblLook w:val="04A0"/>
        </w:tblPrEx>
        <w:trPr>
          <w:trHeight w:val="300"/>
          <w:jc w:val="center"/>
        </w:trPr>
        <w:tc>
          <w:tcPr>
            <w:tcW w:w="2588" w:type="dxa"/>
            <w:vMerge w:val="restart"/>
            <w:tcBorders>
              <w:top w:val="nil"/>
              <w:left w:val="single" w:sz="4" w:space="0" w:color="auto"/>
              <w:bottom w:val="nil"/>
              <w:right w:val="single" w:sz="4" w:space="0" w:color="auto"/>
            </w:tcBorders>
            <w:shd w:val="clear" w:color="auto" w:fill="auto"/>
            <w:vAlign w:val="center"/>
            <w:hideMark/>
          </w:tcPr>
          <w:p w:rsidR="00D349D8" w:rsidRPr="00D349D8" w:rsidP="00D349D8" w14:paraId="224869A5" w14:textId="77777777">
            <w:pPr>
              <w:widowControl/>
              <w:rPr>
                <w:snapToGrid/>
                <w:color w:val="000000"/>
                <w:kern w:val="0"/>
                <w:szCs w:val="22"/>
              </w:rPr>
            </w:pPr>
            <w:r w:rsidRPr="00D349D8">
              <w:rPr>
                <w:snapToGrid/>
                <w:color w:val="000000"/>
                <w:kern w:val="0"/>
                <w:szCs w:val="22"/>
              </w:rPr>
              <w:t>Not Hispanic/Latino</w:t>
            </w:r>
          </w:p>
        </w:tc>
        <w:tc>
          <w:tcPr>
            <w:tcW w:w="857" w:type="dxa"/>
            <w:tcBorders>
              <w:top w:val="nil"/>
              <w:left w:val="nil"/>
              <w:bottom w:val="nil"/>
              <w:right w:val="nil"/>
            </w:tcBorders>
            <w:shd w:val="clear" w:color="auto" w:fill="auto"/>
            <w:noWrap/>
            <w:vAlign w:val="center"/>
            <w:hideMark/>
          </w:tcPr>
          <w:p w:rsidR="00D349D8" w:rsidRPr="00D349D8" w:rsidP="00D349D8" w14:paraId="4F099B2F" w14:textId="77777777">
            <w:pPr>
              <w:widowControl/>
              <w:rPr>
                <w:snapToGrid/>
                <w:color w:val="000000"/>
                <w:kern w:val="0"/>
                <w:szCs w:val="22"/>
              </w:rPr>
            </w:pPr>
            <w:r w:rsidRPr="00D349D8">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3E93356A" w14:textId="77777777">
            <w:pPr>
              <w:widowControl/>
              <w:jc w:val="center"/>
              <w:rPr>
                <w:snapToGrid/>
                <w:color w:val="000000"/>
                <w:kern w:val="0"/>
                <w:szCs w:val="22"/>
              </w:rPr>
            </w:pPr>
            <w:r w:rsidRPr="00D349D8">
              <w:rPr>
                <w:snapToGrid/>
                <w:color w:val="000000"/>
                <w:kern w:val="0"/>
                <w:szCs w:val="22"/>
              </w:rPr>
              <w:t>3,416</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074E718" w14:textId="77777777">
            <w:pPr>
              <w:widowControl/>
              <w:jc w:val="center"/>
              <w:rPr>
                <w:snapToGrid/>
                <w:color w:val="000000"/>
                <w:kern w:val="0"/>
                <w:szCs w:val="22"/>
              </w:rPr>
            </w:pPr>
            <w:r w:rsidRPr="00D349D8">
              <w:rPr>
                <w:snapToGrid/>
                <w:color w:val="000000"/>
                <w:kern w:val="0"/>
                <w:szCs w:val="22"/>
              </w:rPr>
              <w:t>80.6%</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FD2576B" w14:textId="77777777">
            <w:pPr>
              <w:widowControl/>
              <w:jc w:val="center"/>
              <w:rPr>
                <w:snapToGrid/>
                <w:color w:val="000000"/>
                <w:kern w:val="0"/>
                <w:szCs w:val="22"/>
              </w:rPr>
            </w:pPr>
            <w:r w:rsidRPr="00D349D8">
              <w:rPr>
                <w:snapToGrid/>
                <w:color w:val="000000"/>
                <w:kern w:val="0"/>
                <w:szCs w:val="22"/>
              </w:rPr>
              <w:t>977</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370533B" w14:textId="77777777">
            <w:pPr>
              <w:widowControl/>
              <w:jc w:val="center"/>
              <w:rPr>
                <w:snapToGrid/>
                <w:color w:val="000000"/>
                <w:kern w:val="0"/>
                <w:szCs w:val="22"/>
              </w:rPr>
            </w:pPr>
            <w:r w:rsidRPr="00D349D8">
              <w:rPr>
                <w:snapToGrid/>
                <w:color w:val="000000"/>
                <w:kern w:val="0"/>
                <w:szCs w:val="22"/>
              </w:rPr>
              <w:t>83.9%</w:t>
            </w:r>
          </w:p>
        </w:tc>
        <w:tc>
          <w:tcPr>
            <w:tcW w:w="45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735AA1E" w14:textId="77777777">
            <w:pPr>
              <w:widowControl/>
              <w:jc w:val="center"/>
              <w:rPr>
                <w:snapToGrid/>
                <w:color w:val="000000"/>
                <w:kern w:val="0"/>
                <w:szCs w:val="22"/>
              </w:rPr>
            </w:pPr>
            <w:r w:rsidRPr="00D349D8">
              <w:rPr>
                <w:snapToGrid/>
                <w:color w:val="000000"/>
                <w:kern w:val="0"/>
                <w:szCs w:val="22"/>
              </w:rPr>
              <w:t>794</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0CC16C4" w14:textId="77777777">
            <w:pPr>
              <w:widowControl/>
              <w:jc w:val="center"/>
              <w:rPr>
                <w:snapToGrid/>
                <w:color w:val="000000"/>
                <w:kern w:val="0"/>
                <w:szCs w:val="22"/>
              </w:rPr>
            </w:pPr>
            <w:r w:rsidRPr="00D349D8">
              <w:rPr>
                <w:snapToGrid/>
                <w:color w:val="000000"/>
                <w:kern w:val="0"/>
                <w:szCs w:val="22"/>
              </w:rPr>
              <w:t>83.6%</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0923D2F" w14:textId="77777777">
            <w:pPr>
              <w:widowControl/>
              <w:jc w:val="center"/>
              <w:rPr>
                <w:snapToGrid/>
                <w:color w:val="000000"/>
                <w:kern w:val="0"/>
                <w:szCs w:val="22"/>
              </w:rPr>
            </w:pPr>
            <w:r w:rsidRPr="00D349D8">
              <w:rPr>
                <w:snapToGrid/>
                <w:color w:val="000000"/>
                <w:kern w:val="0"/>
                <w:szCs w:val="22"/>
              </w:rPr>
              <w:t>1,645</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5422810" w14:textId="77777777">
            <w:pPr>
              <w:widowControl/>
              <w:jc w:val="center"/>
              <w:rPr>
                <w:snapToGrid/>
                <w:color w:val="000000"/>
                <w:kern w:val="0"/>
                <w:szCs w:val="22"/>
              </w:rPr>
            </w:pPr>
            <w:r w:rsidRPr="00D349D8">
              <w:rPr>
                <w:snapToGrid/>
                <w:color w:val="000000"/>
                <w:kern w:val="0"/>
                <w:szCs w:val="22"/>
              </w:rPr>
              <w:t>77.4%</w:t>
            </w:r>
          </w:p>
        </w:tc>
      </w:tr>
      <w:tr w14:paraId="71B59C6A" w14:textId="77777777" w:rsidTr="00D349D8">
        <w:tblPrEx>
          <w:tblW w:w="8920" w:type="dxa"/>
          <w:jc w:val="center"/>
          <w:tblLook w:val="04A0"/>
        </w:tblPrEx>
        <w:trPr>
          <w:trHeight w:val="300"/>
          <w:jc w:val="center"/>
        </w:trPr>
        <w:tc>
          <w:tcPr>
            <w:tcW w:w="2588" w:type="dxa"/>
            <w:vMerge/>
            <w:tcBorders>
              <w:top w:val="nil"/>
              <w:left w:val="single" w:sz="4" w:space="0" w:color="auto"/>
              <w:bottom w:val="nil"/>
              <w:right w:val="single" w:sz="4" w:space="0" w:color="auto"/>
            </w:tcBorders>
            <w:vAlign w:val="center"/>
            <w:hideMark/>
          </w:tcPr>
          <w:p w:rsidR="00D349D8" w:rsidRPr="00D349D8" w:rsidP="00D349D8" w14:paraId="348B9771" w14:textId="77777777">
            <w:pPr>
              <w:widowControl/>
              <w:rPr>
                <w:snapToGrid/>
                <w:color w:val="000000"/>
                <w:kern w:val="0"/>
                <w:szCs w:val="22"/>
              </w:rPr>
            </w:pPr>
          </w:p>
        </w:tc>
        <w:tc>
          <w:tcPr>
            <w:tcW w:w="857" w:type="dxa"/>
            <w:tcBorders>
              <w:top w:val="nil"/>
              <w:left w:val="nil"/>
              <w:bottom w:val="nil"/>
              <w:right w:val="nil"/>
            </w:tcBorders>
            <w:shd w:val="clear" w:color="auto" w:fill="auto"/>
            <w:noWrap/>
            <w:vAlign w:val="center"/>
            <w:hideMark/>
          </w:tcPr>
          <w:p w:rsidR="00D349D8" w:rsidRPr="00D349D8" w:rsidP="00D349D8" w14:paraId="6A3DA7EF" w14:textId="77777777">
            <w:pPr>
              <w:widowControl/>
              <w:rPr>
                <w:snapToGrid/>
                <w:color w:val="000000"/>
                <w:kern w:val="0"/>
                <w:szCs w:val="22"/>
              </w:rPr>
            </w:pPr>
            <w:r w:rsidRPr="00D349D8">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5A606C84" w14:textId="77777777">
            <w:pPr>
              <w:widowControl/>
              <w:jc w:val="center"/>
              <w:rPr>
                <w:snapToGrid/>
                <w:color w:val="000000"/>
                <w:kern w:val="0"/>
                <w:szCs w:val="22"/>
              </w:rPr>
            </w:pPr>
            <w:r w:rsidRPr="00D349D8">
              <w:rPr>
                <w:snapToGrid/>
                <w:color w:val="000000"/>
                <w:kern w:val="0"/>
                <w:szCs w:val="22"/>
              </w:rPr>
              <w:t>4,005</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02FE4FC" w14:textId="77777777">
            <w:pPr>
              <w:widowControl/>
              <w:jc w:val="center"/>
              <w:rPr>
                <w:snapToGrid/>
                <w:color w:val="000000"/>
                <w:kern w:val="0"/>
                <w:szCs w:val="22"/>
              </w:rPr>
            </w:pPr>
            <w:r w:rsidRPr="00D349D8">
              <w:rPr>
                <w:snapToGrid/>
                <w:color w:val="000000"/>
                <w:kern w:val="0"/>
                <w:szCs w:val="22"/>
              </w:rPr>
              <w:t>94.5%</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8707A02" w14:textId="77777777">
            <w:pPr>
              <w:widowControl/>
              <w:jc w:val="center"/>
              <w:rPr>
                <w:snapToGrid/>
                <w:color w:val="000000"/>
                <w:kern w:val="0"/>
                <w:szCs w:val="22"/>
              </w:rPr>
            </w:pPr>
            <w:r w:rsidRPr="00D349D8">
              <w:rPr>
                <w:snapToGrid/>
                <w:color w:val="000000"/>
                <w:kern w:val="0"/>
                <w:szCs w:val="22"/>
              </w:rPr>
              <w:t>1,088</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E0545C3" w14:textId="77777777">
            <w:pPr>
              <w:widowControl/>
              <w:jc w:val="center"/>
              <w:rPr>
                <w:snapToGrid/>
                <w:color w:val="000000"/>
                <w:kern w:val="0"/>
                <w:szCs w:val="22"/>
              </w:rPr>
            </w:pPr>
            <w:r w:rsidRPr="00D349D8">
              <w:rPr>
                <w:snapToGrid/>
                <w:color w:val="000000"/>
                <w:kern w:val="0"/>
                <w:szCs w:val="22"/>
              </w:rPr>
              <w:t>93.4%</w:t>
            </w:r>
          </w:p>
        </w:tc>
        <w:tc>
          <w:tcPr>
            <w:tcW w:w="45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B523C09" w14:textId="77777777">
            <w:pPr>
              <w:widowControl/>
              <w:jc w:val="center"/>
              <w:rPr>
                <w:snapToGrid/>
                <w:color w:val="000000"/>
                <w:kern w:val="0"/>
                <w:szCs w:val="22"/>
              </w:rPr>
            </w:pPr>
            <w:r w:rsidRPr="00D349D8">
              <w:rPr>
                <w:snapToGrid/>
                <w:color w:val="000000"/>
                <w:kern w:val="0"/>
                <w:szCs w:val="22"/>
              </w:rPr>
              <w:t>914</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CD5D1D9" w14:textId="77777777">
            <w:pPr>
              <w:widowControl/>
              <w:jc w:val="center"/>
              <w:rPr>
                <w:snapToGrid/>
                <w:color w:val="000000"/>
                <w:kern w:val="0"/>
                <w:szCs w:val="22"/>
              </w:rPr>
            </w:pPr>
            <w:r w:rsidRPr="00D349D8">
              <w:rPr>
                <w:snapToGrid/>
                <w:color w:val="000000"/>
                <w:kern w:val="0"/>
                <w:szCs w:val="22"/>
              </w:rPr>
              <w:t>96.2%</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1E074F4" w14:textId="77777777">
            <w:pPr>
              <w:widowControl/>
              <w:jc w:val="center"/>
              <w:rPr>
                <w:snapToGrid/>
                <w:color w:val="000000"/>
                <w:kern w:val="0"/>
                <w:szCs w:val="22"/>
              </w:rPr>
            </w:pPr>
            <w:r w:rsidRPr="00D349D8">
              <w:rPr>
                <w:snapToGrid/>
                <w:color w:val="000000"/>
                <w:kern w:val="0"/>
                <w:szCs w:val="22"/>
              </w:rPr>
              <w:t>2,003</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AF3B00B" w14:textId="77777777">
            <w:pPr>
              <w:widowControl/>
              <w:jc w:val="center"/>
              <w:rPr>
                <w:snapToGrid/>
                <w:color w:val="000000"/>
                <w:kern w:val="0"/>
                <w:szCs w:val="22"/>
              </w:rPr>
            </w:pPr>
            <w:r w:rsidRPr="00D349D8">
              <w:rPr>
                <w:snapToGrid/>
                <w:color w:val="000000"/>
                <w:kern w:val="0"/>
                <w:szCs w:val="22"/>
              </w:rPr>
              <w:t>94.3%</w:t>
            </w:r>
          </w:p>
        </w:tc>
      </w:tr>
      <w:tr w14:paraId="752A1763" w14:textId="77777777" w:rsidTr="00D349D8">
        <w:tblPrEx>
          <w:tblW w:w="8920" w:type="dxa"/>
          <w:jc w:val="center"/>
          <w:tblLook w:val="04A0"/>
        </w:tblPrEx>
        <w:trPr>
          <w:trHeight w:val="300"/>
          <w:jc w:val="center"/>
        </w:trPr>
        <w:tc>
          <w:tcPr>
            <w:tcW w:w="2588" w:type="dxa"/>
            <w:tcBorders>
              <w:top w:val="single" w:sz="4" w:space="0" w:color="auto"/>
              <w:left w:val="single" w:sz="4" w:space="0" w:color="auto"/>
              <w:bottom w:val="single" w:sz="4" w:space="0" w:color="auto"/>
              <w:right w:val="nil"/>
            </w:tcBorders>
            <w:shd w:val="clear" w:color="000000" w:fill="F2F2F2"/>
            <w:vAlign w:val="center"/>
            <w:hideMark/>
          </w:tcPr>
          <w:p w:rsidR="00D349D8" w:rsidRPr="00D349D8" w:rsidP="00D349D8" w14:paraId="5F3E899D" w14:textId="77777777">
            <w:pPr>
              <w:widowControl/>
              <w:rPr>
                <w:snapToGrid/>
                <w:color w:val="000000"/>
                <w:kern w:val="0"/>
                <w:szCs w:val="22"/>
              </w:rPr>
            </w:pPr>
            <w:r w:rsidRPr="00D349D8">
              <w:rPr>
                <w:snapToGrid/>
                <w:color w:val="000000"/>
                <w:kern w:val="0"/>
                <w:szCs w:val="22"/>
              </w:rPr>
              <w:t> </w:t>
            </w:r>
          </w:p>
        </w:tc>
        <w:tc>
          <w:tcPr>
            <w:tcW w:w="857"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7D3236A8" w14:textId="77777777">
            <w:pPr>
              <w:widowControl/>
              <w:rPr>
                <w:snapToGrid/>
                <w:color w:val="000000"/>
                <w:kern w:val="0"/>
                <w:szCs w:val="22"/>
              </w:rPr>
            </w:pPr>
            <w:r w:rsidRPr="00D349D8">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D349D8" w:rsidRPr="00D349D8" w:rsidP="00D349D8" w14:paraId="0A67B715" w14:textId="77777777">
            <w:pPr>
              <w:widowControl/>
              <w:jc w:val="center"/>
              <w:rPr>
                <w:snapToGrid/>
                <w:color w:val="000000"/>
                <w:kern w:val="0"/>
                <w:szCs w:val="22"/>
              </w:rPr>
            </w:pPr>
            <w:r w:rsidRPr="00D349D8">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D349D8" w:rsidRPr="00D349D8" w:rsidP="00D349D8" w14:paraId="47E75168" w14:textId="77777777">
            <w:pPr>
              <w:widowControl/>
              <w:jc w:val="center"/>
              <w:rPr>
                <w:snapToGrid/>
                <w:color w:val="000000"/>
                <w:kern w:val="0"/>
                <w:szCs w:val="22"/>
              </w:rPr>
            </w:pPr>
            <w:r w:rsidRPr="00D349D8">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D349D8" w:rsidRPr="00D349D8" w:rsidP="00D349D8" w14:paraId="102AE624" w14:textId="77777777">
            <w:pPr>
              <w:widowControl/>
              <w:jc w:val="center"/>
              <w:rPr>
                <w:snapToGrid/>
                <w:color w:val="000000"/>
                <w:kern w:val="0"/>
                <w:szCs w:val="22"/>
              </w:rPr>
            </w:pPr>
            <w:r w:rsidRPr="00D349D8">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D349D8" w:rsidRPr="00D349D8" w:rsidP="00D349D8" w14:paraId="58CBA102" w14:textId="77777777">
            <w:pPr>
              <w:widowControl/>
              <w:jc w:val="center"/>
              <w:rPr>
                <w:snapToGrid/>
                <w:color w:val="000000"/>
                <w:kern w:val="0"/>
                <w:szCs w:val="22"/>
              </w:rPr>
            </w:pPr>
            <w:r w:rsidRPr="00D349D8">
              <w:rPr>
                <w:snapToGrid/>
                <w:color w:val="000000"/>
                <w:kern w:val="0"/>
                <w:szCs w:val="22"/>
              </w:rPr>
              <w:t> </w:t>
            </w:r>
          </w:p>
        </w:tc>
        <w:tc>
          <w:tcPr>
            <w:tcW w:w="455" w:type="dxa"/>
            <w:tcBorders>
              <w:top w:val="nil"/>
              <w:left w:val="nil"/>
              <w:bottom w:val="single" w:sz="4" w:space="0" w:color="auto"/>
              <w:right w:val="nil"/>
            </w:tcBorders>
            <w:shd w:val="clear" w:color="000000" w:fill="F2F2F2"/>
            <w:noWrap/>
            <w:vAlign w:val="center"/>
            <w:hideMark/>
          </w:tcPr>
          <w:p w:rsidR="00D349D8" w:rsidRPr="00D349D8" w:rsidP="00D349D8" w14:paraId="16ECB0D5" w14:textId="77777777">
            <w:pPr>
              <w:widowControl/>
              <w:jc w:val="center"/>
              <w:rPr>
                <w:snapToGrid/>
                <w:color w:val="000000"/>
                <w:kern w:val="0"/>
                <w:szCs w:val="22"/>
              </w:rPr>
            </w:pPr>
            <w:r w:rsidRPr="00D349D8">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D349D8" w:rsidRPr="00D349D8" w:rsidP="00D349D8" w14:paraId="11488C76" w14:textId="77777777">
            <w:pPr>
              <w:widowControl/>
              <w:jc w:val="center"/>
              <w:rPr>
                <w:snapToGrid/>
                <w:color w:val="000000"/>
                <w:kern w:val="0"/>
                <w:szCs w:val="22"/>
              </w:rPr>
            </w:pPr>
            <w:r w:rsidRPr="00D349D8">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D349D8" w:rsidRPr="00D349D8" w:rsidP="00D349D8" w14:paraId="27413D5F" w14:textId="77777777">
            <w:pPr>
              <w:widowControl/>
              <w:jc w:val="center"/>
              <w:rPr>
                <w:snapToGrid/>
                <w:color w:val="000000"/>
                <w:kern w:val="0"/>
                <w:szCs w:val="22"/>
              </w:rPr>
            </w:pPr>
            <w:r w:rsidRPr="00D349D8">
              <w:rPr>
                <w:snapToGrid/>
                <w:color w:val="000000"/>
                <w:kern w:val="0"/>
                <w:szCs w:val="22"/>
              </w:rPr>
              <w:t> </w:t>
            </w:r>
          </w:p>
        </w:tc>
        <w:tc>
          <w:tcPr>
            <w:tcW w:w="757" w:type="dxa"/>
            <w:tcBorders>
              <w:top w:val="nil"/>
              <w:left w:val="nil"/>
              <w:bottom w:val="single" w:sz="4" w:space="0" w:color="auto"/>
              <w:right w:val="single" w:sz="4" w:space="0" w:color="auto"/>
            </w:tcBorders>
            <w:shd w:val="clear" w:color="000000" w:fill="F2F2F2"/>
            <w:noWrap/>
            <w:vAlign w:val="center"/>
            <w:hideMark/>
          </w:tcPr>
          <w:p w:rsidR="00D349D8" w:rsidRPr="00D349D8" w:rsidP="00D349D8" w14:paraId="0CDC2953" w14:textId="77777777">
            <w:pPr>
              <w:widowControl/>
              <w:jc w:val="center"/>
              <w:rPr>
                <w:snapToGrid/>
                <w:color w:val="000000"/>
                <w:kern w:val="0"/>
                <w:szCs w:val="22"/>
              </w:rPr>
            </w:pPr>
            <w:r w:rsidRPr="00D349D8">
              <w:rPr>
                <w:snapToGrid/>
                <w:color w:val="000000"/>
                <w:kern w:val="0"/>
                <w:szCs w:val="22"/>
              </w:rPr>
              <w:t> </w:t>
            </w:r>
          </w:p>
        </w:tc>
      </w:tr>
      <w:tr w14:paraId="45537B65" w14:textId="77777777" w:rsidTr="00D349D8">
        <w:tblPrEx>
          <w:tblW w:w="8920" w:type="dxa"/>
          <w:jc w:val="center"/>
          <w:tblLook w:val="04A0"/>
        </w:tblPrEx>
        <w:trPr>
          <w:trHeight w:val="300"/>
          <w:jc w:val="center"/>
        </w:trPr>
        <w:tc>
          <w:tcPr>
            <w:tcW w:w="2588" w:type="dxa"/>
            <w:vMerge w:val="restart"/>
            <w:tcBorders>
              <w:top w:val="nil"/>
              <w:left w:val="single" w:sz="4" w:space="0" w:color="auto"/>
              <w:bottom w:val="nil"/>
              <w:right w:val="single" w:sz="4" w:space="0" w:color="auto"/>
            </w:tcBorders>
            <w:shd w:val="clear" w:color="auto" w:fill="auto"/>
            <w:vAlign w:val="center"/>
            <w:hideMark/>
          </w:tcPr>
          <w:p w:rsidR="00D349D8" w:rsidRPr="00D349D8" w:rsidP="00D349D8" w14:paraId="6AD020AE" w14:textId="77777777">
            <w:pPr>
              <w:widowControl/>
              <w:rPr>
                <w:snapToGrid/>
                <w:color w:val="000000"/>
                <w:kern w:val="0"/>
                <w:szCs w:val="22"/>
              </w:rPr>
            </w:pPr>
            <w:r w:rsidRPr="00D349D8">
              <w:rPr>
                <w:snapToGrid/>
                <w:color w:val="000000"/>
                <w:kern w:val="0"/>
                <w:szCs w:val="22"/>
              </w:rPr>
              <w:t xml:space="preserve">Any racial or ethnic minority </w:t>
            </w:r>
          </w:p>
        </w:tc>
        <w:tc>
          <w:tcPr>
            <w:tcW w:w="857" w:type="dxa"/>
            <w:tcBorders>
              <w:top w:val="nil"/>
              <w:left w:val="nil"/>
              <w:bottom w:val="nil"/>
              <w:right w:val="nil"/>
            </w:tcBorders>
            <w:shd w:val="clear" w:color="auto" w:fill="auto"/>
            <w:noWrap/>
            <w:vAlign w:val="center"/>
            <w:hideMark/>
          </w:tcPr>
          <w:p w:rsidR="00D349D8" w:rsidRPr="00D349D8" w:rsidP="00D349D8" w14:paraId="4D82ACD2" w14:textId="77777777">
            <w:pPr>
              <w:widowControl/>
              <w:rPr>
                <w:snapToGrid/>
                <w:color w:val="000000"/>
                <w:kern w:val="0"/>
                <w:szCs w:val="22"/>
              </w:rPr>
            </w:pPr>
            <w:r w:rsidRPr="00D349D8">
              <w:rPr>
                <w:snapToGrid/>
                <w:color w:val="000000"/>
                <w:kern w:val="0"/>
                <w:szCs w:val="22"/>
              </w:rPr>
              <w:t>Female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292CC6A3" w14:textId="77777777">
            <w:pPr>
              <w:widowControl/>
              <w:jc w:val="center"/>
              <w:rPr>
                <w:snapToGrid/>
                <w:color w:val="000000"/>
                <w:kern w:val="0"/>
                <w:szCs w:val="22"/>
              </w:rPr>
            </w:pPr>
            <w:r w:rsidRPr="00D349D8">
              <w:rPr>
                <w:snapToGrid/>
                <w:color w:val="000000"/>
                <w:kern w:val="0"/>
                <w:szCs w:val="22"/>
              </w:rPr>
              <w:t>1,510</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5CD2698" w14:textId="77777777">
            <w:pPr>
              <w:widowControl/>
              <w:jc w:val="center"/>
              <w:rPr>
                <w:snapToGrid/>
                <w:color w:val="000000"/>
                <w:kern w:val="0"/>
                <w:szCs w:val="22"/>
              </w:rPr>
            </w:pPr>
            <w:r w:rsidRPr="00D349D8">
              <w:rPr>
                <w:snapToGrid/>
                <w:color w:val="000000"/>
                <w:kern w:val="0"/>
                <w:szCs w:val="22"/>
              </w:rPr>
              <w:t>35.6%</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A4E64B8" w14:textId="77777777">
            <w:pPr>
              <w:widowControl/>
              <w:jc w:val="center"/>
              <w:rPr>
                <w:snapToGrid/>
                <w:color w:val="000000"/>
                <w:kern w:val="0"/>
                <w:szCs w:val="22"/>
              </w:rPr>
            </w:pPr>
            <w:r w:rsidRPr="00D349D8">
              <w:rPr>
                <w:snapToGrid/>
                <w:color w:val="000000"/>
                <w:kern w:val="0"/>
                <w:szCs w:val="22"/>
              </w:rPr>
              <w:t>486</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C7AB5F8" w14:textId="77777777">
            <w:pPr>
              <w:widowControl/>
              <w:jc w:val="center"/>
              <w:rPr>
                <w:snapToGrid/>
                <w:color w:val="000000"/>
                <w:kern w:val="0"/>
                <w:szCs w:val="22"/>
              </w:rPr>
            </w:pPr>
            <w:r w:rsidRPr="00D349D8">
              <w:rPr>
                <w:snapToGrid/>
                <w:color w:val="000000"/>
                <w:kern w:val="0"/>
                <w:szCs w:val="22"/>
              </w:rPr>
              <w:t>41.7%</w:t>
            </w:r>
          </w:p>
        </w:tc>
        <w:tc>
          <w:tcPr>
            <w:tcW w:w="45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AA3BDBE" w14:textId="77777777">
            <w:pPr>
              <w:widowControl/>
              <w:jc w:val="center"/>
              <w:rPr>
                <w:snapToGrid/>
                <w:color w:val="000000"/>
                <w:kern w:val="0"/>
                <w:szCs w:val="22"/>
              </w:rPr>
            </w:pPr>
            <w:r w:rsidRPr="00D349D8">
              <w:rPr>
                <w:snapToGrid/>
                <w:color w:val="000000"/>
                <w:kern w:val="0"/>
                <w:szCs w:val="22"/>
              </w:rPr>
              <w:t>321</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6B2E2EA" w14:textId="77777777">
            <w:pPr>
              <w:widowControl/>
              <w:jc w:val="center"/>
              <w:rPr>
                <w:snapToGrid/>
                <w:color w:val="000000"/>
                <w:kern w:val="0"/>
                <w:szCs w:val="22"/>
              </w:rPr>
            </w:pPr>
            <w:r w:rsidRPr="00D349D8">
              <w:rPr>
                <w:snapToGrid/>
                <w:color w:val="000000"/>
                <w:kern w:val="0"/>
                <w:szCs w:val="22"/>
              </w:rPr>
              <w:t>33.8%</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7B7EA05" w14:textId="77777777">
            <w:pPr>
              <w:widowControl/>
              <w:jc w:val="center"/>
              <w:rPr>
                <w:snapToGrid/>
                <w:color w:val="000000"/>
                <w:kern w:val="0"/>
                <w:szCs w:val="22"/>
              </w:rPr>
            </w:pPr>
            <w:r w:rsidRPr="00D349D8">
              <w:rPr>
                <w:snapToGrid/>
                <w:color w:val="000000"/>
                <w:kern w:val="0"/>
                <w:szCs w:val="22"/>
              </w:rPr>
              <w:t>703</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599B8CE" w14:textId="77777777">
            <w:pPr>
              <w:widowControl/>
              <w:jc w:val="center"/>
              <w:rPr>
                <w:snapToGrid/>
                <w:color w:val="000000"/>
                <w:kern w:val="0"/>
                <w:szCs w:val="22"/>
              </w:rPr>
            </w:pPr>
            <w:r w:rsidRPr="00D349D8">
              <w:rPr>
                <w:snapToGrid/>
                <w:color w:val="000000"/>
                <w:kern w:val="0"/>
                <w:szCs w:val="22"/>
              </w:rPr>
              <w:t>33.1%</w:t>
            </w:r>
          </w:p>
        </w:tc>
      </w:tr>
      <w:tr w14:paraId="7FBD8D3F" w14:textId="77777777" w:rsidTr="00D349D8">
        <w:tblPrEx>
          <w:tblW w:w="8920" w:type="dxa"/>
          <w:jc w:val="center"/>
          <w:tblLook w:val="04A0"/>
        </w:tblPrEx>
        <w:trPr>
          <w:trHeight w:val="300"/>
          <w:jc w:val="center"/>
        </w:trPr>
        <w:tc>
          <w:tcPr>
            <w:tcW w:w="2588" w:type="dxa"/>
            <w:vMerge/>
            <w:tcBorders>
              <w:top w:val="nil"/>
              <w:left w:val="single" w:sz="4" w:space="0" w:color="auto"/>
              <w:bottom w:val="nil"/>
              <w:right w:val="single" w:sz="4" w:space="0" w:color="auto"/>
            </w:tcBorders>
            <w:vAlign w:val="center"/>
            <w:hideMark/>
          </w:tcPr>
          <w:p w:rsidR="00D349D8" w:rsidRPr="00D349D8" w:rsidP="00D349D8" w14:paraId="2EB1B340" w14:textId="77777777">
            <w:pPr>
              <w:widowControl/>
              <w:rPr>
                <w:snapToGrid/>
                <w:color w:val="000000"/>
                <w:kern w:val="0"/>
                <w:szCs w:val="22"/>
              </w:rPr>
            </w:pPr>
          </w:p>
        </w:tc>
        <w:tc>
          <w:tcPr>
            <w:tcW w:w="857" w:type="dxa"/>
            <w:tcBorders>
              <w:top w:val="nil"/>
              <w:left w:val="nil"/>
              <w:bottom w:val="nil"/>
              <w:right w:val="nil"/>
            </w:tcBorders>
            <w:shd w:val="clear" w:color="auto" w:fill="auto"/>
            <w:noWrap/>
            <w:vAlign w:val="center"/>
            <w:hideMark/>
          </w:tcPr>
          <w:p w:rsidR="00D349D8" w:rsidRPr="00D349D8" w:rsidP="00D349D8" w14:paraId="723664C1" w14:textId="77777777">
            <w:pPr>
              <w:widowControl/>
              <w:rPr>
                <w:snapToGrid/>
                <w:color w:val="000000"/>
                <w:kern w:val="0"/>
                <w:szCs w:val="22"/>
              </w:rPr>
            </w:pPr>
            <w:r w:rsidRPr="00D349D8">
              <w:rPr>
                <w:snapToGrid/>
                <w:color w:val="000000"/>
                <w:kern w:val="0"/>
                <w:szCs w:val="22"/>
              </w:rPr>
              <w:t>Male</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2BC43D65" w14:textId="77777777">
            <w:pPr>
              <w:widowControl/>
              <w:jc w:val="center"/>
              <w:rPr>
                <w:snapToGrid/>
                <w:color w:val="000000"/>
                <w:kern w:val="0"/>
                <w:szCs w:val="22"/>
              </w:rPr>
            </w:pPr>
            <w:r w:rsidRPr="00D349D8">
              <w:rPr>
                <w:snapToGrid/>
                <w:color w:val="000000"/>
                <w:kern w:val="0"/>
                <w:szCs w:val="22"/>
              </w:rPr>
              <w:t>2,213</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2741A25" w14:textId="77777777">
            <w:pPr>
              <w:widowControl/>
              <w:jc w:val="center"/>
              <w:rPr>
                <w:snapToGrid/>
                <w:color w:val="000000"/>
                <w:kern w:val="0"/>
                <w:szCs w:val="22"/>
              </w:rPr>
            </w:pPr>
            <w:r w:rsidRPr="00D349D8">
              <w:rPr>
                <w:snapToGrid/>
                <w:color w:val="000000"/>
                <w:kern w:val="0"/>
                <w:szCs w:val="22"/>
              </w:rPr>
              <w:t>52.2%</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B1BB7BC" w14:textId="77777777">
            <w:pPr>
              <w:widowControl/>
              <w:jc w:val="center"/>
              <w:rPr>
                <w:snapToGrid/>
                <w:color w:val="000000"/>
                <w:kern w:val="0"/>
                <w:szCs w:val="22"/>
              </w:rPr>
            </w:pPr>
            <w:r w:rsidRPr="00D349D8">
              <w:rPr>
                <w:snapToGrid/>
                <w:color w:val="000000"/>
                <w:kern w:val="0"/>
                <w:szCs w:val="22"/>
              </w:rPr>
              <w:t>710</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1648D46" w14:textId="77777777">
            <w:pPr>
              <w:widowControl/>
              <w:jc w:val="center"/>
              <w:rPr>
                <w:snapToGrid/>
                <w:color w:val="000000"/>
                <w:kern w:val="0"/>
                <w:szCs w:val="22"/>
              </w:rPr>
            </w:pPr>
            <w:r w:rsidRPr="00D349D8">
              <w:rPr>
                <w:snapToGrid/>
                <w:color w:val="000000"/>
                <w:kern w:val="0"/>
                <w:szCs w:val="22"/>
              </w:rPr>
              <w:t>60.9%</w:t>
            </w:r>
          </w:p>
        </w:tc>
        <w:tc>
          <w:tcPr>
            <w:tcW w:w="45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98C9870" w14:textId="77777777">
            <w:pPr>
              <w:widowControl/>
              <w:jc w:val="center"/>
              <w:rPr>
                <w:snapToGrid/>
                <w:color w:val="000000"/>
                <w:kern w:val="0"/>
                <w:szCs w:val="22"/>
              </w:rPr>
            </w:pPr>
            <w:r w:rsidRPr="00D349D8">
              <w:rPr>
                <w:snapToGrid/>
                <w:color w:val="000000"/>
                <w:kern w:val="0"/>
                <w:szCs w:val="22"/>
              </w:rPr>
              <w:t>497</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1C0CAA4" w14:textId="77777777">
            <w:pPr>
              <w:widowControl/>
              <w:jc w:val="center"/>
              <w:rPr>
                <w:snapToGrid/>
                <w:color w:val="000000"/>
                <w:kern w:val="0"/>
                <w:szCs w:val="22"/>
              </w:rPr>
            </w:pPr>
            <w:r w:rsidRPr="00D349D8">
              <w:rPr>
                <w:snapToGrid/>
                <w:color w:val="000000"/>
                <w:kern w:val="0"/>
                <w:szCs w:val="22"/>
              </w:rPr>
              <w:t>52.3%</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C2ADA22" w14:textId="77777777">
            <w:pPr>
              <w:widowControl/>
              <w:jc w:val="center"/>
              <w:rPr>
                <w:snapToGrid/>
                <w:color w:val="000000"/>
                <w:kern w:val="0"/>
                <w:szCs w:val="22"/>
              </w:rPr>
            </w:pPr>
            <w:r w:rsidRPr="00D349D8">
              <w:rPr>
                <w:snapToGrid/>
                <w:color w:val="000000"/>
                <w:kern w:val="0"/>
                <w:szCs w:val="22"/>
              </w:rPr>
              <w:t>1,006</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2FF1B0D" w14:textId="77777777">
            <w:pPr>
              <w:widowControl/>
              <w:jc w:val="center"/>
              <w:rPr>
                <w:snapToGrid/>
                <w:color w:val="000000"/>
                <w:kern w:val="0"/>
                <w:szCs w:val="22"/>
              </w:rPr>
            </w:pPr>
            <w:r w:rsidRPr="00D349D8">
              <w:rPr>
                <w:snapToGrid/>
                <w:color w:val="000000"/>
                <w:kern w:val="0"/>
                <w:szCs w:val="22"/>
              </w:rPr>
              <w:t>47.4%</w:t>
            </w:r>
          </w:p>
        </w:tc>
      </w:tr>
      <w:tr w14:paraId="11C27067" w14:textId="77777777" w:rsidTr="00D349D8">
        <w:tblPrEx>
          <w:tblW w:w="8920" w:type="dxa"/>
          <w:jc w:val="center"/>
          <w:tblLook w:val="04A0"/>
        </w:tblPrEx>
        <w:trPr>
          <w:trHeight w:val="300"/>
          <w:jc w:val="center"/>
        </w:trPr>
        <w:tc>
          <w:tcPr>
            <w:tcW w:w="2588" w:type="dxa"/>
            <w:tcBorders>
              <w:top w:val="single" w:sz="4" w:space="0" w:color="auto"/>
              <w:left w:val="single" w:sz="4" w:space="0" w:color="auto"/>
              <w:bottom w:val="single" w:sz="4" w:space="0" w:color="auto"/>
              <w:right w:val="nil"/>
            </w:tcBorders>
            <w:shd w:val="clear" w:color="000000" w:fill="F2F2F2"/>
            <w:vAlign w:val="center"/>
            <w:hideMark/>
          </w:tcPr>
          <w:p w:rsidR="00D349D8" w:rsidRPr="00D349D8" w:rsidP="00D349D8" w14:paraId="25E0ADB0" w14:textId="77777777">
            <w:pPr>
              <w:widowControl/>
              <w:rPr>
                <w:snapToGrid/>
                <w:color w:val="000000"/>
                <w:kern w:val="0"/>
                <w:szCs w:val="22"/>
              </w:rPr>
            </w:pPr>
            <w:r w:rsidRPr="00D349D8">
              <w:rPr>
                <w:snapToGrid/>
                <w:color w:val="000000"/>
                <w:kern w:val="0"/>
                <w:szCs w:val="22"/>
              </w:rPr>
              <w:t> </w:t>
            </w:r>
          </w:p>
        </w:tc>
        <w:tc>
          <w:tcPr>
            <w:tcW w:w="857"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3773FFE5" w14:textId="77777777">
            <w:pPr>
              <w:widowControl/>
              <w:rPr>
                <w:snapToGrid/>
                <w:color w:val="000000"/>
                <w:kern w:val="0"/>
                <w:szCs w:val="22"/>
              </w:rPr>
            </w:pPr>
            <w:r w:rsidRPr="00D349D8">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D349D8" w:rsidRPr="00D349D8" w:rsidP="00D349D8" w14:paraId="782CCE8D" w14:textId="77777777">
            <w:pPr>
              <w:widowControl/>
              <w:jc w:val="center"/>
              <w:rPr>
                <w:snapToGrid/>
                <w:color w:val="000000"/>
                <w:kern w:val="0"/>
                <w:szCs w:val="22"/>
              </w:rPr>
            </w:pPr>
            <w:r w:rsidRPr="00D349D8">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D349D8" w:rsidRPr="00D349D8" w:rsidP="00D349D8" w14:paraId="69FCF9AC" w14:textId="77777777">
            <w:pPr>
              <w:widowControl/>
              <w:jc w:val="center"/>
              <w:rPr>
                <w:snapToGrid/>
                <w:color w:val="000000"/>
                <w:kern w:val="0"/>
                <w:szCs w:val="22"/>
              </w:rPr>
            </w:pPr>
            <w:r w:rsidRPr="00D349D8">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D349D8" w:rsidRPr="00D349D8" w:rsidP="00D349D8" w14:paraId="29031E77" w14:textId="77777777">
            <w:pPr>
              <w:widowControl/>
              <w:jc w:val="center"/>
              <w:rPr>
                <w:snapToGrid/>
                <w:color w:val="000000"/>
                <w:kern w:val="0"/>
                <w:szCs w:val="22"/>
              </w:rPr>
            </w:pPr>
            <w:r w:rsidRPr="00D349D8">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D349D8" w:rsidRPr="00D349D8" w:rsidP="00D349D8" w14:paraId="77B4930B" w14:textId="77777777">
            <w:pPr>
              <w:widowControl/>
              <w:jc w:val="center"/>
              <w:rPr>
                <w:snapToGrid/>
                <w:color w:val="000000"/>
                <w:kern w:val="0"/>
                <w:szCs w:val="22"/>
              </w:rPr>
            </w:pPr>
            <w:r w:rsidRPr="00D349D8">
              <w:rPr>
                <w:snapToGrid/>
                <w:color w:val="000000"/>
                <w:kern w:val="0"/>
                <w:szCs w:val="22"/>
              </w:rPr>
              <w:t> </w:t>
            </w:r>
          </w:p>
        </w:tc>
        <w:tc>
          <w:tcPr>
            <w:tcW w:w="455" w:type="dxa"/>
            <w:tcBorders>
              <w:top w:val="nil"/>
              <w:left w:val="nil"/>
              <w:bottom w:val="single" w:sz="4" w:space="0" w:color="auto"/>
              <w:right w:val="nil"/>
            </w:tcBorders>
            <w:shd w:val="clear" w:color="000000" w:fill="F2F2F2"/>
            <w:noWrap/>
            <w:vAlign w:val="center"/>
            <w:hideMark/>
          </w:tcPr>
          <w:p w:rsidR="00D349D8" w:rsidRPr="00D349D8" w:rsidP="00D349D8" w14:paraId="657A08B3" w14:textId="77777777">
            <w:pPr>
              <w:widowControl/>
              <w:jc w:val="center"/>
              <w:rPr>
                <w:snapToGrid/>
                <w:color w:val="000000"/>
                <w:kern w:val="0"/>
                <w:szCs w:val="22"/>
              </w:rPr>
            </w:pPr>
            <w:r w:rsidRPr="00D349D8">
              <w:rPr>
                <w:snapToGrid/>
                <w:color w:val="000000"/>
                <w:kern w:val="0"/>
                <w:szCs w:val="22"/>
              </w:rPr>
              <w:t> </w:t>
            </w:r>
          </w:p>
        </w:tc>
        <w:tc>
          <w:tcPr>
            <w:tcW w:w="757" w:type="dxa"/>
            <w:tcBorders>
              <w:top w:val="nil"/>
              <w:left w:val="nil"/>
              <w:bottom w:val="single" w:sz="4" w:space="0" w:color="auto"/>
              <w:right w:val="nil"/>
            </w:tcBorders>
            <w:shd w:val="clear" w:color="000000" w:fill="F2F2F2"/>
            <w:noWrap/>
            <w:vAlign w:val="center"/>
            <w:hideMark/>
          </w:tcPr>
          <w:p w:rsidR="00D349D8" w:rsidRPr="00D349D8" w:rsidP="00D349D8" w14:paraId="15ACB709" w14:textId="77777777">
            <w:pPr>
              <w:widowControl/>
              <w:jc w:val="center"/>
              <w:rPr>
                <w:snapToGrid/>
                <w:color w:val="000000"/>
                <w:kern w:val="0"/>
                <w:szCs w:val="22"/>
              </w:rPr>
            </w:pPr>
            <w:r w:rsidRPr="00D349D8">
              <w:rPr>
                <w:snapToGrid/>
                <w:color w:val="000000"/>
                <w:kern w:val="0"/>
                <w:szCs w:val="22"/>
              </w:rPr>
              <w:t> </w:t>
            </w:r>
          </w:p>
        </w:tc>
        <w:tc>
          <w:tcPr>
            <w:tcW w:w="664" w:type="dxa"/>
            <w:tcBorders>
              <w:top w:val="nil"/>
              <w:left w:val="nil"/>
              <w:bottom w:val="single" w:sz="4" w:space="0" w:color="auto"/>
              <w:right w:val="nil"/>
            </w:tcBorders>
            <w:shd w:val="clear" w:color="000000" w:fill="F2F2F2"/>
            <w:noWrap/>
            <w:vAlign w:val="center"/>
            <w:hideMark/>
          </w:tcPr>
          <w:p w:rsidR="00D349D8" w:rsidRPr="00D349D8" w:rsidP="00D349D8" w14:paraId="1DF69F5A" w14:textId="77777777">
            <w:pPr>
              <w:widowControl/>
              <w:jc w:val="center"/>
              <w:rPr>
                <w:snapToGrid/>
                <w:color w:val="000000"/>
                <w:kern w:val="0"/>
                <w:szCs w:val="22"/>
              </w:rPr>
            </w:pPr>
            <w:r w:rsidRPr="00D349D8">
              <w:rPr>
                <w:snapToGrid/>
                <w:color w:val="000000"/>
                <w:kern w:val="0"/>
                <w:szCs w:val="22"/>
              </w:rPr>
              <w:t> </w:t>
            </w:r>
          </w:p>
        </w:tc>
        <w:tc>
          <w:tcPr>
            <w:tcW w:w="757" w:type="dxa"/>
            <w:tcBorders>
              <w:top w:val="nil"/>
              <w:left w:val="nil"/>
              <w:bottom w:val="single" w:sz="4" w:space="0" w:color="auto"/>
              <w:right w:val="single" w:sz="4" w:space="0" w:color="auto"/>
            </w:tcBorders>
            <w:shd w:val="clear" w:color="000000" w:fill="F2F2F2"/>
            <w:noWrap/>
            <w:vAlign w:val="center"/>
            <w:hideMark/>
          </w:tcPr>
          <w:p w:rsidR="00D349D8" w:rsidRPr="00D349D8" w:rsidP="00D349D8" w14:paraId="194BF353" w14:textId="77777777">
            <w:pPr>
              <w:widowControl/>
              <w:jc w:val="center"/>
              <w:rPr>
                <w:snapToGrid/>
                <w:color w:val="000000"/>
                <w:kern w:val="0"/>
                <w:szCs w:val="22"/>
              </w:rPr>
            </w:pPr>
            <w:r w:rsidRPr="00D349D8">
              <w:rPr>
                <w:snapToGrid/>
                <w:color w:val="000000"/>
                <w:kern w:val="0"/>
                <w:szCs w:val="22"/>
              </w:rPr>
              <w:t> </w:t>
            </w:r>
          </w:p>
        </w:tc>
      </w:tr>
      <w:tr w14:paraId="374E211B" w14:textId="77777777" w:rsidTr="00D349D8">
        <w:tblPrEx>
          <w:tblW w:w="8920" w:type="dxa"/>
          <w:jc w:val="center"/>
          <w:tblLook w:val="04A0"/>
        </w:tblPrEx>
        <w:trPr>
          <w:trHeight w:val="300"/>
          <w:jc w:val="center"/>
        </w:trPr>
        <w:tc>
          <w:tcPr>
            <w:tcW w:w="2588" w:type="dxa"/>
            <w:tcBorders>
              <w:top w:val="nil"/>
              <w:left w:val="single" w:sz="4" w:space="0" w:color="auto"/>
              <w:bottom w:val="nil"/>
              <w:right w:val="single" w:sz="4" w:space="0" w:color="auto"/>
            </w:tcBorders>
            <w:shd w:val="clear" w:color="auto" w:fill="auto"/>
            <w:noWrap/>
            <w:vAlign w:val="center"/>
            <w:hideMark/>
          </w:tcPr>
          <w:p w:rsidR="00D349D8" w:rsidRPr="00D349D8" w:rsidP="00D349D8" w14:paraId="6B5ECA33" w14:textId="77777777">
            <w:pPr>
              <w:widowControl/>
              <w:rPr>
                <w:snapToGrid/>
                <w:color w:val="000000"/>
                <w:kern w:val="0"/>
                <w:szCs w:val="22"/>
              </w:rPr>
            </w:pPr>
            <w:r w:rsidRPr="00D349D8">
              <w:rPr>
                <w:snapToGrid/>
                <w:color w:val="000000"/>
                <w:kern w:val="0"/>
                <w:szCs w:val="22"/>
              </w:rPr>
              <w:t>Total stations</w:t>
            </w:r>
          </w:p>
        </w:tc>
        <w:tc>
          <w:tcPr>
            <w:tcW w:w="857" w:type="dxa"/>
            <w:tcBorders>
              <w:top w:val="nil"/>
              <w:left w:val="nil"/>
              <w:bottom w:val="nil"/>
              <w:right w:val="nil"/>
            </w:tcBorders>
            <w:shd w:val="clear" w:color="auto" w:fill="auto"/>
            <w:noWrap/>
            <w:vAlign w:val="center"/>
            <w:hideMark/>
          </w:tcPr>
          <w:p w:rsidR="00D349D8" w:rsidRPr="00D349D8" w:rsidP="00D349D8" w14:paraId="2E7FFBDE" w14:textId="77777777">
            <w:pPr>
              <w:widowControl/>
              <w:jc w:val="center"/>
              <w:rPr>
                <w:snapToGrid/>
                <w:color w:val="000000"/>
                <w:kern w:val="0"/>
                <w:szCs w:val="22"/>
              </w:rPr>
            </w:pPr>
            <w:r w:rsidRPr="00D349D8">
              <w:rPr>
                <w:snapToGrid/>
                <w:color w:val="000000"/>
                <w:kern w:val="0"/>
                <w:szCs w:val="22"/>
              </w:rPr>
              <w:t>---</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7EEE3881" w14:textId="77777777">
            <w:pPr>
              <w:widowControl/>
              <w:jc w:val="center"/>
              <w:rPr>
                <w:snapToGrid/>
                <w:color w:val="000000"/>
                <w:kern w:val="0"/>
                <w:szCs w:val="22"/>
              </w:rPr>
            </w:pPr>
            <w:r w:rsidRPr="00D349D8">
              <w:rPr>
                <w:snapToGrid/>
                <w:color w:val="000000"/>
                <w:kern w:val="0"/>
                <w:szCs w:val="22"/>
              </w:rPr>
              <w:t>4,239</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3FAAA4C" w14:textId="77777777">
            <w:pPr>
              <w:widowControl/>
              <w:jc w:val="center"/>
              <w:rPr>
                <w:snapToGrid/>
                <w:color w:val="000000"/>
                <w:kern w:val="0"/>
                <w:szCs w:val="22"/>
              </w:rPr>
            </w:pPr>
            <w:r w:rsidRPr="00D349D8">
              <w:rPr>
                <w:snapToGrid/>
                <w:color w:val="000000"/>
                <w:kern w:val="0"/>
                <w:szCs w:val="22"/>
              </w:rPr>
              <w:t>100%</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263DBC9" w14:textId="77777777">
            <w:pPr>
              <w:widowControl/>
              <w:jc w:val="center"/>
              <w:rPr>
                <w:snapToGrid/>
                <w:color w:val="000000"/>
                <w:kern w:val="0"/>
                <w:szCs w:val="22"/>
              </w:rPr>
            </w:pPr>
            <w:r w:rsidRPr="00D349D8">
              <w:rPr>
                <w:snapToGrid/>
                <w:color w:val="000000"/>
                <w:kern w:val="0"/>
                <w:szCs w:val="22"/>
              </w:rPr>
              <w:t>1,165</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BF36E03" w14:textId="77777777">
            <w:pPr>
              <w:widowControl/>
              <w:jc w:val="center"/>
              <w:rPr>
                <w:snapToGrid/>
                <w:color w:val="000000"/>
                <w:kern w:val="0"/>
                <w:szCs w:val="22"/>
              </w:rPr>
            </w:pPr>
            <w:r w:rsidRPr="00D349D8">
              <w:rPr>
                <w:snapToGrid/>
                <w:color w:val="000000"/>
                <w:kern w:val="0"/>
                <w:szCs w:val="22"/>
              </w:rPr>
              <w:t>100%</w:t>
            </w:r>
          </w:p>
        </w:tc>
        <w:tc>
          <w:tcPr>
            <w:tcW w:w="45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4D02136" w14:textId="77777777">
            <w:pPr>
              <w:widowControl/>
              <w:jc w:val="center"/>
              <w:rPr>
                <w:snapToGrid/>
                <w:color w:val="000000"/>
                <w:kern w:val="0"/>
                <w:szCs w:val="22"/>
              </w:rPr>
            </w:pPr>
            <w:r w:rsidRPr="00D349D8">
              <w:rPr>
                <w:snapToGrid/>
                <w:color w:val="000000"/>
                <w:kern w:val="0"/>
                <w:szCs w:val="22"/>
              </w:rPr>
              <w:t>950</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F96F055" w14:textId="77777777">
            <w:pPr>
              <w:widowControl/>
              <w:jc w:val="center"/>
              <w:rPr>
                <w:snapToGrid/>
                <w:color w:val="000000"/>
                <w:kern w:val="0"/>
                <w:szCs w:val="22"/>
              </w:rPr>
            </w:pPr>
            <w:r w:rsidRPr="00D349D8">
              <w:rPr>
                <w:snapToGrid/>
                <w:color w:val="000000"/>
                <w:kern w:val="0"/>
                <w:szCs w:val="22"/>
              </w:rPr>
              <w:t>100%</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C8EACF0" w14:textId="77777777">
            <w:pPr>
              <w:widowControl/>
              <w:jc w:val="center"/>
              <w:rPr>
                <w:snapToGrid/>
                <w:color w:val="000000"/>
                <w:kern w:val="0"/>
                <w:szCs w:val="22"/>
              </w:rPr>
            </w:pPr>
            <w:r w:rsidRPr="00D349D8">
              <w:rPr>
                <w:snapToGrid/>
                <w:color w:val="000000"/>
                <w:kern w:val="0"/>
                <w:szCs w:val="22"/>
              </w:rPr>
              <w:t>2,124</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88D7F02" w14:textId="77777777">
            <w:pPr>
              <w:widowControl/>
              <w:jc w:val="center"/>
              <w:rPr>
                <w:snapToGrid/>
                <w:color w:val="000000"/>
                <w:kern w:val="0"/>
                <w:szCs w:val="22"/>
              </w:rPr>
            </w:pPr>
            <w:r w:rsidRPr="00D349D8">
              <w:rPr>
                <w:snapToGrid/>
                <w:color w:val="000000"/>
                <w:kern w:val="0"/>
                <w:szCs w:val="22"/>
              </w:rPr>
              <w:t>100%</w:t>
            </w:r>
          </w:p>
        </w:tc>
      </w:tr>
      <w:tr w14:paraId="721BB7FC" w14:textId="77777777" w:rsidTr="00D349D8">
        <w:tblPrEx>
          <w:tblW w:w="8920" w:type="dxa"/>
          <w:jc w:val="center"/>
          <w:tblLook w:val="04A0"/>
        </w:tblPrEx>
        <w:trPr>
          <w:trHeight w:val="300"/>
          <w:jc w:val="center"/>
        </w:trPr>
        <w:tc>
          <w:tcPr>
            <w:tcW w:w="2588" w:type="dxa"/>
            <w:tcBorders>
              <w:top w:val="nil"/>
              <w:left w:val="single" w:sz="4" w:space="0" w:color="auto"/>
              <w:bottom w:val="nil"/>
              <w:right w:val="single" w:sz="4" w:space="0" w:color="auto"/>
            </w:tcBorders>
            <w:shd w:val="clear" w:color="auto" w:fill="auto"/>
            <w:noWrap/>
            <w:vAlign w:val="center"/>
            <w:hideMark/>
          </w:tcPr>
          <w:p w:rsidR="00D349D8" w:rsidRPr="00D349D8" w:rsidP="00D349D8" w14:paraId="4B58D72F" w14:textId="77777777">
            <w:pPr>
              <w:widowControl/>
              <w:rPr>
                <w:snapToGrid/>
                <w:color w:val="000000"/>
                <w:kern w:val="0"/>
                <w:szCs w:val="22"/>
              </w:rPr>
            </w:pPr>
            <w:r w:rsidRPr="00D349D8">
              <w:rPr>
                <w:snapToGrid/>
                <w:color w:val="000000"/>
                <w:kern w:val="0"/>
                <w:szCs w:val="22"/>
              </w:rPr>
              <w:t>Stations not filed</w:t>
            </w:r>
          </w:p>
        </w:tc>
        <w:tc>
          <w:tcPr>
            <w:tcW w:w="857" w:type="dxa"/>
            <w:tcBorders>
              <w:top w:val="nil"/>
              <w:left w:val="nil"/>
              <w:bottom w:val="nil"/>
              <w:right w:val="nil"/>
            </w:tcBorders>
            <w:shd w:val="clear" w:color="auto" w:fill="auto"/>
            <w:noWrap/>
            <w:vAlign w:val="center"/>
            <w:hideMark/>
          </w:tcPr>
          <w:p w:rsidR="00D349D8" w:rsidRPr="00D349D8" w:rsidP="00D349D8" w14:paraId="2A43FFC4" w14:textId="77777777">
            <w:pPr>
              <w:widowControl/>
              <w:jc w:val="center"/>
              <w:rPr>
                <w:snapToGrid/>
                <w:color w:val="000000"/>
                <w:kern w:val="0"/>
                <w:szCs w:val="22"/>
              </w:rPr>
            </w:pPr>
            <w:r w:rsidRPr="00D349D8">
              <w:rPr>
                <w:snapToGrid/>
                <w:color w:val="000000"/>
                <w:kern w:val="0"/>
                <w:szCs w:val="22"/>
              </w:rPr>
              <w:t>---</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0DB7C5F1" w14:textId="77777777">
            <w:pPr>
              <w:widowControl/>
              <w:jc w:val="center"/>
              <w:rPr>
                <w:snapToGrid/>
                <w:color w:val="000000"/>
                <w:kern w:val="0"/>
                <w:szCs w:val="22"/>
              </w:rPr>
            </w:pPr>
            <w:r w:rsidRPr="00D349D8">
              <w:rPr>
                <w:snapToGrid/>
                <w:color w:val="000000"/>
                <w:kern w:val="0"/>
                <w:szCs w:val="22"/>
              </w:rPr>
              <w:t>118</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E3169D1" w14:textId="77777777">
            <w:pPr>
              <w:widowControl/>
              <w:jc w:val="center"/>
              <w:rPr>
                <w:snapToGrid/>
                <w:color w:val="000000"/>
                <w:kern w:val="0"/>
                <w:szCs w:val="22"/>
              </w:rPr>
            </w:pPr>
            <w:r w:rsidRPr="00D349D8">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8B56AC4" w14:textId="77777777">
            <w:pPr>
              <w:widowControl/>
              <w:jc w:val="center"/>
              <w:rPr>
                <w:snapToGrid/>
                <w:color w:val="000000"/>
                <w:kern w:val="0"/>
                <w:szCs w:val="22"/>
              </w:rPr>
            </w:pPr>
            <w:r w:rsidRPr="00D349D8">
              <w:rPr>
                <w:snapToGrid/>
                <w:color w:val="000000"/>
                <w:kern w:val="0"/>
                <w:szCs w:val="22"/>
              </w:rPr>
              <w:t>42</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2CDB400" w14:textId="77777777">
            <w:pPr>
              <w:widowControl/>
              <w:jc w:val="center"/>
              <w:rPr>
                <w:snapToGrid/>
                <w:color w:val="000000"/>
                <w:kern w:val="0"/>
                <w:szCs w:val="22"/>
              </w:rPr>
            </w:pPr>
            <w:r w:rsidRPr="00D349D8">
              <w:rPr>
                <w:snapToGrid/>
                <w:color w:val="000000"/>
                <w:kern w:val="0"/>
                <w:szCs w:val="22"/>
              </w:rPr>
              <w:t>---</w:t>
            </w:r>
          </w:p>
        </w:tc>
        <w:tc>
          <w:tcPr>
            <w:tcW w:w="45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87F32D3" w14:textId="77777777">
            <w:pPr>
              <w:widowControl/>
              <w:jc w:val="center"/>
              <w:rPr>
                <w:snapToGrid/>
                <w:color w:val="000000"/>
                <w:kern w:val="0"/>
                <w:szCs w:val="22"/>
              </w:rPr>
            </w:pPr>
            <w:r w:rsidRPr="00D349D8">
              <w:rPr>
                <w:snapToGrid/>
                <w:color w:val="000000"/>
                <w:kern w:val="0"/>
                <w:szCs w:val="22"/>
              </w:rPr>
              <w:t>21</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2CDA5CB" w14:textId="77777777">
            <w:pPr>
              <w:widowControl/>
              <w:jc w:val="center"/>
              <w:rPr>
                <w:snapToGrid/>
                <w:color w:val="000000"/>
                <w:kern w:val="0"/>
                <w:szCs w:val="22"/>
              </w:rPr>
            </w:pPr>
            <w:r w:rsidRPr="00D349D8">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65E07C2" w14:textId="77777777">
            <w:pPr>
              <w:widowControl/>
              <w:jc w:val="center"/>
              <w:rPr>
                <w:snapToGrid/>
                <w:color w:val="000000"/>
                <w:kern w:val="0"/>
                <w:szCs w:val="22"/>
              </w:rPr>
            </w:pPr>
            <w:r w:rsidRPr="00D349D8">
              <w:rPr>
                <w:snapToGrid/>
                <w:color w:val="000000"/>
                <w:kern w:val="0"/>
                <w:szCs w:val="22"/>
              </w:rPr>
              <w:t>55</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05C5B00" w14:textId="77777777">
            <w:pPr>
              <w:widowControl/>
              <w:jc w:val="center"/>
              <w:rPr>
                <w:snapToGrid/>
                <w:color w:val="000000"/>
                <w:kern w:val="0"/>
                <w:szCs w:val="22"/>
              </w:rPr>
            </w:pPr>
            <w:r w:rsidRPr="00D349D8">
              <w:rPr>
                <w:snapToGrid/>
                <w:color w:val="000000"/>
                <w:kern w:val="0"/>
                <w:szCs w:val="22"/>
              </w:rPr>
              <w:t>---</w:t>
            </w:r>
          </w:p>
        </w:tc>
      </w:tr>
      <w:tr w14:paraId="499DBC60" w14:textId="77777777" w:rsidTr="00D349D8">
        <w:tblPrEx>
          <w:tblW w:w="8920" w:type="dxa"/>
          <w:jc w:val="center"/>
          <w:tblLook w:val="04A0"/>
        </w:tblPrEx>
        <w:trPr>
          <w:trHeight w:val="300"/>
          <w:jc w:val="center"/>
        </w:trPr>
        <w:tc>
          <w:tcPr>
            <w:tcW w:w="2588" w:type="dxa"/>
            <w:tcBorders>
              <w:top w:val="nil"/>
              <w:left w:val="single" w:sz="4" w:space="0" w:color="auto"/>
              <w:bottom w:val="nil"/>
              <w:right w:val="single" w:sz="4" w:space="0" w:color="auto"/>
            </w:tcBorders>
            <w:shd w:val="clear" w:color="auto" w:fill="auto"/>
            <w:noWrap/>
            <w:vAlign w:val="center"/>
            <w:hideMark/>
          </w:tcPr>
          <w:p w:rsidR="00D349D8" w:rsidRPr="00D349D8" w:rsidP="00D349D8" w14:paraId="2C6E261A" w14:textId="77777777">
            <w:pPr>
              <w:widowControl/>
              <w:rPr>
                <w:snapToGrid/>
                <w:color w:val="000000"/>
                <w:kern w:val="0"/>
                <w:szCs w:val="22"/>
              </w:rPr>
            </w:pPr>
            <w:r w:rsidRPr="00D349D8">
              <w:rPr>
                <w:snapToGrid/>
                <w:color w:val="000000"/>
                <w:kern w:val="0"/>
                <w:szCs w:val="22"/>
              </w:rPr>
              <w:t>All licensed stations</w:t>
            </w:r>
          </w:p>
        </w:tc>
        <w:tc>
          <w:tcPr>
            <w:tcW w:w="857" w:type="dxa"/>
            <w:tcBorders>
              <w:top w:val="nil"/>
              <w:left w:val="nil"/>
              <w:bottom w:val="nil"/>
              <w:right w:val="nil"/>
            </w:tcBorders>
            <w:shd w:val="clear" w:color="auto" w:fill="auto"/>
            <w:noWrap/>
            <w:vAlign w:val="center"/>
            <w:hideMark/>
          </w:tcPr>
          <w:p w:rsidR="00D349D8" w:rsidRPr="00D349D8" w:rsidP="00D349D8" w14:paraId="18B8765C" w14:textId="77777777">
            <w:pPr>
              <w:widowControl/>
              <w:jc w:val="center"/>
              <w:rPr>
                <w:snapToGrid/>
                <w:color w:val="000000"/>
                <w:kern w:val="0"/>
                <w:szCs w:val="22"/>
              </w:rPr>
            </w:pPr>
            <w:r w:rsidRPr="00D349D8">
              <w:rPr>
                <w:snapToGrid/>
                <w:color w:val="000000"/>
                <w:kern w:val="0"/>
                <w:szCs w:val="22"/>
              </w:rPr>
              <w:t>---</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77A162C3" w14:textId="77777777">
            <w:pPr>
              <w:widowControl/>
              <w:jc w:val="center"/>
              <w:rPr>
                <w:snapToGrid/>
                <w:color w:val="000000"/>
                <w:kern w:val="0"/>
                <w:szCs w:val="22"/>
              </w:rPr>
            </w:pPr>
            <w:r w:rsidRPr="00D349D8">
              <w:rPr>
                <w:snapToGrid/>
                <w:color w:val="000000"/>
                <w:kern w:val="0"/>
                <w:szCs w:val="22"/>
              </w:rPr>
              <w:t>4,357</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556CDA7" w14:textId="77777777">
            <w:pPr>
              <w:widowControl/>
              <w:jc w:val="center"/>
              <w:rPr>
                <w:snapToGrid/>
                <w:color w:val="000000"/>
                <w:kern w:val="0"/>
                <w:szCs w:val="22"/>
              </w:rPr>
            </w:pPr>
            <w:r w:rsidRPr="00D349D8">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E1C280D" w14:textId="77777777">
            <w:pPr>
              <w:widowControl/>
              <w:jc w:val="center"/>
              <w:rPr>
                <w:snapToGrid/>
                <w:color w:val="000000"/>
                <w:kern w:val="0"/>
                <w:szCs w:val="22"/>
              </w:rPr>
            </w:pPr>
            <w:r w:rsidRPr="00D349D8">
              <w:rPr>
                <w:snapToGrid/>
                <w:color w:val="000000"/>
                <w:kern w:val="0"/>
                <w:szCs w:val="22"/>
              </w:rPr>
              <w:t>1,207</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9397741" w14:textId="77777777">
            <w:pPr>
              <w:widowControl/>
              <w:jc w:val="center"/>
              <w:rPr>
                <w:snapToGrid/>
                <w:color w:val="000000"/>
                <w:kern w:val="0"/>
                <w:szCs w:val="22"/>
              </w:rPr>
            </w:pPr>
            <w:r w:rsidRPr="00D349D8">
              <w:rPr>
                <w:snapToGrid/>
                <w:color w:val="000000"/>
                <w:kern w:val="0"/>
                <w:szCs w:val="22"/>
              </w:rPr>
              <w:t>---</w:t>
            </w:r>
          </w:p>
        </w:tc>
        <w:tc>
          <w:tcPr>
            <w:tcW w:w="45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CA0CE42" w14:textId="77777777">
            <w:pPr>
              <w:widowControl/>
              <w:jc w:val="center"/>
              <w:rPr>
                <w:snapToGrid/>
                <w:color w:val="000000"/>
                <w:kern w:val="0"/>
                <w:szCs w:val="22"/>
              </w:rPr>
            </w:pPr>
            <w:r w:rsidRPr="00D349D8">
              <w:rPr>
                <w:snapToGrid/>
                <w:color w:val="000000"/>
                <w:kern w:val="0"/>
                <w:szCs w:val="22"/>
              </w:rPr>
              <w:t>971</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015850F" w14:textId="77777777">
            <w:pPr>
              <w:widowControl/>
              <w:jc w:val="center"/>
              <w:rPr>
                <w:snapToGrid/>
                <w:color w:val="000000"/>
                <w:kern w:val="0"/>
                <w:szCs w:val="22"/>
              </w:rPr>
            </w:pPr>
            <w:r w:rsidRPr="00D349D8">
              <w:rPr>
                <w:snapToGrid/>
                <w:color w:val="000000"/>
                <w:kern w:val="0"/>
                <w:szCs w:val="22"/>
              </w:rPr>
              <w:t>---</w:t>
            </w:r>
          </w:p>
        </w:tc>
        <w:tc>
          <w:tcPr>
            <w:tcW w:w="664"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49E4413" w14:textId="77777777">
            <w:pPr>
              <w:widowControl/>
              <w:jc w:val="center"/>
              <w:rPr>
                <w:snapToGrid/>
                <w:color w:val="000000"/>
                <w:kern w:val="0"/>
                <w:szCs w:val="22"/>
              </w:rPr>
            </w:pPr>
            <w:r w:rsidRPr="00D349D8">
              <w:rPr>
                <w:snapToGrid/>
                <w:color w:val="000000"/>
                <w:kern w:val="0"/>
                <w:szCs w:val="22"/>
              </w:rPr>
              <w:t>2,179</w:t>
            </w:r>
          </w:p>
        </w:tc>
        <w:tc>
          <w:tcPr>
            <w:tcW w:w="75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6A66C83" w14:textId="77777777">
            <w:pPr>
              <w:widowControl/>
              <w:jc w:val="center"/>
              <w:rPr>
                <w:snapToGrid/>
                <w:color w:val="000000"/>
                <w:kern w:val="0"/>
                <w:szCs w:val="22"/>
              </w:rPr>
            </w:pPr>
            <w:r w:rsidRPr="00D349D8">
              <w:rPr>
                <w:snapToGrid/>
                <w:color w:val="000000"/>
                <w:kern w:val="0"/>
                <w:szCs w:val="22"/>
              </w:rPr>
              <w:t>---</w:t>
            </w:r>
          </w:p>
        </w:tc>
      </w:tr>
      <w:tr w14:paraId="024F1507" w14:textId="77777777" w:rsidTr="00D349D8">
        <w:tblPrEx>
          <w:tblW w:w="8920" w:type="dxa"/>
          <w:jc w:val="center"/>
          <w:tblLook w:val="04A0"/>
        </w:tblPrEx>
        <w:trPr>
          <w:trHeight w:val="900"/>
          <w:jc w:val="center"/>
        </w:trPr>
        <w:tc>
          <w:tcPr>
            <w:tcW w:w="8920" w:type="dxa"/>
            <w:gridSpan w:val="10"/>
            <w:tcBorders>
              <w:top w:val="single" w:sz="4" w:space="0" w:color="auto"/>
              <w:left w:val="nil"/>
              <w:bottom w:val="nil"/>
              <w:right w:val="nil"/>
            </w:tcBorders>
            <w:shd w:val="clear" w:color="auto" w:fill="auto"/>
            <w:hideMark/>
          </w:tcPr>
          <w:p w:rsidR="00D349D8" w:rsidRPr="00D349D8" w:rsidP="00D349D8" w14:paraId="43508019" w14:textId="5EA6D01C">
            <w:pPr>
              <w:widowControl/>
              <w:rPr>
                <w:snapToGrid/>
                <w:color w:val="000000"/>
                <w:kern w:val="0"/>
                <w:szCs w:val="22"/>
              </w:rPr>
            </w:pPr>
            <w:r>
              <w:rPr>
                <w:snapToGrid/>
                <w:color w:val="000000"/>
                <w:kern w:val="0"/>
                <w:szCs w:val="22"/>
              </w:rPr>
              <w:t>Notes:  The</w:t>
            </w:r>
            <w:r w:rsidRPr="00D349D8">
              <w:rPr>
                <w:snapToGrid/>
                <w:color w:val="000000"/>
                <w:kern w:val="0"/>
                <w:szCs w:val="22"/>
              </w:rPr>
              <w:t xml:space="preserve"> table reports the number and share of stations that have at least one person, by race and gender or by ethnicity and gender, with an attributable interest, nationally and by </w:t>
            </w:r>
            <w:r>
              <w:rPr>
                <w:snapToGrid/>
                <w:color w:val="000000"/>
                <w:kern w:val="0"/>
                <w:szCs w:val="22"/>
              </w:rPr>
              <w:t xml:space="preserve">Metro rank.  Each </w:t>
            </w:r>
            <w:r w:rsidRPr="00D349D8">
              <w:rPr>
                <w:snapToGrid/>
                <w:color w:val="000000"/>
                <w:kern w:val="0"/>
                <w:szCs w:val="22"/>
              </w:rPr>
              <w:t>station may appear in multiple race/gender and ethnicity/gender categories.</w:t>
            </w:r>
          </w:p>
        </w:tc>
      </w:tr>
    </w:tbl>
    <w:p w:rsidR="00421040" w:rsidRPr="0085656C" w:rsidP="00421040" w14:paraId="2B8B06E4" w14:textId="77777777">
      <w:pPr>
        <w:widowControl/>
        <w:spacing w:after="120"/>
      </w:pPr>
      <w:r w:rsidRPr="0085656C">
        <w:br w:type="page"/>
      </w:r>
    </w:p>
    <w:tbl>
      <w:tblPr>
        <w:tblW w:w="9020" w:type="dxa"/>
        <w:tblLook w:val="04A0"/>
      </w:tblPr>
      <w:tblGrid>
        <w:gridCol w:w="3366"/>
        <w:gridCol w:w="711"/>
        <w:gridCol w:w="785"/>
        <w:gridCol w:w="711"/>
        <w:gridCol w:w="785"/>
        <w:gridCol w:w="546"/>
        <w:gridCol w:w="785"/>
        <w:gridCol w:w="711"/>
        <w:gridCol w:w="785"/>
      </w:tblGrid>
      <w:tr w14:paraId="70C4FAF3" w14:textId="77777777" w:rsidTr="00D349D8">
        <w:tblPrEx>
          <w:tblW w:w="9020" w:type="dxa"/>
          <w:tblLook w:val="04A0"/>
        </w:tblPrEx>
        <w:trPr>
          <w:trHeight w:val="300"/>
        </w:trPr>
        <w:tc>
          <w:tcPr>
            <w:tcW w:w="9020" w:type="dxa"/>
            <w:gridSpan w:val="9"/>
            <w:tcBorders>
              <w:top w:val="single" w:sz="4" w:space="0" w:color="auto"/>
              <w:left w:val="single" w:sz="4" w:space="0" w:color="auto"/>
              <w:bottom w:val="nil"/>
              <w:right w:val="single" w:sz="4" w:space="0" w:color="000000"/>
            </w:tcBorders>
            <w:shd w:val="clear" w:color="auto" w:fill="auto"/>
            <w:noWrap/>
            <w:vAlign w:val="center"/>
            <w:hideMark/>
          </w:tcPr>
          <w:p w:rsidR="00D349D8" w:rsidRPr="00D349D8" w:rsidP="00D349D8" w14:paraId="52465F5B" w14:textId="77777777">
            <w:pPr>
              <w:widowControl/>
              <w:jc w:val="center"/>
              <w:rPr>
                <w:snapToGrid/>
                <w:color w:val="000000"/>
                <w:kern w:val="0"/>
                <w:szCs w:val="22"/>
              </w:rPr>
            </w:pPr>
            <w:r w:rsidRPr="00D349D8">
              <w:rPr>
                <w:snapToGrid/>
                <w:color w:val="000000"/>
                <w:kern w:val="0"/>
                <w:szCs w:val="22"/>
              </w:rPr>
              <w:t>Table J(3)</w:t>
            </w:r>
          </w:p>
        </w:tc>
      </w:tr>
      <w:tr w14:paraId="4DE0F9AD" w14:textId="77777777" w:rsidTr="00D349D8">
        <w:tblPrEx>
          <w:tblW w:w="9020" w:type="dxa"/>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D349D8" w:rsidRPr="00D349D8" w:rsidP="00D349D8" w14:paraId="4FDC34C3" w14:textId="77777777">
            <w:pPr>
              <w:widowControl/>
              <w:jc w:val="center"/>
              <w:rPr>
                <w:snapToGrid/>
                <w:color w:val="000000"/>
                <w:kern w:val="0"/>
                <w:szCs w:val="22"/>
              </w:rPr>
            </w:pPr>
            <w:r w:rsidRPr="00D349D8">
              <w:rPr>
                <w:snapToGrid/>
                <w:color w:val="000000"/>
                <w:kern w:val="0"/>
                <w:szCs w:val="22"/>
              </w:rPr>
              <w:t>Majority Ownership Interest by Gender, Race, and Ethnicity</w:t>
            </w:r>
          </w:p>
        </w:tc>
      </w:tr>
      <w:tr w14:paraId="3E673D1E" w14:textId="77777777" w:rsidTr="00D349D8">
        <w:tblPrEx>
          <w:tblW w:w="9020" w:type="dxa"/>
          <w:tblLook w:val="04A0"/>
        </w:tblPrEx>
        <w:trPr>
          <w:trHeight w:val="300"/>
        </w:trPr>
        <w:tc>
          <w:tcPr>
            <w:tcW w:w="9020" w:type="dxa"/>
            <w:gridSpan w:val="9"/>
            <w:tcBorders>
              <w:top w:val="nil"/>
              <w:left w:val="single" w:sz="4" w:space="0" w:color="auto"/>
              <w:bottom w:val="nil"/>
              <w:right w:val="single" w:sz="4" w:space="0" w:color="000000"/>
            </w:tcBorders>
            <w:shd w:val="clear" w:color="auto" w:fill="auto"/>
            <w:noWrap/>
            <w:vAlign w:val="center"/>
            <w:hideMark/>
          </w:tcPr>
          <w:p w:rsidR="00D349D8" w:rsidRPr="00D349D8" w:rsidP="00D349D8" w14:paraId="4AD73DB6" w14:textId="77777777">
            <w:pPr>
              <w:widowControl/>
              <w:jc w:val="center"/>
              <w:rPr>
                <w:snapToGrid/>
                <w:color w:val="000000"/>
                <w:kern w:val="0"/>
                <w:szCs w:val="22"/>
              </w:rPr>
            </w:pPr>
            <w:r w:rsidRPr="00D349D8">
              <w:rPr>
                <w:snapToGrid/>
                <w:color w:val="000000"/>
                <w:kern w:val="0"/>
                <w:szCs w:val="22"/>
              </w:rPr>
              <w:t>Voting Interest Exceeds 50% Individually or Collectively</w:t>
            </w:r>
          </w:p>
        </w:tc>
      </w:tr>
      <w:tr w14:paraId="3E1F5B83" w14:textId="77777777" w:rsidTr="00D349D8">
        <w:tblPrEx>
          <w:tblW w:w="9020" w:type="dxa"/>
          <w:tblLook w:val="04A0"/>
        </w:tblPrEx>
        <w:trPr>
          <w:trHeight w:val="300"/>
        </w:trPr>
        <w:tc>
          <w:tcPr>
            <w:tcW w:w="9020" w:type="dxa"/>
            <w:gridSpan w:val="9"/>
            <w:tcBorders>
              <w:top w:val="nil"/>
              <w:left w:val="single" w:sz="4" w:space="0" w:color="auto"/>
              <w:bottom w:val="single" w:sz="4" w:space="0" w:color="auto"/>
              <w:right w:val="single" w:sz="4" w:space="0" w:color="000000"/>
            </w:tcBorders>
            <w:shd w:val="clear" w:color="auto" w:fill="auto"/>
            <w:noWrap/>
            <w:vAlign w:val="center"/>
            <w:hideMark/>
          </w:tcPr>
          <w:p w:rsidR="00D349D8" w:rsidRPr="00D349D8" w:rsidP="00D349D8" w14:paraId="19A0851D" w14:textId="77777777">
            <w:pPr>
              <w:widowControl/>
              <w:jc w:val="center"/>
              <w:rPr>
                <w:snapToGrid/>
                <w:color w:val="000000"/>
                <w:kern w:val="0"/>
                <w:szCs w:val="22"/>
              </w:rPr>
            </w:pPr>
            <w:r w:rsidRPr="00D349D8">
              <w:rPr>
                <w:snapToGrid/>
                <w:color w:val="000000"/>
                <w:kern w:val="0"/>
                <w:szCs w:val="22"/>
              </w:rPr>
              <w:t>Noncommercial FM Radio Stations – 2021</w:t>
            </w:r>
          </w:p>
        </w:tc>
      </w:tr>
      <w:tr w14:paraId="18F7209B" w14:textId="77777777" w:rsidTr="00D349D8">
        <w:tblPrEx>
          <w:tblW w:w="9020" w:type="dxa"/>
          <w:tblLook w:val="04A0"/>
        </w:tblPrEx>
        <w:trPr>
          <w:trHeight w:val="300"/>
        </w:trPr>
        <w:tc>
          <w:tcPr>
            <w:tcW w:w="3366" w:type="dxa"/>
            <w:tcBorders>
              <w:top w:val="nil"/>
              <w:left w:val="single" w:sz="4" w:space="0" w:color="auto"/>
              <w:bottom w:val="nil"/>
              <w:right w:val="nil"/>
            </w:tcBorders>
            <w:shd w:val="clear" w:color="auto" w:fill="auto"/>
            <w:noWrap/>
            <w:vAlign w:val="bottom"/>
            <w:hideMark/>
          </w:tcPr>
          <w:p w:rsidR="00D349D8" w:rsidRPr="00D349D8" w:rsidP="00D349D8" w14:paraId="54069059" w14:textId="77777777">
            <w:pPr>
              <w:widowControl/>
              <w:rPr>
                <w:snapToGrid/>
                <w:color w:val="000000"/>
                <w:kern w:val="0"/>
                <w:szCs w:val="22"/>
              </w:rPr>
            </w:pPr>
            <w:r w:rsidRPr="00D349D8">
              <w:rPr>
                <w:snapToGrid/>
                <w:color w:val="000000"/>
                <w:kern w:val="0"/>
                <w:szCs w:val="22"/>
              </w:rPr>
              <w:t> </w:t>
            </w:r>
          </w:p>
        </w:tc>
        <w:tc>
          <w:tcPr>
            <w:tcW w:w="565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D8" w:rsidRPr="00D349D8" w:rsidP="00D349D8" w14:paraId="1ADC856B" w14:textId="77777777">
            <w:pPr>
              <w:widowControl/>
              <w:jc w:val="center"/>
              <w:rPr>
                <w:snapToGrid/>
                <w:color w:val="000000"/>
                <w:kern w:val="0"/>
                <w:szCs w:val="22"/>
              </w:rPr>
            </w:pPr>
            <w:r w:rsidRPr="00D349D8">
              <w:rPr>
                <w:snapToGrid/>
                <w:color w:val="000000"/>
                <w:kern w:val="0"/>
                <w:szCs w:val="22"/>
              </w:rPr>
              <w:t>No. of Stations and % of Total</w:t>
            </w:r>
          </w:p>
        </w:tc>
      </w:tr>
      <w:tr w14:paraId="41DD8DA2" w14:textId="77777777" w:rsidTr="00D349D8">
        <w:tblPrEx>
          <w:tblW w:w="9020" w:type="dxa"/>
          <w:tblLook w:val="04A0"/>
        </w:tblPrEx>
        <w:trPr>
          <w:trHeight w:val="600"/>
        </w:trPr>
        <w:tc>
          <w:tcPr>
            <w:tcW w:w="3366" w:type="dxa"/>
            <w:vMerge w:val="restart"/>
            <w:tcBorders>
              <w:top w:val="nil"/>
              <w:left w:val="single" w:sz="4" w:space="0" w:color="auto"/>
              <w:bottom w:val="nil"/>
              <w:right w:val="nil"/>
            </w:tcBorders>
            <w:shd w:val="clear" w:color="auto" w:fill="auto"/>
            <w:vAlign w:val="bottom"/>
            <w:hideMark/>
          </w:tcPr>
          <w:p w:rsidR="00D349D8" w:rsidRPr="00D349D8" w:rsidP="00D349D8" w14:paraId="5BAA9FC4" w14:textId="77777777">
            <w:pPr>
              <w:widowControl/>
              <w:jc w:val="center"/>
              <w:rPr>
                <w:snapToGrid/>
                <w:color w:val="000000"/>
                <w:kern w:val="0"/>
                <w:szCs w:val="22"/>
              </w:rPr>
            </w:pPr>
            <w:r w:rsidRPr="00D349D8">
              <w:rPr>
                <w:snapToGrid/>
                <w:color w:val="000000"/>
                <w:kern w:val="0"/>
                <w:szCs w:val="22"/>
              </w:rPr>
              <w:t> </w:t>
            </w: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D8" w:rsidRPr="00D349D8" w:rsidP="00D349D8" w14:paraId="3BC00AA7" w14:textId="77777777">
            <w:pPr>
              <w:widowControl/>
              <w:jc w:val="center"/>
              <w:rPr>
                <w:snapToGrid/>
                <w:color w:val="000000"/>
                <w:kern w:val="0"/>
                <w:szCs w:val="22"/>
              </w:rPr>
            </w:pPr>
            <w:r w:rsidRPr="00D349D8">
              <w:rPr>
                <w:snapToGrid/>
                <w:color w:val="000000"/>
                <w:kern w:val="0"/>
                <w:szCs w:val="22"/>
              </w:rPr>
              <w:t>Nationally</w:t>
            </w:r>
          </w:p>
        </w:tc>
        <w:tc>
          <w:tcPr>
            <w:tcW w:w="1467" w:type="dxa"/>
            <w:gridSpan w:val="2"/>
            <w:tcBorders>
              <w:top w:val="single" w:sz="4" w:space="0" w:color="auto"/>
              <w:left w:val="nil"/>
              <w:bottom w:val="single" w:sz="4" w:space="0" w:color="auto"/>
              <w:right w:val="single" w:sz="4" w:space="0" w:color="auto"/>
            </w:tcBorders>
            <w:shd w:val="clear" w:color="auto" w:fill="auto"/>
            <w:vAlign w:val="center"/>
            <w:hideMark/>
          </w:tcPr>
          <w:p w:rsidR="00D349D8" w:rsidRPr="00D349D8" w:rsidP="00D349D8" w14:paraId="51658A73" w14:textId="68A9E8C2">
            <w:pPr>
              <w:widowControl/>
              <w:jc w:val="center"/>
              <w:rPr>
                <w:snapToGrid/>
                <w:color w:val="000000"/>
                <w:kern w:val="0"/>
                <w:szCs w:val="22"/>
              </w:rPr>
            </w:pPr>
            <w:r>
              <w:rPr>
                <w:snapToGrid/>
                <w:color w:val="000000"/>
                <w:kern w:val="0"/>
                <w:szCs w:val="22"/>
              </w:rPr>
              <w:t>Nielsen Audio Metro 1-100</w:t>
            </w:r>
          </w:p>
        </w:tc>
        <w:tc>
          <w:tcPr>
            <w:tcW w:w="1252" w:type="dxa"/>
            <w:gridSpan w:val="2"/>
            <w:tcBorders>
              <w:top w:val="single" w:sz="4" w:space="0" w:color="auto"/>
              <w:left w:val="nil"/>
              <w:bottom w:val="single" w:sz="4" w:space="0" w:color="auto"/>
              <w:right w:val="single" w:sz="4" w:space="0" w:color="auto"/>
            </w:tcBorders>
            <w:shd w:val="clear" w:color="auto" w:fill="auto"/>
            <w:vAlign w:val="center"/>
            <w:hideMark/>
          </w:tcPr>
          <w:p w:rsidR="00D349D8" w:rsidRPr="00D349D8" w:rsidP="00D349D8" w14:paraId="3F7D3931" w14:textId="51334DF7">
            <w:pPr>
              <w:widowControl/>
              <w:jc w:val="center"/>
              <w:rPr>
                <w:snapToGrid/>
                <w:color w:val="000000"/>
                <w:kern w:val="0"/>
                <w:szCs w:val="22"/>
              </w:rPr>
            </w:pPr>
            <w:r>
              <w:rPr>
                <w:snapToGrid/>
                <w:color w:val="000000"/>
                <w:kern w:val="0"/>
                <w:szCs w:val="22"/>
              </w:rPr>
              <w:t>Nielsen Audio Metro 101+</w:t>
            </w:r>
          </w:p>
        </w:tc>
        <w:tc>
          <w:tcPr>
            <w:tcW w:w="1467" w:type="dxa"/>
            <w:gridSpan w:val="2"/>
            <w:tcBorders>
              <w:top w:val="single" w:sz="4" w:space="0" w:color="auto"/>
              <w:left w:val="nil"/>
              <w:bottom w:val="single" w:sz="4" w:space="0" w:color="auto"/>
              <w:right w:val="single" w:sz="4" w:space="0" w:color="auto"/>
            </w:tcBorders>
            <w:shd w:val="clear" w:color="auto" w:fill="auto"/>
            <w:vAlign w:val="center"/>
            <w:hideMark/>
          </w:tcPr>
          <w:p w:rsidR="00D349D8" w:rsidRPr="00D349D8" w:rsidP="00D349D8" w14:paraId="4207D75B" w14:textId="77777777">
            <w:pPr>
              <w:widowControl/>
              <w:jc w:val="center"/>
              <w:rPr>
                <w:snapToGrid/>
                <w:color w:val="000000"/>
                <w:kern w:val="0"/>
                <w:szCs w:val="22"/>
              </w:rPr>
            </w:pPr>
            <w:r w:rsidRPr="00D349D8">
              <w:rPr>
                <w:snapToGrid/>
                <w:color w:val="000000"/>
                <w:kern w:val="0"/>
                <w:szCs w:val="22"/>
              </w:rPr>
              <w:t>Outside Metro</w:t>
            </w:r>
          </w:p>
        </w:tc>
      </w:tr>
      <w:tr w14:paraId="1316C9EC" w14:textId="77777777" w:rsidTr="00D349D8">
        <w:tblPrEx>
          <w:tblW w:w="9020" w:type="dxa"/>
          <w:tblLook w:val="04A0"/>
        </w:tblPrEx>
        <w:trPr>
          <w:trHeight w:val="300"/>
        </w:trPr>
        <w:tc>
          <w:tcPr>
            <w:tcW w:w="3366" w:type="dxa"/>
            <w:vMerge/>
            <w:tcBorders>
              <w:top w:val="nil"/>
              <w:left w:val="single" w:sz="4" w:space="0" w:color="auto"/>
              <w:bottom w:val="nil"/>
              <w:right w:val="nil"/>
            </w:tcBorders>
            <w:vAlign w:val="center"/>
            <w:hideMark/>
          </w:tcPr>
          <w:p w:rsidR="00D349D8" w:rsidRPr="00D349D8" w:rsidP="00D349D8" w14:paraId="6B8F55F1" w14:textId="77777777">
            <w:pPr>
              <w:widowControl/>
              <w:rPr>
                <w:snapToGrid/>
                <w:color w:val="000000"/>
                <w:kern w:val="0"/>
                <w:szCs w:val="22"/>
              </w:rPr>
            </w:pPr>
          </w:p>
        </w:tc>
        <w:tc>
          <w:tcPr>
            <w:tcW w:w="686" w:type="dxa"/>
            <w:tcBorders>
              <w:top w:val="nil"/>
              <w:left w:val="single" w:sz="4" w:space="0" w:color="auto"/>
              <w:bottom w:val="nil"/>
              <w:right w:val="single" w:sz="4" w:space="0" w:color="auto"/>
            </w:tcBorders>
            <w:shd w:val="clear" w:color="auto" w:fill="auto"/>
            <w:noWrap/>
            <w:vAlign w:val="center"/>
            <w:hideMark/>
          </w:tcPr>
          <w:p w:rsidR="00D349D8" w:rsidRPr="00D349D8" w:rsidP="00D349D8" w14:paraId="74E0F370" w14:textId="77777777">
            <w:pPr>
              <w:widowControl/>
              <w:jc w:val="center"/>
              <w:rPr>
                <w:snapToGrid/>
                <w:color w:val="000000"/>
                <w:kern w:val="0"/>
                <w:szCs w:val="22"/>
              </w:rPr>
            </w:pPr>
            <w:r w:rsidRPr="00D349D8">
              <w:rPr>
                <w:snapToGrid/>
                <w:color w:val="000000"/>
                <w:kern w:val="0"/>
                <w:szCs w:val="22"/>
              </w:rPr>
              <w:t>No.</w:t>
            </w:r>
          </w:p>
        </w:tc>
        <w:tc>
          <w:tcPr>
            <w:tcW w:w="782" w:type="dxa"/>
            <w:tcBorders>
              <w:top w:val="nil"/>
              <w:left w:val="nil"/>
              <w:bottom w:val="nil"/>
              <w:right w:val="single" w:sz="4" w:space="0" w:color="auto"/>
            </w:tcBorders>
            <w:shd w:val="clear" w:color="auto" w:fill="auto"/>
            <w:noWrap/>
            <w:vAlign w:val="center"/>
            <w:hideMark/>
          </w:tcPr>
          <w:p w:rsidR="00D349D8" w:rsidRPr="00D349D8" w:rsidP="00D349D8" w14:paraId="74E7F74F" w14:textId="77777777">
            <w:pPr>
              <w:widowControl/>
              <w:jc w:val="center"/>
              <w:rPr>
                <w:snapToGrid/>
                <w:color w:val="000000"/>
                <w:kern w:val="0"/>
                <w:szCs w:val="22"/>
              </w:rPr>
            </w:pPr>
            <w:r w:rsidRPr="00D349D8">
              <w:rPr>
                <w:snapToGrid/>
                <w:color w:val="000000"/>
                <w:kern w:val="0"/>
                <w:szCs w:val="22"/>
              </w:rPr>
              <w:t>%</w:t>
            </w:r>
          </w:p>
        </w:tc>
        <w:tc>
          <w:tcPr>
            <w:tcW w:w="685" w:type="dxa"/>
            <w:tcBorders>
              <w:top w:val="nil"/>
              <w:left w:val="nil"/>
              <w:bottom w:val="nil"/>
              <w:right w:val="single" w:sz="4" w:space="0" w:color="auto"/>
            </w:tcBorders>
            <w:shd w:val="clear" w:color="auto" w:fill="auto"/>
            <w:noWrap/>
            <w:vAlign w:val="center"/>
            <w:hideMark/>
          </w:tcPr>
          <w:p w:rsidR="00D349D8" w:rsidRPr="00D349D8" w:rsidP="00D349D8" w14:paraId="020799FF" w14:textId="77777777">
            <w:pPr>
              <w:widowControl/>
              <w:jc w:val="center"/>
              <w:rPr>
                <w:snapToGrid/>
                <w:color w:val="000000"/>
                <w:kern w:val="0"/>
                <w:szCs w:val="22"/>
              </w:rPr>
            </w:pPr>
            <w:r w:rsidRPr="00D349D8">
              <w:rPr>
                <w:snapToGrid/>
                <w:color w:val="000000"/>
                <w:kern w:val="0"/>
                <w:szCs w:val="22"/>
              </w:rPr>
              <w:t>No.</w:t>
            </w:r>
          </w:p>
        </w:tc>
        <w:tc>
          <w:tcPr>
            <w:tcW w:w="782" w:type="dxa"/>
            <w:tcBorders>
              <w:top w:val="nil"/>
              <w:left w:val="nil"/>
              <w:bottom w:val="nil"/>
              <w:right w:val="single" w:sz="4" w:space="0" w:color="auto"/>
            </w:tcBorders>
            <w:shd w:val="clear" w:color="auto" w:fill="auto"/>
            <w:noWrap/>
            <w:vAlign w:val="center"/>
            <w:hideMark/>
          </w:tcPr>
          <w:p w:rsidR="00D349D8" w:rsidRPr="00D349D8" w:rsidP="00D349D8" w14:paraId="78AB8EB2" w14:textId="77777777">
            <w:pPr>
              <w:widowControl/>
              <w:jc w:val="center"/>
              <w:rPr>
                <w:snapToGrid/>
                <w:color w:val="000000"/>
                <w:kern w:val="0"/>
                <w:szCs w:val="22"/>
              </w:rPr>
            </w:pPr>
            <w:r w:rsidRPr="00D349D8">
              <w:rPr>
                <w:snapToGrid/>
                <w:color w:val="000000"/>
                <w:kern w:val="0"/>
                <w:szCs w:val="22"/>
              </w:rPr>
              <w:t>%</w:t>
            </w:r>
          </w:p>
        </w:tc>
        <w:tc>
          <w:tcPr>
            <w:tcW w:w="470" w:type="dxa"/>
            <w:tcBorders>
              <w:top w:val="nil"/>
              <w:left w:val="nil"/>
              <w:bottom w:val="nil"/>
              <w:right w:val="single" w:sz="4" w:space="0" w:color="auto"/>
            </w:tcBorders>
            <w:shd w:val="clear" w:color="auto" w:fill="auto"/>
            <w:noWrap/>
            <w:vAlign w:val="center"/>
            <w:hideMark/>
          </w:tcPr>
          <w:p w:rsidR="00D349D8" w:rsidRPr="00D349D8" w:rsidP="00D349D8" w14:paraId="688E324F" w14:textId="77777777">
            <w:pPr>
              <w:widowControl/>
              <w:jc w:val="center"/>
              <w:rPr>
                <w:snapToGrid/>
                <w:color w:val="000000"/>
                <w:kern w:val="0"/>
                <w:szCs w:val="22"/>
              </w:rPr>
            </w:pPr>
            <w:r w:rsidRPr="00D349D8">
              <w:rPr>
                <w:snapToGrid/>
                <w:color w:val="000000"/>
                <w:kern w:val="0"/>
                <w:szCs w:val="22"/>
              </w:rPr>
              <w:t>No.</w:t>
            </w:r>
          </w:p>
        </w:tc>
        <w:tc>
          <w:tcPr>
            <w:tcW w:w="782" w:type="dxa"/>
            <w:tcBorders>
              <w:top w:val="nil"/>
              <w:left w:val="nil"/>
              <w:bottom w:val="nil"/>
              <w:right w:val="single" w:sz="4" w:space="0" w:color="auto"/>
            </w:tcBorders>
            <w:shd w:val="clear" w:color="auto" w:fill="auto"/>
            <w:noWrap/>
            <w:vAlign w:val="center"/>
            <w:hideMark/>
          </w:tcPr>
          <w:p w:rsidR="00D349D8" w:rsidRPr="00D349D8" w:rsidP="00D349D8" w14:paraId="322CE3FB" w14:textId="77777777">
            <w:pPr>
              <w:widowControl/>
              <w:jc w:val="center"/>
              <w:rPr>
                <w:snapToGrid/>
                <w:color w:val="000000"/>
                <w:kern w:val="0"/>
                <w:szCs w:val="22"/>
              </w:rPr>
            </w:pPr>
            <w:r w:rsidRPr="00D349D8">
              <w:rPr>
                <w:snapToGrid/>
                <w:color w:val="000000"/>
                <w:kern w:val="0"/>
                <w:szCs w:val="22"/>
              </w:rPr>
              <w:t>%</w:t>
            </w:r>
          </w:p>
        </w:tc>
        <w:tc>
          <w:tcPr>
            <w:tcW w:w="685" w:type="dxa"/>
            <w:tcBorders>
              <w:top w:val="nil"/>
              <w:left w:val="nil"/>
              <w:bottom w:val="nil"/>
              <w:right w:val="single" w:sz="4" w:space="0" w:color="auto"/>
            </w:tcBorders>
            <w:shd w:val="clear" w:color="auto" w:fill="auto"/>
            <w:noWrap/>
            <w:vAlign w:val="center"/>
            <w:hideMark/>
          </w:tcPr>
          <w:p w:rsidR="00D349D8" w:rsidRPr="00D349D8" w:rsidP="00D349D8" w14:paraId="7F32E182" w14:textId="77777777">
            <w:pPr>
              <w:widowControl/>
              <w:jc w:val="center"/>
              <w:rPr>
                <w:snapToGrid/>
                <w:color w:val="000000"/>
                <w:kern w:val="0"/>
                <w:szCs w:val="22"/>
              </w:rPr>
            </w:pPr>
            <w:r w:rsidRPr="00D349D8">
              <w:rPr>
                <w:snapToGrid/>
                <w:color w:val="000000"/>
                <w:kern w:val="0"/>
                <w:szCs w:val="22"/>
              </w:rPr>
              <w:t>No.</w:t>
            </w:r>
          </w:p>
        </w:tc>
        <w:tc>
          <w:tcPr>
            <w:tcW w:w="782" w:type="dxa"/>
            <w:tcBorders>
              <w:top w:val="nil"/>
              <w:left w:val="nil"/>
              <w:bottom w:val="nil"/>
              <w:right w:val="single" w:sz="4" w:space="0" w:color="auto"/>
            </w:tcBorders>
            <w:shd w:val="clear" w:color="auto" w:fill="auto"/>
            <w:noWrap/>
            <w:vAlign w:val="center"/>
            <w:hideMark/>
          </w:tcPr>
          <w:p w:rsidR="00D349D8" w:rsidRPr="00D349D8" w:rsidP="00D349D8" w14:paraId="5E022373" w14:textId="77777777">
            <w:pPr>
              <w:widowControl/>
              <w:jc w:val="center"/>
              <w:rPr>
                <w:snapToGrid/>
                <w:color w:val="000000"/>
                <w:kern w:val="0"/>
                <w:szCs w:val="22"/>
              </w:rPr>
            </w:pPr>
            <w:r w:rsidRPr="00D349D8">
              <w:rPr>
                <w:snapToGrid/>
                <w:color w:val="000000"/>
                <w:kern w:val="0"/>
                <w:szCs w:val="22"/>
              </w:rPr>
              <w:t>%</w:t>
            </w:r>
          </w:p>
        </w:tc>
      </w:tr>
      <w:tr w14:paraId="7B24C43B" w14:textId="77777777" w:rsidTr="00D349D8">
        <w:tblPrEx>
          <w:tblW w:w="9020" w:type="dxa"/>
          <w:tblLook w:val="04A0"/>
        </w:tblPrEx>
        <w:trPr>
          <w:trHeight w:val="300"/>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D349D8" w:rsidRPr="00D349D8" w:rsidP="00D349D8" w14:paraId="6C4D1FB9" w14:textId="77777777">
            <w:pPr>
              <w:widowControl/>
              <w:rPr>
                <w:snapToGrid/>
                <w:color w:val="000000"/>
                <w:kern w:val="0"/>
                <w:szCs w:val="22"/>
              </w:rPr>
            </w:pPr>
            <w:r w:rsidRPr="00D349D8">
              <w:rPr>
                <w:snapToGrid/>
                <w:color w:val="000000"/>
                <w:kern w:val="0"/>
                <w:szCs w:val="22"/>
              </w:rPr>
              <w:t>Gender</w:t>
            </w:r>
          </w:p>
        </w:tc>
        <w:tc>
          <w:tcPr>
            <w:tcW w:w="686"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65C6F6DD" w14:textId="77777777">
            <w:pPr>
              <w:widowControl/>
              <w:jc w:val="center"/>
              <w:rPr>
                <w:snapToGrid/>
                <w:color w:val="000000"/>
                <w:kern w:val="0"/>
                <w:szCs w:val="22"/>
              </w:rPr>
            </w:pPr>
            <w:r w:rsidRPr="00D349D8">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1CF96377" w14:textId="77777777">
            <w:pPr>
              <w:widowControl/>
              <w:jc w:val="center"/>
              <w:rPr>
                <w:snapToGrid/>
                <w:color w:val="000000"/>
                <w:kern w:val="0"/>
                <w:szCs w:val="22"/>
              </w:rPr>
            </w:pPr>
            <w:r w:rsidRPr="00D349D8">
              <w:rPr>
                <w:snapToGrid/>
                <w:color w:val="000000"/>
                <w:kern w:val="0"/>
                <w:szCs w:val="22"/>
              </w:rPr>
              <w:t> </w:t>
            </w:r>
          </w:p>
        </w:tc>
        <w:tc>
          <w:tcPr>
            <w:tcW w:w="685"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26698447" w14:textId="77777777">
            <w:pPr>
              <w:widowControl/>
              <w:jc w:val="center"/>
              <w:rPr>
                <w:snapToGrid/>
                <w:color w:val="000000"/>
                <w:kern w:val="0"/>
                <w:szCs w:val="22"/>
              </w:rPr>
            </w:pPr>
            <w:r w:rsidRPr="00D349D8">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39046C8A" w14:textId="77777777">
            <w:pPr>
              <w:widowControl/>
              <w:jc w:val="center"/>
              <w:rPr>
                <w:snapToGrid/>
                <w:color w:val="000000"/>
                <w:kern w:val="0"/>
                <w:szCs w:val="22"/>
              </w:rPr>
            </w:pPr>
            <w:r w:rsidRPr="00D349D8">
              <w:rPr>
                <w:snapToGrid/>
                <w:color w:val="000000"/>
                <w:kern w:val="0"/>
                <w:szCs w:val="22"/>
              </w:rPr>
              <w:t> </w:t>
            </w:r>
          </w:p>
        </w:tc>
        <w:tc>
          <w:tcPr>
            <w:tcW w:w="470"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79C4AE50" w14:textId="77777777">
            <w:pPr>
              <w:widowControl/>
              <w:jc w:val="center"/>
              <w:rPr>
                <w:snapToGrid/>
                <w:color w:val="000000"/>
                <w:kern w:val="0"/>
                <w:szCs w:val="22"/>
              </w:rPr>
            </w:pPr>
            <w:r w:rsidRPr="00D349D8">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09603E82" w14:textId="77777777">
            <w:pPr>
              <w:widowControl/>
              <w:jc w:val="center"/>
              <w:rPr>
                <w:snapToGrid/>
                <w:color w:val="000000"/>
                <w:kern w:val="0"/>
                <w:szCs w:val="22"/>
              </w:rPr>
            </w:pPr>
            <w:r w:rsidRPr="00D349D8">
              <w:rPr>
                <w:snapToGrid/>
                <w:color w:val="000000"/>
                <w:kern w:val="0"/>
                <w:szCs w:val="22"/>
              </w:rPr>
              <w:t> </w:t>
            </w:r>
          </w:p>
        </w:tc>
        <w:tc>
          <w:tcPr>
            <w:tcW w:w="685"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4C4AB60D" w14:textId="77777777">
            <w:pPr>
              <w:widowControl/>
              <w:jc w:val="center"/>
              <w:rPr>
                <w:snapToGrid/>
                <w:color w:val="000000"/>
                <w:kern w:val="0"/>
                <w:szCs w:val="22"/>
              </w:rPr>
            </w:pPr>
            <w:r w:rsidRPr="00D349D8">
              <w:rPr>
                <w:snapToGrid/>
                <w:color w:val="000000"/>
                <w:kern w:val="0"/>
                <w:szCs w:val="22"/>
              </w:rPr>
              <w:t> </w:t>
            </w:r>
          </w:p>
        </w:tc>
        <w:tc>
          <w:tcPr>
            <w:tcW w:w="782" w:type="dxa"/>
            <w:tcBorders>
              <w:top w:val="single" w:sz="4" w:space="0" w:color="auto"/>
              <w:left w:val="nil"/>
              <w:bottom w:val="single" w:sz="4" w:space="0" w:color="auto"/>
              <w:right w:val="single" w:sz="4" w:space="0" w:color="auto"/>
            </w:tcBorders>
            <w:shd w:val="clear" w:color="000000" w:fill="F2F2F2"/>
            <w:noWrap/>
            <w:vAlign w:val="center"/>
            <w:hideMark/>
          </w:tcPr>
          <w:p w:rsidR="00D349D8" w:rsidRPr="00D349D8" w:rsidP="00D349D8" w14:paraId="6936ECBB" w14:textId="77777777">
            <w:pPr>
              <w:widowControl/>
              <w:jc w:val="center"/>
              <w:rPr>
                <w:snapToGrid/>
                <w:color w:val="000000"/>
                <w:kern w:val="0"/>
                <w:szCs w:val="22"/>
              </w:rPr>
            </w:pPr>
            <w:r w:rsidRPr="00D349D8">
              <w:rPr>
                <w:snapToGrid/>
                <w:color w:val="000000"/>
                <w:kern w:val="0"/>
                <w:szCs w:val="22"/>
              </w:rPr>
              <w:t> </w:t>
            </w:r>
          </w:p>
        </w:tc>
      </w:tr>
      <w:tr w14:paraId="4F83EEDE" w14:textId="77777777" w:rsidTr="00D349D8">
        <w:tblPrEx>
          <w:tblW w:w="9020" w:type="dxa"/>
          <w:tblLook w:val="04A0"/>
        </w:tblPrEx>
        <w:trPr>
          <w:trHeight w:val="300"/>
        </w:trPr>
        <w:tc>
          <w:tcPr>
            <w:tcW w:w="3366" w:type="dxa"/>
            <w:tcBorders>
              <w:top w:val="nil"/>
              <w:left w:val="single" w:sz="4" w:space="0" w:color="auto"/>
              <w:bottom w:val="nil"/>
              <w:right w:val="nil"/>
            </w:tcBorders>
            <w:shd w:val="clear" w:color="auto" w:fill="auto"/>
            <w:vAlign w:val="center"/>
            <w:hideMark/>
          </w:tcPr>
          <w:p w:rsidR="00D349D8" w:rsidRPr="00D349D8" w:rsidP="00D349D8" w14:paraId="4C8906C4" w14:textId="77777777">
            <w:pPr>
              <w:widowControl/>
              <w:rPr>
                <w:snapToGrid/>
                <w:color w:val="000000"/>
                <w:kern w:val="0"/>
                <w:szCs w:val="22"/>
              </w:rPr>
            </w:pPr>
            <w:r w:rsidRPr="00D349D8">
              <w:rPr>
                <w:snapToGrid/>
                <w:color w:val="000000"/>
                <w:kern w:val="0"/>
                <w:szCs w:val="22"/>
              </w:rPr>
              <w:t>Female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3FD56671" w14:textId="77777777">
            <w:pPr>
              <w:widowControl/>
              <w:jc w:val="center"/>
              <w:rPr>
                <w:snapToGrid/>
                <w:color w:val="000000"/>
                <w:kern w:val="0"/>
                <w:szCs w:val="22"/>
              </w:rPr>
            </w:pPr>
            <w:r w:rsidRPr="00D349D8">
              <w:rPr>
                <w:snapToGrid/>
                <w:color w:val="000000"/>
                <w:kern w:val="0"/>
                <w:szCs w:val="22"/>
              </w:rPr>
              <w:t>589</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8C7E3B3" w14:textId="77777777">
            <w:pPr>
              <w:widowControl/>
              <w:jc w:val="center"/>
              <w:rPr>
                <w:snapToGrid/>
                <w:color w:val="000000"/>
                <w:kern w:val="0"/>
                <w:szCs w:val="22"/>
              </w:rPr>
            </w:pPr>
            <w:r w:rsidRPr="00D349D8">
              <w:rPr>
                <w:snapToGrid/>
                <w:color w:val="000000"/>
                <w:kern w:val="0"/>
                <w:szCs w:val="22"/>
              </w:rPr>
              <w:t>14.2%</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7774463" w14:textId="77777777">
            <w:pPr>
              <w:widowControl/>
              <w:jc w:val="center"/>
              <w:rPr>
                <w:snapToGrid/>
                <w:color w:val="000000"/>
                <w:kern w:val="0"/>
                <w:szCs w:val="22"/>
              </w:rPr>
            </w:pPr>
            <w:r w:rsidRPr="00D349D8">
              <w:rPr>
                <w:snapToGrid/>
                <w:color w:val="000000"/>
                <w:kern w:val="0"/>
                <w:szCs w:val="22"/>
              </w:rPr>
              <w:t>160</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5875545" w14:textId="77777777">
            <w:pPr>
              <w:widowControl/>
              <w:jc w:val="center"/>
              <w:rPr>
                <w:snapToGrid/>
                <w:color w:val="000000"/>
                <w:kern w:val="0"/>
                <w:szCs w:val="22"/>
              </w:rPr>
            </w:pPr>
            <w:r w:rsidRPr="00D349D8">
              <w:rPr>
                <w:snapToGrid/>
                <w:color w:val="000000"/>
                <w:kern w:val="0"/>
                <w:szCs w:val="22"/>
              </w:rPr>
              <w:t>14.0%</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3DF0099" w14:textId="77777777">
            <w:pPr>
              <w:widowControl/>
              <w:jc w:val="center"/>
              <w:rPr>
                <w:snapToGrid/>
                <w:color w:val="000000"/>
                <w:kern w:val="0"/>
                <w:szCs w:val="22"/>
              </w:rPr>
            </w:pPr>
            <w:r w:rsidRPr="00D349D8">
              <w:rPr>
                <w:snapToGrid/>
                <w:color w:val="000000"/>
                <w:kern w:val="0"/>
                <w:szCs w:val="22"/>
              </w:rPr>
              <w:t>108</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D26C0D4" w14:textId="77777777">
            <w:pPr>
              <w:widowControl/>
              <w:jc w:val="center"/>
              <w:rPr>
                <w:snapToGrid/>
                <w:color w:val="000000"/>
                <w:kern w:val="0"/>
                <w:szCs w:val="22"/>
              </w:rPr>
            </w:pPr>
            <w:r w:rsidRPr="00D349D8">
              <w:rPr>
                <w:snapToGrid/>
                <w:color w:val="000000"/>
                <w:kern w:val="0"/>
                <w:szCs w:val="22"/>
              </w:rPr>
              <w:t>11.7%</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2C05749" w14:textId="77777777">
            <w:pPr>
              <w:widowControl/>
              <w:jc w:val="center"/>
              <w:rPr>
                <w:snapToGrid/>
                <w:color w:val="000000"/>
                <w:kern w:val="0"/>
                <w:szCs w:val="22"/>
              </w:rPr>
            </w:pPr>
            <w:r w:rsidRPr="00D349D8">
              <w:rPr>
                <w:snapToGrid/>
                <w:color w:val="000000"/>
                <w:kern w:val="0"/>
                <w:szCs w:val="22"/>
              </w:rPr>
              <w:t>321</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7E1764A" w14:textId="77777777">
            <w:pPr>
              <w:widowControl/>
              <w:jc w:val="center"/>
              <w:rPr>
                <w:snapToGrid/>
                <w:color w:val="000000"/>
                <w:kern w:val="0"/>
                <w:szCs w:val="22"/>
              </w:rPr>
            </w:pPr>
            <w:r w:rsidRPr="00D349D8">
              <w:rPr>
                <w:snapToGrid/>
                <w:color w:val="000000"/>
                <w:kern w:val="0"/>
                <w:szCs w:val="22"/>
              </w:rPr>
              <w:t>15.5%</w:t>
            </w:r>
          </w:p>
        </w:tc>
      </w:tr>
      <w:tr w14:paraId="44D0D75A" w14:textId="77777777" w:rsidTr="00D349D8">
        <w:tblPrEx>
          <w:tblW w:w="9020" w:type="dxa"/>
          <w:tblLook w:val="04A0"/>
        </w:tblPrEx>
        <w:trPr>
          <w:trHeight w:val="300"/>
        </w:trPr>
        <w:tc>
          <w:tcPr>
            <w:tcW w:w="3366" w:type="dxa"/>
            <w:tcBorders>
              <w:top w:val="nil"/>
              <w:left w:val="single" w:sz="4" w:space="0" w:color="auto"/>
              <w:bottom w:val="nil"/>
              <w:right w:val="nil"/>
            </w:tcBorders>
            <w:shd w:val="clear" w:color="auto" w:fill="auto"/>
            <w:vAlign w:val="center"/>
            <w:hideMark/>
          </w:tcPr>
          <w:p w:rsidR="00D349D8" w:rsidRPr="00D349D8" w:rsidP="00D349D8" w14:paraId="136F8967" w14:textId="77777777">
            <w:pPr>
              <w:widowControl/>
              <w:rPr>
                <w:snapToGrid/>
                <w:color w:val="000000"/>
                <w:kern w:val="0"/>
                <w:szCs w:val="22"/>
              </w:rPr>
            </w:pPr>
            <w:r w:rsidRPr="00D349D8">
              <w:rPr>
                <w:snapToGrid/>
                <w:color w:val="000000"/>
                <w:kern w:val="0"/>
                <w:szCs w:val="22"/>
              </w:rPr>
              <w:t>Male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38F6E439" w14:textId="77777777">
            <w:pPr>
              <w:widowControl/>
              <w:jc w:val="center"/>
              <w:rPr>
                <w:snapToGrid/>
                <w:color w:val="000000"/>
                <w:kern w:val="0"/>
                <w:szCs w:val="22"/>
              </w:rPr>
            </w:pPr>
            <w:r w:rsidRPr="00D349D8">
              <w:rPr>
                <w:snapToGrid/>
                <w:color w:val="000000"/>
                <w:kern w:val="0"/>
                <w:szCs w:val="22"/>
              </w:rPr>
              <w:t>3,189</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29E3433" w14:textId="77777777">
            <w:pPr>
              <w:widowControl/>
              <w:jc w:val="center"/>
              <w:rPr>
                <w:snapToGrid/>
                <w:color w:val="000000"/>
                <w:kern w:val="0"/>
                <w:szCs w:val="22"/>
              </w:rPr>
            </w:pPr>
            <w:r w:rsidRPr="00D349D8">
              <w:rPr>
                <w:snapToGrid/>
                <w:color w:val="000000"/>
                <w:kern w:val="0"/>
                <w:szCs w:val="22"/>
              </w:rPr>
              <w:t>77.0%</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A456C08" w14:textId="77777777">
            <w:pPr>
              <w:widowControl/>
              <w:jc w:val="center"/>
              <w:rPr>
                <w:snapToGrid/>
                <w:color w:val="000000"/>
                <w:kern w:val="0"/>
                <w:szCs w:val="22"/>
              </w:rPr>
            </w:pPr>
            <w:r w:rsidRPr="00D349D8">
              <w:rPr>
                <w:snapToGrid/>
                <w:color w:val="000000"/>
                <w:kern w:val="0"/>
                <w:szCs w:val="22"/>
              </w:rPr>
              <w:t>871</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44E5124" w14:textId="77777777">
            <w:pPr>
              <w:widowControl/>
              <w:jc w:val="center"/>
              <w:rPr>
                <w:snapToGrid/>
                <w:color w:val="000000"/>
                <w:kern w:val="0"/>
                <w:szCs w:val="22"/>
              </w:rPr>
            </w:pPr>
            <w:r w:rsidRPr="00D349D8">
              <w:rPr>
                <w:snapToGrid/>
                <w:color w:val="000000"/>
                <w:kern w:val="0"/>
                <w:szCs w:val="22"/>
              </w:rPr>
              <w:t>76.3%</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B8B8A94" w14:textId="77777777">
            <w:pPr>
              <w:widowControl/>
              <w:jc w:val="center"/>
              <w:rPr>
                <w:snapToGrid/>
                <w:color w:val="000000"/>
                <w:kern w:val="0"/>
                <w:szCs w:val="22"/>
              </w:rPr>
            </w:pPr>
            <w:r w:rsidRPr="00D349D8">
              <w:rPr>
                <w:snapToGrid/>
                <w:color w:val="000000"/>
                <w:kern w:val="0"/>
                <w:szCs w:val="22"/>
              </w:rPr>
              <w:t>734</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3500198" w14:textId="77777777">
            <w:pPr>
              <w:widowControl/>
              <w:jc w:val="center"/>
              <w:rPr>
                <w:snapToGrid/>
                <w:color w:val="000000"/>
                <w:kern w:val="0"/>
                <w:szCs w:val="22"/>
              </w:rPr>
            </w:pPr>
            <w:r w:rsidRPr="00D349D8">
              <w:rPr>
                <w:snapToGrid/>
                <w:color w:val="000000"/>
                <w:kern w:val="0"/>
                <w:szCs w:val="22"/>
              </w:rPr>
              <w:t>79.3%</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F59F60A" w14:textId="77777777">
            <w:pPr>
              <w:widowControl/>
              <w:jc w:val="center"/>
              <w:rPr>
                <w:snapToGrid/>
                <w:color w:val="000000"/>
                <w:kern w:val="0"/>
                <w:szCs w:val="22"/>
              </w:rPr>
            </w:pPr>
            <w:r w:rsidRPr="00D349D8">
              <w:rPr>
                <w:snapToGrid/>
                <w:color w:val="000000"/>
                <w:kern w:val="0"/>
                <w:szCs w:val="22"/>
              </w:rPr>
              <w:t>1,584</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940C4F5" w14:textId="77777777">
            <w:pPr>
              <w:widowControl/>
              <w:jc w:val="center"/>
              <w:rPr>
                <w:snapToGrid/>
                <w:color w:val="000000"/>
                <w:kern w:val="0"/>
                <w:szCs w:val="22"/>
              </w:rPr>
            </w:pPr>
            <w:r w:rsidRPr="00D349D8">
              <w:rPr>
                <w:snapToGrid/>
                <w:color w:val="000000"/>
                <w:kern w:val="0"/>
                <w:szCs w:val="22"/>
              </w:rPr>
              <w:t>76.4%</w:t>
            </w:r>
          </w:p>
        </w:tc>
      </w:tr>
      <w:tr w14:paraId="1DE8D87C" w14:textId="77777777" w:rsidTr="00D349D8">
        <w:tblPrEx>
          <w:tblW w:w="9020" w:type="dxa"/>
          <w:tblLook w:val="04A0"/>
        </w:tblPrEx>
        <w:trPr>
          <w:trHeight w:val="300"/>
        </w:trPr>
        <w:tc>
          <w:tcPr>
            <w:tcW w:w="3366" w:type="dxa"/>
            <w:tcBorders>
              <w:top w:val="nil"/>
              <w:left w:val="single" w:sz="4" w:space="0" w:color="auto"/>
              <w:bottom w:val="nil"/>
              <w:right w:val="nil"/>
            </w:tcBorders>
            <w:shd w:val="clear" w:color="auto" w:fill="auto"/>
            <w:noWrap/>
            <w:vAlign w:val="center"/>
            <w:hideMark/>
          </w:tcPr>
          <w:p w:rsidR="00D349D8" w:rsidRPr="00D349D8" w:rsidP="00D349D8" w14:paraId="1AE26459" w14:textId="77777777">
            <w:pPr>
              <w:widowControl/>
              <w:rPr>
                <w:snapToGrid/>
                <w:color w:val="000000"/>
                <w:kern w:val="0"/>
                <w:szCs w:val="22"/>
              </w:rPr>
            </w:pPr>
            <w:r w:rsidRPr="00D349D8">
              <w:rPr>
                <w:snapToGrid/>
                <w:color w:val="000000"/>
                <w:kern w:val="0"/>
                <w:szCs w:val="22"/>
              </w:rPr>
              <w:t>Joint female/male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7A307D33" w14:textId="77777777">
            <w:pPr>
              <w:widowControl/>
              <w:jc w:val="center"/>
              <w:rPr>
                <w:snapToGrid/>
                <w:color w:val="000000"/>
                <w:kern w:val="0"/>
                <w:szCs w:val="22"/>
              </w:rPr>
            </w:pPr>
            <w:r w:rsidRPr="00D349D8">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14009AF" w14:textId="77777777">
            <w:pPr>
              <w:widowControl/>
              <w:jc w:val="center"/>
              <w:rPr>
                <w:snapToGrid/>
                <w:color w:val="000000"/>
                <w:kern w:val="0"/>
                <w:szCs w:val="22"/>
              </w:rPr>
            </w:pPr>
            <w:r w:rsidRPr="00D349D8">
              <w:rPr>
                <w:snapToGrid/>
                <w:color w:val="000000"/>
                <w:kern w:val="0"/>
                <w:szCs w:val="22"/>
              </w:rPr>
              <w:t>0.0%</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0C057AB" w14:textId="77777777">
            <w:pPr>
              <w:widowControl/>
              <w:jc w:val="center"/>
              <w:rPr>
                <w:snapToGrid/>
                <w:color w:val="000000"/>
                <w:kern w:val="0"/>
                <w:szCs w:val="22"/>
              </w:rPr>
            </w:pPr>
            <w:r w:rsidRPr="00D349D8">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DEFED78" w14:textId="77777777">
            <w:pPr>
              <w:widowControl/>
              <w:jc w:val="center"/>
              <w:rPr>
                <w:snapToGrid/>
                <w:color w:val="000000"/>
                <w:kern w:val="0"/>
                <w:szCs w:val="22"/>
              </w:rPr>
            </w:pPr>
            <w:r w:rsidRPr="00D349D8">
              <w:rPr>
                <w:snapToGrid/>
                <w:color w:val="000000"/>
                <w:kern w:val="0"/>
                <w:szCs w:val="22"/>
              </w:rPr>
              <w:t>0.0%</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8761732" w14:textId="77777777">
            <w:pPr>
              <w:widowControl/>
              <w:jc w:val="center"/>
              <w:rPr>
                <w:snapToGrid/>
                <w:color w:val="000000"/>
                <w:kern w:val="0"/>
                <w:szCs w:val="22"/>
              </w:rPr>
            </w:pPr>
            <w:r w:rsidRPr="00D349D8">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564AF41" w14:textId="77777777">
            <w:pPr>
              <w:widowControl/>
              <w:jc w:val="center"/>
              <w:rPr>
                <w:snapToGrid/>
                <w:color w:val="000000"/>
                <w:kern w:val="0"/>
                <w:szCs w:val="22"/>
              </w:rPr>
            </w:pPr>
            <w:r w:rsidRPr="00D349D8">
              <w:rPr>
                <w:snapToGrid/>
                <w:color w:val="000000"/>
                <w:kern w:val="0"/>
                <w:szCs w:val="22"/>
              </w:rPr>
              <w:t>0.0%</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2A44581" w14:textId="77777777">
            <w:pPr>
              <w:widowControl/>
              <w:jc w:val="center"/>
              <w:rPr>
                <w:snapToGrid/>
                <w:color w:val="000000"/>
                <w:kern w:val="0"/>
                <w:szCs w:val="22"/>
              </w:rPr>
            </w:pPr>
            <w:r w:rsidRPr="00D349D8">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30B2720" w14:textId="77777777">
            <w:pPr>
              <w:widowControl/>
              <w:jc w:val="center"/>
              <w:rPr>
                <w:snapToGrid/>
                <w:color w:val="000000"/>
                <w:kern w:val="0"/>
                <w:szCs w:val="22"/>
              </w:rPr>
            </w:pPr>
            <w:r w:rsidRPr="00D349D8">
              <w:rPr>
                <w:snapToGrid/>
                <w:color w:val="000000"/>
                <w:kern w:val="0"/>
                <w:szCs w:val="22"/>
              </w:rPr>
              <w:t>0.0%</w:t>
            </w:r>
          </w:p>
        </w:tc>
      </w:tr>
      <w:tr w14:paraId="5FC0CBAB" w14:textId="77777777" w:rsidTr="00D349D8">
        <w:tblPrEx>
          <w:tblW w:w="9020" w:type="dxa"/>
          <w:tblLook w:val="04A0"/>
        </w:tblPrEx>
        <w:trPr>
          <w:trHeight w:val="300"/>
        </w:trPr>
        <w:tc>
          <w:tcPr>
            <w:tcW w:w="3366" w:type="dxa"/>
            <w:tcBorders>
              <w:top w:val="nil"/>
              <w:left w:val="single" w:sz="4" w:space="0" w:color="auto"/>
              <w:bottom w:val="nil"/>
              <w:right w:val="nil"/>
            </w:tcBorders>
            <w:shd w:val="clear" w:color="auto" w:fill="auto"/>
            <w:noWrap/>
            <w:vAlign w:val="center"/>
            <w:hideMark/>
          </w:tcPr>
          <w:p w:rsidR="00D349D8" w:rsidRPr="00D349D8" w:rsidP="00D349D8" w14:paraId="08C5C911" w14:textId="77777777">
            <w:pPr>
              <w:widowControl/>
              <w:rPr>
                <w:snapToGrid/>
                <w:color w:val="000000"/>
                <w:kern w:val="0"/>
                <w:szCs w:val="22"/>
              </w:rPr>
            </w:pPr>
            <w:r w:rsidRPr="00D349D8">
              <w:rPr>
                <w:snapToGrid/>
                <w:color w:val="000000"/>
                <w:kern w:val="0"/>
                <w:szCs w:val="22"/>
              </w:rPr>
              <w:t>No majority interest</w:t>
            </w:r>
          </w:p>
        </w:tc>
        <w:tc>
          <w:tcPr>
            <w:tcW w:w="686" w:type="dxa"/>
            <w:tcBorders>
              <w:top w:val="nil"/>
              <w:left w:val="single" w:sz="4" w:space="0" w:color="auto"/>
              <w:bottom w:val="nil"/>
              <w:right w:val="single" w:sz="4" w:space="0" w:color="auto"/>
            </w:tcBorders>
            <w:shd w:val="clear" w:color="auto" w:fill="auto"/>
            <w:noWrap/>
            <w:vAlign w:val="center"/>
            <w:hideMark/>
          </w:tcPr>
          <w:p w:rsidR="00D349D8" w:rsidRPr="00D349D8" w:rsidP="00D349D8" w14:paraId="26BF579C" w14:textId="77777777">
            <w:pPr>
              <w:widowControl/>
              <w:jc w:val="center"/>
              <w:rPr>
                <w:snapToGrid/>
                <w:color w:val="000000"/>
                <w:kern w:val="0"/>
                <w:szCs w:val="22"/>
              </w:rPr>
            </w:pPr>
            <w:r w:rsidRPr="00D349D8">
              <w:rPr>
                <w:snapToGrid/>
                <w:color w:val="000000"/>
                <w:kern w:val="0"/>
                <w:szCs w:val="22"/>
              </w:rPr>
              <w:t>364</w:t>
            </w:r>
          </w:p>
        </w:tc>
        <w:tc>
          <w:tcPr>
            <w:tcW w:w="782" w:type="dxa"/>
            <w:tcBorders>
              <w:top w:val="nil"/>
              <w:left w:val="nil"/>
              <w:bottom w:val="nil"/>
              <w:right w:val="single" w:sz="4" w:space="0" w:color="auto"/>
            </w:tcBorders>
            <w:shd w:val="clear" w:color="auto" w:fill="auto"/>
            <w:noWrap/>
            <w:vAlign w:val="center"/>
            <w:hideMark/>
          </w:tcPr>
          <w:p w:rsidR="00D349D8" w:rsidRPr="00D349D8" w:rsidP="00D349D8" w14:paraId="1590CBA0" w14:textId="77777777">
            <w:pPr>
              <w:widowControl/>
              <w:jc w:val="center"/>
              <w:rPr>
                <w:snapToGrid/>
                <w:color w:val="000000"/>
                <w:kern w:val="0"/>
                <w:szCs w:val="22"/>
              </w:rPr>
            </w:pPr>
            <w:r w:rsidRPr="00D349D8">
              <w:rPr>
                <w:snapToGrid/>
                <w:color w:val="000000"/>
                <w:kern w:val="0"/>
                <w:szCs w:val="22"/>
              </w:rPr>
              <w:t>8.8%</w:t>
            </w:r>
          </w:p>
        </w:tc>
        <w:tc>
          <w:tcPr>
            <w:tcW w:w="685" w:type="dxa"/>
            <w:tcBorders>
              <w:top w:val="nil"/>
              <w:left w:val="nil"/>
              <w:bottom w:val="nil"/>
              <w:right w:val="single" w:sz="4" w:space="0" w:color="auto"/>
            </w:tcBorders>
            <w:shd w:val="clear" w:color="auto" w:fill="auto"/>
            <w:noWrap/>
            <w:vAlign w:val="center"/>
            <w:hideMark/>
          </w:tcPr>
          <w:p w:rsidR="00D349D8" w:rsidRPr="00D349D8" w:rsidP="00D349D8" w14:paraId="6EE06555" w14:textId="77777777">
            <w:pPr>
              <w:widowControl/>
              <w:jc w:val="center"/>
              <w:rPr>
                <w:snapToGrid/>
                <w:color w:val="000000"/>
                <w:kern w:val="0"/>
                <w:szCs w:val="22"/>
              </w:rPr>
            </w:pPr>
            <w:r w:rsidRPr="00D349D8">
              <w:rPr>
                <w:snapToGrid/>
                <w:color w:val="000000"/>
                <w:kern w:val="0"/>
                <w:szCs w:val="22"/>
              </w:rPr>
              <w:t>111</w:t>
            </w:r>
          </w:p>
        </w:tc>
        <w:tc>
          <w:tcPr>
            <w:tcW w:w="782" w:type="dxa"/>
            <w:tcBorders>
              <w:top w:val="nil"/>
              <w:left w:val="nil"/>
              <w:bottom w:val="nil"/>
              <w:right w:val="single" w:sz="4" w:space="0" w:color="auto"/>
            </w:tcBorders>
            <w:shd w:val="clear" w:color="auto" w:fill="auto"/>
            <w:noWrap/>
            <w:vAlign w:val="center"/>
            <w:hideMark/>
          </w:tcPr>
          <w:p w:rsidR="00D349D8" w:rsidRPr="00D349D8" w:rsidP="00D349D8" w14:paraId="319C4E2A" w14:textId="77777777">
            <w:pPr>
              <w:widowControl/>
              <w:jc w:val="center"/>
              <w:rPr>
                <w:snapToGrid/>
                <w:color w:val="000000"/>
                <w:kern w:val="0"/>
                <w:szCs w:val="22"/>
              </w:rPr>
            </w:pPr>
            <w:r w:rsidRPr="00D349D8">
              <w:rPr>
                <w:snapToGrid/>
                <w:color w:val="000000"/>
                <w:kern w:val="0"/>
                <w:szCs w:val="22"/>
              </w:rPr>
              <w:t>9.7%</w:t>
            </w:r>
          </w:p>
        </w:tc>
        <w:tc>
          <w:tcPr>
            <w:tcW w:w="470" w:type="dxa"/>
            <w:tcBorders>
              <w:top w:val="nil"/>
              <w:left w:val="nil"/>
              <w:bottom w:val="nil"/>
              <w:right w:val="single" w:sz="4" w:space="0" w:color="auto"/>
            </w:tcBorders>
            <w:shd w:val="clear" w:color="auto" w:fill="auto"/>
            <w:noWrap/>
            <w:vAlign w:val="center"/>
            <w:hideMark/>
          </w:tcPr>
          <w:p w:rsidR="00D349D8" w:rsidRPr="00D349D8" w:rsidP="00D349D8" w14:paraId="546F6478" w14:textId="77777777">
            <w:pPr>
              <w:widowControl/>
              <w:jc w:val="center"/>
              <w:rPr>
                <w:snapToGrid/>
                <w:color w:val="000000"/>
                <w:kern w:val="0"/>
                <w:szCs w:val="22"/>
              </w:rPr>
            </w:pPr>
            <w:r w:rsidRPr="00D349D8">
              <w:rPr>
                <w:snapToGrid/>
                <w:color w:val="000000"/>
                <w:kern w:val="0"/>
                <w:szCs w:val="22"/>
              </w:rPr>
              <w:t>84</w:t>
            </w:r>
          </w:p>
        </w:tc>
        <w:tc>
          <w:tcPr>
            <w:tcW w:w="782" w:type="dxa"/>
            <w:tcBorders>
              <w:top w:val="nil"/>
              <w:left w:val="nil"/>
              <w:bottom w:val="nil"/>
              <w:right w:val="single" w:sz="4" w:space="0" w:color="auto"/>
            </w:tcBorders>
            <w:shd w:val="clear" w:color="auto" w:fill="auto"/>
            <w:noWrap/>
            <w:vAlign w:val="center"/>
            <w:hideMark/>
          </w:tcPr>
          <w:p w:rsidR="00D349D8" w:rsidRPr="00D349D8" w:rsidP="00D349D8" w14:paraId="506E26CF" w14:textId="77777777">
            <w:pPr>
              <w:widowControl/>
              <w:jc w:val="center"/>
              <w:rPr>
                <w:snapToGrid/>
                <w:color w:val="000000"/>
                <w:kern w:val="0"/>
                <w:szCs w:val="22"/>
              </w:rPr>
            </w:pPr>
            <w:r w:rsidRPr="00D349D8">
              <w:rPr>
                <w:snapToGrid/>
                <w:color w:val="000000"/>
                <w:kern w:val="0"/>
                <w:szCs w:val="22"/>
              </w:rPr>
              <w:t>9.1%</w:t>
            </w:r>
          </w:p>
        </w:tc>
        <w:tc>
          <w:tcPr>
            <w:tcW w:w="685" w:type="dxa"/>
            <w:tcBorders>
              <w:top w:val="nil"/>
              <w:left w:val="nil"/>
              <w:bottom w:val="nil"/>
              <w:right w:val="single" w:sz="4" w:space="0" w:color="auto"/>
            </w:tcBorders>
            <w:shd w:val="clear" w:color="auto" w:fill="auto"/>
            <w:noWrap/>
            <w:vAlign w:val="center"/>
            <w:hideMark/>
          </w:tcPr>
          <w:p w:rsidR="00D349D8" w:rsidRPr="00D349D8" w:rsidP="00D349D8" w14:paraId="2CD3BD86" w14:textId="77777777">
            <w:pPr>
              <w:widowControl/>
              <w:jc w:val="center"/>
              <w:rPr>
                <w:snapToGrid/>
                <w:color w:val="000000"/>
                <w:kern w:val="0"/>
                <w:szCs w:val="22"/>
              </w:rPr>
            </w:pPr>
            <w:r w:rsidRPr="00D349D8">
              <w:rPr>
                <w:snapToGrid/>
                <w:color w:val="000000"/>
                <w:kern w:val="0"/>
                <w:szCs w:val="22"/>
              </w:rPr>
              <w:t>169</w:t>
            </w:r>
          </w:p>
        </w:tc>
        <w:tc>
          <w:tcPr>
            <w:tcW w:w="782" w:type="dxa"/>
            <w:tcBorders>
              <w:top w:val="nil"/>
              <w:left w:val="nil"/>
              <w:bottom w:val="nil"/>
              <w:right w:val="single" w:sz="4" w:space="0" w:color="auto"/>
            </w:tcBorders>
            <w:shd w:val="clear" w:color="auto" w:fill="auto"/>
            <w:noWrap/>
            <w:vAlign w:val="center"/>
            <w:hideMark/>
          </w:tcPr>
          <w:p w:rsidR="00D349D8" w:rsidRPr="00D349D8" w:rsidP="00D349D8" w14:paraId="521A8DDA" w14:textId="77777777">
            <w:pPr>
              <w:widowControl/>
              <w:jc w:val="center"/>
              <w:rPr>
                <w:snapToGrid/>
                <w:color w:val="000000"/>
                <w:kern w:val="0"/>
                <w:szCs w:val="22"/>
              </w:rPr>
            </w:pPr>
            <w:r w:rsidRPr="00D349D8">
              <w:rPr>
                <w:snapToGrid/>
                <w:color w:val="000000"/>
                <w:kern w:val="0"/>
                <w:szCs w:val="22"/>
              </w:rPr>
              <w:t>8.1%</w:t>
            </w:r>
          </w:p>
        </w:tc>
      </w:tr>
      <w:tr w14:paraId="5A6DDE36" w14:textId="77777777" w:rsidTr="00D349D8">
        <w:tblPrEx>
          <w:tblW w:w="9020" w:type="dxa"/>
          <w:tblLook w:val="04A0"/>
        </w:tblPrEx>
        <w:trPr>
          <w:trHeight w:val="300"/>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D349D8" w:rsidRPr="00D349D8" w:rsidP="00D349D8" w14:paraId="02525968" w14:textId="77777777">
            <w:pPr>
              <w:widowControl/>
              <w:rPr>
                <w:snapToGrid/>
                <w:color w:val="000000"/>
                <w:kern w:val="0"/>
                <w:szCs w:val="22"/>
              </w:rPr>
            </w:pPr>
            <w:r w:rsidRPr="00D349D8">
              <w:rPr>
                <w:snapToGrid/>
                <w:color w:val="000000"/>
                <w:kern w:val="0"/>
                <w:szCs w:val="22"/>
              </w:rPr>
              <w:t>Race</w:t>
            </w:r>
          </w:p>
        </w:tc>
        <w:tc>
          <w:tcPr>
            <w:tcW w:w="686"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2C3CAF0B" w14:textId="77777777">
            <w:pPr>
              <w:widowControl/>
              <w:jc w:val="center"/>
              <w:rPr>
                <w:snapToGrid/>
                <w:color w:val="000000"/>
                <w:kern w:val="0"/>
                <w:szCs w:val="22"/>
              </w:rPr>
            </w:pPr>
            <w:r w:rsidRPr="00D349D8">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2F13FEAF" w14:textId="77777777">
            <w:pPr>
              <w:widowControl/>
              <w:jc w:val="center"/>
              <w:rPr>
                <w:snapToGrid/>
                <w:color w:val="000000"/>
                <w:kern w:val="0"/>
                <w:szCs w:val="22"/>
              </w:rPr>
            </w:pPr>
            <w:r w:rsidRPr="00D349D8">
              <w:rPr>
                <w:snapToGrid/>
                <w:color w:val="000000"/>
                <w:kern w:val="0"/>
                <w:szCs w:val="22"/>
              </w:rPr>
              <w:t> </w:t>
            </w:r>
          </w:p>
        </w:tc>
        <w:tc>
          <w:tcPr>
            <w:tcW w:w="685"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2D1E4735" w14:textId="77777777">
            <w:pPr>
              <w:widowControl/>
              <w:jc w:val="center"/>
              <w:rPr>
                <w:snapToGrid/>
                <w:color w:val="000000"/>
                <w:kern w:val="0"/>
                <w:szCs w:val="22"/>
              </w:rPr>
            </w:pPr>
            <w:r w:rsidRPr="00D349D8">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7D9E889A" w14:textId="77777777">
            <w:pPr>
              <w:widowControl/>
              <w:jc w:val="center"/>
              <w:rPr>
                <w:snapToGrid/>
                <w:color w:val="000000"/>
                <w:kern w:val="0"/>
                <w:szCs w:val="22"/>
              </w:rPr>
            </w:pPr>
            <w:r w:rsidRPr="00D349D8">
              <w:rPr>
                <w:snapToGrid/>
                <w:color w:val="000000"/>
                <w:kern w:val="0"/>
                <w:szCs w:val="22"/>
              </w:rPr>
              <w:t> </w:t>
            </w:r>
          </w:p>
        </w:tc>
        <w:tc>
          <w:tcPr>
            <w:tcW w:w="470"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45EB7FAB" w14:textId="77777777">
            <w:pPr>
              <w:widowControl/>
              <w:jc w:val="center"/>
              <w:rPr>
                <w:snapToGrid/>
                <w:color w:val="000000"/>
                <w:kern w:val="0"/>
                <w:szCs w:val="22"/>
              </w:rPr>
            </w:pPr>
            <w:r w:rsidRPr="00D349D8">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768DA98C" w14:textId="77777777">
            <w:pPr>
              <w:widowControl/>
              <w:jc w:val="center"/>
              <w:rPr>
                <w:snapToGrid/>
                <w:color w:val="000000"/>
                <w:kern w:val="0"/>
                <w:szCs w:val="22"/>
              </w:rPr>
            </w:pPr>
            <w:r w:rsidRPr="00D349D8">
              <w:rPr>
                <w:snapToGrid/>
                <w:color w:val="000000"/>
                <w:kern w:val="0"/>
                <w:szCs w:val="22"/>
              </w:rPr>
              <w:t> </w:t>
            </w:r>
          </w:p>
        </w:tc>
        <w:tc>
          <w:tcPr>
            <w:tcW w:w="685"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33AE4550" w14:textId="77777777">
            <w:pPr>
              <w:widowControl/>
              <w:jc w:val="center"/>
              <w:rPr>
                <w:snapToGrid/>
                <w:color w:val="000000"/>
                <w:kern w:val="0"/>
                <w:szCs w:val="22"/>
              </w:rPr>
            </w:pPr>
            <w:r w:rsidRPr="00D349D8">
              <w:rPr>
                <w:snapToGrid/>
                <w:color w:val="000000"/>
                <w:kern w:val="0"/>
                <w:szCs w:val="22"/>
              </w:rPr>
              <w:t> </w:t>
            </w:r>
          </w:p>
        </w:tc>
        <w:tc>
          <w:tcPr>
            <w:tcW w:w="782" w:type="dxa"/>
            <w:tcBorders>
              <w:top w:val="single" w:sz="4" w:space="0" w:color="auto"/>
              <w:left w:val="nil"/>
              <w:bottom w:val="single" w:sz="4" w:space="0" w:color="auto"/>
              <w:right w:val="single" w:sz="4" w:space="0" w:color="auto"/>
            </w:tcBorders>
            <w:shd w:val="clear" w:color="000000" w:fill="F2F2F2"/>
            <w:noWrap/>
            <w:vAlign w:val="center"/>
            <w:hideMark/>
          </w:tcPr>
          <w:p w:rsidR="00D349D8" w:rsidRPr="00D349D8" w:rsidP="00D349D8" w14:paraId="3FA5E5CE" w14:textId="77777777">
            <w:pPr>
              <w:widowControl/>
              <w:jc w:val="center"/>
              <w:rPr>
                <w:snapToGrid/>
                <w:color w:val="000000"/>
                <w:kern w:val="0"/>
                <w:szCs w:val="22"/>
              </w:rPr>
            </w:pPr>
            <w:r w:rsidRPr="00D349D8">
              <w:rPr>
                <w:snapToGrid/>
                <w:color w:val="000000"/>
                <w:kern w:val="0"/>
                <w:szCs w:val="22"/>
              </w:rPr>
              <w:t> </w:t>
            </w:r>
          </w:p>
        </w:tc>
      </w:tr>
      <w:tr w14:paraId="4EA27785" w14:textId="77777777" w:rsidTr="00D349D8">
        <w:tblPrEx>
          <w:tblW w:w="9020" w:type="dxa"/>
          <w:tblLook w:val="04A0"/>
        </w:tblPrEx>
        <w:trPr>
          <w:trHeight w:val="300"/>
        </w:trPr>
        <w:tc>
          <w:tcPr>
            <w:tcW w:w="3366" w:type="dxa"/>
            <w:tcBorders>
              <w:top w:val="nil"/>
              <w:left w:val="single" w:sz="4" w:space="0" w:color="auto"/>
              <w:bottom w:val="nil"/>
              <w:right w:val="nil"/>
            </w:tcBorders>
            <w:shd w:val="clear" w:color="auto" w:fill="auto"/>
            <w:vAlign w:val="center"/>
            <w:hideMark/>
          </w:tcPr>
          <w:p w:rsidR="00D349D8" w:rsidRPr="00D349D8" w:rsidP="00D349D8" w14:paraId="43F2974E" w14:textId="77777777">
            <w:pPr>
              <w:widowControl/>
              <w:rPr>
                <w:snapToGrid/>
                <w:color w:val="000000"/>
                <w:kern w:val="0"/>
                <w:szCs w:val="22"/>
              </w:rPr>
            </w:pPr>
            <w:r w:rsidRPr="00D349D8">
              <w:rPr>
                <w:snapToGrid/>
                <w:color w:val="000000"/>
                <w:kern w:val="0"/>
                <w:szCs w:val="22"/>
              </w:rPr>
              <w:t>Asian</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4CA3756F" w14:textId="77777777">
            <w:pPr>
              <w:widowControl/>
              <w:jc w:val="center"/>
              <w:rPr>
                <w:snapToGrid/>
                <w:color w:val="000000"/>
                <w:kern w:val="0"/>
                <w:szCs w:val="22"/>
              </w:rPr>
            </w:pPr>
            <w:r w:rsidRPr="00D349D8">
              <w:rPr>
                <w:snapToGrid/>
                <w:color w:val="000000"/>
                <w:kern w:val="0"/>
                <w:szCs w:val="22"/>
              </w:rPr>
              <w:t>4</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5DD04F5" w14:textId="77777777">
            <w:pPr>
              <w:widowControl/>
              <w:jc w:val="center"/>
              <w:rPr>
                <w:snapToGrid/>
                <w:color w:val="000000"/>
                <w:kern w:val="0"/>
                <w:szCs w:val="22"/>
              </w:rPr>
            </w:pPr>
            <w:r w:rsidRPr="00D349D8">
              <w:rPr>
                <w:snapToGrid/>
                <w:color w:val="000000"/>
                <w:kern w:val="0"/>
                <w:szCs w:val="22"/>
              </w:rPr>
              <w:t>0.1%</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B13F87A" w14:textId="77777777">
            <w:pPr>
              <w:widowControl/>
              <w:jc w:val="center"/>
              <w:rPr>
                <w:snapToGrid/>
                <w:color w:val="000000"/>
                <w:kern w:val="0"/>
                <w:szCs w:val="22"/>
              </w:rPr>
            </w:pPr>
            <w:r w:rsidRPr="00D349D8">
              <w:rPr>
                <w:snapToGrid/>
                <w:color w:val="000000"/>
                <w:kern w:val="0"/>
                <w:szCs w:val="22"/>
              </w:rPr>
              <w:t>3</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830597B" w14:textId="77777777">
            <w:pPr>
              <w:widowControl/>
              <w:jc w:val="center"/>
              <w:rPr>
                <w:snapToGrid/>
                <w:color w:val="000000"/>
                <w:kern w:val="0"/>
                <w:szCs w:val="22"/>
              </w:rPr>
            </w:pPr>
            <w:r w:rsidRPr="00D349D8">
              <w:rPr>
                <w:snapToGrid/>
                <w:color w:val="000000"/>
                <w:kern w:val="0"/>
                <w:szCs w:val="22"/>
              </w:rPr>
              <w:t>0.3%</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1E59296" w14:textId="77777777">
            <w:pPr>
              <w:widowControl/>
              <w:jc w:val="center"/>
              <w:rPr>
                <w:snapToGrid/>
                <w:color w:val="000000"/>
                <w:kern w:val="0"/>
                <w:szCs w:val="22"/>
              </w:rPr>
            </w:pPr>
            <w:r w:rsidRPr="00D349D8">
              <w:rPr>
                <w:snapToGrid/>
                <w:color w:val="000000"/>
                <w:kern w:val="0"/>
                <w:szCs w:val="22"/>
              </w:rPr>
              <w:t>1</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F35423B" w14:textId="77777777">
            <w:pPr>
              <w:widowControl/>
              <w:jc w:val="center"/>
              <w:rPr>
                <w:snapToGrid/>
                <w:color w:val="000000"/>
                <w:kern w:val="0"/>
                <w:szCs w:val="22"/>
              </w:rPr>
            </w:pPr>
            <w:r w:rsidRPr="00D349D8">
              <w:rPr>
                <w:snapToGrid/>
                <w:color w:val="000000"/>
                <w:kern w:val="0"/>
                <w:szCs w:val="22"/>
              </w:rPr>
              <w:t>0.1%</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93AC50E" w14:textId="77777777">
            <w:pPr>
              <w:widowControl/>
              <w:jc w:val="center"/>
              <w:rPr>
                <w:snapToGrid/>
                <w:color w:val="000000"/>
                <w:kern w:val="0"/>
                <w:szCs w:val="22"/>
              </w:rPr>
            </w:pPr>
            <w:r w:rsidRPr="00D349D8">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EA6589D" w14:textId="77777777">
            <w:pPr>
              <w:widowControl/>
              <w:jc w:val="center"/>
              <w:rPr>
                <w:snapToGrid/>
                <w:color w:val="000000"/>
                <w:kern w:val="0"/>
                <w:szCs w:val="22"/>
              </w:rPr>
            </w:pPr>
            <w:r w:rsidRPr="00D349D8">
              <w:rPr>
                <w:snapToGrid/>
                <w:color w:val="000000"/>
                <w:kern w:val="0"/>
                <w:szCs w:val="22"/>
              </w:rPr>
              <w:t>0.0%</w:t>
            </w:r>
          </w:p>
        </w:tc>
      </w:tr>
      <w:tr w14:paraId="3D9F9239" w14:textId="77777777" w:rsidTr="00D349D8">
        <w:tblPrEx>
          <w:tblW w:w="9020" w:type="dxa"/>
          <w:tblLook w:val="04A0"/>
        </w:tblPrEx>
        <w:trPr>
          <w:trHeight w:val="300"/>
        </w:trPr>
        <w:tc>
          <w:tcPr>
            <w:tcW w:w="3366" w:type="dxa"/>
            <w:tcBorders>
              <w:top w:val="nil"/>
              <w:left w:val="single" w:sz="4" w:space="0" w:color="auto"/>
              <w:bottom w:val="nil"/>
              <w:right w:val="nil"/>
            </w:tcBorders>
            <w:shd w:val="clear" w:color="auto" w:fill="auto"/>
            <w:vAlign w:val="center"/>
            <w:hideMark/>
          </w:tcPr>
          <w:p w:rsidR="00D349D8" w:rsidRPr="00D349D8" w:rsidP="00D349D8" w14:paraId="49D00627" w14:textId="77777777">
            <w:pPr>
              <w:widowControl/>
              <w:rPr>
                <w:snapToGrid/>
                <w:color w:val="000000"/>
                <w:kern w:val="0"/>
                <w:szCs w:val="22"/>
              </w:rPr>
            </w:pPr>
            <w:r w:rsidRPr="00D349D8">
              <w:rPr>
                <w:snapToGrid/>
                <w:color w:val="000000"/>
                <w:kern w:val="0"/>
                <w:szCs w:val="22"/>
              </w:rPr>
              <w:t>Black/African American</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4C88E208" w14:textId="77777777">
            <w:pPr>
              <w:widowControl/>
              <w:jc w:val="center"/>
              <w:rPr>
                <w:snapToGrid/>
                <w:color w:val="000000"/>
                <w:kern w:val="0"/>
                <w:szCs w:val="22"/>
              </w:rPr>
            </w:pPr>
            <w:r w:rsidRPr="00D349D8">
              <w:rPr>
                <w:snapToGrid/>
                <w:color w:val="000000"/>
                <w:kern w:val="0"/>
                <w:szCs w:val="22"/>
              </w:rPr>
              <w:t>48</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A541AE8" w14:textId="77777777">
            <w:pPr>
              <w:widowControl/>
              <w:jc w:val="center"/>
              <w:rPr>
                <w:snapToGrid/>
                <w:color w:val="000000"/>
                <w:kern w:val="0"/>
                <w:szCs w:val="22"/>
              </w:rPr>
            </w:pPr>
            <w:r w:rsidRPr="00D349D8">
              <w:rPr>
                <w:snapToGrid/>
                <w:color w:val="000000"/>
                <w:kern w:val="0"/>
                <w:szCs w:val="22"/>
              </w:rPr>
              <w:t>1.2%</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799137E" w14:textId="77777777">
            <w:pPr>
              <w:widowControl/>
              <w:jc w:val="center"/>
              <w:rPr>
                <w:snapToGrid/>
                <w:color w:val="000000"/>
                <w:kern w:val="0"/>
                <w:szCs w:val="22"/>
              </w:rPr>
            </w:pPr>
            <w:r w:rsidRPr="00D349D8">
              <w:rPr>
                <w:snapToGrid/>
                <w:color w:val="000000"/>
                <w:kern w:val="0"/>
                <w:szCs w:val="22"/>
              </w:rPr>
              <w:t>29</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68DA11D" w14:textId="77777777">
            <w:pPr>
              <w:widowControl/>
              <w:jc w:val="center"/>
              <w:rPr>
                <w:snapToGrid/>
                <w:color w:val="000000"/>
                <w:kern w:val="0"/>
                <w:szCs w:val="22"/>
              </w:rPr>
            </w:pPr>
            <w:r w:rsidRPr="00D349D8">
              <w:rPr>
                <w:snapToGrid/>
                <w:color w:val="000000"/>
                <w:kern w:val="0"/>
                <w:szCs w:val="22"/>
              </w:rPr>
              <w:t>2.5%</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26AB54C" w14:textId="77777777">
            <w:pPr>
              <w:widowControl/>
              <w:jc w:val="center"/>
              <w:rPr>
                <w:snapToGrid/>
                <w:color w:val="000000"/>
                <w:kern w:val="0"/>
                <w:szCs w:val="22"/>
              </w:rPr>
            </w:pPr>
            <w:r w:rsidRPr="00D349D8">
              <w:rPr>
                <w:snapToGrid/>
                <w:color w:val="000000"/>
                <w:kern w:val="0"/>
                <w:szCs w:val="22"/>
              </w:rPr>
              <w:t>6</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2B9DD55" w14:textId="77777777">
            <w:pPr>
              <w:widowControl/>
              <w:jc w:val="center"/>
              <w:rPr>
                <w:snapToGrid/>
                <w:color w:val="000000"/>
                <w:kern w:val="0"/>
                <w:szCs w:val="22"/>
              </w:rPr>
            </w:pPr>
            <w:r w:rsidRPr="00D349D8">
              <w:rPr>
                <w:snapToGrid/>
                <w:color w:val="000000"/>
                <w:kern w:val="0"/>
                <w:szCs w:val="22"/>
              </w:rPr>
              <w:t>0.6%</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F6CCC9C" w14:textId="77777777">
            <w:pPr>
              <w:widowControl/>
              <w:jc w:val="center"/>
              <w:rPr>
                <w:snapToGrid/>
                <w:color w:val="000000"/>
                <w:kern w:val="0"/>
                <w:szCs w:val="22"/>
              </w:rPr>
            </w:pPr>
            <w:r w:rsidRPr="00D349D8">
              <w:rPr>
                <w:snapToGrid/>
                <w:color w:val="000000"/>
                <w:kern w:val="0"/>
                <w:szCs w:val="22"/>
              </w:rPr>
              <w:t>13</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BF2687F" w14:textId="77777777">
            <w:pPr>
              <w:widowControl/>
              <w:jc w:val="center"/>
              <w:rPr>
                <w:snapToGrid/>
                <w:color w:val="000000"/>
                <w:kern w:val="0"/>
                <w:szCs w:val="22"/>
              </w:rPr>
            </w:pPr>
            <w:r w:rsidRPr="00D349D8">
              <w:rPr>
                <w:snapToGrid/>
                <w:color w:val="000000"/>
                <w:kern w:val="0"/>
                <w:szCs w:val="22"/>
              </w:rPr>
              <w:t>0.6%</w:t>
            </w:r>
          </w:p>
        </w:tc>
      </w:tr>
      <w:tr w14:paraId="3C355FB6" w14:textId="77777777" w:rsidTr="00D349D8">
        <w:tblPrEx>
          <w:tblW w:w="9020" w:type="dxa"/>
          <w:tblLook w:val="04A0"/>
        </w:tblPrEx>
        <w:trPr>
          <w:trHeight w:val="300"/>
        </w:trPr>
        <w:tc>
          <w:tcPr>
            <w:tcW w:w="3366" w:type="dxa"/>
            <w:tcBorders>
              <w:top w:val="nil"/>
              <w:left w:val="single" w:sz="4" w:space="0" w:color="auto"/>
              <w:right w:val="nil"/>
            </w:tcBorders>
            <w:shd w:val="clear" w:color="auto" w:fill="auto"/>
            <w:vAlign w:val="center"/>
            <w:hideMark/>
          </w:tcPr>
          <w:p w:rsidR="00D349D8" w:rsidRPr="00D349D8" w:rsidP="00D349D8" w14:paraId="2DB9767D" w14:textId="77777777">
            <w:pPr>
              <w:widowControl/>
              <w:rPr>
                <w:snapToGrid/>
                <w:color w:val="000000"/>
                <w:kern w:val="0"/>
                <w:szCs w:val="22"/>
              </w:rPr>
            </w:pPr>
            <w:r w:rsidRPr="00D349D8">
              <w:rPr>
                <w:snapToGrid/>
                <w:color w:val="000000"/>
                <w:kern w:val="0"/>
                <w:szCs w:val="22"/>
              </w:rPr>
              <w:t>Native Hawaiian/Pacific Islander</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3F0374D3" w14:textId="77777777">
            <w:pPr>
              <w:widowControl/>
              <w:jc w:val="center"/>
              <w:rPr>
                <w:snapToGrid/>
                <w:color w:val="000000"/>
                <w:kern w:val="0"/>
                <w:szCs w:val="22"/>
              </w:rPr>
            </w:pPr>
            <w:r w:rsidRPr="00D349D8">
              <w:rPr>
                <w:snapToGrid/>
                <w:color w:val="000000"/>
                <w:kern w:val="0"/>
                <w:szCs w:val="22"/>
              </w:rPr>
              <w:t>2</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2A58D36" w14:textId="77777777">
            <w:pPr>
              <w:widowControl/>
              <w:jc w:val="center"/>
              <w:rPr>
                <w:snapToGrid/>
                <w:color w:val="000000"/>
                <w:kern w:val="0"/>
                <w:szCs w:val="22"/>
              </w:rPr>
            </w:pPr>
            <w:r w:rsidRPr="00D349D8">
              <w:rPr>
                <w:snapToGrid/>
                <w:color w:val="000000"/>
                <w:kern w:val="0"/>
                <w:szCs w:val="22"/>
              </w:rPr>
              <w:t>0.0%</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426F9D4" w14:textId="77777777">
            <w:pPr>
              <w:widowControl/>
              <w:jc w:val="center"/>
              <w:rPr>
                <w:snapToGrid/>
                <w:color w:val="000000"/>
                <w:kern w:val="0"/>
                <w:szCs w:val="22"/>
              </w:rPr>
            </w:pPr>
            <w:r w:rsidRPr="00D349D8">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64B101D" w14:textId="77777777">
            <w:pPr>
              <w:widowControl/>
              <w:jc w:val="center"/>
              <w:rPr>
                <w:snapToGrid/>
                <w:color w:val="000000"/>
                <w:kern w:val="0"/>
                <w:szCs w:val="22"/>
              </w:rPr>
            </w:pPr>
            <w:r w:rsidRPr="00D349D8">
              <w:rPr>
                <w:snapToGrid/>
                <w:color w:val="000000"/>
                <w:kern w:val="0"/>
                <w:szCs w:val="22"/>
              </w:rPr>
              <w:t>0.0%</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8B5E7B4" w14:textId="77777777">
            <w:pPr>
              <w:widowControl/>
              <w:jc w:val="center"/>
              <w:rPr>
                <w:snapToGrid/>
                <w:color w:val="000000"/>
                <w:kern w:val="0"/>
                <w:szCs w:val="22"/>
              </w:rPr>
            </w:pPr>
            <w:r w:rsidRPr="00D349D8">
              <w:rPr>
                <w:snapToGrid/>
                <w:color w:val="000000"/>
                <w:kern w:val="0"/>
                <w:szCs w:val="22"/>
              </w:rPr>
              <w:t>0</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5869C96" w14:textId="77777777">
            <w:pPr>
              <w:widowControl/>
              <w:jc w:val="center"/>
              <w:rPr>
                <w:snapToGrid/>
                <w:color w:val="000000"/>
                <w:kern w:val="0"/>
                <w:szCs w:val="22"/>
              </w:rPr>
            </w:pPr>
            <w:r w:rsidRPr="00D349D8">
              <w:rPr>
                <w:snapToGrid/>
                <w:color w:val="000000"/>
                <w:kern w:val="0"/>
                <w:szCs w:val="22"/>
              </w:rPr>
              <w:t>0.0%</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832092C" w14:textId="77777777">
            <w:pPr>
              <w:widowControl/>
              <w:jc w:val="center"/>
              <w:rPr>
                <w:snapToGrid/>
                <w:color w:val="000000"/>
                <w:kern w:val="0"/>
                <w:szCs w:val="22"/>
              </w:rPr>
            </w:pPr>
            <w:r w:rsidRPr="00D349D8">
              <w:rPr>
                <w:snapToGrid/>
                <w:color w:val="000000"/>
                <w:kern w:val="0"/>
                <w:szCs w:val="22"/>
              </w:rPr>
              <w:t>2</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296BF4B" w14:textId="77777777">
            <w:pPr>
              <w:widowControl/>
              <w:jc w:val="center"/>
              <w:rPr>
                <w:snapToGrid/>
                <w:color w:val="000000"/>
                <w:kern w:val="0"/>
                <w:szCs w:val="22"/>
              </w:rPr>
            </w:pPr>
            <w:r w:rsidRPr="00D349D8">
              <w:rPr>
                <w:snapToGrid/>
                <w:color w:val="000000"/>
                <w:kern w:val="0"/>
                <w:szCs w:val="22"/>
              </w:rPr>
              <w:t>0.1%</w:t>
            </w:r>
          </w:p>
        </w:tc>
      </w:tr>
      <w:tr w14:paraId="21EADDB3" w14:textId="77777777" w:rsidTr="00D349D8">
        <w:tblPrEx>
          <w:tblW w:w="9020" w:type="dxa"/>
          <w:tblLook w:val="04A0"/>
        </w:tblPrEx>
        <w:trPr>
          <w:trHeight w:val="300"/>
        </w:trPr>
        <w:tc>
          <w:tcPr>
            <w:tcW w:w="3366" w:type="dxa"/>
            <w:tcBorders>
              <w:top w:val="nil"/>
              <w:left w:val="single" w:sz="4" w:space="0" w:color="auto"/>
              <w:bottom w:val="nil"/>
              <w:right w:val="nil"/>
            </w:tcBorders>
            <w:shd w:val="clear" w:color="auto" w:fill="auto"/>
            <w:vAlign w:val="center"/>
            <w:hideMark/>
          </w:tcPr>
          <w:p w:rsidR="00D349D8" w:rsidRPr="00D349D8" w:rsidP="00D349D8" w14:paraId="66A59D2F" w14:textId="77777777">
            <w:pPr>
              <w:widowControl/>
              <w:rPr>
                <w:snapToGrid/>
                <w:color w:val="000000"/>
                <w:kern w:val="0"/>
                <w:szCs w:val="22"/>
              </w:rPr>
            </w:pPr>
            <w:r w:rsidRPr="00D349D8">
              <w:rPr>
                <w:snapToGrid/>
                <w:color w:val="000000"/>
                <w:kern w:val="0"/>
                <w:szCs w:val="22"/>
              </w:rPr>
              <w:t>American Indian/Alaska Native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7A8C0CA1" w14:textId="77777777">
            <w:pPr>
              <w:widowControl/>
              <w:jc w:val="center"/>
              <w:rPr>
                <w:snapToGrid/>
                <w:color w:val="000000"/>
                <w:kern w:val="0"/>
                <w:szCs w:val="22"/>
              </w:rPr>
            </w:pPr>
            <w:r w:rsidRPr="00D349D8">
              <w:rPr>
                <w:snapToGrid/>
                <w:color w:val="000000"/>
                <w:kern w:val="0"/>
                <w:szCs w:val="22"/>
              </w:rPr>
              <w:t>83</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9CD86A7" w14:textId="77777777">
            <w:pPr>
              <w:widowControl/>
              <w:jc w:val="center"/>
              <w:rPr>
                <w:snapToGrid/>
                <w:color w:val="000000"/>
                <w:kern w:val="0"/>
                <w:szCs w:val="22"/>
              </w:rPr>
            </w:pPr>
            <w:r w:rsidRPr="00D349D8">
              <w:rPr>
                <w:snapToGrid/>
                <w:color w:val="000000"/>
                <w:kern w:val="0"/>
                <w:szCs w:val="22"/>
              </w:rPr>
              <w:t>2.0%</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CB3B2C7" w14:textId="77777777">
            <w:pPr>
              <w:widowControl/>
              <w:jc w:val="center"/>
              <w:rPr>
                <w:snapToGrid/>
                <w:color w:val="000000"/>
                <w:kern w:val="0"/>
                <w:szCs w:val="22"/>
              </w:rPr>
            </w:pPr>
            <w:r w:rsidRPr="00D349D8">
              <w:rPr>
                <w:snapToGrid/>
                <w:color w:val="000000"/>
                <w:kern w:val="0"/>
                <w:szCs w:val="22"/>
              </w:rPr>
              <w:t>5</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4DE244E" w14:textId="77777777">
            <w:pPr>
              <w:widowControl/>
              <w:jc w:val="center"/>
              <w:rPr>
                <w:snapToGrid/>
                <w:color w:val="000000"/>
                <w:kern w:val="0"/>
                <w:szCs w:val="22"/>
              </w:rPr>
            </w:pPr>
            <w:r w:rsidRPr="00D349D8">
              <w:rPr>
                <w:snapToGrid/>
                <w:color w:val="000000"/>
                <w:kern w:val="0"/>
                <w:szCs w:val="22"/>
              </w:rPr>
              <w:t>0.4%</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9239E07" w14:textId="77777777">
            <w:pPr>
              <w:widowControl/>
              <w:jc w:val="center"/>
              <w:rPr>
                <w:snapToGrid/>
                <w:color w:val="000000"/>
                <w:kern w:val="0"/>
                <w:szCs w:val="22"/>
              </w:rPr>
            </w:pPr>
            <w:r w:rsidRPr="00D349D8">
              <w:rPr>
                <w:snapToGrid/>
                <w:color w:val="000000"/>
                <w:kern w:val="0"/>
                <w:szCs w:val="22"/>
              </w:rPr>
              <w:t>5</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6723648" w14:textId="77777777">
            <w:pPr>
              <w:widowControl/>
              <w:jc w:val="center"/>
              <w:rPr>
                <w:snapToGrid/>
                <w:color w:val="000000"/>
                <w:kern w:val="0"/>
                <w:szCs w:val="22"/>
              </w:rPr>
            </w:pPr>
            <w:r w:rsidRPr="00D349D8">
              <w:rPr>
                <w:snapToGrid/>
                <w:color w:val="000000"/>
                <w:kern w:val="0"/>
                <w:szCs w:val="22"/>
              </w:rPr>
              <w:t>0.5%</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699236E" w14:textId="77777777">
            <w:pPr>
              <w:widowControl/>
              <w:jc w:val="center"/>
              <w:rPr>
                <w:snapToGrid/>
                <w:color w:val="000000"/>
                <w:kern w:val="0"/>
                <w:szCs w:val="22"/>
              </w:rPr>
            </w:pPr>
            <w:r w:rsidRPr="00D349D8">
              <w:rPr>
                <w:snapToGrid/>
                <w:color w:val="000000"/>
                <w:kern w:val="0"/>
                <w:szCs w:val="22"/>
              </w:rPr>
              <w:t>73</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BF0DA13" w14:textId="77777777">
            <w:pPr>
              <w:widowControl/>
              <w:jc w:val="center"/>
              <w:rPr>
                <w:snapToGrid/>
                <w:color w:val="000000"/>
                <w:kern w:val="0"/>
                <w:szCs w:val="22"/>
              </w:rPr>
            </w:pPr>
            <w:r w:rsidRPr="00D349D8">
              <w:rPr>
                <w:snapToGrid/>
                <w:color w:val="000000"/>
                <w:kern w:val="0"/>
                <w:szCs w:val="22"/>
              </w:rPr>
              <w:t>3.5%</w:t>
            </w:r>
          </w:p>
        </w:tc>
      </w:tr>
      <w:tr w14:paraId="7B10C830" w14:textId="77777777" w:rsidTr="00D349D8">
        <w:tblPrEx>
          <w:tblW w:w="9020" w:type="dxa"/>
          <w:tblLook w:val="04A0"/>
        </w:tblPrEx>
        <w:trPr>
          <w:trHeight w:val="300"/>
        </w:trPr>
        <w:tc>
          <w:tcPr>
            <w:tcW w:w="3366" w:type="dxa"/>
            <w:tcBorders>
              <w:top w:val="nil"/>
              <w:left w:val="single" w:sz="4" w:space="0" w:color="auto"/>
              <w:bottom w:val="nil"/>
              <w:right w:val="nil"/>
            </w:tcBorders>
            <w:shd w:val="clear" w:color="auto" w:fill="auto"/>
            <w:vAlign w:val="center"/>
            <w:hideMark/>
          </w:tcPr>
          <w:p w:rsidR="00D349D8" w:rsidRPr="00D349D8" w:rsidP="00D349D8" w14:paraId="4A47EADA" w14:textId="77777777">
            <w:pPr>
              <w:widowControl/>
              <w:rPr>
                <w:snapToGrid/>
                <w:color w:val="000000"/>
                <w:kern w:val="0"/>
                <w:szCs w:val="22"/>
              </w:rPr>
            </w:pPr>
            <w:r w:rsidRPr="00D349D8">
              <w:rPr>
                <w:snapToGrid/>
                <w:color w:val="000000"/>
                <w:kern w:val="0"/>
                <w:szCs w:val="22"/>
              </w:rPr>
              <w:t>Two or More Races</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44098A55" w14:textId="77777777">
            <w:pPr>
              <w:widowControl/>
              <w:jc w:val="center"/>
              <w:rPr>
                <w:snapToGrid/>
                <w:color w:val="000000"/>
                <w:kern w:val="0"/>
                <w:szCs w:val="22"/>
              </w:rPr>
            </w:pPr>
            <w:r w:rsidRPr="00D349D8">
              <w:rPr>
                <w:snapToGrid/>
                <w:color w:val="000000"/>
                <w:kern w:val="0"/>
                <w:szCs w:val="22"/>
              </w:rPr>
              <w:t>4</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D0CB040" w14:textId="77777777">
            <w:pPr>
              <w:widowControl/>
              <w:jc w:val="center"/>
              <w:rPr>
                <w:snapToGrid/>
                <w:color w:val="000000"/>
                <w:kern w:val="0"/>
                <w:szCs w:val="22"/>
              </w:rPr>
            </w:pPr>
            <w:r w:rsidRPr="00D349D8">
              <w:rPr>
                <w:snapToGrid/>
                <w:color w:val="000000"/>
                <w:kern w:val="0"/>
                <w:szCs w:val="22"/>
              </w:rPr>
              <w:t>0.1%</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AD26B22" w14:textId="77777777">
            <w:pPr>
              <w:widowControl/>
              <w:jc w:val="center"/>
              <w:rPr>
                <w:snapToGrid/>
                <w:color w:val="000000"/>
                <w:kern w:val="0"/>
                <w:szCs w:val="22"/>
              </w:rPr>
            </w:pPr>
            <w:r w:rsidRPr="00D349D8">
              <w:rPr>
                <w:snapToGrid/>
                <w:color w:val="000000"/>
                <w:kern w:val="0"/>
                <w:szCs w:val="22"/>
              </w:rPr>
              <w:t>1</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564AFB2" w14:textId="77777777">
            <w:pPr>
              <w:widowControl/>
              <w:jc w:val="center"/>
              <w:rPr>
                <w:snapToGrid/>
                <w:color w:val="000000"/>
                <w:kern w:val="0"/>
                <w:szCs w:val="22"/>
              </w:rPr>
            </w:pPr>
            <w:r w:rsidRPr="00D349D8">
              <w:rPr>
                <w:snapToGrid/>
                <w:color w:val="000000"/>
                <w:kern w:val="0"/>
                <w:szCs w:val="22"/>
              </w:rPr>
              <w:t>0.1%</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2B53048" w14:textId="77777777">
            <w:pPr>
              <w:widowControl/>
              <w:jc w:val="center"/>
              <w:rPr>
                <w:snapToGrid/>
                <w:color w:val="000000"/>
                <w:kern w:val="0"/>
                <w:szCs w:val="22"/>
              </w:rPr>
            </w:pPr>
            <w:r w:rsidRPr="00D349D8">
              <w:rPr>
                <w:snapToGrid/>
                <w:color w:val="000000"/>
                <w:kern w:val="0"/>
                <w:szCs w:val="22"/>
              </w:rPr>
              <w:t>1</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C0A1438" w14:textId="77777777">
            <w:pPr>
              <w:widowControl/>
              <w:jc w:val="center"/>
              <w:rPr>
                <w:snapToGrid/>
                <w:color w:val="000000"/>
                <w:kern w:val="0"/>
                <w:szCs w:val="22"/>
              </w:rPr>
            </w:pPr>
            <w:r w:rsidRPr="00D349D8">
              <w:rPr>
                <w:snapToGrid/>
                <w:color w:val="000000"/>
                <w:kern w:val="0"/>
                <w:szCs w:val="22"/>
              </w:rPr>
              <w:t>0.1%</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9B68EED" w14:textId="77777777">
            <w:pPr>
              <w:widowControl/>
              <w:jc w:val="center"/>
              <w:rPr>
                <w:snapToGrid/>
                <w:color w:val="000000"/>
                <w:kern w:val="0"/>
                <w:szCs w:val="22"/>
              </w:rPr>
            </w:pPr>
            <w:r w:rsidRPr="00D349D8">
              <w:rPr>
                <w:snapToGrid/>
                <w:color w:val="000000"/>
                <w:kern w:val="0"/>
                <w:szCs w:val="22"/>
              </w:rPr>
              <w:t>2</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B95C0C3" w14:textId="77777777">
            <w:pPr>
              <w:widowControl/>
              <w:jc w:val="center"/>
              <w:rPr>
                <w:snapToGrid/>
                <w:color w:val="000000"/>
                <w:kern w:val="0"/>
                <w:szCs w:val="22"/>
              </w:rPr>
            </w:pPr>
            <w:r w:rsidRPr="00D349D8">
              <w:rPr>
                <w:snapToGrid/>
                <w:color w:val="000000"/>
                <w:kern w:val="0"/>
                <w:szCs w:val="22"/>
              </w:rPr>
              <w:t>0.1%</w:t>
            </w:r>
          </w:p>
        </w:tc>
      </w:tr>
      <w:tr w14:paraId="0BC64D39" w14:textId="77777777" w:rsidTr="00D349D8">
        <w:tblPrEx>
          <w:tblW w:w="9020" w:type="dxa"/>
          <w:tblLook w:val="04A0"/>
        </w:tblPrEx>
        <w:trPr>
          <w:trHeight w:val="300"/>
        </w:trPr>
        <w:tc>
          <w:tcPr>
            <w:tcW w:w="3366" w:type="dxa"/>
            <w:tcBorders>
              <w:top w:val="nil"/>
              <w:left w:val="single" w:sz="4" w:space="0" w:color="auto"/>
              <w:bottom w:val="nil"/>
              <w:right w:val="nil"/>
            </w:tcBorders>
            <w:shd w:val="clear" w:color="auto" w:fill="auto"/>
            <w:vAlign w:val="center"/>
            <w:hideMark/>
          </w:tcPr>
          <w:p w:rsidR="00D349D8" w:rsidRPr="00D349D8" w:rsidP="00D349D8" w14:paraId="4DDCC0FD" w14:textId="77777777">
            <w:pPr>
              <w:widowControl/>
              <w:rPr>
                <w:snapToGrid/>
                <w:color w:val="000000"/>
                <w:kern w:val="0"/>
                <w:szCs w:val="22"/>
              </w:rPr>
            </w:pPr>
            <w:r w:rsidRPr="00D349D8">
              <w:rPr>
                <w:snapToGrid/>
                <w:color w:val="000000"/>
                <w:kern w:val="0"/>
                <w:szCs w:val="22"/>
              </w:rPr>
              <w:t>White</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28E484F3" w14:textId="77777777">
            <w:pPr>
              <w:widowControl/>
              <w:jc w:val="center"/>
              <w:rPr>
                <w:snapToGrid/>
                <w:color w:val="000000"/>
                <w:kern w:val="0"/>
                <w:szCs w:val="22"/>
              </w:rPr>
            </w:pPr>
            <w:r w:rsidRPr="00D349D8">
              <w:rPr>
                <w:snapToGrid/>
                <w:color w:val="000000"/>
                <w:kern w:val="0"/>
                <w:szCs w:val="22"/>
              </w:rPr>
              <w:t>3,824</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1CD2C5A" w14:textId="77777777">
            <w:pPr>
              <w:widowControl/>
              <w:jc w:val="center"/>
              <w:rPr>
                <w:snapToGrid/>
                <w:color w:val="000000"/>
                <w:kern w:val="0"/>
                <w:szCs w:val="22"/>
              </w:rPr>
            </w:pPr>
            <w:r w:rsidRPr="00D349D8">
              <w:rPr>
                <w:snapToGrid/>
                <w:color w:val="000000"/>
                <w:kern w:val="0"/>
                <w:szCs w:val="22"/>
              </w:rPr>
              <w:t>92.3%</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72B5CE1" w14:textId="77777777">
            <w:pPr>
              <w:widowControl/>
              <w:jc w:val="center"/>
              <w:rPr>
                <w:snapToGrid/>
                <w:color w:val="000000"/>
                <w:kern w:val="0"/>
                <w:szCs w:val="22"/>
              </w:rPr>
            </w:pPr>
            <w:r w:rsidRPr="00D349D8">
              <w:rPr>
                <w:snapToGrid/>
                <w:color w:val="000000"/>
                <w:kern w:val="0"/>
                <w:szCs w:val="22"/>
              </w:rPr>
              <w:t>1,037</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596D197" w14:textId="77777777">
            <w:pPr>
              <w:widowControl/>
              <w:jc w:val="center"/>
              <w:rPr>
                <w:snapToGrid/>
                <w:color w:val="000000"/>
                <w:kern w:val="0"/>
                <w:szCs w:val="22"/>
              </w:rPr>
            </w:pPr>
            <w:r w:rsidRPr="00D349D8">
              <w:rPr>
                <w:snapToGrid/>
                <w:color w:val="000000"/>
                <w:kern w:val="0"/>
                <w:szCs w:val="22"/>
              </w:rPr>
              <w:t>90.8%</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5F3945A" w14:textId="77777777">
            <w:pPr>
              <w:widowControl/>
              <w:jc w:val="center"/>
              <w:rPr>
                <w:snapToGrid/>
                <w:color w:val="000000"/>
                <w:kern w:val="0"/>
                <w:szCs w:val="22"/>
              </w:rPr>
            </w:pPr>
            <w:r w:rsidRPr="00D349D8">
              <w:rPr>
                <w:snapToGrid/>
                <w:color w:val="000000"/>
                <w:kern w:val="0"/>
                <w:szCs w:val="22"/>
              </w:rPr>
              <w:t>872</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C8F1C55" w14:textId="77777777">
            <w:pPr>
              <w:widowControl/>
              <w:jc w:val="center"/>
              <w:rPr>
                <w:snapToGrid/>
                <w:color w:val="000000"/>
                <w:kern w:val="0"/>
                <w:szCs w:val="22"/>
              </w:rPr>
            </w:pPr>
            <w:r w:rsidRPr="00D349D8">
              <w:rPr>
                <w:snapToGrid/>
                <w:color w:val="000000"/>
                <w:kern w:val="0"/>
                <w:szCs w:val="22"/>
              </w:rPr>
              <w:t>94.2%</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93EC856" w14:textId="77777777">
            <w:pPr>
              <w:widowControl/>
              <w:jc w:val="center"/>
              <w:rPr>
                <w:snapToGrid/>
                <w:color w:val="000000"/>
                <w:kern w:val="0"/>
                <w:szCs w:val="22"/>
              </w:rPr>
            </w:pPr>
            <w:r w:rsidRPr="00D349D8">
              <w:rPr>
                <w:snapToGrid/>
                <w:color w:val="000000"/>
                <w:kern w:val="0"/>
                <w:szCs w:val="22"/>
              </w:rPr>
              <w:t>1,915</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89874D0" w14:textId="77777777">
            <w:pPr>
              <w:widowControl/>
              <w:jc w:val="center"/>
              <w:rPr>
                <w:snapToGrid/>
                <w:color w:val="000000"/>
                <w:kern w:val="0"/>
                <w:szCs w:val="22"/>
              </w:rPr>
            </w:pPr>
            <w:r w:rsidRPr="00D349D8">
              <w:rPr>
                <w:snapToGrid/>
                <w:color w:val="000000"/>
                <w:kern w:val="0"/>
                <w:szCs w:val="22"/>
              </w:rPr>
              <w:t>92.3%</w:t>
            </w:r>
          </w:p>
        </w:tc>
      </w:tr>
      <w:tr w14:paraId="66E78E4E" w14:textId="77777777" w:rsidTr="00D349D8">
        <w:tblPrEx>
          <w:tblW w:w="9020" w:type="dxa"/>
          <w:tblLook w:val="04A0"/>
        </w:tblPrEx>
        <w:trPr>
          <w:trHeight w:val="300"/>
        </w:trPr>
        <w:tc>
          <w:tcPr>
            <w:tcW w:w="3366" w:type="dxa"/>
            <w:tcBorders>
              <w:top w:val="nil"/>
              <w:left w:val="single" w:sz="4" w:space="0" w:color="auto"/>
              <w:bottom w:val="nil"/>
              <w:right w:val="nil"/>
            </w:tcBorders>
            <w:shd w:val="clear" w:color="auto" w:fill="auto"/>
            <w:vAlign w:val="center"/>
            <w:hideMark/>
          </w:tcPr>
          <w:p w:rsidR="00D349D8" w:rsidRPr="00D349D8" w:rsidP="00D349D8" w14:paraId="518D2859" w14:textId="77777777">
            <w:pPr>
              <w:widowControl/>
              <w:rPr>
                <w:snapToGrid/>
                <w:color w:val="000000"/>
                <w:kern w:val="0"/>
                <w:szCs w:val="22"/>
              </w:rPr>
            </w:pPr>
            <w:r w:rsidRPr="00D349D8">
              <w:rPr>
                <w:snapToGrid/>
                <w:color w:val="000000"/>
                <w:kern w:val="0"/>
                <w:szCs w:val="22"/>
              </w:rPr>
              <w:t>No majority interest</w:t>
            </w:r>
          </w:p>
        </w:tc>
        <w:tc>
          <w:tcPr>
            <w:tcW w:w="686" w:type="dxa"/>
            <w:tcBorders>
              <w:top w:val="nil"/>
              <w:left w:val="single" w:sz="4" w:space="0" w:color="auto"/>
              <w:bottom w:val="nil"/>
              <w:right w:val="single" w:sz="4" w:space="0" w:color="auto"/>
            </w:tcBorders>
            <w:shd w:val="clear" w:color="auto" w:fill="auto"/>
            <w:noWrap/>
            <w:vAlign w:val="center"/>
            <w:hideMark/>
          </w:tcPr>
          <w:p w:rsidR="00D349D8" w:rsidRPr="00D349D8" w:rsidP="00D349D8" w14:paraId="2F51B15B" w14:textId="77777777">
            <w:pPr>
              <w:widowControl/>
              <w:jc w:val="center"/>
              <w:rPr>
                <w:snapToGrid/>
                <w:color w:val="000000"/>
                <w:kern w:val="0"/>
                <w:szCs w:val="22"/>
              </w:rPr>
            </w:pPr>
            <w:r w:rsidRPr="00D349D8">
              <w:rPr>
                <w:snapToGrid/>
                <w:color w:val="000000"/>
                <w:kern w:val="0"/>
                <w:szCs w:val="22"/>
              </w:rPr>
              <w:t>177</w:t>
            </w:r>
          </w:p>
        </w:tc>
        <w:tc>
          <w:tcPr>
            <w:tcW w:w="782" w:type="dxa"/>
            <w:tcBorders>
              <w:top w:val="nil"/>
              <w:left w:val="nil"/>
              <w:bottom w:val="nil"/>
              <w:right w:val="single" w:sz="4" w:space="0" w:color="auto"/>
            </w:tcBorders>
            <w:shd w:val="clear" w:color="auto" w:fill="auto"/>
            <w:noWrap/>
            <w:vAlign w:val="center"/>
            <w:hideMark/>
          </w:tcPr>
          <w:p w:rsidR="00D349D8" w:rsidRPr="00D349D8" w:rsidP="00D349D8" w14:paraId="6C0DAD6C" w14:textId="77777777">
            <w:pPr>
              <w:widowControl/>
              <w:jc w:val="center"/>
              <w:rPr>
                <w:snapToGrid/>
                <w:color w:val="000000"/>
                <w:kern w:val="0"/>
                <w:szCs w:val="22"/>
              </w:rPr>
            </w:pPr>
            <w:r w:rsidRPr="00D349D8">
              <w:rPr>
                <w:snapToGrid/>
                <w:color w:val="000000"/>
                <w:kern w:val="0"/>
                <w:szCs w:val="22"/>
              </w:rPr>
              <w:t>4.3%</w:t>
            </w:r>
          </w:p>
        </w:tc>
        <w:tc>
          <w:tcPr>
            <w:tcW w:w="685" w:type="dxa"/>
            <w:tcBorders>
              <w:top w:val="nil"/>
              <w:left w:val="nil"/>
              <w:bottom w:val="nil"/>
              <w:right w:val="single" w:sz="4" w:space="0" w:color="auto"/>
            </w:tcBorders>
            <w:shd w:val="clear" w:color="auto" w:fill="auto"/>
            <w:noWrap/>
            <w:vAlign w:val="center"/>
            <w:hideMark/>
          </w:tcPr>
          <w:p w:rsidR="00D349D8" w:rsidRPr="00D349D8" w:rsidP="00D349D8" w14:paraId="63C2FF5E" w14:textId="77777777">
            <w:pPr>
              <w:widowControl/>
              <w:jc w:val="center"/>
              <w:rPr>
                <w:snapToGrid/>
                <w:color w:val="000000"/>
                <w:kern w:val="0"/>
                <w:szCs w:val="22"/>
              </w:rPr>
            </w:pPr>
            <w:r w:rsidRPr="00D349D8">
              <w:rPr>
                <w:snapToGrid/>
                <w:color w:val="000000"/>
                <w:kern w:val="0"/>
                <w:szCs w:val="22"/>
              </w:rPr>
              <w:t>67</w:t>
            </w:r>
          </w:p>
        </w:tc>
        <w:tc>
          <w:tcPr>
            <w:tcW w:w="782" w:type="dxa"/>
            <w:tcBorders>
              <w:top w:val="nil"/>
              <w:left w:val="nil"/>
              <w:bottom w:val="nil"/>
              <w:right w:val="single" w:sz="4" w:space="0" w:color="auto"/>
            </w:tcBorders>
            <w:shd w:val="clear" w:color="auto" w:fill="auto"/>
            <w:noWrap/>
            <w:vAlign w:val="center"/>
            <w:hideMark/>
          </w:tcPr>
          <w:p w:rsidR="00D349D8" w:rsidRPr="00D349D8" w:rsidP="00D349D8" w14:paraId="4ACBB228" w14:textId="77777777">
            <w:pPr>
              <w:widowControl/>
              <w:jc w:val="center"/>
              <w:rPr>
                <w:snapToGrid/>
                <w:color w:val="000000"/>
                <w:kern w:val="0"/>
                <w:szCs w:val="22"/>
              </w:rPr>
            </w:pPr>
            <w:r w:rsidRPr="00D349D8">
              <w:rPr>
                <w:snapToGrid/>
                <w:color w:val="000000"/>
                <w:kern w:val="0"/>
                <w:szCs w:val="22"/>
              </w:rPr>
              <w:t>5.9%</w:t>
            </w:r>
          </w:p>
        </w:tc>
        <w:tc>
          <w:tcPr>
            <w:tcW w:w="470" w:type="dxa"/>
            <w:tcBorders>
              <w:top w:val="nil"/>
              <w:left w:val="nil"/>
              <w:bottom w:val="nil"/>
              <w:right w:val="single" w:sz="4" w:space="0" w:color="auto"/>
            </w:tcBorders>
            <w:shd w:val="clear" w:color="auto" w:fill="auto"/>
            <w:noWrap/>
            <w:vAlign w:val="center"/>
            <w:hideMark/>
          </w:tcPr>
          <w:p w:rsidR="00D349D8" w:rsidRPr="00D349D8" w:rsidP="00D349D8" w14:paraId="037E8FC9" w14:textId="77777777">
            <w:pPr>
              <w:widowControl/>
              <w:jc w:val="center"/>
              <w:rPr>
                <w:snapToGrid/>
                <w:color w:val="000000"/>
                <w:kern w:val="0"/>
                <w:szCs w:val="22"/>
              </w:rPr>
            </w:pPr>
            <w:r w:rsidRPr="00D349D8">
              <w:rPr>
                <w:snapToGrid/>
                <w:color w:val="000000"/>
                <w:kern w:val="0"/>
                <w:szCs w:val="22"/>
              </w:rPr>
              <w:t>41</w:t>
            </w:r>
          </w:p>
        </w:tc>
        <w:tc>
          <w:tcPr>
            <w:tcW w:w="782" w:type="dxa"/>
            <w:tcBorders>
              <w:top w:val="nil"/>
              <w:left w:val="nil"/>
              <w:bottom w:val="nil"/>
              <w:right w:val="single" w:sz="4" w:space="0" w:color="auto"/>
            </w:tcBorders>
            <w:shd w:val="clear" w:color="auto" w:fill="auto"/>
            <w:noWrap/>
            <w:vAlign w:val="center"/>
            <w:hideMark/>
          </w:tcPr>
          <w:p w:rsidR="00D349D8" w:rsidRPr="00D349D8" w:rsidP="00D349D8" w14:paraId="295ED109" w14:textId="77777777">
            <w:pPr>
              <w:widowControl/>
              <w:jc w:val="center"/>
              <w:rPr>
                <w:snapToGrid/>
                <w:color w:val="000000"/>
                <w:kern w:val="0"/>
                <w:szCs w:val="22"/>
              </w:rPr>
            </w:pPr>
            <w:r w:rsidRPr="00D349D8">
              <w:rPr>
                <w:snapToGrid/>
                <w:color w:val="000000"/>
                <w:kern w:val="0"/>
                <w:szCs w:val="22"/>
              </w:rPr>
              <w:t>4.4%</w:t>
            </w:r>
          </w:p>
        </w:tc>
        <w:tc>
          <w:tcPr>
            <w:tcW w:w="685" w:type="dxa"/>
            <w:tcBorders>
              <w:top w:val="nil"/>
              <w:left w:val="nil"/>
              <w:bottom w:val="nil"/>
              <w:right w:val="single" w:sz="4" w:space="0" w:color="auto"/>
            </w:tcBorders>
            <w:shd w:val="clear" w:color="auto" w:fill="auto"/>
            <w:noWrap/>
            <w:vAlign w:val="center"/>
            <w:hideMark/>
          </w:tcPr>
          <w:p w:rsidR="00D349D8" w:rsidRPr="00D349D8" w:rsidP="00D349D8" w14:paraId="358616E5" w14:textId="77777777">
            <w:pPr>
              <w:widowControl/>
              <w:jc w:val="center"/>
              <w:rPr>
                <w:snapToGrid/>
                <w:color w:val="000000"/>
                <w:kern w:val="0"/>
                <w:szCs w:val="22"/>
              </w:rPr>
            </w:pPr>
            <w:r w:rsidRPr="00D349D8">
              <w:rPr>
                <w:snapToGrid/>
                <w:color w:val="000000"/>
                <w:kern w:val="0"/>
                <w:szCs w:val="22"/>
              </w:rPr>
              <w:t>69</w:t>
            </w:r>
          </w:p>
        </w:tc>
        <w:tc>
          <w:tcPr>
            <w:tcW w:w="782" w:type="dxa"/>
            <w:tcBorders>
              <w:top w:val="nil"/>
              <w:left w:val="nil"/>
              <w:bottom w:val="nil"/>
              <w:right w:val="single" w:sz="4" w:space="0" w:color="auto"/>
            </w:tcBorders>
            <w:shd w:val="clear" w:color="auto" w:fill="auto"/>
            <w:noWrap/>
            <w:vAlign w:val="center"/>
            <w:hideMark/>
          </w:tcPr>
          <w:p w:rsidR="00D349D8" w:rsidRPr="00D349D8" w:rsidP="00D349D8" w14:paraId="742913BF" w14:textId="77777777">
            <w:pPr>
              <w:widowControl/>
              <w:jc w:val="center"/>
              <w:rPr>
                <w:snapToGrid/>
                <w:color w:val="000000"/>
                <w:kern w:val="0"/>
                <w:szCs w:val="22"/>
              </w:rPr>
            </w:pPr>
            <w:r w:rsidRPr="00D349D8">
              <w:rPr>
                <w:snapToGrid/>
                <w:color w:val="000000"/>
                <w:kern w:val="0"/>
                <w:szCs w:val="22"/>
              </w:rPr>
              <w:t>3.3%</w:t>
            </w:r>
          </w:p>
        </w:tc>
      </w:tr>
      <w:tr w14:paraId="3E633C6E" w14:textId="77777777" w:rsidTr="00D349D8">
        <w:tblPrEx>
          <w:tblW w:w="9020" w:type="dxa"/>
          <w:tblLook w:val="04A0"/>
        </w:tblPrEx>
        <w:trPr>
          <w:trHeight w:val="300"/>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D349D8" w:rsidRPr="00D349D8" w:rsidP="00D349D8" w14:paraId="5C4B335B" w14:textId="77777777">
            <w:pPr>
              <w:widowControl/>
              <w:rPr>
                <w:snapToGrid/>
                <w:color w:val="000000"/>
                <w:kern w:val="0"/>
                <w:szCs w:val="22"/>
              </w:rPr>
            </w:pPr>
            <w:r w:rsidRPr="00D349D8">
              <w:rPr>
                <w:snapToGrid/>
                <w:color w:val="000000"/>
                <w:kern w:val="0"/>
                <w:szCs w:val="22"/>
              </w:rPr>
              <w:t>Ethnicity</w:t>
            </w:r>
          </w:p>
        </w:tc>
        <w:tc>
          <w:tcPr>
            <w:tcW w:w="686"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4BFE0EE9" w14:textId="77777777">
            <w:pPr>
              <w:widowControl/>
              <w:jc w:val="center"/>
              <w:rPr>
                <w:snapToGrid/>
                <w:color w:val="000000"/>
                <w:kern w:val="0"/>
                <w:szCs w:val="22"/>
              </w:rPr>
            </w:pPr>
            <w:r w:rsidRPr="00D349D8">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6C8EED37" w14:textId="77777777">
            <w:pPr>
              <w:widowControl/>
              <w:jc w:val="center"/>
              <w:rPr>
                <w:snapToGrid/>
                <w:color w:val="000000"/>
                <w:kern w:val="0"/>
                <w:szCs w:val="22"/>
              </w:rPr>
            </w:pPr>
            <w:r w:rsidRPr="00D349D8">
              <w:rPr>
                <w:snapToGrid/>
                <w:color w:val="000000"/>
                <w:kern w:val="0"/>
                <w:szCs w:val="22"/>
              </w:rPr>
              <w:t> </w:t>
            </w:r>
          </w:p>
        </w:tc>
        <w:tc>
          <w:tcPr>
            <w:tcW w:w="685"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422F3863" w14:textId="77777777">
            <w:pPr>
              <w:widowControl/>
              <w:jc w:val="center"/>
              <w:rPr>
                <w:snapToGrid/>
                <w:color w:val="000000"/>
                <w:kern w:val="0"/>
                <w:szCs w:val="22"/>
              </w:rPr>
            </w:pPr>
            <w:r w:rsidRPr="00D349D8">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28930CE7" w14:textId="77777777">
            <w:pPr>
              <w:widowControl/>
              <w:jc w:val="center"/>
              <w:rPr>
                <w:snapToGrid/>
                <w:color w:val="000000"/>
                <w:kern w:val="0"/>
                <w:szCs w:val="22"/>
              </w:rPr>
            </w:pPr>
            <w:r w:rsidRPr="00D349D8">
              <w:rPr>
                <w:snapToGrid/>
                <w:color w:val="000000"/>
                <w:kern w:val="0"/>
                <w:szCs w:val="22"/>
              </w:rPr>
              <w:t> </w:t>
            </w:r>
          </w:p>
        </w:tc>
        <w:tc>
          <w:tcPr>
            <w:tcW w:w="470"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2C62B2B7" w14:textId="77777777">
            <w:pPr>
              <w:widowControl/>
              <w:jc w:val="center"/>
              <w:rPr>
                <w:snapToGrid/>
                <w:color w:val="000000"/>
                <w:kern w:val="0"/>
                <w:szCs w:val="22"/>
              </w:rPr>
            </w:pPr>
            <w:r w:rsidRPr="00D349D8">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616EE42E" w14:textId="77777777">
            <w:pPr>
              <w:widowControl/>
              <w:jc w:val="center"/>
              <w:rPr>
                <w:snapToGrid/>
                <w:color w:val="000000"/>
                <w:kern w:val="0"/>
                <w:szCs w:val="22"/>
              </w:rPr>
            </w:pPr>
            <w:r w:rsidRPr="00D349D8">
              <w:rPr>
                <w:snapToGrid/>
                <w:color w:val="000000"/>
                <w:kern w:val="0"/>
                <w:szCs w:val="22"/>
              </w:rPr>
              <w:t> </w:t>
            </w:r>
          </w:p>
        </w:tc>
        <w:tc>
          <w:tcPr>
            <w:tcW w:w="685"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7634A069" w14:textId="77777777">
            <w:pPr>
              <w:widowControl/>
              <w:jc w:val="center"/>
              <w:rPr>
                <w:snapToGrid/>
                <w:color w:val="000000"/>
                <w:kern w:val="0"/>
                <w:szCs w:val="22"/>
              </w:rPr>
            </w:pPr>
            <w:r w:rsidRPr="00D349D8">
              <w:rPr>
                <w:snapToGrid/>
                <w:color w:val="000000"/>
                <w:kern w:val="0"/>
                <w:szCs w:val="22"/>
              </w:rPr>
              <w:t> </w:t>
            </w:r>
          </w:p>
        </w:tc>
        <w:tc>
          <w:tcPr>
            <w:tcW w:w="782" w:type="dxa"/>
            <w:tcBorders>
              <w:top w:val="single" w:sz="4" w:space="0" w:color="auto"/>
              <w:left w:val="nil"/>
              <w:bottom w:val="single" w:sz="4" w:space="0" w:color="auto"/>
              <w:right w:val="single" w:sz="4" w:space="0" w:color="auto"/>
            </w:tcBorders>
            <w:shd w:val="clear" w:color="000000" w:fill="F2F2F2"/>
            <w:noWrap/>
            <w:vAlign w:val="center"/>
            <w:hideMark/>
          </w:tcPr>
          <w:p w:rsidR="00D349D8" w:rsidRPr="00D349D8" w:rsidP="00D349D8" w14:paraId="5BFAC4F8" w14:textId="77777777">
            <w:pPr>
              <w:widowControl/>
              <w:jc w:val="center"/>
              <w:rPr>
                <w:snapToGrid/>
                <w:color w:val="000000"/>
                <w:kern w:val="0"/>
                <w:szCs w:val="22"/>
              </w:rPr>
            </w:pPr>
            <w:r w:rsidRPr="00D349D8">
              <w:rPr>
                <w:snapToGrid/>
                <w:color w:val="000000"/>
                <w:kern w:val="0"/>
                <w:szCs w:val="22"/>
              </w:rPr>
              <w:t> </w:t>
            </w:r>
          </w:p>
        </w:tc>
      </w:tr>
      <w:tr w14:paraId="611E9158" w14:textId="77777777" w:rsidTr="00D349D8">
        <w:tblPrEx>
          <w:tblW w:w="9020" w:type="dxa"/>
          <w:tblLook w:val="04A0"/>
        </w:tblPrEx>
        <w:trPr>
          <w:trHeight w:val="300"/>
        </w:trPr>
        <w:tc>
          <w:tcPr>
            <w:tcW w:w="3366" w:type="dxa"/>
            <w:tcBorders>
              <w:top w:val="nil"/>
              <w:left w:val="single" w:sz="4" w:space="0" w:color="auto"/>
              <w:bottom w:val="nil"/>
              <w:right w:val="nil"/>
            </w:tcBorders>
            <w:shd w:val="clear" w:color="auto" w:fill="auto"/>
            <w:vAlign w:val="center"/>
            <w:hideMark/>
          </w:tcPr>
          <w:p w:rsidR="00D349D8" w:rsidRPr="00D349D8" w:rsidP="00D349D8" w14:paraId="001215BE" w14:textId="77777777">
            <w:pPr>
              <w:widowControl/>
              <w:rPr>
                <w:snapToGrid/>
                <w:color w:val="000000"/>
                <w:kern w:val="0"/>
                <w:szCs w:val="22"/>
              </w:rPr>
            </w:pPr>
            <w:r w:rsidRPr="00D349D8">
              <w:rPr>
                <w:snapToGrid/>
                <w:color w:val="000000"/>
                <w:kern w:val="0"/>
                <w:szCs w:val="22"/>
              </w:rPr>
              <w:t>Hispanic/Latino</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50D8BBF7" w14:textId="77777777">
            <w:pPr>
              <w:widowControl/>
              <w:jc w:val="center"/>
              <w:rPr>
                <w:snapToGrid/>
                <w:color w:val="000000"/>
                <w:kern w:val="0"/>
                <w:szCs w:val="22"/>
              </w:rPr>
            </w:pPr>
            <w:r w:rsidRPr="00D349D8">
              <w:rPr>
                <w:snapToGrid/>
                <w:color w:val="000000"/>
                <w:kern w:val="0"/>
                <w:szCs w:val="22"/>
              </w:rPr>
              <w:t>116</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5AFD770" w14:textId="77777777">
            <w:pPr>
              <w:widowControl/>
              <w:jc w:val="center"/>
              <w:rPr>
                <w:snapToGrid/>
                <w:color w:val="000000"/>
                <w:kern w:val="0"/>
                <w:szCs w:val="22"/>
              </w:rPr>
            </w:pPr>
            <w:r w:rsidRPr="00D349D8">
              <w:rPr>
                <w:snapToGrid/>
                <w:color w:val="000000"/>
                <w:kern w:val="0"/>
                <w:szCs w:val="22"/>
              </w:rPr>
              <w:t>2.8%</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5E8A998" w14:textId="77777777">
            <w:pPr>
              <w:widowControl/>
              <w:jc w:val="center"/>
              <w:rPr>
                <w:snapToGrid/>
                <w:color w:val="000000"/>
                <w:kern w:val="0"/>
                <w:szCs w:val="22"/>
              </w:rPr>
            </w:pPr>
            <w:r w:rsidRPr="00D349D8">
              <w:rPr>
                <w:snapToGrid/>
                <w:color w:val="000000"/>
                <w:kern w:val="0"/>
                <w:szCs w:val="22"/>
              </w:rPr>
              <w:t>34</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9BF181E" w14:textId="77777777">
            <w:pPr>
              <w:widowControl/>
              <w:jc w:val="center"/>
              <w:rPr>
                <w:snapToGrid/>
                <w:color w:val="000000"/>
                <w:kern w:val="0"/>
                <w:szCs w:val="22"/>
              </w:rPr>
            </w:pPr>
            <w:r w:rsidRPr="00D349D8">
              <w:rPr>
                <w:snapToGrid/>
                <w:color w:val="000000"/>
                <w:kern w:val="0"/>
                <w:szCs w:val="22"/>
              </w:rPr>
              <w:t>3.0%</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30CFFF5" w14:textId="77777777">
            <w:pPr>
              <w:widowControl/>
              <w:jc w:val="center"/>
              <w:rPr>
                <w:snapToGrid/>
                <w:color w:val="000000"/>
                <w:kern w:val="0"/>
                <w:szCs w:val="22"/>
              </w:rPr>
            </w:pPr>
            <w:r w:rsidRPr="00D349D8">
              <w:rPr>
                <w:snapToGrid/>
                <w:color w:val="000000"/>
                <w:kern w:val="0"/>
                <w:szCs w:val="22"/>
              </w:rPr>
              <w:t>12</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4C4114D" w14:textId="77777777">
            <w:pPr>
              <w:widowControl/>
              <w:jc w:val="center"/>
              <w:rPr>
                <w:snapToGrid/>
                <w:color w:val="000000"/>
                <w:kern w:val="0"/>
                <w:szCs w:val="22"/>
              </w:rPr>
            </w:pPr>
            <w:r w:rsidRPr="00D349D8">
              <w:rPr>
                <w:snapToGrid/>
                <w:color w:val="000000"/>
                <w:kern w:val="0"/>
                <w:szCs w:val="22"/>
              </w:rPr>
              <w:t>1.3%</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0D892C3" w14:textId="77777777">
            <w:pPr>
              <w:widowControl/>
              <w:jc w:val="center"/>
              <w:rPr>
                <w:snapToGrid/>
                <w:color w:val="000000"/>
                <w:kern w:val="0"/>
                <w:szCs w:val="22"/>
              </w:rPr>
            </w:pPr>
            <w:r w:rsidRPr="00D349D8">
              <w:rPr>
                <w:snapToGrid/>
                <w:color w:val="000000"/>
                <w:kern w:val="0"/>
                <w:szCs w:val="22"/>
              </w:rPr>
              <w:t>70</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F8309DE" w14:textId="77777777">
            <w:pPr>
              <w:widowControl/>
              <w:jc w:val="center"/>
              <w:rPr>
                <w:snapToGrid/>
                <w:color w:val="000000"/>
                <w:kern w:val="0"/>
                <w:szCs w:val="22"/>
              </w:rPr>
            </w:pPr>
            <w:r w:rsidRPr="00D349D8">
              <w:rPr>
                <w:snapToGrid/>
                <w:color w:val="000000"/>
                <w:kern w:val="0"/>
                <w:szCs w:val="22"/>
              </w:rPr>
              <w:t>3.4%</w:t>
            </w:r>
          </w:p>
        </w:tc>
      </w:tr>
      <w:tr w14:paraId="68836E00" w14:textId="77777777" w:rsidTr="00D349D8">
        <w:tblPrEx>
          <w:tblW w:w="9020" w:type="dxa"/>
          <w:tblLook w:val="04A0"/>
        </w:tblPrEx>
        <w:trPr>
          <w:trHeight w:val="300"/>
        </w:trPr>
        <w:tc>
          <w:tcPr>
            <w:tcW w:w="3366" w:type="dxa"/>
            <w:tcBorders>
              <w:top w:val="nil"/>
              <w:left w:val="single" w:sz="4" w:space="0" w:color="auto"/>
              <w:bottom w:val="nil"/>
              <w:right w:val="nil"/>
            </w:tcBorders>
            <w:shd w:val="clear" w:color="auto" w:fill="auto"/>
            <w:vAlign w:val="center"/>
            <w:hideMark/>
          </w:tcPr>
          <w:p w:rsidR="00D349D8" w:rsidRPr="00D349D8" w:rsidP="00D349D8" w14:paraId="6CBAB502" w14:textId="77777777">
            <w:pPr>
              <w:widowControl/>
              <w:rPr>
                <w:snapToGrid/>
                <w:color w:val="000000"/>
                <w:kern w:val="0"/>
                <w:szCs w:val="22"/>
              </w:rPr>
            </w:pPr>
            <w:r w:rsidRPr="00D349D8">
              <w:rPr>
                <w:snapToGrid/>
                <w:color w:val="000000"/>
                <w:kern w:val="0"/>
                <w:szCs w:val="22"/>
              </w:rPr>
              <w:t>Not Hispanic/Latino</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51BEF7F9" w14:textId="77777777">
            <w:pPr>
              <w:widowControl/>
              <w:jc w:val="center"/>
              <w:rPr>
                <w:snapToGrid/>
                <w:color w:val="000000"/>
                <w:kern w:val="0"/>
                <w:szCs w:val="22"/>
              </w:rPr>
            </w:pPr>
            <w:r w:rsidRPr="00D349D8">
              <w:rPr>
                <w:snapToGrid/>
                <w:color w:val="000000"/>
                <w:kern w:val="0"/>
                <w:szCs w:val="22"/>
              </w:rPr>
              <w:t>3,893</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63BFB2D" w14:textId="77777777">
            <w:pPr>
              <w:widowControl/>
              <w:jc w:val="center"/>
              <w:rPr>
                <w:snapToGrid/>
                <w:color w:val="000000"/>
                <w:kern w:val="0"/>
                <w:szCs w:val="22"/>
              </w:rPr>
            </w:pPr>
            <w:r w:rsidRPr="00D349D8">
              <w:rPr>
                <w:snapToGrid/>
                <w:color w:val="000000"/>
                <w:kern w:val="0"/>
                <w:szCs w:val="22"/>
              </w:rPr>
              <w:t>94.0%</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61FC084" w14:textId="77777777">
            <w:pPr>
              <w:widowControl/>
              <w:jc w:val="center"/>
              <w:rPr>
                <w:snapToGrid/>
                <w:color w:val="000000"/>
                <w:kern w:val="0"/>
                <w:szCs w:val="22"/>
              </w:rPr>
            </w:pPr>
            <w:r w:rsidRPr="00D349D8">
              <w:rPr>
                <w:snapToGrid/>
                <w:color w:val="000000"/>
                <w:kern w:val="0"/>
                <w:szCs w:val="22"/>
              </w:rPr>
              <w:t>1,058</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B29799E" w14:textId="77777777">
            <w:pPr>
              <w:widowControl/>
              <w:jc w:val="center"/>
              <w:rPr>
                <w:snapToGrid/>
                <w:color w:val="000000"/>
                <w:kern w:val="0"/>
                <w:szCs w:val="22"/>
              </w:rPr>
            </w:pPr>
            <w:r w:rsidRPr="00D349D8">
              <w:rPr>
                <w:snapToGrid/>
                <w:color w:val="000000"/>
                <w:kern w:val="0"/>
                <w:szCs w:val="22"/>
              </w:rPr>
              <w:t>92.6%</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12B914B" w14:textId="77777777">
            <w:pPr>
              <w:widowControl/>
              <w:jc w:val="center"/>
              <w:rPr>
                <w:snapToGrid/>
                <w:color w:val="000000"/>
                <w:kern w:val="0"/>
                <w:szCs w:val="22"/>
              </w:rPr>
            </w:pPr>
            <w:r w:rsidRPr="00D349D8">
              <w:rPr>
                <w:snapToGrid/>
                <w:color w:val="000000"/>
                <w:kern w:val="0"/>
                <w:szCs w:val="22"/>
              </w:rPr>
              <w:t>879</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F71BD7D" w14:textId="77777777">
            <w:pPr>
              <w:widowControl/>
              <w:jc w:val="center"/>
              <w:rPr>
                <w:snapToGrid/>
                <w:color w:val="000000"/>
                <w:kern w:val="0"/>
                <w:szCs w:val="22"/>
              </w:rPr>
            </w:pPr>
            <w:r w:rsidRPr="00D349D8">
              <w:rPr>
                <w:snapToGrid/>
                <w:color w:val="000000"/>
                <w:kern w:val="0"/>
                <w:szCs w:val="22"/>
              </w:rPr>
              <w:t>94.9%</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97F5D0B" w14:textId="77777777">
            <w:pPr>
              <w:widowControl/>
              <w:jc w:val="center"/>
              <w:rPr>
                <w:snapToGrid/>
                <w:color w:val="000000"/>
                <w:kern w:val="0"/>
                <w:szCs w:val="22"/>
              </w:rPr>
            </w:pPr>
            <w:r w:rsidRPr="00D349D8">
              <w:rPr>
                <w:snapToGrid/>
                <w:color w:val="000000"/>
                <w:kern w:val="0"/>
                <w:szCs w:val="22"/>
              </w:rPr>
              <w:t>1,956</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62159EC" w14:textId="77777777">
            <w:pPr>
              <w:widowControl/>
              <w:jc w:val="center"/>
              <w:rPr>
                <w:snapToGrid/>
                <w:color w:val="000000"/>
                <w:kern w:val="0"/>
                <w:szCs w:val="22"/>
              </w:rPr>
            </w:pPr>
            <w:r w:rsidRPr="00D349D8">
              <w:rPr>
                <w:snapToGrid/>
                <w:color w:val="000000"/>
                <w:kern w:val="0"/>
                <w:szCs w:val="22"/>
              </w:rPr>
              <w:t>94.3%</w:t>
            </w:r>
          </w:p>
        </w:tc>
      </w:tr>
      <w:tr w14:paraId="38BB505D" w14:textId="77777777" w:rsidTr="00D349D8">
        <w:tblPrEx>
          <w:tblW w:w="9020" w:type="dxa"/>
          <w:tblLook w:val="04A0"/>
        </w:tblPrEx>
        <w:trPr>
          <w:trHeight w:val="300"/>
        </w:trPr>
        <w:tc>
          <w:tcPr>
            <w:tcW w:w="3366" w:type="dxa"/>
            <w:tcBorders>
              <w:top w:val="nil"/>
              <w:left w:val="single" w:sz="4" w:space="0" w:color="auto"/>
              <w:bottom w:val="nil"/>
              <w:right w:val="nil"/>
            </w:tcBorders>
            <w:shd w:val="clear" w:color="auto" w:fill="auto"/>
            <w:vAlign w:val="center"/>
            <w:hideMark/>
          </w:tcPr>
          <w:p w:rsidR="00D349D8" w:rsidRPr="00D349D8" w:rsidP="00D349D8" w14:paraId="151FE9D8" w14:textId="77777777">
            <w:pPr>
              <w:widowControl/>
              <w:rPr>
                <w:snapToGrid/>
                <w:color w:val="000000"/>
                <w:kern w:val="0"/>
                <w:szCs w:val="22"/>
              </w:rPr>
            </w:pPr>
            <w:r w:rsidRPr="00D349D8">
              <w:rPr>
                <w:snapToGrid/>
                <w:color w:val="000000"/>
                <w:kern w:val="0"/>
                <w:szCs w:val="22"/>
              </w:rPr>
              <w:t>No majority interest</w:t>
            </w:r>
          </w:p>
        </w:tc>
        <w:tc>
          <w:tcPr>
            <w:tcW w:w="686" w:type="dxa"/>
            <w:tcBorders>
              <w:top w:val="nil"/>
              <w:left w:val="single" w:sz="4" w:space="0" w:color="auto"/>
              <w:bottom w:val="nil"/>
              <w:right w:val="single" w:sz="4" w:space="0" w:color="auto"/>
            </w:tcBorders>
            <w:shd w:val="clear" w:color="auto" w:fill="auto"/>
            <w:noWrap/>
            <w:vAlign w:val="center"/>
            <w:hideMark/>
          </w:tcPr>
          <w:p w:rsidR="00D349D8" w:rsidRPr="00D349D8" w:rsidP="00D349D8" w14:paraId="045AAFE8" w14:textId="77777777">
            <w:pPr>
              <w:widowControl/>
              <w:jc w:val="center"/>
              <w:rPr>
                <w:snapToGrid/>
                <w:color w:val="000000"/>
                <w:kern w:val="0"/>
                <w:szCs w:val="22"/>
              </w:rPr>
            </w:pPr>
            <w:r w:rsidRPr="00D349D8">
              <w:rPr>
                <w:snapToGrid/>
                <w:color w:val="000000"/>
                <w:kern w:val="0"/>
                <w:szCs w:val="22"/>
              </w:rPr>
              <w:t>133</w:t>
            </w:r>
          </w:p>
        </w:tc>
        <w:tc>
          <w:tcPr>
            <w:tcW w:w="782" w:type="dxa"/>
            <w:tcBorders>
              <w:top w:val="nil"/>
              <w:left w:val="nil"/>
              <w:bottom w:val="nil"/>
              <w:right w:val="single" w:sz="4" w:space="0" w:color="auto"/>
            </w:tcBorders>
            <w:shd w:val="clear" w:color="auto" w:fill="auto"/>
            <w:noWrap/>
            <w:vAlign w:val="center"/>
            <w:hideMark/>
          </w:tcPr>
          <w:p w:rsidR="00D349D8" w:rsidRPr="00D349D8" w:rsidP="00D349D8" w14:paraId="261AFFBF" w14:textId="77777777">
            <w:pPr>
              <w:widowControl/>
              <w:jc w:val="center"/>
              <w:rPr>
                <w:snapToGrid/>
                <w:color w:val="000000"/>
                <w:kern w:val="0"/>
                <w:szCs w:val="22"/>
              </w:rPr>
            </w:pPr>
            <w:r w:rsidRPr="00D349D8">
              <w:rPr>
                <w:snapToGrid/>
                <w:color w:val="000000"/>
                <w:kern w:val="0"/>
                <w:szCs w:val="22"/>
              </w:rPr>
              <w:t>3.2%</w:t>
            </w:r>
          </w:p>
        </w:tc>
        <w:tc>
          <w:tcPr>
            <w:tcW w:w="685" w:type="dxa"/>
            <w:tcBorders>
              <w:top w:val="nil"/>
              <w:left w:val="nil"/>
              <w:bottom w:val="nil"/>
              <w:right w:val="single" w:sz="4" w:space="0" w:color="auto"/>
            </w:tcBorders>
            <w:shd w:val="clear" w:color="auto" w:fill="auto"/>
            <w:noWrap/>
            <w:vAlign w:val="center"/>
            <w:hideMark/>
          </w:tcPr>
          <w:p w:rsidR="00D349D8" w:rsidRPr="00D349D8" w:rsidP="00D349D8" w14:paraId="74D1F928" w14:textId="77777777">
            <w:pPr>
              <w:widowControl/>
              <w:jc w:val="center"/>
              <w:rPr>
                <w:snapToGrid/>
                <w:color w:val="000000"/>
                <w:kern w:val="0"/>
                <w:szCs w:val="22"/>
              </w:rPr>
            </w:pPr>
            <w:r w:rsidRPr="00D349D8">
              <w:rPr>
                <w:snapToGrid/>
                <w:color w:val="000000"/>
                <w:kern w:val="0"/>
                <w:szCs w:val="22"/>
              </w:rPr>
              <w:t>50</w:t>
            </w:r>
          </w:p>
        </w:tc>
        <w:tc>
          <w:tcPr>
            <w:tcW w:w="782" w:type="dxa"/>
            <w:tcBorders>
              <w:top w:val="nil"/>
              <w:left w:val="nil"/>
              <w:bottom w:val="nil"/>
              <w:right w:val="single" w:sz="4" w:space="0" w:color="auto"/>
            </w:tcBorders>
            <w:shd w:val="clear" w:color="auto" w:fill="auto"/>
            <w:noWrap/>
            <w:vAlign w:val="center"/>
            <w:hideMark/>
          </w:tcPr>
          <w:p w:rsidR="00D349D8" w:rsidRPr="00D349D8" w:rsidP="00D349D8" w14:paraId="36506B45" w14:textId="77777777">
            <w:pPr>
              <w:widowControl/>
              <w:jc w:val="center"/>
              <w:rPr>
                <w:snapToGrid/>
                <w:color w:val="000000"/>
                <w:kern w:val="0"/>
                <w:szCs w:val="22"/>
              </w:rPr>
            </w:pPr>
            <w:r w:rsidRPr="00D349D8">
              <w:rPr>
                <w:snapToGrid/>
                <w:color w:val="000000"/>
                <w:kern w:val="0"/>
                <w:szCs w:val="22"/>
              </w:rPr>
              <w:t>4.4%</w:t>
            </w:r>
          </w:p>
        </w:tc>
        <w:tc>
          <w:tcPr>
            <w:tcW w:w="470" w:type="dxa"/>
            <w:tcBorders>
              <w:top w:val="nil"/>
              <w:left w:val="nil"/>
              <w:bottom w:val="nil"/>
              <w:right w:val="single" w:sz="4" w:space="0" w:color="auto"/>
            </w:tcBorders>
            <w:shd w:val="clear" w:color="auto" w:fill="auto"/>
            <w:noWrap/>
            <w:vAlign w:val="center"/>
            <w:hideMark/>
          </w:tcPr>
          <w:p w:rsidR="00D349D8" w:rsidRPr="00D349D8" w:rsidP="00D349D8" w14:paraId="462FF3BB" w14:textId="77777777">
            <w:pPr>
              <w:widowControl/>
              <w:jc w:val="center"/>
              <w:rPr>
                <w:snapToGrid/>
                <w:color w:val="000000"/>
                <w:kern w:val="0"/>
                <w:szCs w:val="22"/>
              </w:rPr>
            </w:pPr>
            <w:r w:rsidRPr="00D349D8">
              <w:rPr>
                <w:snapToGrid/>
                <w:color w:val="000000"/>
                <w:kern w:val="0"/>
                <w:szCs w:val="22"/>
              </w:rPr>
              <w:t>35</w:t>
            </w:r>
          </w:p>
        </w:tc>
        <w:tc>
          <w:tcPr>
            <w:tcW w:w="782" w:type="dxa"/>
            <w:tcBorders>
              <w:top w:val="nil"/>
              <w:left w:val="nil"/>
              <w:bottom w:val="nil"/>
              <w:right w:val="single" w:sz="4" w:space="0" w:color="auto"/>
            </w:tcBorders>
            <w:shd w:val="clear" w:color="auto" w:fill="auto"/>
            <w:noWrap/>
            <w:vAlign w:val="center"/>
            <w:hideMark/>
          </w:tcPr>
          <w:p w:rsidR="00D349D8" w:rsidRPr="00D349D8" w:rsidP="00D349D8" w14:paraId="38A63995" w14:textId="77777777">
            <w:pPr>
              <w:widowControl/>
              <w:jc w:val="center"/>
              <w:rPr>
                <w:snapToGrid/>
                <w:color w:val="000000"/>
                <w:kern w:val="0"/>
                <w:szCs w:val="22"/>
              </w:rPr>
            </w:pPr>
            <w:r w:rsidRPr="00D349D8">
              <w:rPr>
                <w:snapToGrid/>
                <w:color w:val="000000"/>
                <w:kern w:val="0"/>
                <w:szCs w:val="22"/>
              </w:rPr>
              <w:t>3.8%</w:t>
            </w:r>
          </w:p>
        </w:tc>
        <w:tc>
          <w:tcPr>
            <w:tcW w:w="685" w:type="dxa"/>
            <w:tcBorders>
              <w:top w:val="nil"/>
              <w:left w:val="nil"/>
              <w:bottom w:val="nil"/>
              <w:right w:val="single" w:sz="4" w:space="0" w:color="auto"/>
            </w:tcBorders>
            <w:shd w:val="clear" w:color="auto" w:fill="auto"/>
            <w:noWrap/>
            <w:vAlign w:val="center"/>
            <w:hideMark/>
          </w:tcPr>
          <w:p w:rsidR="00D349D8" w:rsidRPr="00D349D8" w:rsidP="00D349D8" w14:paraId="5BFBCB24" w14:textId="77777777">
            <w:pPr>
              <w:widowControl/>
              <w:jc w:val="center"/>
              <w:rPr>
                <w:snapToGrid/>
                <w:color w:val="000000"/>
                <w:kern w:val="0"/>
                <w:szCs w:val="22"/>
              </w:rPr>
            </w:pPr>
            <w:r w:rsidRPr="00D349D8">
              <w:rPr>
                <w:snapToGrid/>
                <w:color w:val="000000"/>
                <w:kern w:val="0"/>
                <w:szCs w:val="22"/>
              </w:rPr>
              <w:t>48</w:t>
            </w:r>
          </w:p>
        </w:tc>
        <w:tc>
          <w:tcPr>
            <w:tcW w:w="782" w:type="dxa"/>
            <w:tcBorders>
              <w:top w:val="nil"/>
              <w:left w:val="nil"/>
              <w:bottom w:val="nil"/>
              <w:right w:val="single" w:sz="4" w:space="0" w:color="auto"/>
            </w:tcBorders>
            <w:shd w:val="clear" w:color="auto" w:fill="auto"/>
            <w:noWrap/>
            <w:vAlign w:val="center"/>
            <w:hideMark/>
          </w:tcPr>
          <w:p w:rsidR="00D349D8" w:rsidRPr="00D349D8" w:rsidP="00D349D8" w14:paraId="65ACFEE4" w14:textId="77777777">
            <w:pPr>
              <w:widowControl/>
              <w:jc w:val="center"/>
              <w:rPr>
                <w:snapToGrid/>
                <w:color w:val="000000"/>
                <w:kern w:val="0"/>
                <w:szCs w:val="22"/>
              </w:rPr>
            </w:pPr>
            <w:r w:rsidRPr="00D349D8">
              <w:rPr>
                <w:snapToGrid/>
                <w:color w:val="000000"/>
                <w:kern w:val="0"/>
                <w:szCs w:val="22"/>
              </w:rPr>
              <w:t>2.3%</w:t>
            </w:r>
          </w:p>
        </w:tc>
      </w:tr>
      <w:tr w14:paraId="08EA2AF7" w14:textId="77777777" w:rsidTr="00D349D8">
        <w:tblPrEx>
          <w:tblW w:w="9020" w:type="dxa"/>
          <w:tblLook w:val="04A0"/>
        </w:tblPrEx>
        <w:trPr>
          <w:trHeight w:val="300"/>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D349D8" w:rsidRPr="00D349D8" w:rsidP="00D349D8" w14:paraId="0506C9F8" w14:textId="77777777">
            <w:pPr>
              <w:widowControl/>
              <w:rPr>
                <w:snapToGrid/>
                <w:color w:val="000000"/>
                <w:kern w:val="0"/>
                <w:szCs w:val="22"/>
              </w:rPr>
            </w:pPr>
            <w:r w:rsidRPr="00D349D8">
              <w:rPr>
                <w:snapToGrid/>
                <w:color w:val="000000"/>
                <w:kern w:val="0"/>
                <w:szCs w:val="22"/>
              </w:rPr>
              <w:t> </w:t>
            </w:r>
          </w:p>
        </w:tc>
        <w:tc>
          <w:tcPr>
            <w:tcW w:w="686"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707EDBD3" w14:textId="77777777">
            <w:pPr>
              <w:widowControl/>
              <w:jc w:val="center"/>
              <w:rPr>
                <w:snapToGrid/>
                <w:color w:val="000000"/>
                <w:kern w:val="0"/>
                <w:szCs w:val="22"/>
              </w:rPr>
            </w:pPr>
            <w:r w:rsidRPr="00D349D8">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4DC4185A" w14:textId="77777777">
            <w:pPr>
              <w:widowControl/>
              <w:jc w:val="center"/>
              <w:rPr>
                <w:snapToGrid/>
                <w:color w:val="000000"/>
                <w:kern w:val="0"/>
                <w:szCs w:val="22"/>
              </w:rPr>
            </w:pPr>
            <w:r w:rsidRPr="00D349D8">
              <w:rPr>
                <w:snapToGrid/>
                <w:color w:val="000000"/>
                <w:kern w:val="0"/>
                <w:szCs w:val="22"/>
              </w:rPr>
              <w:t> </w:t>
            </w:r>
          </w:p>
        </w:tc>
        <w:tc>
          <w:tcPr>
            <w:tcW w:w="685"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76E70158" w14:textId="77777777">
            <w:pPr>
              <w:widowControl/>
              <w:jc w:val="center"/>
              <w:rPr>
                <w:snapToGrid/>
                <w:color w:val="000000"/>
                <w:kern w:val="0"/>
                <w:szCs w:val="22"/>
              </w:rPr>
            </w:pPr>
            <w:r w:rsidRPr="00D349D8">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172B8635" w14:textId="77777777">
            <w:pPr>
              <w:widowControl/>
              <w:jc w:val="center"/>
              <w:rPr>
                <w:snapToGrid/>
                <w:color w:val="000000"/>
                <w:kern w:val="0"/>
                <w:szCs w:val="22"/>
              </w:rPr>
            </w:pPr>
            <w:r w:rsidRPr="00D349D8">
              <w:rPr>
                <w:snapToGrid/>
                <w:color w:val="000000"/>
                <w:kern w:val="0"/>
                <w:szCs w:val="22"/>
              </w:rPr>
              <w:t> </w:t>
            </w:r>
          </w:p>
        </w:tc>
        <w:tc>
          <w:tcPr>
            <w:tcW w:w="470"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7BC84ED4" w14:textId="77777777">
            <w:pPr>
              <w:widowControl/>
              <w:jc w:val="center"/>
              <w:rPr>
                <w:snapToGrid/>
                <w:color w:val="000000"/>
                <w:kern w:val="0"/>
                <w:szCs w:val="22"/>
              </w:rPr>
            </w:pPr>
            <w:r w:rsidRPr="00D349D8">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4E852854" w14:textId="77777777">
            <w:pPr>
              <w:widowControl/>
              <w:jc w:val="center"/>
              <w:rPr>
                <w:snapToGrid/>
                <w:color w:val="000000"/>
                <w:kern w:val="0"/>
                <w:szCs w:val="22"/>
              </w:rPr>
            </w:pPr>
            <w:r w:rsidRPr="00D349D8">
              <w:rPr>
                <w:snapToGrid/>
                <w:color w:val="000000"/>
                <w:kern w:val="0"/>
                <w:szCs w:val="22"/>
              </w:rPr>
              <w:t> </w:t>
            </w:r>
          </w:p>
        </w:tc>
        <w:tc>
          <w:tcPr>
            <w:tcW w:w="685"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65690E88" w14:textId="77777777">
            <w:pPr>
              <w:widowControl/>
              <w:jc w:val="center"/>
              <w:rPr>
                <w:snapToGrid/>
                <w:color w:val="000000"/>
                <w:kern w:val="0"/>
                <w:szCs w:val="22"/>
              </w:rPr>
            </w:pPr>
            <w:r w:rsidRPr="00D349D8">
              <w:rPr>
                <w:snapToGrid/>
                <w:color w:val="000000"/>
                <w:kern w:val="0"/>
                <w:szCs w:val="22"/>
              </w:rPr>
              <w:t> </w:t>
            </w:r>
          </w:p>
        </w:tc>
        <w:tc>
          <w:tcPr>
            <w:tcW w:w="782" w:type="dxa"/>
            <w:tcBorders>
              <w:top w:val="single" w:sz="4" w:space="0" w:color="auto"/>
              <w:left w:val="nil"/>
              <w:bottom w:val="single" w:sz="4" w:space="0" w:color="auto"/>
              <w:right w:val="single" w:sz="4" w:space="0" w:color="auto"/>
            </w:tcBorders>
            <w:shd w:val="clear" w:color="000000" w:fill="F2F2F2"/>
            <w:noWrap/>
            <w:vAlign w:val="center"/>
            <w:hideMark/>
          </w:tcPr>
          <w:p w:rsidR="00D349D8" w:rsidRPr="00D349D8" w:rsidP="00D349D8" w14:paraId="0A5F6674" w14:textId="77777777">
            <w:pPr>
              <w:widowControl/>
              <w:jc w:val="center"/>
              <w:rPr>
                <w:snapToGrid/>
                <w:color w:val="000000"/>
                <w:kern w:val="0"/>
                <w:szCs w:val="22"/>
              </w:rPr>
            </w:pPr>
            <w:r w:rsidRPr="00D349D8">
              <w:rPr>
                <w:snapToGrid/>
                <w:color w:val="000000"/>
                <w:kern w:val="0"/>
                <w:szCs w:val="22"/>
              </w:rPr>
              <w:t> </w:t>
            </w:r>
          </w:p>
        </w:tc>
      </w:tr>
      <w:tr w14:paraId="2659363A" w14:textId="77777777" w:rsidTr="00D349D8">
        <w:tblPrEx>
          <w:tblW w:w="9020" w:type="dxa"/>
          <w:tblLook w:val="04A0"/>
        </w:tblPrEx>
        <w:trPr>
          <w:trHeight w:val="300"/>
        </w:trPr>
        <w:tc>
          <w:tcPr>
            <w:tcW w:w="3366" w:type="dxa"/>
            <w:tcBorders>
              <w:top w:val="nil"/>
              <w:left w:val="single" w:sz="4" w:space="0" w:color="auto"/>
              <w:bottom w:val="nil"/>
              <w:right w:val="nil"/>
            </w:tcBorders>
            <w:shd w:val="clear" w:color="auto" w:fill="auto"/>
            <w:vAlign w:val="center"/>
            <w:hideMark/>
          </w:tcPr>
          <w:p w:rsidR="00D349D8" w:rsidRPr="00D349D8" w:rsidP="00D349D8" w14:paraId="1A7EE966" w14:textId="77777777">
            <w:pPr>
              <w:widowControl/>
              <w:rPr>
                <w:snapToGrid/>
                <w:color w:val="000000"/>
                <w:kern w:val="0"/>
                <w:szCs w:val="22"/>
              </w:rPr>
            </w:pPr>
            <w:r w:rsidRPr="00D349D8">
              <w:rPr>
                <w:snapToGrid/>
                <w:color w:val="000000"/>
                <w:kern w:val="0"/>
                <w:szCs w:val="22"/>
              </w:rPr>
              <w:t>Racial or ethnic minority group holds majority ownership interest</w:t>
            </w:r>
          </w:p>
        </w:tc>
        <w:tc>
          <w:tcPr>
            <w:tcW w:w="686" w:type="dxa"/>
            <w:tcBorders>
              <w:top w:val="nil"/>
              <w:left w:val="single" w:sz="4" w:space="0" w:color="auto"/>
              <w:bottom w:val="nil"/>
              <w:right w:val="single" w:sz="4" w:space="0" w:color="auto"/>
            </w:tcBorders>
            <w:shd w:val="clear" w:color="auto" w:fill="auto"/>
            <w:noWrap/>
            <w:vAlign w:val="center"/>
            <w:hideMark/>
          </w:tcPr>
          <w:p w:rsidR="00D349D8" w:rsidRPr="00D349D8" w:rsidP="00D349D8" w14:paraId="11CCB337" w14:textId="77777777">
            <w:pPr>
              <w:widowControl/>
              <w:jc w:val="center"/>
              <w:rPr>
                <w:snapToGrid/>
                <w:color w:val="000000"/>
                <w:kern w:val="0"/>
                <w:szCs w:val="22"/>
              </w:rPr>
            </w:pPr>
            <w:r w:rsidRPr="00D349D8">
              <w:rPr>
                <w:snapToGrid/>
                <w:color w:val="000000"/>
                <w:kern w:val="0"/>
                <w:szCs w:val="22"/>
              </w:rPr>
              <w:t>254</w:t>
            </w:r>
          </w:p>
        </w:tc>
        <w:tc>
          <w:tcPr>
            <w:tcW w:w="782" w:type="dxa"/>
            <w:tcBorders>
              <w:top w:val="nil"/>
              <w:left w:val="nil"/>
              <w:bottom w:val="nil"/>
              <w:right w:val="single" w:sz="4" w:space="0" w:color="auto"/>
            </w:tcBorders>
            <w:shd w:val="clear" w:color="auto" w:fill="auto"/>
            <w:noWrap/>
            <w:vAlign w:val="center"/>
            <w:hideMark/>
          </w:tcPr>
          <w:p w:rsidR="00D349D8" w:rsidRPr="00D349D8" w:rsidP="00D349D8" w14:paraId="7504118E" w14:textId="77777777">
            <w:pPr>
              <w:widowControl/>
              <w:jc w:val="center"/>
              <w:rPr>
                <w:snapToGrid/>
                <w:color w:val="000000"/>
                <w:kern w:val="0"/>
                <w:szCs w:val="22"/>
              </w:rPr>
            </w:pPr>
            <w:r w:rsidRPr="00D349D8">
              <w:rPr>
                <w:snapToGrid/>
                <w:color w:val="000000"/>
                <w:kern w:val="0"/>
                <w:szCs w:val="22"/>
              </w:rPr>
              <w:t>6.1%</w:t>
            </w:r>
          </w:p>
        </w:tc>
        <w:tc>
          <w:tcPr>
            <w:tcW w:w="685" w:type="dxa"/>
            <w:tcBorders>
              <w:top w:val="nil"/>
              <w:left w:val="nil"/>
              <w:bottom w:val="nil"/>
              <w:right w:val="single" w:sz="4" w:space="0" w:color="auto"/>
            </w:tcBorders>
            <w:shd w:val="clear" w:color="auto" w:fill="auto"/>
            <w:noWrap/>
            <w:vAlign w:val="center"/>
            <w:hideMark/>
          </w:tcPr>
          <w:p w:rsidR="00D349D8" w:rsidRPr="00D349D8" w:rsidP="00D349D8" w14:paraId="382266DA" w14:textId="77777777">
            <w:pPr>
              <w:widowControl/>
              <w:jc w:val="center"/>
              <w:rPr>
                <w:snapToGrid/>
                <w:color w:val="000000"/>
                <w:kern w:val="0"/>
                <w:szCs w:val="22"/>
              </w:rPr>
            </w:pPr>
            <w:r w:rsidRPr="00D349D8">
              <w:rPr>
                <w:snapToGrid/>
                <w:color w:val="000000"/>
                <w:kern w:val="0"/>
                <w:szCs w:val="22"/>
              </w:rPr>
              <w:t>70</w:t>
            </w:r>
          </w:p>
        </w:tc>
        <w:tc>
          <w:tcPr>
            <w:tcW w:w="782" w:type="dxa"/>
            <w:tcBorders>
              <w:top w:val="nil"/>
              <w:left w:val="nil"/>
              <w:bottom w:val="nil"/>
              <w:right w:val="single" w:sz="4" w:space="0" w:color="auto"/>
            </w:tcBorders>
            <w:shd w:val="clear" w:color="auto" w:fill="auto"/>
            <w:noWrap/>
            <w:vAlign w:val="center"/>
            <w:hideMark/>
          </w:tcPr>
          <w:p w:rsidR="00D349D8" w:rsidRPr="00D349D8" w:rsidP="00D349D8" w14:paraId="1AD09330" w14:textId="77777777">
            <w:pPr>
              <w:widowControl/>
              <w:jc w:val="center"/>
              <w:rPr>
                <w:snapToGrid/>
                <w:color w:val="000000"/>
                <w:kern w:val="0"/>
                <w:szCs w:val="22"/>
              </w:rPr>
            </w:pPr>
            <w:r w:rsidRPr="00D349D8">
              <w:rPr>
                <w:snapToGrid/>
                <w:color w:val="000000"/>
                <w:kern w:val="0"/>
                <w:szCs w:val="22"/>
              </w:rPr>
              <w:t>6.1%</w:t>
            </w:r>
          </w:p>
        </w:tc>
        <w:tc>
          <w:tcPr>
            <w:tcW w:w="470" w:type="dxa"/>
            <w:tcBorders>
              <w:top w:val="nil"/>
              <w:left w:val="nil"/>
              <w:bottom w:val="nil"/>
              <w:right w:val="single" w:sz="4" w:space="0" w:color="auto"/>
            </w:tcBorders>
            <w:shd w:val="clear" w:color="auto" w:fill="auto"/>
            <w:noWrap/>
            <w:vAlign w:val="center"/>
            <w:hideMark/>
          </w:tcPr>
          <w:p w:rsidR="00D349D8" w:rsidRPr="00D349D8" w:rsidP="00D349D8" w14:paraId="4EAB51AF" w14:textId="77777777">
            <w:pPr>
              <w:widowControl/>
              <w:jc w:val="center"/>
              <w:rPr>
                <w:snapToGrid/>
                <w:color w:val="000000"/>
                <w:kern w:val="0"/>
                <w:szCs w:val="22"/>
              </w:rPr>
            </w:pPr>
            <w:r w:rsidRPr="00D349D8">
              <w:rPr>
                <w:snapToGrid/>
                <w:color w:val="000000"/>
                <w:kern w:val="0"/>
                <w:szCs w:val="22"/>
              </w:rPr>
              <w:t>25</w:t>
            </w:r>
          </w:p>
        </w:tc>
        <w:tc>
          <w:tcPr>
            <w:tcW w:w="782" w:type="dxa"/>
            <w:tcBorders>
              <w:top w:val="nil"/>
              <w:left w:val="nil"/>
              <w:bottom w:val="nil"/>
              <w:right w:val="single" w:sz="4" w:space="0" w:color="auto"/>
            </w:tcBorders>
            <w:shd w:val="clear" w:color="auto" w:fill="auto"/>
            <w:noWrap/>
            <w:vAlign w:val="center"/>
            <w:hideMark/>
          </w:tcPr>
          <w:p w:rsidR="00D349D8" w:rsidRPr="00D349D8" w:rsidP="00D349D8" w14:paraId="1D6977B9" w14:textId="77777777">
            <w:pPr>
              <w:widowControl/>
              <w:jc w:val="center"/>
              <w:rPr>
                <w:snapToGrid/>
                <w:color w:val="000000"/>
                <w:kern w:val="0"/>
                <w:szCs w:val="22"/>
              </w:rPr>
            </w:pPr>
            <w:r w:rsidRPr="00D349D8">
              <w:rPr>
                <w:snapToGrid/>
                <w:color w:val="000000"/>
                <w:kern w:val="0"/>
                <w:szCs w:val="22"/>
              </w:rPr>
              <w:t>2.7%</w:t>
            </w:r>
          </w:p>
        </w:tc>
        <w:tc>
          <w:tcPr>
            <w:tcW w:w="685" w:type="dxa"/>
            <w:tcBorders>
              <w:top w:val="nil"/>
              <w:left w:val="nil"/>
              <w:bottom w:val="nil"/>
              <w:right w:val="single" w:sz="4" w:space="0" w:color="auto"/>
            </w:tcBorders>
            <w:shd w:val="clear" w:color="auto" w:fill="auto"/>
            <w:noWrap/>
            <w:vAlign w:val="center"/>
            <w:hideMark/>
          </w:tcPr>
          <w:p w:rsidR="00D349D8" w:rsidRPr="00D349D8" w:rsidP="00D349D8" w14:paraId="7222C32E" w14:textId="77777777">
            <w:pPr>
              <w:widowControl/>
              <w:jc w:val="center"/>
              <w:rPr>
                <w:snapToGrid/>
                <w:color w:val="000000"/>
                <w:kern w:val="0"/>
                <w:szCs w:val="22"/>
              </w:rPr>
            </w:pPr>
            <w:r w:rsidRPr="00D349D8">
              <w:rPr>
                <w:snapToGrid/>
                <w:color w:val="000000"/>
                <w:kern w:val="0"/>
                <w:szCs w:val="22"/>
              </w:rPr>
              <w:t>159</w:t>
            </w:r>
          </w:p>
        </w:tc>
        <w:tc>
          <w:tcPr>
            <w:tcW w:w="782" w:type="dxa"/>
            <w:tcBorders>
              <w:top w:val="nil"/>
              <w:left w:val="nil"/>
              <w:bottom w:val="nil"/>
              <w:right w:val="single" w:sz="4" w:space="0" w:color="auto"/>
            </w:tcBorders>
            <w:shd w:val="clear" w:color="auto" w:fill="auto"/>
            <w:noWrap/>
            <w:vAlign w:val="center"/>
            <w:hideMark/>
          </w:tcPr>
          <w:p w:rsidR="00D349D8" w:rsidRPr="00D349D8" w:rsidP="00D349D8" w14:paraId="3AA6A6C9" w14:textId="77777777">
            <w:pPr>
              <w:widowControl/>
              <w:jc w:val="center"/>
              <w:rPr>
                <w:snapToGrid/>
                <w:color w:val="000000"/>
                <w:kern w:val="0"/>
                <w:szCs w:val="22"/>
              </w:rPr>
            </w:pPr>
            <w:r w:rsidRPr="00D349D8">
              <w:rPr>
                <w:snapToGrid/>
                <w:color w:val="000000"/>
                <w:kern w:val="0"/>
                <w:szCs w:val="22"/>
              </w:rPr>
              <w:t>7.7%</w:t>
            </w:r>
          </w:p>
        </w:tc>
      </w:tr>
      <w:tr w14:paraId="2D9CFFB5" w14:textId="77777777" w:rsidTr="00D349D8">
        <w:tblPrEx>
          <w:tblW w:w="9020" w:type="dxa"/>
          <w:tblLook w:val="04A0"/>
        </w:tblPrEx>
        <w:trPr>
          <w:trHeight w:val="300"/>
        </w:trPr>
        <w:tc>
          <w:tcPr>
            <w:tcW w:w="3366" w:type="dxa"/>
            <w:tcBorders>
              <w:top w:val="single" w:sz="4" w:space="0" w:color="auto"/>
              <w:left w:val="single" w:sz="4" w:space="0" w:color="auto"/>
              <w:bottom w:val="single" w:sz="4" w:space="0" w:color="auto"/>
              <w:right w:val="nil"/>
            </w:tcBorders>
            <w:shd w:val="clear" w:color="000000" w:fill="F2F2F2"/>
            <w:vAlign w:val="center"/>
            <w:hideMark/>
          </w:tcPr>
          <w:p w:rsidR="00D349D8" w:rsidRPr="00D349D8" w:rsidP="00D349D8" w14:paraId="4782144E" w14:textId="77777777">
            <w:pPr>
              <w:widowControl/>
              <w:rPr>
                <w:snapToGrid/>
                <w:color w:val="000000"/>
                <w:kern w:val="0"/>
                <w:szCs w:val="22"/>
              </w:rPr>
            </w:pPr>
            <w:r w:rsidRPr="00D349D8">
              <w:rPr>
                <w:snapToGrid/>
                <w:color w:val="000000"/>
                <w:kern w:val="0"/>
                <w:szCs w:val="22"/>
              </w:rPr>
              <w:t> </w:t>
            </w:r>
          </w:p>
        </w:tc>
        <w:tc>
          <w:tcPr>
            <w:tcW w:w="686"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6451C7E1" w14:textId="77777777">
            <w:pPr>
              <w:widowControl/>
              <w:jc w:val="center"/>
              <w:rPr>
                <w:snapToGrid/>
                <w:color w:val="000000"/>
                <w:kern w:val="0"/>
                <w:szCs w:val="22"/>
              </w:rPr>
            </w:pPr>
            <w:r w:rsidRPr="00D349D8">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306DF0E2" w14:textId="77777777">
            <w:pPr>
              <w:widowControl/>
              <w:jc w:val="center"/>
              <w:rPr>
                <w:snapToGrid/>
                <w:color w:val="000000"/>
                <w:kern w:val="0"/>
                <w:szCs w:val="22"/>
              </w:rPr>
            </w:pPr>
            <w:r w:rsidRPr="00D349D8">
              <w:rPr>
                <w:snapToGrid/>
                <w:color w:val="000000"/>
                <w:kern w:val="0"/>
                <w:szCs w:val="22"/>
              </w:rPr>
              <w:t> </w:t>
            </w:r>
          </w:p>
        </w:tc>
        <w:tc>
          <w:tcPr>
            <w:tcW w:w="685"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04BEE865" w14:textId="77777777">
            <w:pPr>
              <w:widowControl/>
              <w:jc w:val="center"/>
              <w:rPr>
                <w:snapToGrid/>
                <w:color w:val="000000"/>
                <w:kern w:val="0"/>
                <w:szCs w:val="22"/>
              </w:rPr>
            </w:pPr>
            <w:r w:rsidRPr="00D349D8">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2AE61973" w14:textId="77777777">
            <w:pPr>
              <w:widowControl/>
              <w:jc w:val="center"/>
              <w:rPr>
                <w:snapToGrid/>
                <w:color w:val="000000"/>
                <w:kern w:val="0"/>
                <w:szCs w:val="22"/>
              </w:rPr>
            </w:pPr>
            <w:r w:rsidRPr="00D349D8">
              <w:rPr>
                <w:snapToGrid/>
                <w:color w:val="000000"/>
                <w:kern w:val="0"/>
                <w:szCs w:val="22"/>
              </w:rPr>
              <w:t> </w:t>
            </w:r>
          </w:p>
        </w:tc>
        <w:tc>
          <w:tcPr>
            <w:tcW w:w="470"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586B1170" w14:textId="77777777">
            <w:pPr>
              <w:widowControl/>
              <w:jc w:val="center"/>
              <w:rPr>
                <w:snapToGrid/>
                <w:color w:val="000000"/>
                <w:kern w:val="0"/>
                <w:szCs w:val="22"/>
              </w:rPr>
            </w:pPr>
            <w:r w:rsidRPr="00D349D8">
              <w:rPr>
                <w:snapToGrid/>
                <w:color w:val="000000"/>
                <w:kern w:val="0"/>
                <w:szCs w:val="22"/>
              </w:rPr>
              <w:t> </w:t>
            </w:r>
          </w:p>
        </w:tc>
        <w:tc>
          <w:tcPr>
            <w:tcW w:w="782"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1E88EC87" w14:textId="77777777">
            <w:pPr>
              <w:widowControl/>
              <w:jc w:val="center"/>
              <w:rPr>
                <w:snapToGrid/>
                <w:color w:val="000000"/>
                <w:kern w:val="0"/>
                <w:szCs w:val="22"/>
              </w:rPr>
            </w:pPr>
            <w:r w:rsidRPr="00D349D8">
              <w:rPr>
                <w:snapToGrid/>
                <w:color w:val="000000"/>
                <w:kern w:val="0"/>
                <w:szCs w:val="22"/>
              </w:rPr>
              <w:t> </w:t>
            </w:r>
          </w:p>
        </w:tc>
        <w:tc>
          <w:tcPr>
            <w:tcW w:w="685"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05E6ADAB" w14:textId="77777777">
            <w:pPr>
              <w:widowControl/>
              <w:jc w:val="center"/>
              <w:rPr>
                <w:snapToGrid/>
                <w:color w:val="000000"/>
                <w:kern w:val="0"/>
                <w:szCs w:val="22"/>
              </w:rPr>
            </w:pPr>
            <w:r w:rsidRPr="00D349D8">
              <w:rPr>
                <w:snapToGrid/>
                <w:color w:val="000000"/>
                <w:kern w:val="0"/>
                <w:szCs w:val="22"/>
              </w:rPr>
              <w:t> </w:t>
            </w:r>
          </w:p>
        </w:tc>
        <w:tc>
          <w:tcPr>
            <w:tcW w:w="782" w:type="dxa"/>
            <w:tcBorders>
              <w:top w:val="single" w:sz="4" w:space="0" w:color="auto"/>
              <w:left w:val="nil"/>
              <w:bottom w:val="single" w:sz="4" w:space="0" w:color="auto"/>
              <w:right w:val="single" w:sz="4" w:space="0" w:color="auto"/>
            </w:tcBorders>
            <w:shd w:val="clear" w:color="000000" w:fill="F2F2F2"/>
            <w:noWrap/>
            <w:vAlign w:val="center"/>
            <w:hideMark/>
          </w:tcPr>
          <w:p w:rsidR="00D349D8" w:rsidRPr="00D349D8" w:rsidP="00D349D8" w14:paraId="7DA13C8E" w14:textId="77777777">
            <w:pPr>
              <w:widowControl/>
              <w:jc w:val="center"/>
              <w:rPr>
                <w:snapToGrid/>
                <w:color w:val="000000"/>
                <w:kern w:val="0"/>
                <w:szCs w:val="22"/>
              </w:rPr>
            </w:pPr>
            <w:r w:rsidRPr="00D349D8">
              <w:rPr>
                <w:snapToGrid/>
                <w:color w:val="000000"/>
                <w:kern w:val="0"/>
                <w:szCs w:val="22"/>
              </w:rPr>
              <w:t> </w:t>
            </w:r>
          </w:p>
        </w:tc>
      </w:tr>
      <w:tr w14:paraId="08A3F6BD" w14:textId="77777777" w:rsidTr="00D349D8">
        <w:tblPrEx>
          <w:tblW w:w="9020" w:type="dxa"/>
          <w:tblLook w:val="04A0"/>
        </w:tblPrEx>
        <w:trPr>
          <w:trHeight w:val="300"/>
        </w:trPr>
        <w:tc>
          <w:tcPr>
            <w:tcW w:w="3366" w:type="dxa"/>
            <w:tcBorders>
              <w:top w:val="nil"/>
              <w:left w:val="single" w:sz="4" w:space="0" w:color="auto"/>
              <w:bottom w:val="nil"/>
              <w:right w:val="nil"/>
            </w:tcBorders>
            <w:shd w:val="clear" w:color="auto" w:fill="auto"/>
            <w:noWrap/>
            <w:vAlign w:val="center"/>
            <w:hideMark/>
          </w:tcPr>
          <w:p w:rsidR="00D349D8" w:rsidRPr="00D349D8" w:rsidP="00D349D8" w14:paraId="7B0AA0C9" w14:textId="77777777">
            <w:pPr>
              <w:widowControl/>
              <w:rPr>
                <w:snapToGrid/>
                <w:color w:val="000000"/>
                <w:kern w:val="0"/>
                <w:szCs w:val="22"/>
              </w:rPr>
            </w:pPr>
            <w:r w:rsidRPr="00D349D8">
              <w:rPr>
                <w:snapToGrid/>
                <w:color w:val="000000"/>
                <w:kern w:val="0"/>
                <w:szCs w:val="22"/>
              </w:rPr>
              <w:t>Total stations</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61C73DA6" w14:textId="77777777">
            <w:pPr>
              <w:widowControl/>
              <w:jc w:val="center"/>
              <w:rPr>
                <w:snapToGrid/>
                <w:color w:val="000000"/>
                <w:kern w:val="0"/>
                <w:szCs w:val="22"/>
              </w:rPr>
            </w:pPr>
            <w:r w:rsidRPr="00D349D8">
              <w:rPr>
                <w:snapToGrid/>
                <w:color w:val="000000"/>
                <w:kern w:val="0"/>
                <w:szCs w:val="22"/>
              </w:rPr>
              <w:t>4,142</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394E23F" w14:textId="77777777">
            <w:pPr>
              <w:widowControl/>
              <w:jc w:val="center"/>
              <w:rPr>
                <w:snapToGrid/>
                <w:color w:val="000000"/>
                <w:kern w:val="0"/>
                <w:szCs w:val="22"/>
              </w:rPr>
            </w:pPr>
            <w:r w:rsidRPr="00D349D8">
              <w:rPr>
                <w:snapToGrid/>
                <w:color w:val="000000"/>
                <w:kern w:val="0"/>
                <w:szCs w:val="22"/>
              </w:rPr>
              <w:t>100%</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1B855AA" w14:textId="77777777">
            <w:pPr>
              <w:widowControl/>
              <w:jc w:val="center"/>
              <w:rPr>
                <w:snapToGrid/>
                <w:color w:val="000000"/>
                <w:kern w:val="0"/>
                <w:szCs w:val="22"/>
              </w:rPr>
            </w:pPr>
            <w:r w:rsidRPr="00D349D8">
              <w:rPr>
                <w:snapToGrid/>
                <w:color w:val="000000"/>
                <w:kern w:val="0"/>
                <w:szCs w:val="22"/>
              </w:rPr>
              <w:t>1,142</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7BB3F3D" w14:textId="77777777">
            <w:pPr>
              <w:widowControl/>
              <w:jc w:val="center"/>
              <w:rPr>
                <w:snapToGrid/>
                <w:color w:val="000000"/>
                <w:kern w:val="0"/>
                <w:szCs w:val="22"/>
              </w:rPr>
            </w:pPr>
            <w:r w:rsidRPr="00D349D8">
              <w:rPr>
                <w:snapToGrid/>
                <w:color w:val="000000"/>
                <w:kern w:val="0"/>
                <w:szCs w:val="22"/>
              </w:rPr>
              <w:t>100%</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575D0F6" w14:textId="77777777">
            <w:pPr>
              <w:widowControl/>
              <w:jc w:val="center"/>
              <w:rPr>
                <w:snapToGrid/>
                <w:color w:val="000000"/>
                <w:kern w:val="0"/>
                <w:szCs w:val="22"/>
              </w:rPr>
            </w:pPr>
            <w:r w:rsidRPr="00D349D8">
              <w:rPr>
                <w:snapToGrid/>
                <w:color w:val="000000"/>
                <w:kern w:val="0"/>
                <w:szCs w:val="22"/>
              </w:rPr>
              <w:t>926</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3DE6A59" w14:textId="77777777">
            <w:pPr>
              <w:widowControl/>
              <w:jc w:val="center"/>
              <w:rPr>
                <w:snapToGrid/>
                <w:color w:val="000000"/>
                <w:kern w:val="0"/>
                <w:szCs w:val="22"/>
              </w:rPr>
            </w:pPr>
            <w:r w:rsidRPr="00D349D8">
              <w:rPr>
                <w:snapToGrid/>
                <w:color w:val="000000"/>
                <w:kern w:val="0"/>
                <w:szCs w:val="22"/>
              </w:rPr>
              <w:t>100%</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6A2B146" w14:textId="77777777">
            <w:pPr>
              <w:widowControl/>
              <w:jc w:val="center"/>
              <w:rPr>
                <w:snapToGrid/>
                <w:color w:val="000000"/>
                <w:kern w:val="0"/>
                <w:szCs w:val="22"/>
              </w:rPr>
            </w:pPr>
            <w:r w:rsidRPr="00D349D8">
              <w:rPr>
                <w:snapToGrid/>
                <w:color w:val="000000"/>
                <w:kern w:val="0"/>
                <w:szCs w:val="22"/>
              </w:rPr>
              <w:t>2,074</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A779535" w14:textId="77777777">
            <w:pPr>
              <w:widowControl/>
              <w:jc w:val="center"/>
              <w:rPr>
                <w:snapToGrid/>
                <w:color w:val="000000"/>
                <w:kern w:val="0"/>
                <w:szCs w:val="22"/>
              </w:rPr>
            </w:pPr>
            <w:r w:rsidRPr="00D349D8">
              <w:rPr>
                <w:snapToGrid/>
                <w:color w:val="000000"/>
                <w:kern w:val="0"/>
                <w:szCs w:val="22"/>
              </w:rPr>
              <w:t>100%</w:t>
            </w:r>
          </w:p>
        </w:tc>
      </w:tr>
      <w:tr w14:paraId="0F2B1811" w14:textId="77777777" w:rsidTr="00D349D8">
        <w:tblPrEx>
          <w:tblW w:w="9020" w:type="dxa"/>
          <w:tblLook w:val="04A0"/>
        </w:tblPrEx>
        <w:trPr>
          <w:trHeight w:val="300"/>
        </w:trPr>
        <w:tc>
          <w:tcPr>
            <w:tcW w:w="3366" w:type="dxa"/>
            <w:tcBorders>
              <w:top w:val="nil"/>
              <w:left w:val="single" w:sz="4" w:space="0" w:color="auto"/>
              <w:bottom w:val="nil"/>
              <w:right w:val="nil"/>
            </w:tcBorders>
            <w:shd w:val="clear" w:color="auto" w:fill="auto"/>
            <w:noWrap/>
            <w:vAlign w:val="center"/>
            <w:hideMark/>
          </w:tcPr>
          <w:p w:rsidR="00D349D8" w:rsidRPr="00D349D8" w:rsidP="00D349D8" w14:paraId="153D5407" w14:textId="77777777">
            <w:pPr>
              <w:widowControl/>
              <w:rPr>
                <w:snapToGrid/>
                <w:color w:val="000000"/>
                <w:kern w:val="0"/>
                <w:szCs w:val="22"/>
              </w:rPr>
            </w:pPr>
            <w:r w:rsidRPr="00D349D8">
              <w:rPr>
                <w:snapToGrid/>
                <w:color w:val="000000"/>
                <w:kern w:val="0"/>
                <w:szCs w:val="22"/>
              </w:rPr>
              <w:t>Insufficient data</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6CCD6030" w14:textId="77777777">
            <w:pPr>
              <w:widowControl/>
              <w:jc w:val="center"/>
              <w:rPr>
                <w:snapToGrid/>
                <w:color w:val="000000"/>
                <w:kern w:val="0"/>
                <w:szCs w:val="22"/>
              </w:rPr>
            </w:pPr>
            <w:r w:rsidRPr="00D349D8">
              <w:rPr>
                <w:snapToGrid/>
                <w:color w:val="000000"/>
                <w:kern w:val="0"/>
                <w:szCs w:val="22"/>
              </w:rPr>
              <w:t>97</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DF014DD" w14:textId="77777777">
            <w:pPr>
              <w:widowControl/>
              <w:jc w:val="center"/>
              <w:rPr>
                <w:snapToGrid/>
                <w:color w:val="000000"/>
                <w:kern w:val="0"/>
                <w:szCs w:val="22"/>
              </w:rPr>
            </w:pPr>
            <w:r w:rsidRPr="00D349D8">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E5D2CD7" w14:textId="77777777">
            <w:pPr>
              <w:widowControl/>
              <w:jc w:val="center"/>
              <w:rPr>
                <w:snapToGrid/>
                <w:color w:val="000000"/>
                <w:kern w:val="0"/>
                <w:szCs w:val="22"/>
              </w:rPr>
            </w:pPr>
            <w:r w:rsidRPr="00D349D8">
              <w:rPr>
                <w:snapToGrid/>
                <w:color w:val="000000"/>
                <w:kern w:val="0"/>
                <w:szCs w:val="22"/>
              </w:rPr>
              <w:t>23</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78E03AD" w14:textId="77777777">
            <w:pPr>
              <w:widowControl/>
              <w:jc w:val="center"/>
              <w:rPr>
                <w:snapToGrid/>
                <w:color w:val="000000"/>
                <w:kern w:val="0"/>
                <w:szCs w:val="22"/>
              </w:rPr>
            </w:pPr>
            <w:r w:rsidRPr="00D349D8">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E30004E" w14:textId="77777777">
            <w:pPr>
              <w:widowControl/>
              <w:jc w:val="center"/>
              <w:rPr>
                <w:snapToGrid/>
                <w:color w:val="000000"/>
                <w:kern w:val="0"/>
                <w:szCs w:val="22"/>
              </w:rPr>
            </w:pPr>
            <w:r w:rsidRPr="00D349D8">
              <w:rPr>
                <w:snapToGrid/>
                <w:color w:val="000000"/>
                <w:kern w:val="0"/>
                <w:szCs w:val="22"/>
              </w:rPr>
              <w:t>24</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2887EF0" w14:textId="77777777">
            <w:pPr>
              <w:widowControl/>
              <w:jc w:val="center"/>
              <w:rPr>
                <w:snapToGrid/>
                <w:color w:val="000000"/>
                <w:kern w:val="0"/>
                <w:szCs w:val="22"/>
              </w:rPr>
            </w:pPr>
            <w:r w:rsidRPr="00D349D8">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97A856B" w14:textId="77777777">
            <w:pPr>
              <w:widowControl/>
              <w:jc w:val="center"/>
              <w:rPr>
                <w:snapToGrid/>
                <w:color w:val="000000"/>
                <w:kern w:val="0"/>
                <w:szCs w:val="22"/>
              </w:rPr>
            </w:pPr>
            <w:r w:rsidRPr="00D349D8">
              <w:rPr>
                <w:snapToGrid/>
                <w:color w:val="000000"/>
                <w:kern w:val="0"/>
                <w:szCs w:val="22"/>
              </w:rPr>
              <w:t>50</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C5D379C" w14:textId="77777777">
            <w:pPr>
              <w:widowControl/>
              <w:jc w:val="center"/>
              <w:rPr>
                <w:snapToGrid/>
                <w:color w:val="000000"/>
                <w:kern w:val="0"/>
                <w:szCs w:val="22"/>
              </w:rPr>
            </w:pPr>
            <w:r w:rsidRPr="00D349D8">
              <w:rPr>
                <w:snapToGrid/>
                <w:color w:val="000000"/>
                <w:kern w:val="0"/>
                <w:szCs w:val="22"/>
              </w:rPr>
              <w:t>---</w:t>
            </w:r>
          </w:p>
        </w:tc>
      </w:tr>
      <w:tr w14:paraId="6FFE6292" w14:textId="77777777" w:rsidTr="00D349D8">
        <w:tblPrEx>
          <w:tblW w:w="9020" w:type="dxa"/>
          <w:tblLook w:val="04A0"/>
        </w:tblPrEx>
        <w:trPr>
          <w:trHeight w:val="300"/>
        </w:trPr>
        <w:tc>
          <w:tcPr>
            <w:tcW w:w="3366" w:type="dxa"/>
            <w:tcBorders>
              <w:top w:val="nil"/>
              <w:left w:val="single" w:sz="4" w:space="0" w:color="auto"/>
              <w:bottom w:val="nil"/>
              <w:right w:val="nil"/>
            </w:tcBorders>
            <w:shd w:val="clear" w:color="auto" w:fill="auto"/>
            <w:noWrap/>
            <w:vAlign w:val="center"/>
            <w:hideMark/>
          </w:tcPr>
          <w:p w:rsidR="00D349D8" w:rsidRPr="00D349D8" w:rsidP="00D349D8" w14:paraId="03470717" w14:textId="77777777">
            <w:pPr>
              <w:widowControl/>
              <w:rPr>
                <w:snapToGrid/>
                <w:color w:val="000000"/>
                <w:kern w:val="0"/>
                <w:szCs w:val="22"/>
              </w:rPr>
            </w:pPr>
            <w:r w:rsidRPr="00D349D8">
              <w:rPr>
                <w:snapToGrid/>
                <w:color w:val="000000"/>
                <w:kern w:val="0"/>
                <w:szCs w:val="22"/>
              </w:rPr>
              <w:t>Stations not filed</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56E7B8B3" w14:textId="77777777">
            <w:pPr>
              <w:widowControl/>
              <w:jc w:val="center"/>
              <w:rPr>
                <w:snapToGrid/>
                <w:color w:val="000000"/>
                <w:kern w:val="0"/>
                <w:szCs w:val="22"/>
              </w:rPr>
            </w:pPr>
            <w:r w:rsidRPr="00D349D8">
              <w:rPr>
                <w:snapToGrid/>
                <w:color w:val="000000"/>
                <w:kern w:val="0"/>
                <w:szCs w:val="22"/>
              </w:rPr>
              <w:t>118</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2A57F7A" w14:textId="77777777">
            <w:pPr>
              <w:widowControl/>
              <w:jc w:val="center"/>
              <w:rPr>
                <w:snapToGrid/>
                <w:color w:val="000000"/>
                <w:kern w:val="0"/>
                <w:szCs w:val="22"/>
              </w:rPr>
            </w:pPr>
            <w:r w:rsidRPr="00D349D8">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2182AA2" w14:textId="77777777">
            <w:pPr>
              <w:widowControl/>
              <w:jc w:val="center"/>
              <w:rPr>
                <w:snapToGrid/>
                <w:color w:val="000000"/>
                <w:kern w:val="0"/>
                <w:szCs w:val="22"/>
              </w:rPr>
            </w:pPr>
            <w:r w:rsidRPr="00D349D8">
              <w:rPr>
                <w:snapToGrid/>
                <w:color w:val="000000"/>
                <w:kern w:val="0"/>
                <w:szCs w:val="22"/>
              </w:rPr>
              <w:t>42</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428755A" w14:textId="77777777">
            <w:pPr>
              <w:widowControl/>
              <w:jc w:val="center"/>
              <w:rPr>
                <w:snapToGrid/>
                <w:color w:val="000000"/>
                <w:kern w:val="0"/>
                <w:szCs w:val="22"/>
              </w:rPr>
            </w:pPr>
            <w:r w:rsidRPr="00D349D8">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F2AB1C5" w14:textId="77777777">
            <w:pPr>
              <w:widowControl/>
              <w:jc w:val="center"/>
              <w:rPr>
                <w:snapToGrid/>
                <w:color w:val="000000"/>
                <w:kern w:val="0"/>
                <w:szCs w:val="22"/>
              </w:rPr>
            </w:pPr>
            <w:r w:rsidRPr="00D349D8">
              <w:rPr>
                <w:snapToGrid/>
                <w:color w:val="000000"/>
                <w:kern w:val="0"/>
                <w:szCs w:val="22"/>
              </w:rPr>
              <w:t>21</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3F2B59F" w14:textId="77777777">
            <w:pPr>
              <w:widowControl/>
              <w:jc w:val="center"/>
              <w:rPr>
                <w:snapToGrid/>
                <w:color w:val="000000"/>
                <w:kern w:val="0"/>
                <w:szCs w:val="22"/>
              </w:rPr>
            </w:pPr>
            <w:r w:rsidRPr="00D349D8">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12E738B" w14:textId="77777777">
            <w:pPr>
              <w:widowControl/>
              <w:jc w:val="center"/>
              <w:rPr>
                <w:snapToGrid/>
                <w:color w:val="000000"/>
                <w:kern w:val="0"/>
                <w:szCs w:val="22"/>
              </w:rPr>
            </w:pPr>
            <w:r w:rsidRPr="00D349D8">
              <w:rPr>
                <w:snapToGrid/>
                <w:color w:val="000000"/>
                <w:kern w:val="0"/>
                <w:szCs w:val="22"/>
              </w:rPr>
              <w:t>55</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E139316" w14:textId="77777777">
            <w:pPr>
              <w:widowControl/>
              <w:jc w:val="center"/>
              <w:rPr>
                <w:snapToGrid/>
                <w:color w:val="000000"/>
                <w:kern w:val="0"/>
                <w:szCs w:val="22"/>
              </w:rPr>
            </w:pPr>
            <w:r w:rsidRPr="00D349D8">
              <w:rPr>
                <w:snapToGrid/>
                <w:color w:val="000000"/>
                <w:kern w:val="0"/>
                <w:szCs w:val="22"/>
              </w:rPr>
              <w:t>---</w:t>
            </w:r>
          </w:p>
        </w:tc>
      </w:tr>
      <w:tr w14:paraId="16F471A5" w14:textId="77777777" w:rsidTr="00D349D8">
        <w:tblPrEx>
          <w:tblW w:w="9020" w:type="dxa"/>
          <w:tblLook w:val="04A0"/>
        </w:tblPrEx>
        <w:trPr>
          <w:trHeight w:val="300"/>
        </w:trPr>
        <w:tc>
          <w:tcPr>
            <w:tcW w:w="3366" w:type="dxa"/>
            <w:tcBorders>
              <w:top w:val="nil"/>
              <w:left w:val="single" w:sz="4" w:space="0" w:color="auto"/>
              <w:bottom w:val="single" w:sz="4" w:space="0" w:color="auto"/>
              <w:right w:val="nil"/>
            </w:tcBorders>
            <w:shd w:val="clear" w:color="auto" w:fill="auto"/>
            <w:noWrap/>
            <w:vAlign w:val="center"/>
            <w:hideMark/>
          </w:tcPr>
          <w:p w:rsidR="00D349D8" w:rsidRPr="00D349D8" w:rsidP="00D349D8" w14:paraId="0D1861FE" w14:textId="77777777">
            <w:pPr>
              <w:widowControl/>
              <w:rPr>
                <w:snapToGrid/>
                <w:color w:val="000000"/>
                <w:kern w:val="0"/>
                <w:szCs w:val="22"/>
              </w:rPr>
            </w:pPr>
            <w:r w:rsidRPr="00D349D8">
              <w:rPr>
                <w:snapToGrid/>
                <w:color w:val="000000"/>
                <w:kern w:val="0"/>
                <w:szCs w:val="22"/>
              </w:rPr>
              <w:t>All licensed stations</w:t>
            </w:r>
          </w:p>
        </w:tc>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7B7416ED" w14:textId="77777777">
            <w:pPr>
              <w:widowControl/>
              <w:jc w:val="center"/>
              <w:rPr>
                <w:snapToGrid/>
                <w:color w:val="000000"/>
                <w:kern w:val="0"/>
                <w:szCs w:val="22"/>
              </w:rPr>
            </w:pPr>
            <w:r w:rsidRPr="00D349D8">
              <w:rPr>
                <w:snapToGrid/>
                <w:color w:val="000000"/>
                <w:kern w:val="0"/>
                <w:szCs w:val="22"/>
              </w:rPr>
              <w:t>4,357</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FA07125" w14:textId="77777777">
            <w:pPr>
              <w:widowControl/>
              <w:jc w:val="center"/>
              <w:rPr>
                <w:snapToGrid/>
                <w:color w:val="000000"/>
                <w:kern w:val="0"/>
                <w:szCs w:val="22"/>
              </w:rPr>
            </w:pPr>
            <w:r w:rsidRPr="00D349D8">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9215369" w14:textId="77777777">
            <w:pPr>
              <w:widowControl/>
              <w:jc w:val="center"/>
              <w:rPr>
                <w:snapToGrid/>
                <w:color w:val="000000"/>
                <w:kern w:val="0"/>
                <w:szCs w:val="22"/>
              </w:rPr>
            </w:pPr>
            <w:r w:rsidRPr="00D349D8">
              <w:rPr>
                <w:snapToGrid/>
                <w:color w:val="000000"/>
                <w:kern w:val="0"/>
                <w:szCs w:val="22"/>
              </w:rPr>
              <w:t>1,207</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E89BB1C" w14:textId="77777777">
            <w:pPr>
              <w:widowControl/>
              <w:jc w:val="center"/>
              <w:rPr>
                <w:snapToGrid/>
                <w:color w:val="000000"/>
                <w:kern w:val="0"/>
                <w:szCs w:val="22"/>
              </w:rPr>
            </w:pPr>
            <w:r w:rsidRPr="00D349D8">
              <w:rPr>
                <w:snapToGrid/>
                <w:color w:val="000000"/>
                <w:kern w:val="0"/>
                <w:szCs w:val="22"/>
              </w:rPr>
              <w:t>---</w:t>
            </w:r>
          </w:p>
        </w:tc>
        <w:tc>
          <w:tcPr>
            <w:tcW w:w="47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4DC0474" w14:textId="77777777">
            <w:pPr>
              <w:widowControl/>
              <w:jc w:val="center"/>
              <w:rPr>
                <w:snapToGrid/>
                <w:color w:val="000000"/>
                <w:kern w:val="0"/>
                <w:szCs w:val="22"/>
              </w:rPr>
            </w:pPr>
            <w:r w:rsidRPr="00D349D8">
              <w:rPr>
                <w:snapToGrid/>
                <w:color w:val="000000"/>
                <w:kern w:val="0"/>
                <w:szCs w:val="22"/>
              </w:rPr>
              <w:t>971</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7A3A377" w14:textId="77777777">
            <w:pPr>
              <w:widowControl/>
              <w:jc w:val="center"/>
              <w:rPr>
                <w:snapToGrid/>
                <w:color w:val="000000"/>
                <w:kern w:val="0"/>
                <w:szCs w:val="22"/>
              </w:rPr>
            </w:pPr>
            <w:r w:rsidRPr="00D349D8">
              <w:rPr>
                <w:snapToGrid/>
                <w:color w:val="000000"/>
                <w:kern w:val="0"/>
                <w:szCs w:val="22"/>
              </w:rPr>
              <w:t>---</w:t>
            </w:r>
          </w:p>
        </w:tc>
        <w:tc>
          <w:tcPr>
            <w:tcW w:w="685"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BC2F774" w14:textId="77777777">
            <w:pPr>
              <w:widowControl/>
              <w:jc w:val="center"/>
              <w:rPr>
                <w:snapToGrid/>
                <w:color w:val="000000"/>
                <w:kern w:val="0"/>
                <w:szCs w:val="22"/>
              </w:rPr>
            </w:pPr>
            <w:r w:rsidRPr="00D349D8">
              <w:rPr>
                <w:snapToGrid/>
                <w:color w:val="000000"/>
                <w:kern w:val="0"/>
                <w:szCs w:val="22"/>
              </w:rPr>
              <w:t>2,179</w:t>
            </w:r>
          </w:p>
        </w:tc>
        <w:tc>
          <w:tcPr>
            <w:tcW w:w="782"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19BF435" w14:textId="77777777">
            <w:pPr>
              <w:widowControl/>
              <w:jc w:val="center"/>
              <w:rPr>
                <w:snapToGrid/>
                <w:color w:val="000000"/>
                <w:kern w:val="0"/>
                <w:szCs w:val="22"/>
              </w:rPr>
            </w:pPr>
            <w:r w:rsidRPr="00D349D8">
              <w:rPr>
                <w:snapToGrid/>
                <w:color w:val="000000"/>
                <w:kern w:val="0"/>
                <w:szCs w:val="22"/>
              </w:rPr>
              <w:t>---</w:t>
            </w:r>
          </w:p>
        </w:tc>
      </w:tr>
      <w:tr w14:paraId="52068F00" w14:textId="77777777" w:rsidTr="00D349D8">
        <w:tblPrEx>
          <w:tblW w:w="9020" w:type="dxa"/>
          <w:tblLook w:val="04A0"/>
        </w:tblPrEx>
        <w:trPr>
          <w:trHeight w:val="1800"/>
        </w:trPr>
        <w:tc>
          <w:tcPr>
            <w:tcW w:w="9020" w:type="dxa"/>
            <w:gridSpan w:val="9"/>
            <w:tcBorders>
              <w:top w:val="nil"/>
              <w:left w:val="nil"/>
              <w:bottom w:val="nil"/>
              <w:right w:val="nil"/>
            </w:tcBorders>
            <w:shd w:val="clear" w:color="auto" w:fill="auto"/>
            <w:hideMark/>
          </w:tcPr>
          <w:p w:rsidR="00D349D8" w:rsidRPr="00D349D8" w:rsidP="00D349D8" w14:paraId="3AB878FF" w14:textId="41131CFB">
            <w:pPr>
              <w:widowControl/>
              <w:rPr>
                <w:snapToGrid/>
                <w:color w:val="000000"/>
                <w:kern w:val="0"/>
                <w:szCs w:val="22"/>
              </w:rPr>
            </w:pPr>
            <w:r>
              <w:rPr>
                <w:snapToGrid/>
                <w:color w:val="000000"/>
                <w:kern w:val="0"/>
                <w:szCs w:val="22"/>
              </w:rPr>
              <w:t>Notes:  The</w:t>
            </w:r>
            <w:r w:rsidRPr="00D349D8">
              <w:rPr>
                <w:snapToGrid/>
                <w:color w:val="000000"/>
                <w:kern w:val="0"/>
                <w:szCs w:val="22"/>
              </w:rPr>
              <w:t xml:space="preserve"> table reports the number and share of stations for which an individual or a group of individuals of the same gender, race, or ethnicity hold voting interests that exceed 50%, nationally and by </w:t>
            </w:r>
            <w:r w:rsidR="000E2B33">
              <w:rPr>
                <w:snapToGrid/>
                <w:color w:val="000000"/>
                <w:kern w:val="0"/>
                <w:szCs w:val="22"/>
              </w:rPr>
              <w:t>m</w:t>
            </w:r>
            <w:r>
              <w:rPr>
                <w:snapToGrid/>
                <w:color w:val="000000"/>
                <w:kern w:val="0"/>
                <w:szCs w:val="22"/>
              </w:rPr>
              <w:t>etro rank</w:t>
            </w:r>
            <w:r w:rsidRPr="00D349D8">
              <w:rPr>
                <w:snapToGrid/>
                <w:color w:val="000000"/>
                <w:kern w:val="0"/>
                <w:szCs w:val="22"/>
              </w:rPr>
              <w:t xml:space="preserve">.  Each station appears in only one gender, race, and ethnicity category.  Joint female/male is defined as a situation in which the aggregate votes of the female attributable owners and the aggregate votes of the male attributable owners both separately exceed 50% (e.g., a station where a woman and a man each own 100% of the station as joint tenants). </w:t>
            </w:r>
          </w:p>
        </w:tc>
      </w:tr>
    </w:tbl>
    <w:p w:rsidR="00C95D3C" w:rsidP="00421040" w14:paraId="140F6540" w14:textId="77777777">
      <w:pPr>
        <w:widowControl/>
        <w:spacing w:after="120"/>
      </w:pPr>
    </w:p>
    <w:p w:rsidR="00421040" w:rsidP="00C95D3C" w14:paraId="2DAC1667" w14:textId="77777777">
      <w:pPr>
        <w:widowControl/>
      </w:pPr>
      <w:r>
        <w:br w:type="page"/>
      </w:r>
    </w:p>
    <w:tbl>
      <w:tblPr>
        <w:tblW w:w="8782" w:type="dxa"/>
        <w:tblLook w:val="04A0"/>
      </w:tblPr>
      <w:tblGrid>
        <w:gridCol w:w="2134"/>
        <w:gridCol w:w="1534"/>
        <w:gridCol w:w="666"/>
        <w:gridCol w:w="733"/>
        <w:gridCol w:w="666"/>
        <w:gridCol w:w="733"/>
        <w:gridCol w:w="516"/>
        <w:gridCol w:w="733"/>
        <w:gridCol w:w="666"/>
        <w:gridCol w:w="733"/>
      </w:tblGrid>
      <w:tr w14:paraId="49F2B315" w14:textId="77777777" w:rsidTr="00D349D8">
        <w:tblPrEx>
          <w:tblW w:w="8782" w:type="dxa"/>
          <w:tblLook w:val="04A0"/>
        </w:tblPrEx>
        <w:trPr>
          <w:trHeight w:val="270"/>
        </w:trPr>
        <w:tc>
          <w:tcPr>
            <w:tcW w:w="8782"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D349D8" w:rsidRPr="00D349D8" w:rsidP="00D349D8" w14:paraId="6E839B88" w14:textId="77777777">
            <w:pPr>
              <w:widowControl/>
              <w:jc w:val="center"/>
              <w:rPr>
                <w:snapToGrid/>
                <w:color w:val="000000"/>
                <w:kern w:val="0"/>
                <w:szCs w:val="22"/>
              </w:rPr>
            </w:pPr>
            <w:r w:rsidRPr="00D349D8">
              <w:rPr>
                <w:snapToGrid/>
                <w:color w:val="000000"/>
                <w:kern w:val="0"/>
                <w:szCs w:val="22"/>
              </w:rPr>
              <w:t>Table J(4)</w:t>
            </w:r>
          </w:p>
        </w:tc>
      </w:tr>
      <w:tr w14:paraId="193C09C1" w14:textId="77777777" w:rsidTr="00D349D8">
        <w:tblPrEx>
          <w:tblW w:w="8782" w:type="dxa"/>
          <w:tblLook w:val="04A0"/>
        </w:tblPrEx>
        <w:trPr>
          <w:trHeight w:val="270"/>
        </w:trPr>
        <w:tc>
          <w:tcPr>
            <w:tcW w:w="8782" w:type="dxa"/>
            <w:gridSpan w:val="10"/>
            <w:tcBorders>
              <w:top w:val="nil"/>
              <w:left w:val="single" w:sz="4" w:space="0" w:color="auto"/>
              <w:bottom w:val="nil"/>
              <w:right w:val="single" w:sz="4" w:space="0" w:color="000000"/>
            </w:tcBorders>
            <w:shd w:val="clear" w:color="auto" w:fill="auto"/>
            <w:noWrap/>
            <w:vAlign w:val="center"/>
            <w:hideMark/>
          </w:tcPr>
          <w:p w:rsidR="00D349D8" w:rsidRPr="00D349D8" w:rsidP="00D349D8" w14:paraId="7ECCFE13" w14:textId="77777777">
            <w:pPr>
              <w:widowControl/>
              <w:jc w:val="center"/>
              <w:rPr>
                <w:snapToGrid/>
                <w:color w:val="000000"/>
                <w:kern w:val="0"/>
                <w:szCs w:val="22"/>
              </w:rPr>
            </w:pPr>
            <w:r w:rsidRPr="00D349D8">
              <w:rPr>
                <w:snapToGrid/>
                <w:color w:val="000000"/>
                <w:kern w:val="0"/>
                <w:szCs w:val="22"/>
              </w:rPr>
              <w:t>Majority Ownership Interest by Race and Gender and by Ethnicity and Gender</w:t>
            </w:r>
          </w:p>
        </w:tc>
      </w:tr>
      <w:tr w14:paraId="00C6C4FB" w14:textId="77777777" w:rsidTr="00D349D8">
        <w:tblPrEx>
          <w:tblW w:w="8782" w:type="dxa"/>
          <w:tblLook w:val="04A0"/>
        </w:tblPrEx>
        <w:trPr>
          <w:trHeight w:val="270"/>
        </w:trPr>
        <w:tc>
          <w:tcPr>
            <w:tcW w:w="8782" w:type="dxa"/>
            <w:gridSpan w:val="10"/>
            <w:tcBorders>
              <w:top w:val="nil"/>
              <w:left w:val="single" w:sz="4" w:space="0" w:color="auto"/>
              <w:bottom w:val="nil"/>
              <w:right w:val="single" w:sz="4" w:space="0" w:color="000000"/>
            </w:tcBorders>
            <w:shd w:val="clear" w:color="auto" w:fill="auto"/>
            <w:noWrap/>
            <w:vAlign w:val="center"/>
            <w:hideMark/>
          </w:tcPr>
          <w:p w:rsidR="00D349D8" w:rsidRPr="00D349D8" w:rsidP="00D349D8" w14:paraId="2F4EE57D" w14:textId="77777777">
            <w:pPr>
              <w:widowControl/>
              <w:jc w:val="center"/>
              <w:rPr>
                <w:snapToGrid/>
                <w:color w:val="000000"/>
                <w:kern w:val="0"/>
                <w:szCs w:val="22"/>
              </w:rPr>
            </w:pPr>
            <w:r w:rsidRPr="00D349D8">
              <w:rPr>
                <w:snapToGrid/>
                <w:color w:val="000000"/>
                <w:kern w:val="0"/>
                <w:szCs w:val="22"/>
              </w:rPr>
              <w:t>Voting Interest Exceeds 50% Individually or Collectively</w:t>
            </w:r>
          </w:p>
        </w:tc>
      </w:tr>
      <w:tr w14:paraId="09566CFD" w14:textId="77777777" w:rsidTr="00D349D8">
        <w:tblPrEx>
          <w:tblW w:w="8782" w:type="dxa"/>
          <w:tblLook w:val="04A0"/>
        </w:tblPrEx>
        <w:trPr>
          <w:trHeight w:val="270"/>
        </w:trPr>
        <w:tc>
          <w:tcPr>
            <w:tcW w:w="8782"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D349D8" w:rsidRPr="00D349D8" w:rsidP="00D349D8" w14:paraId="647F791E" w14:textId="77777777">
            <w:pPr>
              <w:widowControl/>
              <w:jc w:val="center"/>
              <w:rPr>
                <w:snapToGrid/>
                <w:color w:val="000000"/>
                <w:kern w:val="0"/>
                <w:szCs w:val="22"/>
              </w:rPr>
            </w:pPr>
            <w:r w:rsidRPr="00D349D8">
              <w:rPr>
                <w:snapToGrid/>
                <w:color w:val="000000"/>
                <w:kern w:val="0"/>
                <w:szCs w:val="22"/>
              </w:rPr>
              <w:t>Noncommercial FM Radio Stations – 2021</w:t>
            </w:r>
          </w:p>
        </w:tc>
      </w:tr>
      <w:tr w14:paraId="0BCB90E6" w14:textId="77777777" w:rsidTr="00D349D8">
        <w:tblPrEx>
          <w:tblW w:w="8782" w:type="dxa"/>
          <w:tblLook w:val="04A0"/>
        </w:tblPrEx>
        <w:trPr>
          <w:trHeight w:val="270"/>
        </w:trPr>
        <w:tc>
          <w:tcPr>
            <w:tcW w:w="213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349D8" w:rsidRPr="00D349D8" w:rsidP="00D349D8" w14:paraId="539FD2DE" w14:textId="77777777">
            <w:pPr>
              <w:widowControl/>
              <w:jc w:val="center"/>
              <w:rPr>
                <w:snapToGrid/>
                <w:color w:val="000000"/>
                <w:kern w:val="0"/>
                <w:sz w:val="20"/>
              </w:rPr>
            </w:pPr>
            <w:r w:rsidRPr="00D349D8">
              <w:rPr>
                <w:snapToGrid/>
                <w:color w:val="000000"/>
                <w:kern w:val="0"/>
                <w:sz w:val="20"/>
              </w:rPr>
              <w:t> </w:t>
            </w:r>
          </w:p>
        </w:tc>
        <w:tc>
          <w:tcPr>
            <w:tcW w:w="1534" w:type="dxa"/>
            <w:vMerge w:val="restart"/>
            <w:tcBorders>
              <w:top w:val="nil"/>
              <w:left w:val="single" w:sz="4" w:space="0" w:color="auto"/>
              <w:bottom w:val="single" w:sz="4" w:space="0" w:color="auto"/>
              <w:right w:val="single" w:sz="4" w:space="0" w:color="auto"/>
            </w:tcBorders>
            <w:shd w:val="clear" w:color="auto" w:fill="auto"/>
            <w:vAlign w:val="center"/>
            <w:hideMark/>
          </w:tcPr>
          <w:p w:rsidR="00D349D8" w:rsidRPr="00D349D8" w:rsidP="00D349D8" w14:paraId="356967E4" w14:textId="77777777">
            <w:pPr>
              <w:widowControl/>
              <w:jc w:val="center"/>
              <w:rPr>
                <w:snapToGrid/>
                <w:color w:val="000000"/>
                <w:kern w:val="0"/>
                <w:sz w:val="20"/>
              </w:rPr>
            </w:pPr>
            <w:r w:rsidRPr="00D349D8">
              <w:rPr>
                <w:snapToGrid/>
                <w:color w:val="000000"/>
                <w:kern w:val="0"/>
                <w:sz w:val="20"/>
              </w:rPr>
              <w:t>Gender of majority interest group</w:t>
            </w:r>
          </w:p>
        </w:tc>
        <w:tc>
          <w:tcPr>
            <w:tcW w:w="5114" w:type="dxa"/>
            <w:gridSpan w:val="8"/>
            <w:tcBorders>
              <w:top w:val="single" w:sz="4" w:space="0" w:color="auto"/>
              <w:left w:val="nil"/>
              <w:bottom w:val="single" w:sz="4" w:space="0" w:color="auto"/>
              <w:right w:val="single" w:sz="4" w:space="0" w:color="auto"/>
            </w:tcBorders>
            <w:shd w:val="clear" w:color="auto" w:fill="auto"/>
            <w:noWrap/>
            <w:vAlign w:val="center"/>
            <w:hideMark/>
          </w:tcPr>
          <w:p w:rsidR="00D349D8" w:rsidRPr="00D349D8" w:rsidP="00D349D8" w14:paraId="27C3561E" w14:textId="77777777">
            <w:pPr>
              <w:widowControl/>
              <w:jc w:val="center"/>
              <w:rPr>
                <w:snapToGrid/>
                <w:color w:val="000000"/>
                <w:kern w:val="0"/>
                <w:sz w:val="20"/>
              </w:rPr>
            </w:pPr>
            <w:r w:rsidRPr="00D349D8">
              <w:rPr>
                <w:snapToGrid/>
                <w:color w:val="000000"/>
                <w:kern w:val="0"/>
                <w:sz w:val="20"/>
              </w:rPr>
              <w:t>No. of Stations and % of Total</w:t>
            </w:r>
          </w:p>
        </w:tc>
      </w:tr>
      <w:tr w14:paraId="7079CE50" w14:textId="77777777" w:rsidTr="00D349D8">
        <w:tblPrEx>
          <w:tblW w:w="8782" w:type="dxa"/>
          <w:tblLook w:val="04A0"/>
        </w:tblPrEx>
        <w:trPr>
          <w:trHeight w:val="540"/>
        </w:trPr>
        <w:tc>
          <w:tcPr>
            <w:tcW w:w="2134" w:type="dxa"/>
            <w:vMerge/>
            <w:tcBorders>
              <w:top w:val="nil"/>
              <w:left w:val="single" w:sz="4" w:space="0" w:color="auto"/>
              <w:bottom w:val="single" w:sz="4" w:space="0" w:color="auto"/>
              <w:right w:val="single" w:sz="4" w:space="0" w:color="auto"/>
            </w:tcBorders>
            <w:vAlign w:val="center"/>
            <w:hideMark/>
          </w:tcPr>
          <w:p w:rsidR="00D349D8" w:rsidRPr="00D349D8" w:rsidP="00D349D8" w14:paraId="1B826C6C" w14:textId="77777777">
            <w:pPr>
              <w:widowControl/>
              <w:rPr>
                <w:snapToGrid/>
                <w:color w:val="000000"/>
                <w:kern w:val="0"/>
                <w:sz w:val="20"/>
              </w:rPr>
            </w:pPr>
          </w:p>
        </w:tc>
        <w:tc>
          <w:tcPr>
            <w:tcW w:w="1534" w:type="dxa"/>
            <w:vMerge/>
            <w:tcBorders>
              <w:top w:val="nil"/>
              <w:left w:val="single" w:sz="4" w:space="0" w:color="auto"/>
              <w:bottom w:val="single" w:sz="4" w:space="0" w:color="auto"/>
              <w:right w:val="single" w:sz="4" w:space="0" w:color="auto"/>
            </w:tcBorders>
            <w:vAlign w:val="center"/>
            <w:hideMark/>
          </w:tcPr>
          <w:p w:rsidR="00D349D8" w:rsidRPr="00D349D8" w:rsidP="00D349D8" w14:paraId="75862CCB" w14:textId="77777777">
            <w:pPr>
              <w:widowControl/>
              <w:rPr>
                <w:snapToGrid/>
                <w:color w:val="000000"/>
                <w:kern w:val="0"/>
                <w:sz w:val="20"/>
              </w:rPr>
            </w:pPr>
          </w:p>
        </w:tc>
        <w:tc>
          <w:tcPr>
            <w:tcW w:w="1327" w:type="dxa"/>
            <w:gridSpan w:val="2"/>
            <w:tcBorders>
              <w:top w:val="single" w:sz="4" w:space="0" w:color="auto"/>
              <w:left w:val="nil"/>
              <w:bottom w:val="single" w:sz="4" w:space="0" w:color="auto"/>
              <w:right w:val="single" w:sz="4" w:space="0" w:color="auto"/>
            </w:tcBorders>
            <w:shd w:val="clear" w:color="auto" w:fill="auto"/>
            <w:noWrap/>
            <w:vAlign w:val="center"/>
            <w:hideMark/>
          </w:tcPr>
          <w:p w:rsidR="00D349D8" w:rsidRPr="00D349D8" w:rsidP="00D349D8" w14:paraId="3771657A" w14:textId="77777777">
            <w:pPr>
              <w:widowControl/>
              <w:jc w:val="center"/>
              <w:rPr>
                <w:snapToGrid/>
                <w:color w:val="000000"/>
                <w:kern w:val="0"/>
                <w:sz w:val="20"/>
              </w:rPr>
            </w:pPr>
            <w:r w:rsidRPr="00D349D8">
              <w:rPr>
                <w:snapToGrid/>
                <w:color w:val="000000"/>
                <w:kern w:val="0"/>
                <w:sz w:val="20"/>
              </w:rPr>
              <w:t>Nationally</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rsidR="00D349D8" w:rsidRPr="00D349D8" w:rsidP="00D349D8" w14:paraId="144ECB5F" w14:textId="666D06E6">
            <w:pPr>
              <w:widowControl/>
              <w:jc w:val="center"/>
              <w:rPr>
                <w:snapToGrid/>
                <w:color w:val="000000"/>
                <w:kern w:val="0"/>
                <w:sz w:val="20"/>
              </w:rPr>
            </w:pPr>
            <w:r>
              <w:rPr>
                <w:snapToGrid/>
                <w:color w:val="000000"/>
                <w:kern w:val="0"/>
                <w:sz w:val="20"/>
              </w:rPr>
              <w:t>Nielsen Audio Metro 1-100</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D349D8" w:rsidRPr="00D349D8" w:rsidP="00D349D8" w14:paraId="2DDCAB05" w14:textId="2830BDDD">
            <w:pPr>
              <w:widowControl/>
              <w:jc w:val="center"/>
              <w:rPr>
                <w:snapToGrid/>
                <w:color w:val="000000"/>
                <w:kern w:val="0"/>
                <w:sz w:val="20"/>
              </w:rPr>
            </w:pPr>
            <w:r>
              <w:rPr>
                <w:snapToGrid/>
                <w:color w:val="000000"/>
                <w:kern w:val="0"/>
                <w:sz w:val="20"/>
              </w:rPr>
              <w:t>Nielsen Audio Metro 101+</w:t>
            </w:r>
          </w:p>
        </w:tc>
        <w:tc>
          <w:tcPr>
            <w:tcW w:w="1327" w:type="dxa"/>
            <w:gridSpan w:val="2"/>
            <w:tcBorders>
              <w:top w:val="single" w:sz="4" w:space="0" w:color="auto"/>
              <w:left w:val="nil"/>
              <w:bottom w:val="single" w:sz="4" w:space="0" w:color="auto"/>
              <w:right w:val="single" w:sz="4" w:space="0" w:color="auto"/>
            </w:tcBorders>
            <w:shd w:val="clear" w:color="auto" w:fill="auto"/>
            <w:vAlign w:val="center"/>
            <w:hideMark/>
          </w:tcPr>
          <w:p w:rsidR="00D349D8" w:rsidRPr="00D349D8" w:rsidP="00D349D8" w14:paraId="05999871" w14:textId="77777777">
            <w:pPr>
              <w:widowControl/>
              <w:jc w:val="center"/>
              <w:rPr>
                <w:snapToGrid/>
                <w:color w:val="000000"/>
                <w:kern w:val="0"/>
                <w:sz w:val="20"/>
              </w:rPr>
            </w:pPr>
            <w:r w:rsidRPr="00D349D8">
              <w:rPr>
                <w:snapToGrid/>
                <w:color w:val="000000"/>
                <w:kern w:val="0"/>
                <w:sz w:val="20"/>
              </w:rPr>
              <w:t>Outside Metro</w:t>
            </w:r>
          </w:p>
        </w:tc>
      </w:tr>
      <w:tr w14:paraId="73E5E407" w14:textId="77777777" w:rsidTr="00D349D8">
        <w:tblPrEx>
          <w:tblW w:w="8782" w:type="dxa"/>
          <w:tblLook w:val="04A0"/>
        </w:tblPrEx>
        <w:trPr>
          <w:trHeight w:val="270"/>
        </w:trPr>
        <w:tc>
          <w:tcPr>
            <w:tcW w:w="2134" w:type="dxa"/>
            <w:vMerge/>
            <w:tcBorders>
              <w:top w:val="nil"/>
              <w:left w:val="single" w:sz="4" w:space="0" w:color="auto"/>
              <w:bottom w:val="single" w:sz="4" w:space="0" w:color="auto"/>
              <w:right w:val="single" w:sz="4" w:space="0" w:color="auto"/>
            </w:tcBorders>
            <w:vAlign w:val="center"/>
            <w:hideMark/>
          </w:tcPr>
          <w:p w:rsidR="00D349D8" w:rsidRPr="00D349D8" w:rsidP="00D349D8" w14:paraId="0BECB3CC" w14:textId="77777777">
            <w:pPr>
              <w:widowControl/>
              <w:rPr>
                <w:snapToGrid/>
                <w:color w:val="000000"/>
                <w:kern w:val="0"/>
                <w:sz w:val="20"/>
              </w:rPr>
            </w:pPr>
          </w:p>
        </w:tc>
        <w:tc>
          <w:tcPr>
            <w:tcW w:w="1534" w:type="dxa"/>
            <w:vMerge/>
            <w:tcBorders>
              <w:top w:val="nil"/>
              <w:left w:val="single" w:sz="4" w:space="0" w:color="auto"/>
              <w:bottom w:val="single" w:sz="4" w:space="0" w:color="auto"/>
              <w:right w:val="single" w:sz="4" w:space="0" w:color="auto"/>
            </w:tcBorders>
            <w:vAlign w:val="center"/>
            <w:hideMark/>
          </w:tcPr>
          <w:p w:rsidR="00D349D8" w:rsidRPr="00D349D8" w:rsidP="00D349D8" w14:paraId="12BA5FC5" w14:textId="77777777">
            <w:pPr>
              <w:widowControl/>
              <w:rPr>
                <w:snapToGrid/>
                <w:color w:val="000000"/>
                <w:kern w:val="0"/>
                <w:sz w:val="20"/>
              </w:rPr>
            </w:pPr>
          </w:p>
        </w:tc>
        <w:tc>
          <w:tcPr>
            <w:tcW w:w="620" w:type="dxa"/>
            <w:tcBorders>
              <w:top w:val="nil"/>
              <w:left w:val="nil"/>
              <w:bottom w:val="nil"/>
              <w:right w:val="single" w:sz="4" w:space="0" w:color="auto"/>
            </w:tcBorders>
            <w:shd w:val="clear" w:color="auto" w:fill="auto"/>
            <w:noWrap/>
            <w:vAlign w:val="center"/>
            <w:hideMark/>
          </w:tcPr>
          <w:p w:rsidR="00D349D8" w:rsidRPr="00D349D8" w:rsidP="00D349D8" w14:paraId="12F8C70F" w14:textId="77777777">
            <w:pPr>
              <w:widowControl/>
              <w:jc w:val="center"/>
              <w:rPr>
                <w:snapToGrid/>
                <w:color w:val="000000"/>
                <w:kern w:val="0"/>
                <w:sz w:val="20"/>
              </w:rPr>
            </w:pPr>
            <w:r w:rsidRPr="00D349D8">
              <w:rPr>
                <w:snapToGrid/>
                <w:color w:val="000000"/>
                <w:kern w:val="0"/>
                <w:sz w:val="20"/>
              </w:rPr>
              <w:t>No.</w:t>
            </w:r>
          </w:p>
        </w:tc>
        <w:tc>
          <w:tcPr>
            <w:tcW w:w="707" w:type="dxa"/>
            <w:tcBorders>
              <w:top w:val="nil"/>
              <w:left w:val="nil"/>
              <w:bottom w:val="nil"/>
              <w:right w:val="single" w:sz="4" w:space="0" w:color="auto"/>
            </w:tcBorders>
            <w:shd w:val="clear" w:color="auto" w:fill="auto"/>
            <w:noWrap/>
            <w:vAlign w:val="center"/>
            <w:hideMark/>
          </w:tcPr>
          <w:p w:rsidR="00D349D8" w:rsidRPr="00D349D8" w:rsidP="00D349D8" w14:paraId="6CF950A8" w14:textId="77777777">
            <w:pPr>
              <w:widowControl/>
              <w:jc w:val="center"/>
              <w:rPr>
                <w:snapToGrid/>
                <w:color w:val="000000"/>
                <w:kern w:val="0"/>
                <w:sz w:val="20"/>
              </w:rPr>
            </w:pPr>
            <w:r w:rsidRPr="00D349D8">
              <w:rPr>
                <w:snapToGrid/>
                <w:color w:val="000000"/>
                <w:kern w:val="0"/>
                <w:sz w:val="20"/>
              </w:rPr>
              <w:t>%</w:t>
            </w:r>
          </w:p>
        </w:tc>
        <w:tc>
          <w:tcPr>
            <w:tcW w:w="620" w:type="dxa"/>
            <w:tcBorders>
              <w:top w:val="nil"/>
              <w:left w:val="nil"/>
              <w:bottom w:val="nil"/>
              <w:right w:val="single" w:sz="4" w:space="0" w:color="auto"/>
            </w:tcBorders>
            <w:shd w:val="clear" w:color="auto" w:fill="auto"/>
            <w:noWrap/>
            <w:vAlign w:val="center"/>
            <w:hideMark/>
          </w:tcPr>
          <w:p w:rsidR="00D349D8" w:rsidRPr="00D349D8" w:rsidP="00D349D8" w14:paraId="33981E70" w14:textId="77777777">
            <w:pPr>
              <w:widowControl/>
              <w:jc w:val="center"/>
              <w:rPr>
                <w:snapToGrid/>
                <w:color w:val="000000"/>
                <w:kern w:val="0"/>
                <w:sz w:val="20"/>
              </w:rPr>
            </w:pPr>
            <w:r w:rsidRPr="00D349D8">
              <w:rPr>
                <w:snapToGrid/>
                <w:color w:val="000000"/>
                <w:kern w:val="0"/>
                <w:sz w:val="20"/>
              </w:rPr>
              <w:t>No.</w:t>
            </w:r>
          </w:p>
        </w:tc>
        <w:tc>
          <w:tcPr>
            <w:tcW w:w="707" w:type="dxa"/>
            <w:tcBorders>
              <w:top w:val="nil"/>
              <w:left w:val="nil"/>
              <w:bottom w:val="nil"/>
              <w:right w:val="single" w:sz="4" w:space="0" w:color="auto"/>
            </w:tcBorders>
            <w:shd w:val="clear" w:color="auto" w:fill="auto"/>
            <w:noWrap/>
            <w:vAlign w:val="center"/>
            <w:hideMark/>
          </w:tcPr>
          <w:p w:rsidR="00D349D8" w:rsidRPr="00D349D8" w:rsidP="00D349D8" w14:paraId="6DD48D9F" w14:textId="77777777">
            <w:pPr>
              <w:widowControl/>
              <w:jc w:val="center"/>
              <w:rPr>
                <w:snapToGrid/>
                <w:color w:val="000000"/>
                <w:kern w:val="0"/>
                <w:sz w:val="20"/>
              </w:rPr>
            </w:pPr>
            <w:r w:rsidRPr="00D349D8">
              <w:rPr>
                <w:snapToGrid/>
                <w:color w:val="000000"/>
                <w:kern w:val="0"/>
                <w:sz w:val="20"/>
              </w:rPr>
              <w:t>%</w:t>
            </w:r>
          </w:p>
        </w:tc>
        <w:tc>
          <w:tcPr>
            <w:tcW w:w="426" w:type="dxa"/>
            <w:tcBorders>
              <w:top w:val="nil"/>
              <w:left w:val="nil"/>
              <w:bottom w:val="nil"/>
              <w:right w:val="single" w:sz="4" w:space="0" w:color="auto"/>
            </w:tcBorders>
            <w:shd w:val="clear" w:color="auto" w:fill="auto"/>
            <w:noWrap/>
            <w:vAlign w:val="center"/>
            <w:hideMark/>
          </w:tcPr>
          <w:p w:rsidR="00D349D8" w:rsidRPr="00D349D8" w:rsidP="00D349D8" w14:paraId="0E49EBED" w14:textId="77777777">
            <w:pPr>
              <w:widowControl/>
              <w:jc w:val="center"/>
              <w:rPr>
                <w:snapToGrid/>
                <w:color w:val="000000"/>
                <w:kern w:val="0"/>
                <w:sz w:val="20"/>
              </w:rPr>
            </w:pPr>
            <w:r w:rsidRPr="00D349D8">
              <w:rPr>
                <w:snapToGrid/>
                <w:color w:val="000000"/>
                <w:kern w:val="0"/>
                <w:sz w:val="20"/>
              </w:rPr>
              <w:t>No.</w:t>
            </w:r>
          </w:p>
        </w:tc>
        <w:tc>
          <w:tcPr>
            <w:tcW w:w="707" w:type="dxa"/>
            <w:tcBorders>
              <w:top w:val="nil"/>
              <w:left w:val="nil"/>
              <w:bottom w:val="nil"/>
              <w:right w:val="single" w:sz="4" w:space="0" w:color="auto"/>
            </w:tcBorders>
            <w:shd w:val="clear" w:color="auto" w:fill="auto"/>
            <w:noWrap/>
            <w:vAlign w:val="center"/>
            <w:hideMark/>
          </w:tcPr>
          <w:p w:rsidR="00D349D8" w:rsidRPr="00D349D8" w:rsidP="00D349D8" w14:paraId="44EC8A96" w14:textId="77777777">
            <w:pPr>
              <w:widowControl/>
              <w:jc w:val="center"/>
              <w:rPr>
                <w:snapToGrid/>
                <w:color w:val="000000"/>
                <w:kern w:val="0"/>
                <w:sz w:val="20"/>
              </w:rPr>
            </w:pPr>
            <w:r w:rsidRPr="00D349D8">
              <w:rPr>
                <w:snapToGrid/>
                <w:color w:val="000000"/>
                <w:kern w:val="0"/>
                <w:sz w:val="20"/>
              </w:rPr>
              <w:t>%</w:t>
            </w:r>
          </w:p>
        </w:tc>
        <w:tc>
          <w:tcPr>
            <w:tcW w:w="620" w:type="dxa"/>
            <w:tcBorders>
              <w:top w:val="nil"/>
              <w:left w:val="nil"/>
              <w:bottom w:val="nil"/>
              <w:right w:val="single" w:sz="4" w:space="0" w:color="auto"/>
            </w:tcBorders>
            <w:shd w:val="clear" w:color="auto" w:fill="auto"/>
            <w:noWrap/>
            <w:vAlign w:val="center"/>
            <w:hideMark/>
          </w:tcPr>
          <w:p w:rsidR="00D349D8" w:rsidRPr="00D349D8" w:rsidP="00D349D8" w14:paraId="418D6BC4" w14:textId="77777777">
            <w:pPr>
              <w:widowControl/>
              <w:jc w:val="center"/>
              <w:rPr>
                <w:snapToGrid/>
                <w:color w:val="000000"/>
                <w:kern w:val="0"/>
                <w:sz w:val="20"/>
              </w:rPr>
            </w:pPr>
            <w:r w:rsidRPr="00D349D8">
              <w:rPr>
                <w:snapToGrid/>
                <w:color w:val="000000"/>
                <w:kern w:val="0"/>
                <w:sz w:val="20"/>
              </w:rPr>
              <w:t>No.</w:t>
            </w:r>
          </w:p>
        </w:tc>
        <w:tc>
          <w:tcPr>
            <w:tcW w:w="707" w:type="dxa"/>
            <w:tcBorders>
              <w:top w:val="nil"/>
              <w:left w:val="nil"/>
              <w:bottom w:val="nil"/>
              <w:right w:val="single" w:sz="4" w:space="0" w:color="auto"/>
            </w:tcBorders>
            <w:shd w:val="clear" w:color="auto" w:fill="auto"/>
            <w:noWrap/>
            <w:vAlign w:val="center"/>
            <w:hideMark/>
          </w:tcPr>
          <w:p w:rsidR="00D349D8" w:rsidRPr="00D349D8" w:rsidP="00D349D8" w14:paraId="696C1EC9" w14:textId="77777777">
            <w:pPr>
              <w:widowControl/>
              <w:jc w:val="center"/>
              <w:rPr>
                <w:snapToGrid/>
                <w:color w:val="000000"/>
                <w:kern w:val="0"/>
                <w:sz w:val="20"/>
              </w:rPr>
            </w:pPr>
            <w:r w:rsidRPr="00D349D8">
              <w:rPr>
                <w:snapToGrid/>
                <w:color w:val="000000"/>
                <w:kern w:val="0"/>
                <w:sz w:val="20"/>
              </w:rPr>
              <w:t>%</w:t>
            </w:r>
          </w:p>
        </w:tc>
      </w:tr>
      <w:tr w14:paraId="2825DE5A" w14:textId="77777777" w:rsidTr="00D349D8">
        <w:tblPrEx>
          <w:tblW w:w="8782" w:type="dxa"/>
          <w:tblLook w:val="04A0"/>
        </w:tblPrEx>
        <w:trPr>
          <w:trHeight w:val="240"/>
        </w:trPr>
        <w:tc>
          <w:tcPr>
            <w:tcW w:w="2134" w:type="dxa"/>
            <w:tcBorders>
              <w:top w:val="single" w:sz="4" w:space="0" w:color="auto"/>
              <w:left w:val="single" w:sz="4" w:space="0" w:color="auto"/>
              <w:bottom w:val="single" w:sz="4" w:space="0" w:color="auto"/>
              <w:right w:val="nil"/>
            </w:tcBorders>
            <w:shd w:val="clear" w:color="000000" w:fill="F2F2F2"/>
            <w:vAlign w:val="center"/>
            <w:hideMark/>
          </w:tcPr>
          <w:p w:rsidR="00D349D8" w:rsidRPr="00D349D8" w:rsidP="00D349D8" w14:paraId="5569C6AB" w14:textId="77777777">
            <w:pPr>
              <w:widowControl/>
              <w:rPr>
                <w:snapToGrid/>
                <w:color w:val="000000"/>
                <w:kern w:val="0"/>
                <w:sz w:val="20"/>
              </w:rPr>
            </w:pPr>
            <w:r w:rsidRPr="00D349D8">
              <w:rPr>
                <w:snapToGrid/>
                <w:color w:val="000000"/>
                <w:kern w:val="0"/>
                <w:sz w:val="20"/>
              </w:rPr>
              <w:t>Race</w:t>
            </w:r>
          </w:p>
        </w:tc>
        <w:tc>
          <w:tcPr>
            <w:tcW w:w="1534"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55F77E23" w14:textId="77777777">
            <w:pPr>
              <w:widowControl/>
              <w:jc w:val="center"/>
              <w:rPr>
                <w:snapToGrid/>
                <w:color w:val="000000"/>
                <w:kern w:val="0"/>
                <w:sz w:val="20"/>
              </w:rPr>
            </w:pPr>
            <w:r w:rsidRPr="00D349D8">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12AEF3C3" w14:textId="77777777">
            <w:pPr>
              <w:widowControl/>
              <w:jc w:val="center"/>
              <w:rPr>
                <w:snapToGrid/>
                <w:color w:val="000000"/>
                <w:kern w:val="0"/>
                <w:sz w:val="20"/>
              </w:rPr>
            </w:pPr>
            <w:r w:rsidRPr="00D349D8">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5CCA3AA8" w14:textId="77777777">
            <w:pPr>
              <w:widowControl/>
              <w:jc w:val="center"/>
              <w:rPr>
                <w:snapToGrid/>
                <w:color w:val="000000"/>
                <w:kern w:val="0"/>
                <w:sz w:val="20"/>
              </w:rPr>
            </w:pPr>
            <w:r w:rsidRPr="00D349D8">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55392F6C" w14:textId="77777777">
            <w:pPr>
              <w:widowControl/>
              <w:jc w:val="center"/>
              <w:rPr>
                <w:snapToGrid/>
                <w:color w:val="000000"/>
                <w:kern w:val="0"/>
                <w:sz w:val="20"/>
              </w:rPr>
            </w:pPr>
            <w:r w:rsidRPr="00D349D8">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0DDD2DC3" w14:textId="77777777">
            <w:pPr>
              <w:widowControl/>
              <w:jc w:val="center"/>
              <w:rPr>
                <w:snapToGrid/>
                <w:color w:val="000000"/>
                <w:kern w:val="0"/>
                <w:sz w:val="20"/>
              </w:rPr>
            </w:pPr>
            <w:r w:rsidRPr="00D349D8">
              <w:rPr>
                <w:snapToGrid/>
                <w:color w:val="000000"/>
                <w:kern w:val="0"/>
                <w:sz w:val="20"/>
              </w:rPr>
              <w:t> </w:t>
            </w:r>
          </w:p>
        </w:tc>
        <w:tc>
          <w:tcPr>
            <w:tcW w:w="426"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7931380D" w14:textId="77777777">
            <w:pPr>
              <w:widowControl/>
              <w:jc w:val="center"/>
              <w:rPr>
                <w:snapToGrid/>
                <w:color w:val="000000"/>
                <w:kern w:val="0"/>
                <w:sz w:val="20"/>
              </w:rPr>
            </w:pPr>
            <w:r w:rsidRPr="00D349D8">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70403CFC" w14:textId="77777777">
            <w:pPr>
              <w:widowControl/>
              <w:jc w:val="center"/>
              <w:rPr>
                <w:snapToGrid/>
                <w:color w:val="000000"/>
                <w:kern w:val="0"/>
                <w:sz w:val="20"/>
              </w:rPr>
            </w:pPr>
            <w:r w:rsidRPr="00D349D8">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6B708FE6" w14:textId="77777777">
            <w:pPr>
              <w:widowControl/>
              <w:jc w:val="center"/>
              <w:rPr>
                <w:snapToGrid/>
                <w:color w:val="000000"/>
                <w:kern w:val="0"/>
                <w:sz w:val="20"/>
              </w:rPr>
            </w:pPr>
            <w:r w:rsidRPr="00D349D8">
              <w:rPr>
                <w:snapToGrid/>
                <w:color w:val="000000"/>
                <w:kern w:val="0"/>
                <w:sz w:val="20"/>
              </w:rPr>
              <w:t> </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D349D8" w:rsidRPr="00D349D8" w:rsidP="00D349D8" w14:paraId="584D4A3D" w14:textId="77777777">
            <w:pPr>
              <w:widowControl/>
              <w:jc w:val="center"/>
              <w:rPr>
                <w:snapToGrid/>
                <w:color w:val="000000"/>
                <w:kern w:val="0"/>
                <w:sz w:val="20"/>
              </w:rPr>
            </w:pPr>
            <w:r w:rsidRPr="00D349D8">
              <w:rPr>
                <w:snapToGrid/>
                <w:color w:val="000000"/>
                <w:kern w:val="0"/>
                <w:sz w:val="20"/>
              </w:rPr>
              <w:t> </w:t>
            </w:r>
          </w:p>
        </w:tc>
      </w:tr>
      <w:tr w14:paraId="19AECFF6" w14:textId="77777777" w:rsidTr="00D349D8">
        <w:tblPrEx>
          <w:tblW w:w="8782" w:type="dxa"/>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D349D8" w:rsidRPr="00D349D8" w:rsidP="00D349D8" w14:paraId="4FCFF484" w14:textId="77777777">
            <w:pPr>
              <w:widowControl/>
              <w:rPr>
                <w:snapToGrid/>
                <w:color w:val="000000"/>
                <w:kern w:val="0"/>
                <w:sz w:val="20"/>
              </w:rPr>
            </w:pPr>
            <w:r w:rsidRPr="00D349D8">
              <w:rPr>
                <w:snapToGrid/>
                <w:color w:val="000000"/>
                <w:kern w:val="0"/>
                <w:sz w:val="20"/>
              </w:rPr>
              <w:t>Asian</w:t>
            </w:r>
          </w:p>
        </w:tc>
        <w:tc>
          <w:tcPr>
            <w:tcW w:w="1534" w:type="dxa"/>
            <w:tcBorders>
              <w:top w:val="nil"/>
              <w:left w:val="nil"/>
              <w:bottom w:val="nil"/>
              <w:right w:val="nil"/>
            </w:tcBorders>
            <w:shd w:val="clear" w:color="auto" w:fill="auto"/>
            <w:noWrap/>
            <w:vAlign w:val="center"/>
            <w:hideMark/>
          </w:tcPr>
          <w:p w:rsidR="00D349D8" w:rsidRPr="00D349D8" w:rsidP="00D349D8" w14:paraId="77E45347" w14:textId="77777777">
            <w:pPr>
              <w:widowControl/>
              <w:rPr>
                <w:snapToGrid/>
                <w:color w:val="000000"/>
                <w:kern w:val="0"/>
                <w:sz w:val="20"/>
              </w:rPr>
            </w:pPr>
            <w:r w:rsidRPr="00D349D8">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0D5BB725" w14:textId="77777777">
            <w:pPr>
              <w:widowControl/>
              <w:jc w:val="center"/>
              <w:rPr>
                <w:snapToGrid/>
                <w:color w:val="000000"/>
                <w:kern w:val="0"/>
                <w:sz w:val="20"/>
              </w:rPr>
            </w:pPr>
            <w:r w:rsidRPr="00D349D8">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28DACBC" w14:textId="77777777">
            <w:pPr>
              <w:widowControl/>
              <w:jc w:val="center"/>
              <w:rPr>
                <w:snapToGrid/>
                <w:color w:val="000000"/>
                <w:kern w:val="0"/>
                <w:sz w:val="20"/>
              </w:rPr>
            </w:pPr>
            <w:r w:rsidRPr="00D349D8">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02854CD" w14:textId="77777777">
            <w:pPr>
              <w:widowControl/>
              <w:jc w:val="center"/>
              <w:rPr>
                <w:snapToGrid/>
                <w:color w:val="000000"/>
                <w:kern w:val="0"/>
                <w:sz w:val="20"/>
              </w:rPr>
            </w:pPr>
            <w:r w:rsidRPr="00D349D8">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64A38A2" w14:textId="77777777">
            <w:pPr>
              <w:widowControl/>
              <w:jc w:val="center"/>
              <w:rPr>
                <w:snapToGrid/>
                <w:color w:val="000000"/>
                <w:kern w:val="0"/>
                <w:sz w:val="20"/>
              </w:rPr>
            </w:pPr>
            <w:r w:rsidRPr="00D349D8">
              <w:rPr>
                <w:snapToGrid/>
                <w:color w:val="000000"/>
                <w:kern w:val="0"/>
                <w:sz w:val="20"/>
              </w:rPr>
              <w:t>0.1%</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86B5180"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822939B" w14:textId="77777777">
            <w:pPr>
              <w:widowControl/>
              <w:jc w:val="center"/>
              <w:rPr>
                <w:snapToGrid/>
                <w:color w:val="000000"/>
                <w:kern w:val="0"/>
                <w:sz w:val="20"/>
              </w:rPr>
            </w:pPr>
            <w:r w:rsidRPr="00D349D8">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185A807"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F8C0529" w14:textId="77777777">
            <w:pPr>
              <w:widowControl/>
              <w:jc w:val="center"/>
              <w:rPr>
                <w:snapToGrid/>
                <w:color w:val="000000"/>
                <w:kern w:val="0"/>
                <w:sz w:val="20"/>
              </w:rPr>
            </w:pPr>
            <w:r w:rsidRPr="00D349D8">
              <w:rPr>
                <w:snapToGrid/>
                <w:color w:val="000000"/>
                <w:kern w:val="0"/>
                <w:sz w:val="20"/>
              </w:rPr>
              <w:t>0.0%</w:t>
            </w:r>
          </w:p>
        </w:tc>
      </w:tr>
      <w:tr w14:paraId="700E84B0" w14:textId="77777777" w:rsidTr="00D349D8">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D349D8" w:rsidRPr="00D349D8" w:rsidP="00D349D8" w14:paraId="626CD094"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D349D8" w:rsidRPr="00D349D8" w:rsidP="00D349D8" w14:paraId="038AB129" w14:textId="77777777">
            <w:pPr>
              <w:widowControl/>
              <w:rPr>
                <w:snapToGrid/>
                <w:color w:val="000000"/>
                <w:kern w:val="0"/>
                <w:sz w:val="20"/>
              </w:rPr>
            </w:pPr>
            <w:r w:rsidRPr="00D349D8">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7ABB1AE1" w14:textId="77777777">
            <w:pPr>
              <w:widowControl/>
              <w:jc w:val="center"/>
              <w:rPr>
                <w:snapToGrid/>
                <w:color w:val="000000"/>
                <w:kern w:val="0"/>
                <w:sz w:val="20"/>
              </w:rPr>
            </w:pPr>
            <w:r w:rsidRPr="00D349D8">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7031149" w14:textId="77777777">
            <w:pPr>
              <w:widowControl/>
              <w:jc w:val="center"/>
              <w:rPr>
                <w:snapToGrid/>
                <w:color w:val="000000"/>
                <w:kern w:val="0"/>
                <w:sz w:val="20"/>
              </w:rPr>
            </w:pPr>
            <w:r w:rsidRPr="00D349D8">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BBB1EEC" w14:textId="77777777">
            <w:pPr>
              <w:widowControl/>
              <w:jc w:val="center"/>
              <w:rPr>
                <w:snapToGrid/>
                <w:color w:val="000000"/>
                <w:kern w:val="0"/>
                <w:sz w:val="20"/>
              </w:rPr>
            </w:pPr>
            <w:r w:rsidRPr="00D349D8">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49E11E2" w14:textId="77777777">
            <w:pPr>
              <w:widowControl/>
              <w:jc w:val="center"/>
              <w:rPr>
                <w:snapToGrid/>
                <w:color w:val="000000"/>
                <w:kern w:val="0"/>
                <w:sz w:val="20"/>
              </w:rPr>
            </w:pPr>
            <w:r w:rsidRPr="00D349D8">
              <w:rPr>
                <w:snapToGrid/>
                <w:color w:val="000000"/>
                <w:kern w:val="0"/>
                <w:sz w:val="20"/>
              </w:rPr>
              <w:t>0.1%</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F20F640"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E93C559" w14:textId="77777777">
            <w:pPr>
              <w:widowControl/>
              <w:jc w:val="center"/>
              <w:rPr>
                <w:snapToGrid/>
                <w:color w:val="000000"/>
                <w:kern w:val="0"/>
                <w:sz w:val="20"/>
              </w:rPr>
            </w:pPr>
            <w:r w:rsidRPr="00D349D8">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606C7D8"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D2D5B26" w14:textId="77777777">
            <w:pPr>
              <w:widowControl/>
              <w:jc w:val="center"/>
              <w:rPr>
                <w:snapToGrid/>
                <w:color w:val="000000"/>
                <w:kern w:val="0"/>
                <w:sz w:val="20"/>
              </w:rPr>
            </w:pPr>
            <w:r w:rsidRPr="00D349D8">
              <w:rPr>
                <w:snapToGrid/>
                <w:color w:val="000000"/>
                <w:kern w:val="0"/>
                <w:sz w:val="20"/>
              </w:rPr>
              <w:t>0.0%</w:t>
            </w:r>
          </w:p>
        </w:tc>
      </w:tr>
      <w:tr w14:paraId="5FD22982" w14:textId="77777777" w:rsidTr="00D349D8">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D349D8" w:rsidRPr="00D349D8" w:rsidP="00D349D8" w14:paraId="78054381"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D349D8" w:rsidRPr="00D349D8" w:rsidP="00D349D8" w14:paraId="7CFB9788" w14:textId="77777777">
            <w:pPr>
              <w:widowControl/>
              <w:rPr>
                <w:snapToGrid/>
                <w:color w:val="000000"/>
                <w:kern w:val="0"/>
                <w:sz w:val="20"/>
              </w:rPr>
            </w:pPr>
            <w:r w:rsidRPr="00D349D8">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5AF13D5B" w14:textId="77777777">
            <w:pPr>
              <w:widowControl/>
              <w:jc w:val="center"/>
              <w:rPr>
                <w:snapToGrid/>
                <w:color w:val="000000"/>
                <w:kern w:val="0"/>
                <w:sz w:val="20"/>
              </w:rPr>
            </w:pPr>
            <w:r w:rsidRPr="00D349D8">
              <w:rPr>
                <w:snapToGrid/>
                <w:color w:val="000000"/>
                <w:kern w:val="0"/>
                <w:sz w:val="20"/>
              </w:rPr>
              <w:t>2</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3CBBD1F" w14:textId="77777777">
            <w:pPr>
              <w:widowControl/>
              <w:jc w:val="center"/>
              <w:rPr>
                <w:snapToGrid/>
                <w:color w:val="000000"/>
                <w:kern w:val="0"/>
                <w:sz w:val="20"/>
              </w:rPr>
            </w:pPr>
            <w:r w:rsidRPr="00D349D8">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A235222" w14:textId="77777777">
            <w:pPr>
              <w:widowControl/>
              <w:jc w:val="center"/>
              <w:rPr>
                <w:snapToGrid/>
                <w:color w:val="000000"/>
                <w:kern w:val="0"/>
                <w:sz w:val="20"/>
              </w:rPr>
            </w:pPr>
            <w:r w:rsidRPr="00D349D8">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812D690" w14:textId="77777777">
            <w:pPr>
              <w:widowControl/>
              <w:jc w:val="center"/>
              <w:rPr>
                <w:snapToGrid/>
                <w:color w:val="000000"/>
                <w:kern w:val="0"/>
                <w:sz w:val="20"/>
              </w:rPr>
            </w:pPr>
            <w:r w:rsidRPr="00D349D8">
              <w:rPr>
                <w:snapToGrid/>
                <w:color w:val="000000"/>
                <w:kern w:val="0"/>
                <w:sz w:val="20"/>
              </w:rPr>
              <w:t>0.1%</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5BE47F3" w14:textId="77777777">
            <w:pPr>
              <w:widowControl/>
              <w:jc w:val="center"/>
              <w:rPr>
                <w:snapToGrid/>
                <w:color w:val="000000"/>
                <w:kern w:val="0"/>
                <w:sz w:val="20"/>
              </w:rPr>
            </w:pPr>
            <w:r w:rsidRPr="00D349D8">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FDB15DC" w14:textId="77777777">
            <w:pPr>
              <w:widowControl/>
              <w:jc w:val="center"/>
              <w:rPr>
                <w:snapToGrid/>
                <w:color w:val="000000"/>
                <w:kern w:val="0"/>
                <w:sz w:val="20"/>
              </w:rPr>
            </w:pPr>
            <w:r w:rsidRPr="00D349D8">
              <w:rPr>
                <w:snapToGrid/>
                <w:color w:val="000000"/>
                <w:kern w:val="0"/>
                <w:sz w:val="20"/>
              </w:rPr>
              <w:t>0.1%</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2E277EE"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51FCB96" w14:textId="77777777">
            <w:pPr>
              <w:widowControl/>
              <w:jc w:val="center"/>
              <w:rPr>
                <w:snapToGrid/>
                <w:color w:val="000000"/>
                <w:kern w:val="0"/>
                <w:sz w:val="20"/>
              </w:rPr>
            </w:pPr>
            <w:r w:rsidRPr="00D349D8">
              <w:rPr>
                <w:snapToGrid/>
                <w:color w:val="000000"/>
                <w:kern w:val="0"/>
                <w:sz w:val="20"/>
              </w:rPr>
              <w:t>0.0%</w:t>
            </w:r>
          </w:p>
        </w:tc>
      </w:tr>
      <w:tr w14:paraId="2591DC6E" w14:textId="77777777" w:rsidTr="00D349D8">
        <w:tblPrEx>
          <w:tblW w:w="8782" w:type="dxa"/>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D349D8" w:rsidRPr="00D349D8" w:rsidP="00D349D8" w14:paraId="1C8F4F59" w14:textId="77777777">
            <w:pPr>
              <w:widowControl/>
              <w:rPr>
                <w:snapToGrid/>
                <w:color w:val="000000"/>
                <w:kern w:val="0"/>
                <w:sz w:val="20"/>
              </w:rPr>
            </w:pPr>
            <w:r w:rsidRPr="00D349D8">
              <w:rPr>
                <w:snapToGrid/>
                <w:color w:val="000000"/>
                <w:kern w:val="0"/>
                <w:sz w:val="20"/>
              </w:rPr>
              <w:t>Black/African American</w:t>
            </w:r>
          </w:p>
        </w:tc>
        <w:tc>
          <w:tcPr>
            <w:tcW w:w="1534" w:type="dxa"/>
            <w:tcBorders>
              <w:top w:val="nil"/>
              <w:left w:val="nil"/>
              <w:bottom w:val="nil"/>
              <w:right w:val="nil"/>
            </w:tcBorders>
            <w:shd w:val="clear" w:color="auto" w:fill="auto"/>
            <w:noWrap/>
            <w:vAlign w:val="center"/>
            <w:hideMark/>
          </w:tcPr>
          <w:p w:rsidR="00D349D8" w:rsidRPr="00D349D8" w:rsidP="00D349D8" w14:paraId="40E3CB1F" w14:textId="77777777">
            <w:pPr>
              <w:widowControl/>
              <w:rPr>
                <w:snapToGrid/>
                <w:color w:val="000000"/>
                <w:kern w:val="0"/>
                <w:sz w:val="20"/>
              </w:rPr>
            </w:pPr>
            <w:r w:rsidRPr="00D349D8">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7DF42A2B" w14:textId="77777777">
            <w:pPr>
              <w:widowControl/>
              <w:jc w:val="center"/>
              <w:rPr>
                <w:snapToGrid/>
                <w:color w:val="000000"/>
                <w:kern w:val="0"/>
                <w:sz w:val="20"/>
              </w:rPr>
            </w:pPr>
            <w:r w:rsidRPr="00D349D8">
              <w:rPr>
                <w:snapToGrid/>
                <w:color w:val="000000"/>
                <w:kern w:val="0"/>
                <w:sz w:val="20"/>
              </w:rPr>
              <w:t>8</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B029F85" w14:textId="77777777">
            <w:pPr>
              <w:widowControl/>
              <w:jc w:val="center"/>
              <w:rPr>
                <w:snapToGrid/>
                <w:color w:val="000000"/>
                <w:kern w:val="0"/>
                <w:sz w:val="20"/>
              </w:rPr>
            </w:pPr>
            <w:r w:rsidRPr="00D349D8">
              <w:rPr>
                <w:snapToGrid/>
                <w:color w:val="000000"/>
                <w:kern w:val="0"/>
                <w:sz w:val="20"/>
              </w:rPr>
              <w:t>0.2%</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EAE7A5F" w14:textId="77777777">
            <w:pPr>
              <w:widowControl/>
              <w:jc w:val="center"/>
              <w:rPr>
                <w:snapToGrid/>
                <w:color w:val="000000"/>
                <w:kern w:val="0"/>
                <w:sz w:val="20"/>
              </w:rPr>
            </w:pPr>
            <w:r w:rsidRPr="00D349D8">
              <w:rPr>
                <w:snapToGrid/>
                <w:color w:val="000000"/>
                <w:kern w:val="0"/>
                <w:sz w:val="20"/>
              </w:rPr>
              <w:t>3</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6996C2D" w14:textId="77777777">
            <w:pPr>
              <w:widowControl/>
              <w:jc w:val="center"/>
              <w:rPr>
                <w:snapToGrid/>
                <w:color w:val="000000"/>
                <w:kern w:val="0"/>
                <w:sz w:val="20"/>
              </w:rPr>
            </w:pPr>
            <w:r w:rsidRPr="00D349D8">
              <w:rPr>
                <w:snapToGrid/>
                <w:color w:val="000000"/>
                <w:kern w:val="0"/>
                <w:sz w:val="20"/>
              </w:rPr>
              <w:t>0.3%</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6D7AFC6" w14:textId="77777777">
            <w:pPr>
              <w:widowControl/>
              <w:jc w:val="center"/>
              <w:rPr>
                <w:snapToGrid/>
                <w:color w:val="000000"/>
                <w:kern w:val="0"/>
                <w:sz w:val="20"/>
              </w:rPr>
            </w:pPr>
            <w:r w:rsidRPr="00D349D8">
              <w:rPr>
                <w:snapToGrid/>
                <w:color w:val="000000"/>
                <w:kern w:val="0"/>
                <w:sz w:val="20"/>
              </w:rPr>
              <w:t>2</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B7F05F6" w14:textId="77777777">
            <w:pPr>
              <w:widowControl/>
              <w:jc w:val="center"/>
              <w:rPr>
                <w:snapToGrid/>
                <w:color w:val="000000"/>
                <w:kern w:val="0"/>
                <w:sz w:val="20"/>
              </w:rPr>
            </w:pPr>
            <w:r w:rsidRPr="00D349D8">
              <w:rPr>
                <w:snapToGrid/>
                <w:color w:val="000000"/>
                <w:kern w:val="0"/>
                <w:sz w:val="20"/>
              </w:rPr>
              <w:t>0.2%</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3148FB4" w14:textId="77777777">
            <w:pPr>
              <w:widowControl/>
              <w:jc w:val="center"/>
              <w:rPr>
                <w:snapToGrid/>
                <w:color w:val="000000"/>
                <w:kern w:val="0"/>
                <w:sz w:val="20"/>
              </w:rPr>
            </w:pPr>
            <w:r w:rsidRPr="00D349D8">
              <w:rPr>
                <w:snapToGrid/>
                <w:color w:val="000000"/>
                <w:kern w:val="0"/>
                <w:sz w:val="20"/>
              </w:rPr>
              <w:t>3</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6D99E11" w14:textId="77777777">
            <w:pPr>
              <w:widowControl/>
              <w:jc w:val="center"/>
              <w:rPr>
                <w:snapToGrid/>
                <w:color w:val="000000"/>
                <w:kern w:val="0"/>
                <w:sz w:val="20"/>
              </w:rPr>
            </w:pPr>
            <w:r w:rsidRPr="00D349D8">
              <w:rPr>
                <w:snapToGrid/>
                <w:color w:val="000000"/>
                <w:kern w:val="0"/>
                <w:sz w:val="20"/>
              </w:rPr>
              <w:t>0.1%</w:t>
            </w:r>
          </w:p>
        </w:tc>
      </w:tr>
      <w:tr w14:paraId="09D8694D" w14:textId="77777777" w:rsidTr="00D349D8">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D349D8" w:rsidRPr="00D349D8" w:rsidP="00D349D8" w14:paraId="67C221CE"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D349D8" w:rsidRPr="00D349D8" w:rsidP="00D349D8" w14:paraId="1D97BE5E" w14:textId="77777777">
            <w:pPr>
              <w:widowControl/>
              <w:rPr>
                <w:snapToGrid/>
                <w:color w:val="000000"/>
                <w:kern w:val="0"/>
                <w:sz w:val="20"/>
              </w:rPr>
            </w:pPr>
            <w:r w:rsidRPr="00D349D8">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616EF084" w14:textId="77777777">
            <w:pPr>
              <w:widowControl/>
              <w:jc w:val="center"/>
              <w:rPr>
                <w:snapToGrid/>
                <w:color w:val="000000"/>
                <w:kern w:val="0"/>
                <w:sz w:val="20"/>
              </w:rPr>
            </w:pPr>
            <w:r w:rsidRPr="00D349D8">
              <w:rPr>
                <w:snapToGrid/>
                <w:color w:val="000000"/>
                <w:kern w:val="0"/>
                <w:sz w:val="20"/>
              </w:rPr>
              <w:t>20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80DE605" w14:textId="77777777">
            <w:pPr>
              <w:widowControl/>
              <w:jc w:val="center"/>
              <w:rPr>
                <w:snapToGrid/>
                <w:color w:val="000000"/>
                <w:kern w:val="0"/>
                <w:sz w:val="20"/>
              </w:rPr>
            </w:pPr>
            <w:r w:rsidRPr="00D349D8">
              <w:rPr>
                <w:snapToGrid/>
                <w:color w:val="000000"/>
                <w:kern w:val="0"/>
                <w:sz w:val="20"/>
              </w:rPr>
              <w:t>0.5%</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83E4780" w14:textId="77777777">
            <w:pPr>
              <w:widowControl/>
              <w:jc w:val="center"/>
              <w:rPr>
                <w:snapToGrid/>
                <w:color w:val="000000"/>
                <w:kern w:val="0"/>
                <w:sz w:val="20"/>
              </w:rPr>
            </w:pPr>
            <w:r w:rsidRPr="00D349D8">
              <w:rPr>
                <w:snapToGrid/>
                <w:color w:val="000000"/>
                <w:kern w:val="0"/>
                <w:sz w:val="20"/>
              </w:rPr>
              <w:t>13</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849D2BE" w14:textId="77777777">
            <w:pPr>
              <w:widowControl/>
              <w:jc w:val="center"/>
              <w:rPr>
                <w:snapToGrid/>
                <w:color w:val="000000"/>
                <w:kern w:val="0"/>
                <w:sz w:val="20"/>
              </w:rPr>
            </w:pPr>
            <w:r w:rsidRPr="00D349D8">
              <w:rPr>
                <w:snapToGrid/>
                <w:color w:val="000000"/>
                <w:kern w:val="0"/>
                <w:sz w:val="20"/>
              </w:rPr>
              <w:t>1.1%</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326834F" w14:textId="77777777">
            <w:pPr>
              <w:widowControl/>
              <w:jc w:val="center"/>
              <w:rPr>
                <w:snapToGrid/>
                <w:color w:val="000000"/>
                <w:kern w:val="0"/>
                <w:sz w:val="20"/>
              </w:rPr>
            </w:pPr>
            <w:r w:rsidRPr="00D349D8">
              <w:rPr>
                <w:snapToGrid/>
                <w:color w:val="000000"/>
                <w:kern w:val="0"/>
                <w:sz w:val="20"/>
              </w:rPr>
              <w:t>3</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788680E" w14:textId="77777777">
            <w:pPr>
              <w:widowControl/>
              <w:jc w:val="center"/>
              <w:rPr>
                <w:snapToGrid/>
                <w:color w:val="000000"/>
                <w:kern w:val="0"/>
                <w:sz w:val="20"/>
              </w:rPr>
            </w:pPr>
            <w:r w:rsidRPr="00D349D8">
              <w:rPr>
                <w:snapToGrid/>
                <w:color w:val="000000"/>
                <w:kern w:val="0"/>
                <w:sz w:val="20"/>
              </w:rPr>
              <w:t>0.3%</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70CD2AE" w14:textId="77777777">
            <w:pPr>
              <w:widowControl/>
              <w:jc w:val="center"/>
              <w:rPr>
                <w:snapToGrid/>
                <w:color w:val="000000"/>
                <w:kern w:val="0"/>
                <w:sz w:val="20"/>
              </w:rPr>
            </w:pPr>
            <w:r w:rsidRPr="00D349D8">
              <w:rPr>
                <w:snapToGrid/>
                <w:color w:val="000000"/>
                <w:kern w:val="0"/>
                <w:sz w:val="20"/>
              </w:rPr>
              <w:t>4</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1FB1EC6" w14:textId="77777777">
            <w:pPr>
              <w:widowControl/>
              <w:jc w:val="center"/>
              <w:rPr>
                <w:snapToGrid/>
                <w:color w:val="000000"/>
                <w:kern w:val="0"/>
                <w:sz w:val="20"/>
              </w:rPr>
            </w:pPr>
            <w:r w:rsidRPr="00D349D8">
              <w:rPr>
                <w:snapToGrid/>
                <w:color w:val="000000"/>
                <w:kern w:val="0"/>
                <w:sz w:val="20"/>
              </w:rPr>
              <w:t>0.2%</w:t>
            </w:r>
          </w:p>
        </w:tc>
      </w:tr>
      <w:tr w14:paraId="696FFA5A" w14:textId="77777777" w:rsidTr="00D349D8">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D349D8" w:rsidRPr="00D349D8" w:rsidP="00D349D8" w14:paraId="4E4C5A81"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D349D8" w:rsidRPr="00D349D8" w:rsidP="00D349D8" w14:paraId="6238F528" w14:textId="77777777">
            <w:pPr>
              <w:widowControl/>
              <w:rPr>
                <w:snapToGrid/>
                <w:color w:val="000000"/>
                <w:kern w:val="0"/>
                <w:sz w:val="20"/>
              </w:rPr>
            </w:pPr>
            <w:r w:rsidRPr="00D349D8">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3E21E7C2" w14:textId="77777777">
            <w:pPr>
              <w:widowControl/>
              <w:jc w:val="center"/>
              <w:rPr>
                <w:snapToGrid/>
                <w:color w:val="000000"/>
                <w:kern w:val="0"/>
                <w:sz w:val="20"/>
              </w:rPr>
            </w:pPr>
            <w:r w:rsidRPr="00D349D8">
              <w:rPr>
                <w:snapToGrid/>
                <w:color w:val="000000"/>
                <w:kern w:val="0"/>
                <w:sz w:val="20"/>
              </w:rPr>
              <w:t>20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5C4CA5B" w14:textId="77777777">
            <w:pPr>
              <w:widowControl/>
              <w:jc w:val="center"/>
              <w:rPr>
                <w:snapToGrid/>
                <w:color w:val="000000"/>
                <w:kern w:val="0"/>
                <w:sz w:val="20"/>
              </w:rPr>
            </w:pPr>
            <w:r w:rsidRPr="00D349D8">
              <w:rPr>
                <w:snapToGrid/>
                <w:color w:val="000000"/>
                <w:kern w:val="0"/>
                <w:sz w:val="20"/>
              </w:rPr>
              <w:t>0.5%</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993C678" w14:textId="77777777">
            <w:pPr>
              <w:widowControl/>
              <w:jc w:val="center"/>
              <w:rPr>
                <w:snapToGrid/>
                <w:color w:val="000000"/>
                <w:kern w:val="0"/>
                <w:sz w:val="20"/>
              </w:rPr>
            </w:pPr>
            <w:r w:rsidRPr="00D349D8">
              <w:rPr>
                <w:snapToGrid/>
                <w:color w:val="000000"/>
                <w:kern w:val="0"/>
                <w:sz w:val="20"/>
              </w:rPr>
              <w:t>13</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531D964" w14:textId="77777777">
            <w:pPr>
              <w:widowControl/>
              <w:jc w:val="center"/>
              <w:rPr>
                <w:snapToGrid/>
                <w:color w:val="000000"/>
                <w:kern w:val="0"/>
                <w:sz w:val="20"/>
              </w:rPr>
            </w:pPr>
            <w:r w:rsidRPr="00D349D8">
              <w:rPr>
                <w:snapToGrid/>
                <w:color w:val="000000"/>
                <w:kern w:val="0"/>
                <w:sz w:val="20"/>
              </w:rPr>
              <w:t>1.1%</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46D851B" w14:textId="77777777">
            <w:pPr>
              <w:widowControl/>
              <w:jc w:val="center"/>
              <w:rPr>
                <w:snapToGrid/>
                <w:color w:val="000000"/>
                <w:kern w:val="0"/>
                <w:sz w:val="20"/>
              </w:rPr>
            </w:pPr>
            <w:r w:rsidRPr="00D349D8">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89823FD" w14:textId="77777777">
            <w:pPr>
              <w:widowControl/>
              <w:jc w:val="center"/>
              <w:rPr>
                <w:snapToGrid/>
                <w:color w:val="000000"/>
                <w:kern w:val="0"/>
                <w:sz w:val="20"/>
              </w:rPr>
            </w:pPr>
            <w:r w:rsidRPr="00D349D8">
              <w:rPr>
                <w:snapToGrid/>
                <w:color w:val="000000"/>
                <w:kern w:val="0"/>
                <w:sz w:val="20"/>
              </w:rPr>
              <w:t>0.1%</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FA9902E" w14:textId="77777777">
            <w:pPr>
              <w:widowControl/>
              <w:jc w:val="center"/>
              <w:rPr>
                <w:snapToGrid/>
                <w:color w:val="000000"/>
                <w:kern w:val="0"/>
                <w:sz w:val="20"/>
              </w:rPr>
            </w:pPr>
            <w:r w:rsidRPr="00D349D8">
              <w:rPr>
                <w:snapToGrid/>
                <w:color w:val="000000"/>
                <w:kern w:val="0"/>
                <w:sz w:val="20"/>
              </w:rPr>
              <w:t>6</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70D0470" w14:textId="77777777">
            <w:pPr>
              <w:widowControl/>
              <w:jc w:val="center"/>
              <w:rPr>
                <w:snapToGrid/>
                <w:color w:val="000000"/>
                <w:kern w:val="0"/>
                <w:sz w:val="20"/>
              </w:rPr>
            </w:pPr>
            <w:r w:rsidRPr="00D349D8">
              <w:rPr>
                <w:snapToGrid/>
                <w:color w:val="000000"/>
                <w:kern w:val="0"/>
                <w:sz w:val="20"/>
              </w:rPr>
              <w:t>0.3%</w:t>
            </w:r>
          </w:p>
        </w:tc>
      </w:tr>
      <w:tr w14:paraId="1B623AA6" w14:textId="77777777" w:rsidTr="00D349D8">
        <w:tblPrEx>
          <w:tblW w:w="8782" w:type="dxa"/>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D349D8" w:rsidRPr="00D349D8" w:rsidP="00D349D8" w14:paraId="07E43B58" w14:textId="77777777">
            <w:pPr>
              <w:widowControl/>
              <w:rPr>
                <w:snapToGrid/>
                <w:color w:val="000000"/>
                <w:kern w:val="0"/>
                <w:sz w:val="20"/>
              </w:rPr>
            </w:pPr>
            <w:r w:rsidRPr="00D349D8">
              <w:rPr>
                <w:snapToGrid/>
                <w:color w:val="000000"/>
                <w:kern w:val="0"/>
                <w:sz w:val="20"/>
              </w:rPr>
              <w:t>Native Hawaiian/ Pacific Islander</w:t>
            </w:r>
          </w:p>
        </w:tc>
        <w:tc>
          <w:tcPr>
            <w:tcW w:w="1534" w:type="dxa"/>
            <w:tcBorders>
              <w:top w:val="nil"/>
              <w:left w:val="nil"/>
              <w:bottom w:val="nil"/>
              <w:right w:val="nil"/>
            </w:tcBorders>
            <w:shd w:val="clear" w:color="auto" w:fill="auto"/>
            <w:noWrap/>
            <w:vAlign w:val="center"/>
            <w:hideMark/>
          </w:tcPr>
          <w:p w:rsidR="00D349D8" w:rsidRPr="00D349D8" w:rsidP="00D349D8" w14:paraId="59C560FB" w14:textId="77777777">
            <w:pPr>
              <w:widowControl/>
              <w:rPr>
                <w:snapToGrid/>
                <w:color w:val="000000"/>
                <w:kern w:val="0"/>
                <w:sz w:val="20"/>
              </w:rPr>
            </w:pPr>
            <w:r w:rsidRPr="00D349D8">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04265800"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E0AB12B" w14:textId="77777777">
            <w:pPr>
              <w:widowControl/>
              <w:jc w:val="center"/>
              <w:rPr>
                <w:snapToGrid/>
                <w:color w:val="000000"/>
                <w:kern w:val="0"/>
                <w:sz w:val="20"/>
              </w:rPr>
            </w:pPr>
            <w:r w:rsidRPr="00D349D8">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B3BAF2B"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BBBB15B" w14:textId="77777777">
            <w:pPr>
              <w:widowControl/>
              <w:jc w:val="center"/>
              <w:rPr>
                <w:snapToGrid/>
                <w:color w:val="000000"/>
                <w:kern w:val="0"/>
                <w:sz w:val="20"/>
              </w:rPr>
            </w:pPr>
            <w:r w:rsidRPr="00D349D8">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A8FB465"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6085358" w14:textId="77777777">
            <w:pPr>
              <w:widowControl/>
              <w:jc w:val="center"/>
              <w:rPr>
                <w:snapToGrid/>
                <w:color w:val="000000"/>
                <w:kern w:val="0"/>
                <w:sz w:val="20"/>
              </w:rPr>
            </w:pPr>
            <w:r w:rsidRPr="00D349D8">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87229D6"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EBBF2E6" w14:textId="77777777">
            <w:pPr>
              <w:widowControl/>
              <w:jc w:val="center"/>
              <w:rPr>
                <w:snapToGrid/>
                <w:color w:val="000000"/>
                <w:kern w:val="0"/>
                <w:sz w:val="20"/>
              </w:rPr>
            </w:pPr>
            <w:r w:rsidRPr="00D349D8">
              <w:rPr>
                <w:snapToGrid/>
                <w:color w:val="000000"/>
                <w:kern w:val="0"/>
                <w:sz w:val="20"/>
              </w:rPr>
              <w:t>0.0%</w:t>
            </w:r>
          </w:p>
        </w:tc>
      </w:tr>
      <w:tr w14:paraId="04F1EAC8" w14:textId="77777777" w:rsidTr="00D349D8">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D349D8" w:rsidRPr="00D349D8" w:rsidP="00D349D8" w14:paraId="2270A4A9"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D349D8" w:rsidRPr="00D349D8" w:rsidP="00D349D8" w14:paraId="56699D44" w14:textId="77777777">
            <w:pPr>
              <w:widowControl/>
              <w:rPr>
                <w:snapToGrid/>
                <w:color w:val="000000"/>
                <w:kern w:val="0"/>
                <w:sz w:val="20"/>
              </w:rPr>
            </w:pPr>
            <w:r w:rsidRPr="00D349D8">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2CC32A8C" w14:textId="77777777">
            <w:pPr>
              <w:widowControl/>
              <w:jc w:val="center"/>
              <w:rPr>
                <w:snapToGrid/>
                <w:color w:val="000000"/>
                <w:kern w:val="0"/>
                <w:sz w:val="20"/>
              </w:rPr>
            </w:pPr>
            <w:r w:rsidRPr="00D349D8">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6440577" w14:textId="77777777">
            <w:pPr>
              <w:widowControl/>
              <w:jc w:val="center"/>
              <w:rPr>
                <w:snapToGrid/>
                <w:color w:val="000000"/>
                <w:kern w:val="0"/>
                <w:sz w:val="20"/>
              </w:rPr>
            </w:pPr>
            <w:r w:rsidRPr="00D349D8">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A928073"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1566391" w14:textId="77777777">
            <w:pPr>
              <w:widowControl/>
              <w:jc w:val="center"/>
              <w:rPr>
                <w:snapToGrid/>
                <w:color w:val="000000"/>
                <w:kern w:val="0"/>
                <w:sz w:val="20"/>
              </w:rPr>
            </w:pPr>
            <w:r w:rsidRPr="00D349D8">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A367675"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66B5CF6" w14:textId="77777777">
            <w:pPr>
              <w:widowControl/>
              <w:jc w:val="center"/>
              <w:rPr>
                <w:snapToGrid/>
                <w:color w:val="000000"/>
                <w:kern w:val="0"/>
                <w:sz w:val="20"/>
              </w:rPr>
            </w:pPr>
            <w:r w:rsidRPr="00D349D8">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FDA503E" w14:textId="77777777">
            <w:pPr>
              <w:widowControl/>
              <w:jc w:val="center"/>
              <w:rPr>
                <w:snapToGrid/>
                <w:color w:val="000000"/>
                <w:kern w:val="0"/>
                <w:sz w:val="20"/>
              </w:rPr>
            </w:pPr>
            <w:r w:rsidRPr="00D349D8">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5450C33" w14:textId="77777777">
            <w:pPr>
              <w:widowControl/>
              <w:jc w:val="center"/>
              <w:rPr>
                <w:snapToGrid/>
                <w:color w:val="000000"/>
                <w:kern w:val="0"/>
                <w:sz w:val="20"/>
              </w:rPr>
            </w:pPr>
            <w:r w:rsidRPr="00D349D8">
              <w:rPr>
                <w:snapToGrid/>
                <w:color w:val="000000"/>
                <w:kern w:val="0"/>
                <w:sz w:val="20"/>
              </w:rPr>
              <w:t>0.0%</w:t>
            </w:r>
          </w:p>
        </w:tc>
      </w:tr>
      <w:tr w14:paraId="0F4C1067" w14:textId="77777777" w:rsidTr="00D349D8">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D349D8" w:rsidRPr="00D349D8" w:rsidP="00D349D8" w14:paraId="4FC89D7F"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D349D8" w:rsidRPr="00D349D8" w:rsidP="00D349D8" w14:paraId="5E4EFCBB" w14:textId="77777777">
            <w:pPr>
              <w:widowControl/>
              <w:rPr>
                <w:snapToGrid/>
                <w:color w:val="000000"/>
                <w:kern w:val="0"/>
                <w:sz w:val="20"/>
              </w:rPr>
            </w:pPr>
            <w:r w:rsidRPr="00D349D8">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17428BD8" w14:textId="77777777">
            <w:pPr>
              <w:widowControl/>
              <w:jc w:val="center"/>
              <w:rPr>
                <w:snapToGrid/>
                <w:color w:val="000000"/>
                <w:kern w:val="0"/>
                <w:sz w:val="20"/>
              </w:rPr>
            </w:pPr>
            <w:r w:rsidRPr="00D349D8">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EFBA53F" w14:textId="77777777">
            <w:pPr>
              <w:widowControl/>
              <w:jc w:val="center"/>
              <w:rPr>
                <w:snapToGrid/>
                <w:color w:val="000000"/>
                <w:kern w:val="0"/>
                <w:sz w:val="20"/>
              </w:rPr>
            </w:pPr>
            <w:r w:rsidRPr="00D349D8">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6FF628A"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E741D53" w14:textId="77777777">
            <w:pPr>
              <w:widowControl/>
              <w:jc w:val="center"/>
              <w:rPr>
                <w:snapToGrid/>
                <w:color w:val="000000"/>
                <w:kern w:val="0"/>
                <w:sz w:val="20"/>
              </w:rPr>
            </w:pPr>
            <w:r w:rsidRPr="00D349D8">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795E725"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CD16928" w14:textId="77777777">
            <w:pPr>
              <w:widowControl/>
              <w:jc w:val="center"/>
              <w:rPr>
                <w:snapToGrid/>
                <w:color w:val="000000"/>
                <w:kern w:val="0"/>
                <w:sz w:val="20"/>
              </w:rPr>
            </w:pPr>
            <w:r w:rsidRPr="00D349D8">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8BC00E4" w14:textId="77777777">
            <w:pPr>
              <w:widowControl/>
              <w:jc w:val="center"/>
              <w:rPr>
                <w:snapToGrid/>
                <w:color w:val="000000"/>
                <w:kern w:val="0"/>
                <w:sz w:val="20"/>
              </w:rPr>
            </w:pPr>
            <w:r w:rsidRPr="00D349D8">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F7B111B" w14:textId="77777777">
            <w:pPr>
              <w:widowControl/>
              <w:jc w:val="center"/>
              <w:rPr>
                <w:snapToGrid/>
                <w:color w:val="000000"/>
                <w:kern w:val="0"/>
                <w:sz w:val="20"/>
              </w:rPr>
            </w:pPr>
            <w:r w:rsidRPr="00D349D8">
              <w:rPr>
                <w:snapToGrid/>
                <w:color w:val="000000"/>
                <w:kern w:val="0"/>
                <w:sz w:val="20"/>
              </w:rPr>
              <w:t>0.0%</w:t>
            </w:r>
          </w:p>
        </w:tc>
      </w:tr>
      <w:tr w14:paraId="6B83559F" w14:textId="77777777" w:rsidTr="00D349D8">
        <w:tblPrEx>
          <w:tblW w:w="8782" w:type="dxa"/>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D349D8" w:rsidRPr="00D349D8" w:rsidP="00D349D8" w14:paraId="741DFFDA" w14:textId="77777777">
            <w:pPr>
              <w:widowControl/>
              <w:rPr>
                <w:snapToGrid/>
                <w:color w:val="000000"/>
                <w:kern w:val="0"/>
                <w:sz w:val="20"/>
              </w:rPr>
            </w:pPr>
            <w:r w:rsidRPr="00D349D8">
              <w:rPr>
                <w:snapToGrid/>
                <w:color w:val="000000"/>
                <w:kern w:val="0"/>
                <w:sz w:val="20"/>
              </w:rPr>
              <w:t>American Indian/ Alaska Native</w:t>
            </w:r>
          </w:p>
        </w:tc>
        <w:tc>
          <w:tcPr>
            <w:tcW w:w="1534" w:type="dxa"/>
            <w:tcBorders>
              <w:top w:val="nil"/>
              <w:left w:val="nil"/>
              <w:bottom w:val="nil"/>
              <w:right w:val="nil"/>
            </w:tcBorders>
            <w:shd w:val="clear" w:color="auto" w:fill="auto"/>
            <w:noWrap/>
            <w:vAlign w:val="center"/>
            <w:hideMark/>
          </w:tcPr>
          <w:p w:rsidR="00D349D8" w:rsidRPr="00D349D8" w:rsidP="00D349D8" w14:paraId="3DED567E" w14:textId="77777777">
            <w:pPr>
              <w:widowControl/>
              <w:rPr>
                <w:snapToGrid/>
                <w:color w:val="000000"/>
                <w:kern w:val="0"/>
                <w:sz w:val="20"/>
              </w:rPr>
            </w:pPr>
            <w:r w:rsidRPr="00D349D8">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551BE2D5" w14:textId="77777777">
            <w:pPr>
              <w:widowControl/>
              <w:jc w:val="center"/>
              <w:rPr>
                <w:snapToGrid/>
                <w:color w:val="000000"/>
                <w:kern w:val="0"/>
                <w:sz w:val="20"/>
              </w:rPr>
            </w:pPr>
            <w:r w:rsidRPr="00D349D8">
              <w:rPr>
                <w:snapToGrid/>
                <w:color w:val="000000"/>
                <w:kern w:val="0"/>
                <w:sz w:val="20"/>
              </w:rPr>
              <w:t>36</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9D9F506" w14:textId="77777777">
            <w:pPr>
              <w:widowControl/>
              <w:jc w:val="center"/>
              <w:rPr>
                <w:snapToGrid/>
                <w:color w:val="000000"/>
                <w:kern w:val="0"/>
                <w:sz w:val="20"/>
              </w:rPr>
            </w:pPr>
            <w:r w:rsidRPr="00D349D8">
              <w:rPr>
                <w:snapToGrid/>
                <w:color w:val="000000"/>
                <w:kern w:val="0"/>
                <w:sz w:val="20"/>
              </w:rPr>
              <w:t>0.9%</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999B362" w14:textId="77777777">
            <w:pPr>
              <w:widowControl/>
              <w:jc w:val="center"/>
              <w:rPr>
                <w:snapToGrid/>
                <w:color w:val="000000"/>
                <w:kern w:val="0"/>
                <w:sz w:val="20"/>
              </w:rPr>
            </w:pPr>
            <w:r w:rsidRPr="00D349D8">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8838607" w14:textId="77777777">
            <w:pPr>
              <w:widowControl/>
              <w:jc w:val="center"/>
              <w:rPr>
                <w:snapToGrid/>
                <w:color w:val="000000"/>
                <w:kern w:val="0"/>
                <w:sz w:val="20"/>
              </w:rPr>
            </w:pPr>
            <w:r w:rsidRPr="00D349D8">
              <w:rPr>
                <w:snapToGrid/>
                <w:color w:val="000000"/>
                <w:kern w:val="0"/>
                <w:sz w:val="20"/>
              </w:rPr>
              <w:t>0.1%</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8B982B3" w14:textId="77777777">
            <w:pPr>
              <w:widowControl/>
              <w:jc w:val="center"/>
              <w:rPr>
                <w:snapToGrid/>
                <w:color w:val="000000"/>
                <w:kern w:val="0"/>
                <w:sz w:val="20"/>
              </w:rPr>
            </w:pPr>
            <w:r w:rsidRPr="00D349D8">
              <w:rPr>
                <w:snapToGrid/>
                <w:color w:val="000000"/>
                <w:kern w:val="0"/>
                <w:sz w:val="20"/>
              </w:rPr>
              <w:t>2</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FD7E3CB" w14:textId="77777777">
            <w:pPr>
              <w:widowControl/>
              <w:jc w:val="center"/>
              <w:rPr>
                <w:snapToGrid/>
                <w:color w:val="000000"/>
                <w:kern w:val="0"/>
                <w:sz w:val="20"/>
              </w:rPr>
            </w:pPr>
            <w:r w:rsidRPr="00D349D8">
              <w:rPr>
                <w:snapToGrid/>
                <w:color w:val="000000"/>
                <w:kern w:val="0"/>
                <w:sz w:val="20"/>
              </w:rPr>
              <w:t>0.2%</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84AC99F" w14:textId="77777777">
            <w:pPr>
              <w:widowControl/>
              <w:jc w:val="center"/>
              <w:rPr>
                <w:snapToGrid/>
                <w:color w:val="000000"/>
                <w:kern w:val="0"/>
                <w:sz w:val="20"/>
              </w:rPr>
            </w:pPr>
            <w:r w:rsidRPr="00D349D8">
              <w:rPr>
                <w:snapToGrid/>
                <w:color w:val="000000"/>
                <w:kern w:val="0"/>
                <w:sz w:val="20"/>
              </w:rPr>
              <w:t>33</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825C1A9" w14:textId="77777777">
            <w:pPr>
              <w:widowControl/>
              <w:jc w:val="center"/>
              <w:rPr>
                <w:snapToGrid/>
                <w:color w:val="000000"/>
                <w:kern w:val="0"/>
                <w:sz w:val="20"/>
              </w:rPr>
            </w:pPr>
            <w:r w:rsidRPr="00D349D8">
              <w:rPr>
                <w:snapToGrid/>
                <w:color w:val="000000"/>
                <w:kern w:val="0"/>
                <w:sz w:val="20"/>
              </w:rPr>
              <w:t>1.6%</w:t>
            </w:r>
          </w:p>
        </w:tc>
      </w:tr>
      <w:tr w14:paraId="5BF2B722" w14:textId="77777777" w:rsidTr="00D349D8">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D349D8" w:rsidRPr="00D349D8" w:rsidP="00D349D8" w14:paraId="28789DD0"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D349D8" w:rsidRPr="00D349D8" w:rsidP="00D349D8" w14:paraId="364B0184" w14:textId="77777777">
            <w:pPr>
              <w:widowControl/>
              <w:rPr>
                <w:snapToGrid/>
                <w:color w:val="000000"/>
                <w:kern w:val="0"/>
                <w:sz w:val="20"/>
              </w:rPr>
            </w:pPr>
            <w:r w:rsidRPr="00D349D8">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7685ED55" w14:textId="77777777">
            <w:pPr>
              <w:widowControl/>
              <w:jc w:val="center"/>
              <w:rPr>
                <w:snapToGrid/>
                <w:color w:val="000000"/>
                <w:kern w:val="0"/>
                <w:sz w:val="20"/>
              </w:rPr>
            </w:pPr>
            <w:r w:rsidRPr="00D349D8">
              <w:rPr>
                <w:snapToGrid/>
                <w:color w:val="000000"/>
                <w:kern w:val="0"/>
                <w:sz w:val="20"/>
              </w:rPr>
              <w:t>30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AEEC18E" w14:textId="77777777">
            <w:pPr>
              <w:widowControl/>
              <w:jc w:val="center"/>
              <w:rPr>
                <w:snapToGrid/>
                <w:color w:val="000000"/>
                <w:kern w:val="0"/>
                <w:sz w:val="20"/>
              </w:rPr>
            </w:pPr>
            <w:r w:rsidRPr="00D349D8">
              <w:rPr>
                <w:snapToGrid/>
                <w:color w:val="000000"/>
                <w:kern w:val="0"/>
                <w:sz w:val="20"/>
              </w:rPr>
              <w:t>0.7%</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48418D1" w14:textId="77777777">
            <w:pPr>
              <w:widowControl/>
              <w:jc w:val="center"/>
              <w:rPr>
                <w:snapToGrid/>
                <w:color w:val="000000"/>
                <w:kern w:val="0"/>
                <w:sz w:val="20"/>
              </w:rPr>
            </w:pPr>
            <w:r w:rsidRPr="00D349D8">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AB8AE31" w14:textId="77777777">
            <w:pPr>
              <w:widowControl/>
              <w:jc w:val="center"/>
              <w:rPr>
                <w:snapToGrid/>
                <w:color w:val="000000"/>
                <w:kern w:val="0"/>
                <w:sz w:val="20"/>
              </w:rPr>
            </w:pPr>
            <w:r w:rsidRPr="00D349D8">
              <w:rPr>
                <w:snapToGrid/>
                <w:color w:val="000000"/>
                <w:kern w:val="0"/>
                <w:sz w:val="20"/>
              </w:rPr>
              <w:t>0.1%</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9FF6457" w14:textId="77777777">
            <w:pPr>
              <w:widowControl/>
              <w:jc w:val="center"/>
              <w:rPr>
                <w:snapToGrid/>
                <w:color w:val="000000"/>
                <w:kern w:val="0"/>
                <w:sz w:val="20"/>
              </w:rPr>
            </w:pPr>
            <w:r w:rsidRPr="00D349D8">
              <w:rPr>
                <w:snapToGrid/>
                <w:color w:val="000000"/>
                <w:kern w:val="0"/>
                <w:sz w:val="20"/>
              </w:rPr>
              <w:t>3</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5B955F0" w14:textId="77777777">
            <w:pPr>
              <w:widowControl/>
              <w:jc w:val="center"/>
              <w:rPr>
                <w:snapToGrid/>
                <w:color w:val="000000"/>
                <w:kern w:val="0"/>
                <w:sz w:val="20"/>
              </w:rPr>
            </w:pPr>
            <w:r w:rsidRPr="00D349D8">
              <w:rPr>
                <w:snapToGrid/>
                <w:color w:val="000000"/>
                <w:kern w:val="0"/>
                <w:sz w:val="20"/>
              </w:rPr>
              <w:t>0.3%</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222CD9A" w14:textId="77777777">
            <w:pPr>
              <w:widowControl/>
              <w:jc w:val="center"/>
              <w:rPr>
                <w:snapToGrid/>
                <w:color w:val="000000"/>
                <w:kern w:val="0"/>
                <w:sz w:val="20"/>
              </w:rPr>
            </w:pPr>
            <w:r w:rsidRPr="00D349D8">
              <w:rPr>
                <w:snapToGrid/>
                <w:color w:val="000000"/>
                <w:kern w:val="0"/>
                <w:sz w:val="20"/>
              </w:rPr>
              <w:t>26</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C36589F" w14:textId="77777777">
            <w:pPr>
              <w:widowControl/>
              <w:jc w:val="center"/>
              <w:rPr>
                <w:snapToGrid/>
                <w:color w:val="000000"/>
                <w:kern w:val="0"/>
                <w:sz w:val="20"/>
              </w:rPr>
            </w:pPr>
            <w:r w:rsidRPr="00D349D8">
              <w:rPr>
                <w:snapToGrid/>
                <w:color w:val="000000"/>
                <w:kern w:val="0"/>
                <w:sz w:val="20"/>
              </w:rPr>
              <w:t>1.3%</w:t>
            </w:r>
          </w:p>
        </w:tc>
      </w:tr>
      <w:tr w14:paraId="003004E1" w14:textId="77777777" w:rsidTr="00D349D8">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D349D8" w:rsidRPr="00D349D8" w:rsidP="00D349D8" w14:paraId="0968785C"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D349D8" w:rsidRPr="00D349D8" w:rsidP="00D349D8" w14:paraId="07DE0F35" w14:textId="77777777">
            <w:pPr>
              <w:widowControl/>
              <w:rPr>
                <w:snapToGrid/>
                <w:color w:val="000000"/>
                <w:kern w:val="0"/>
                <w:sz w:val="20"/>
              </w:rPr>
            </w:pPr>
            <w:r w:rsidRPr="00D349D8">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6CFA170E" w14:textId="77777777">
            <w:pPr>
              <w:widowControl/>
              <w:jc w:val="center"/>
              <w:rPr>
                <w:snapToGrid/>
                <w:color w:val="000000"/>
                <w:kern w:val="0"/>
                <w:sz w:val="20"/>
              </w:rPr>
            </w:pPr>
            <w:r w:rsidRPr="00D349D8">
              <w:rPr>
                <w:snapToGrid/>
                <w:color w:val="000000"/>
                <w:kern w:val="0"/>
                <w:sz w:val="20"/>
              </w:rPr>
              <w:t>17</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15353C5" w14:textId="77777777">
            <w:pPr>
              <w:widowControl/>
              <w:jc w:val="center"/>
              <w:rPr>
                <w:snapToGrid/>
                <w:color w:val="000000"/>
                <w:kern w:val="0"/>
                <w:sz w:val="20"/>
              </w:rPr>
            </w:pPr>
            <w:r w:rsidRPr="00D349D8">
              <w:rPr>
                <w:snapToGrid/>
                <w:color w:val="000000"/>
                <w:kern w:val="0"/>
                <w:sz w:val="20"/>
              </w:rPr>
              <w:t>0.4%</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4C184C3" w14:textId="77777777">
            <w:pPr>
              <w:widowControl/>
              <w:jc w:val="center"/>
              <w:rPr>
                <w:snapToGrid/>
                <w:color w:val="000000"/>
                <w:kern w:val="0"/>
                <w:sz w:val="20"/>
              </w:rPr>
            </w:pPr>
            <w:r w:rsidRPr="00D349D8">
              <w:rPr>
                <w:snapToGrid/>
                <w:color w:val="000000"/>
                <w:kern w:val="0"/>
                <w:sz w:val="20"/>
              </w:rPr>
              <w:t>3</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F0ED84D" w14:textId="77777777">
            <w:pPr>
              <w:widowControl/>
              <w:jc w:val="center"/>
              <w:rPr>
                <w:snapToGrid/>
                <w:color w:val="000000"/>
                <w:kern w:val="0"/>
                <w:sz w:val="20"/>
              </w:rPr>
            </w:pPr>
            <w:r w:rsidRPr="00D349D8">
              <w:rPr>
                <w:snapToGrid/>
                <w:color w:val="000000"/>
                <w:kern w:val="0"/>
                <w:sz w:val="20"/>
              </w:rPr>
              <w:t>0.3%</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78CC2EF"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E1F372B" w14:textId="77777777">
            <w:pPr>
              <w:widowControl/>
              <w:jc w:val="center"/>
              <w:rPr>
                <w:snapToGrid/>
                <w:color w:val="000000"/>
                <w:kern w:val="0"/>
                <w:sz w:val="20"/>
              </w:rPr>
            </w:pPr>
            <w:r w:rsidRPr="00D349D8">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E945F7D" w14:textId="77777777">
            <w:pPr>
              <w:widowControl/>
              <w:jc w:val="center"/>
              <w:rPr>
                <w:snapToGrid/>
                <w:color w:val="000000"/>
                <w:kern w:val="0"/>
                <w:sz w:val="20"/>
              </w:rPr>
            </w:pPr>
            <w:r w:rsidRPr="00D349D8">
              <w:rPr>
                <w:snapToGrid/>
                <w:color w:val="000000"/>
                <w:kern w:val="0"/>
                <w:sz w:val="20"/>
              </w:rPr>
              <w:t>14</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D20036B" w14:textId="77777777">
            <w:pPr>
              <w:widowControl/>
              <w:jc w:val="center"/>
              <w:rPr>
                <w:snapToGrid/>
                <w:color w:val="000000"/>
                <w:kern w:val="0"/>
                <w:sz w:val="20"/>
              </w:rPr>
            </w:pPr>
            <w:r w:rsidRPr="00D349D8">
              <w:rPr>
                <w:snapToGrid/>
                <w:color w:val="000000"/>
                <w:kern w:val="0"/>
                <w:sz w:val="20"/>
              </w:rPr>
              <w:t>0.7%</w:t>
            </w:r>
          </w:p>
        </w:tc>
      </w:tr>
      <w:tr w14:paraId="5F2D4770" w14:textId="77777777" w:rsidTr="00D349D8">
        <w:tblPrEx>
          <w:tblW w:w="8782" w:type="dxa"/>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D349D8" w:rsidRPr="00D349D8" w:rsidP="00D349D8" w14:paraId="4D37D985" w14:textId="77777777">
            <w:pPr>
              <w:widowControl/>
              <w:rPr>
                <w:snapToGrid/>
                <w:color w:val="000000"/>
                <w:kern w:val="0"/>
                <w:sz w:val="20"/>
              </w:rPr>
            </w:pPr>
            <w:r w:rsidRPr="00D349D8">
              <w:rPr>
                <w:snapToGrid/>
                <w:color w:val="000000"/>
                <w:kern w:val="0"/>
                <w:sz w:val="20"/>
              </w:rPr>
              <w:t>Two or More Races</w:t>
            </w:r>
          </w:p>
        </w:tc>
        <w:tc>
          <w:tcPr>
            <w:tcW w:w="1534" w:type="dxa"/>
            <w:tcBorders>
              <w:top w:val="nil"/>
              <w:left w:val="nil"/>
              <w:bottom w:val="nil"/>
              <w:right w:val="nil"/>
            </w:tcBorders>
            <w:shd w:val="clear" w:color="auto" w:fill="auto"/>
            <w:noWrap/>
            <w:vAlign w:val="center"/>
            <w:hideMark/>
          </w:tcPr>
          <w:p w:rsidR="00D349D8" w:rsidRPr="00D349D8" w:rsidP="00D349D8" w14:paraId="72A09C7B" w14:textId="77777777">
            <w:pPr>
              <w:widowControl/>
              <w:rPr>
                <w:snapToGrid/>
                <w:color w:val="000000"/>
                <w:kern w:val="0"/>
                <w:sz w:val="20"/>
              </w:rPr>
            </w:pPr>
            <w:r w:rsidRPr="00D349D8">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16A008C2" w14:textId="77777777">
            <w:pPr>
              <w:widowControl/>
              <w:jc w:val="center"/>
              <w:rPr>
                <w:snapToGrid/>
                <w:color w:val="000000"/>
                <w:kern w:val="0"/>
                <w:sz w:val="20"/>
              </w:rPr>
            </w:pPr>
            <w:r w:rsidRPr="00D349D8">
              <w:rPr>
                <w:snapToGrid/>
                <w:color w:val="000000"/>
                <w:kern w:val="0"/>
                <w:sz w:val="20"/>
              </w:rPr>
              <w:t>4</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47CA783" w14:textId="77777777">
            <w:pPr>
              <w:widowControl/>
              <w:jc w:val="center"/>
              <w:rPr>
                <w:snapToGrid/>
                <w:color w:val="000000"/>
                <w:kern w:val="0"/>
                <w:sz w:val="20"/>
              </w:rPr>
            </w:pPr>
            <w:r w:rsidRPr="00D349D8">
              <w:rPr>
                <w:snapToGrid/>
                <w:color w:val="000000"/>
                <w:kern w:val="0"/>
                <w:sz w:val="20"/>
              </w:rPr>
              <w:t>0.1%</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D330670" w14:textId="77777777">
            <w:pPr>
              <w:widowControl/>
              <w:jc w:val="center"/>
              <w:rPr>
                <w:snapToGrid/>
                <w:color w:val="000000"/>
                <w:kern w:val="0"/>
                <w:sz w:val="20"/>
              </w:rPr>
            </w:pPr>
            <w:r w:rsidRPr="00D349D8">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98AB2DA" w14:textId="77777777">
            <w:pPr>
              <w:widowControl/>
              <w:jc w:val="center"/>
              <w:rPr>
                <w:snapToGrid/>
                <w:color w:val="000000"/>
                <w:kern w:val="0"/>
                <w:sz w:val="20"/>
              </w:rPr>
            </w:pPr>
            <w:r w:rsidRPr="00D349D8">
              <w:rPr>
                <w:snapToGrid/>
                <w:color w:val="000000"/>
                <w:kern w:val="0"/>
                <w:sz w:val="20"/>
              </w:rPr>
              <w:t>0.1%</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8FC4FED" w14:textId="77777777">
            <w:pPr>
              <w:widowControl/>
              <w:jc w:val="center"/>
              <w:rPr>
                <w:snapToGrid/>
                <w:color w:val="000000"/>
                <w:kern w:val="0"/>
                <w:sz w:val="20"/>
              </w:rPr>
            </w:pPr>
            <w:r w:rsidRPr="00D349D8">
              <w:rPr>
                <w:snapToGrid/>
                <w:color w:val="000000"/>
                <w:kern w:val="0"/>
                <w:sz w:val="20"/>
              </w:rPr>
              <w:t>1</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2932551" w14:textId="77777777">
            <w:pPr>
              <w:widowControl/>
              <w:jc w:val="center"/>
              <w:rPr>
                <w:snapToGrid/>
                <w:color w:val="000000"/>
                <w:kern w:val="0"/>
                <w:sz w:val="20"/>
              </w:rPr>
            </w:pPr>
            <w:r w:rsidRPr="00D349D8">
              <w:rPr>
                <w:snapToGrid/>
                <w:color w:val="000000"/>
                <w:kern w:val="0"/>
                <w:sz w:val="20"/>
              </w:rPr>
              <w:t>0.1%</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20B75AF" w14:textId="77777777">
            <w:pPr>
              <w:widowControl/>
              <w:jc w:val="center"/>
              <w:rPr>
                <w:snapToGrid/>
                <w:color w:val="000000"/>
                <w:kern w:val="0"/>
                <w:sz w:val="20"/>
              </w:rPr>
            </w:pPr>
            <w:r w:rsidRPr="00D349D8">
              <w:rPr>
                <w:snapToGrid/>
                <w:color w:val="000000"/>
                <w:kern w:val="0"/>
                <w:sz w:val="20"/>
              </w:rPr>
              <w:t>2</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CAE8B92" w14:textId="77777777">
            <w:pPr>
              <w:widowControl/>
              <w:jc w:val="center"/>
              <w:rPr>
                <w:snapToGrid/>
                <w:color w:val="000000"/>
                <w:kern w:val="0"/>
                <w:sz w:val="20"/>
              </w:rPr>
            </w:pPr>
            <w:r w:rsidRPr="00D349D8">
              <w:rPr>
                <w:snapToGrid/>
                <w:color w:val="000000"/>
                <w:kern w:val="0"/>
                <w:sz w:val="20"/>
              </w:rPr>
              <w:t>0.1%</w:t>
            </w:r>
          </w:p>
        </w:tc>
      </w:tr>
      <w:tr w14:paraId="20DB3F39" w14:textId="77777777" w:rsidTr="00D349D8">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D349D8" w:rsidRPr="00D349D8" w:rsidP="00D349D8" w14:paraId="671A8700"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D349D8" w:rsidRPr="00D349D8" w:rsidP="00D349D8" w14:paraId="7FB9F9BE" w14:textId="77777777">
            <w:pPr>
              <w:widowControl/>
              <w:rPr>
                <w:snapToGrid/>
                <w:color w:val="000000"/>
                <w:kern w:val="0"/>
                <w:sz w:val="20"/>
              </w:rPr>
            </w:pPr>
            <w:r w:rsidRPr="00D349D8">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1CAED9B3"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AE25C40" w14:textId="77777777">
            <w:pPr>
              <w:widowControl/>
              <w:jc w:val="center"/>
              <w:rPr>
                <w:snapToGrid/>
                <w:color w:val="000000"/>
                <w:kern w:val="0"/>
                <w:sz w:val="20"/>
              </w:rPr>
            </w:pPr>
            <w:r w:rsidRPr="00D349D8">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8F9F43E"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81BC512" w14:textId="77777777">
            <w:pPr>
              <w:widowControl/>
              <w:jc w:val="center"/>
              <w:rPr>
                <w:snapToGrid/>
                <w:color w:val="000000"/>
                <w:kern w:val="0"/>
                <w:sz w:val="20"/>
              </w:rPr>
            </w:pPr>
            <w:r w:rsidRPr="00D349D8">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C63EF26"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0DA53B5" w14:textId="77777777">
            <w:pPr>
              <w:widowControl/>
              <w:jc w:val="center"/>
              <w:rPr>
                <w:snapToGrid/>
                <w:color w:val="000000"/>
                <w:kern w:val="0"/>
                <w:sz w:val="20"/>
              </w:rPr>
            </w:pPr>
            <w:r w:rsidRPr="00D349D8">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2CA047F"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B1B4963" w14:textId="77777777">
            <w:pPr>
              <w:widowControl/>
              <w:jc w:val="center"/>
              <w:rPr>
                <w:snapToGrid/>
                <w:color w:val="000000"/>
                <w:kern w:val="0"/>
                <w:sz w:val="20"/>
              </w:rPr>
            </w:pPr>
            <w:r w:rsidRPr="00D349D8">
              <w:rPr>
                <w:snapToGrid/>
                <w:color w:val="000000"/>
                <w:kern w:val="0"/>
                <w:sz w:val="20"/>
              </w:rPr>
              <w:t>0.0%</w:t>
            </w:r>
          </w:p>
        </w:tc>
      </w:tr>
      <w:tr w14:paraId="0851C63A" w14:textId="77777777" w:rsidTr="00D349D8">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D349D8" w:rsidRPr="00D349D8" w:rsidP="00D349D8" w14:paraId="16152289"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D349D8" w:rsidRPr="00D349D8" w:rsidP="00D349D8" w14:paraId="43DA976B" w14:textId="77777777">
            <w:pPr>
              <w:widowControl/>
              <w:rPr>
                <w:snapToGrid/>
                <w:color w:val="000000"/>
                <w:kern w:val="0"/>
                <w:sz w:val="20"/>
              </w:rPr>
            </w:pPr>
            <w:r w:rsidRPr="00D349D8">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33EFBFCF"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F9E3D2C" w14:textId="77777777">
            <w:pPr>
              <w:widowControl/>
              <w:jc w:val="center"/>
              <w:rPr>
                <w:snapToGrid/>
                <w:color w:val="000000"/>
                <w:kern w:val="0"/>
                <w:sz w:val="20"/>
              </w:rPr>
            </w:pPr>
            <w:r w:rsidRPr="00D349D8">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49D73B6"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76CE5D5" w14:textId="77777777">
            <w:pPr>
              <w:widowControl/>
              <w:jc w:val="center"/>
              <w:rPr>
                <w:snapToGrid/>
                <w:color w:val="000000"/>
                <w:kern w:val="0"/>
                <w:sz w:val="20"/>
              </w:rPr>
            </w:pPr>
            <w:r w:rsidRPr="00D349D8">
              <w:rPr>
                <w:snapToGrid/>
                <w:color w:val="000000"/>
                <w:kern w:val="0"/>
                <w:sz w:val="20"/>
              </w:rPr>
              <w:t>0.0%</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7B9F89D"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4838FE1" w14:textId="77777777">
            <w:pPr>
              <w:widowControl/>
              <w:jc w:val="center"/>
              <w:rPr>
                <w:snapToGrid/>
                <w:color w:val="000000"/>
                <w:kern w:val="0"/>
                <w:sz w:val="20"/>
              </w:rPr>
            </w:pPr>
            <w:r w:rsidRPr="00D349D8">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6337359"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EDCD12F" w14:textId="77777777">
            <w:pPr>
              <w:widowControl/>
              <w:jc w:val="center"/>
              <w:rPr>
                <w:snapToGrid/>
                <w:color w:val="000000"/>
                <w:kern w:val="0"/>
                <w:sz w:val="20"/>
              </w:rPr>
            </w:pPr>
            <w:r w:rsidRPr="00D349D8">
              <w:rPr>
                <w:snapToGrid/>
                <w:color w:val="000000"/>
                <w:kern w:val="0"/>
                <w:sz w:val="20"/>
              </w:rPr>
              <w:t>0.0%</w:t>
            </w:r>
          </w:p>
        </w:tc>
      </w:tr>
      <w:tr w14:paraId="481EEAC9" w14:textId="77777777" w:rsidTr="00D349D8">
        <w:tblPrEx>
          <w:tblW w:w="8782" w:type="dxa"/>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D349D8" w:rsidRPr="00D349D8" w:rsidP="00D349D8" w14:paraId="442E63DB" w14:textId="77777777">
            <w:pPr>
              <w:widowControl/>
              <w:rPr>
                <w:snapToGrid/>
                <w:color w:val="000000"/>
                <w:kern w:val="0"/>
                <w:sz w:val="20"/>
              </w:rPr>
            </w:pPr>
            <w:r w:rsidRPr="00D349D8">
              <w:rPr>
                <w:snapToGrid/>
                <w:color w:val="000000"/>
                <w:kern w:val="0"/>
                <w:sz w:val="20"/>
              </w:rPr>
              <w:t>White</w:t>
            </w:r>
          </w:p>
        </w:tc>
        <w:tc>
          <w:tcPr>
            <w:tcW w:w="1534" w:type="dxa"/>
            <w:tcBorders>
              <w:top w:val="nil"/>
              <w:left w:val="nil"/>
              <w:bottom w:val="nil"/>
              <w:right w:val="nil"/>
            </w:tcBorders>
            <w:shd w:val="clear" w:color="auto" w:fill="auto"/>
            <w:noWrap/>
            <w:vAlign w:val="center"/>
            <w:hideMark/>
          </w:tcPr>
          <w:p w:rsidR="00D349D8" w:rsidRPr="00D349D8" w:rsidP="00D349D8" w14:paraId="42B998A8" w14:textId="77777777">
            <w:pPr>
              <w:widowControl/>
              <w:rPr>
                <w:snapToGrid/>
                <w:color w:val="000000"/>
                <w:kern w:val="0"/>
                <w:sz w:val="20"/>
              </w:rPr>
            </w:pPr>
            <w:r w:rsidRPr="00D349D8">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65224589" w14:textId="77777777">
            <w:pPr>
              <w:widowControl/>
              <w:jc w:val="center"/>
              <w:rPr>
                <w:snapToGrid/>
                <w:color w:val="000000"/>
                <w:kern w:val="0"/>
                <w:sz w:val="20"/>
              </w:rPr>
            </w:pPr>
            <w:r w:rsidRPr="00D349D8">
              <w:rPr>
                <w:snapToGrid/>
                <w:color w:val="000000"/>
                <w:kern w:val="0"/>
                <w:sz w:val="20"/>
              </w:rPr>
              <w:t>314</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ED2972C" w14:textId="77777777">
            <w:pPr>
              <w:widowControl/>
              <w:jc w:val="center"/>
              <w:rPr>
                <w:snapToGrid/>
                <w:color w:val="000000"/>
                <w:kern w:val="0"/>
                <w:sz w:val="20"/>
              </w:rPr>
            </w:pPr>
            <w:r w:rsidRPr="00D349D8">
              <w:rPr>
                <w:snapToGrid/>
                <w:color w:val="000000"/>
                <w:kern w:val="0"/>
                <w:sz w:val="20"/>
              </w:rPr>
              <w:t>7.6%</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FFE5D3C" w14:textId="77777777">
            <w:pPr>
              <w:widowControl/>
              <w:jc w:val="center"/>
              <w:rPr>
                <w:snapToGrid/>
                <w:color w:val="000000"/>
                <w:kern w:val="0"/>
                <w:sz w:val="20"/>
              </w:rPr>
            </w:pPr>
            <w:r w:rsidRPr="00D349D8">
              <w:rPr>
                <w:snapToGrid/>
                <w:color w:val="000000"/>
                <w:kern w:val="0"/>
                <w:sz w:val="20"/>
              </w:rPr>
              <w:t>94</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C4B9026" w14:textId="77777777">
            <w:pPr>
              <w:widowControl/>
              <w:jc w:val="center"/>
              <w:rPr>
                <w:snapToGrid/>
                <w:color w:val="000000"/>
                <w:kern w:val="0"/>
                <w:sz w:val="20"/>
              </w:rPr>
            </w:pPr>
            <w:r w:rsidRPr="00D349D8">
              <w:rPr>
                <w:snapToGrid/>
                <w:color w:val="000000"/>
                <w:kern w:val="0"/>
                <w:sz w:val="20"/>
              </w:rPr>
              <w:t>8.2%</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9E5FB56" w14:textId="77777777">
            <w:pPr>
              <w:widowControl/>
              <w:jc w:val="center"/>
              <w:rPr>
                <w:snapToGrid/>
                <w:color w:val="000000"/>
                <w:kern w:val="0"/>
                <w:sz w:val="20"/>
              </w:rPr>
            </w:pPr>
            <w:r w:rsidRPr="00D349D8">
              <w:rPr>
                <w:snapToGrid/>
                <w:color w:val="000000"/>
                <w:kern w:val="0"/>
                <w:sz w:val="20"/>
              </w:rPr>
              <w:t>48</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6E80410" w14:textId="77777777">
            <w:pPr>
              <w:widowControl/>
              <w:jc w:val="center"/>
              <w:rPr>
                <w:snapToGrid/>
                <w:color w:val="000000"/>
                <w:kern w:val="0"/>
                <w:sz w:val="20"/>
              </w:rPr>
            </w:pPr>
            <w:r w:rsidRPr="00D349D8">
              <w:rPr>
                <w:snapToGrid/>
                <w:color w:val="000000"/>
                <w:kern w:val="0"/>
                <w:sz w:val="20"/>
              </w:rPr>
              <w:t>5.2%</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DF089FF" w14:textId="77777777">
            <w:pPr>
              <w:widowControl/>
              <w:jc w:val="center"/>
              <w:rPr>
                <w:snapToGrid/>
                <w:color w:val="000000"/>
                <w:kern w:val="0"/>
                <w:sz w:val="20"/>
              </w:rPr>
            </w:pPr>
            <w:r w:rsidRPr="00D349D8">
              <w:rPr>
                <w:snapToGrid/>
                <w:color w:val="000000"/>
                <w:kern w:val="0"/>
                <w:sz w:val="20"/>
              </w:rPr>
              <w:t>172</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FEAA73E" w14:textId="77777777">
            <w:pPr>
              <w:widowControl/>
              <w:jc w:val="center"/>
              <w:rPr>
                <w:snapToGrid/>
                <w:color w:val="000000"/>
                <w:kern w:val="0"/>
                <w:sz w:val="20"/>
              </w:rPr>
            </w:pPr>
            <w:r w:rsidRPr="00D349D8">
              <w:rPr>
                <w:snapToGrid/>
                <w:color w:val="000000"/>
                <w:kern w:val="0"/>
                <w:sz w:val="20"/>
              </w:rPr>
              <w:t>8.3%</w:t>
            </w:r>
          </w:p>
        </w:tc>
      </w:tr>
      <w:tr w14:paraId="49CCA4E9" w14:textId="77777777" w:rsidTr="00D349D8">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D349D8" w:rsidRPr="00D349D8" w:rsidP="00D349D8" w14:paraId="6522051F"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D349D8" w:rsidRPr="00D349D8" w:rsidP="00D349D8" w14:paraId="652B69E0" w14:textId="77777777">
            <w:pPr>
              <w:widowControl/>
              <w:rPr>
                <w:snapToGrid/>
                <w:color w:val="000000"/>
                <w:kern w:val="0"/>
                <w:sz w:val="20"/>
              </w:rPr>
            </w:pPr>
            <w:r w:rsidRPr="00D349D8">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4D899AA1" w14:textId="77777777">
            <w:pPr>
              <w:widowControl/>
              <w:jc w:val="center"/>
              <w:rPr>
                <w:snapToGrid/>
                <w:color w:val="000000"/>
                <w:kern w:val="0"/>
                <w:sz w:val="20"/>
              </w:rPr>
            </w:pPr>
            <w:r w:rsidRPr="00D349D8">
              <w:rPr>
                <w:snapToGrid/>
                <w:color w:val="000000"/>
                <w:kern w:val="0"/>
                <w:sz w:val="20"/>
              </w:rPr>
              <w:t>2,708</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2FDEDAD" w14:textId="77777777">
            <w:pPr>
              <w:widowControl/>
              <w:jc w:val="center"/>
              <w:rPr>
                <w:snapToGrid/>
                <w:color w:val="000000"/>
                <w:kern w:val="0"/>
                <w:sz w:val="20"/>
              </w:rPr>
            </w:pPr>
            <w:r w:rsidRPr="00D349D8">
              <w:rPr>
                <w:snapToGrid/>
                <w:color w:val="000000"/>
                <w:kern w:val="0"/>
                <w:sz w:val="20"/>
              </w:rPr>
              <w:t>65.4%</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293E1DC" w14:textId="77777777">
            <w:pPr>
              <w:widowControl/>
              <w:jc w:val="center"/>
              <w:rPr>
                <w:snapToGrid/>
                <w:color w:val="000000"/>
                <w:kern w:val="0"/>
                <w:sz w:val="20"/>
              </w:rPr>
            </w:pPr>
            <w:r w:rsidRPr="00D349D8">
              <w:rPr>
                <w:snapToGrid/>
                <w:color w:val="000000"/>
                <w:kern w:val="0"/>
                <w:sz w:val="20"/>
              </w:rPr>
              <w:t>727</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E4C90DD" w14:textId="77777777">
            <w:pPr>
              <w:widowControl/>
              <w:jc w:val="center"/>
              <w:rPr>
                <w:snapToGrid/>
                <w:color w:val="000000"/>
                <w:kern w:val="0"/>
                <w:sz w:val="20"/>
              </w:rPr>
            </w:pPr>
            <w:r w:rsidRPr="00D349D8">
              <w:rPr>
                <w:snapToGrid/>
                <w:color w:val="000000"/>
                <w:kern w:val="0"/>
                <w:sz w:val="20"/>
              </w:rPr>
              <w:t>63.7%</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A5E1CE4" w14:textId="77777777">
            <w:pPr>
              <w:widowControl/>
              <w:jc w:val="center"/>
              <w:rPr>
                <w:snapToGrid/>
                <w:color w:val="000000"/>
                <w:kern w:val="0"/>
                <w:sz w:val="20"/>
              </w:rPr>
            </w:pPr>
            <w:r w:rsidRPr="00D349D8">
              <w:rPr>
                <w:snapToGrid/>
                <w:color w:val="000000"/>
                <w:kern w:val="0"/>
                <w:sz w:val="20"/>
              </w:rPr>
              <w:t>631</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7872FEA" w14:textId="77777777">
            <w:pPr>
              <w:widowControl/>
              <w:jc w:val="center"/>
              <w:rPr>
                <w:snapToGrid/>
                <w:color w:val="000000"/>
                <w:kern w:val="0"/>
                <w:sz w:val="20"/>
              </w:rPr>
            </w:pPr>
            <w:r w:rsidRPr="00D349D8">
              <w:rPr>
                <w:snapToGrid/>
                <w:color w:val="000000"/>
                <w:kern w:val="0"/>
                <w:sz w:val="20"/>
              </w:rPr>
              <w:t>68.1%</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8462317" w14:textId="77777777">
            <w:pPr>
              <w:widowControl/>
              <w:jc w:val="center"/>
              <w:rPr>
                <w:snapToGrid/>
                <w:color w:val="000000"/>
                <w:kern w:val="0"/>
                <w:sz w:val="20"/>
              </w:rPr>
            </w:pPr>
            <w:r w:rsidRPr="00D349D8">
              <w:rPr>
                <w:snapToGrid/>
                <w:color w:val="000000"/>
                <w:kern w:val="0"/>
                <w:sz w:val="20"/>
              </w:rPr>
              <w:t>1,350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5BCDF3A" w14:textId="77777777">
            <w:pPr>
              <w:widowControl/>
              <w:jc w:val="center"/>
              <w:rPr>
                <w:snapToGrid/>
                <w:color w:val="000000"/>
                <w:kern w:val="0"/>
                <w:sz w:val="20"/>
              </w:rPr>
            </w:pPr>
            <w:r w:rsidRPr="00D349D8">
              <w:rPr>
                <w:snapToGrid/>
                <w:color w:val="000000"/>
                <w:kern w:val="0"/>
                <w:sz w:val="20"/>
              </w:rPr>
              <w:t>65.1%</w:t>
            </w:r>
          </w:p>
        </w:tc>
      </w:tr>
      <w:tr w14:paraId="7401BEF0" w14:textId="77777777" w:rsidTr="00D349D8">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D349D8" w:rsidRPr="00D349D8" w:rsidP="00D349D8" w14:paraId="4ADF6D9D"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D349D8" w:rsidRPr="00D349D8" w:rsidP="00D349D8" w14:paraId="787CFA3F" w14:textId="77777777">
            <w:pPr>
              <w:widowControl/>
              <w:rPr>
                <w:snapToGrid/>
                <w:color w:val="000000"/>
                <w:kern w:val="0"/>
                <w:sz w:val="20"/>
              </w:rPr>
            </w:pPr>
            <w:r w:rsidRPr="00D349D8">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6D993766" w14:textId="77777777">
            <w:pPr>
              <w:widowControl/>
              <w:jc w:val="center"/>
              <w:rPr>
                <w:snapToGrid/>
                <w:color w:val="000000"/>
                <w:kern w:val="0"/>
                <w:sz w:val="20"/>
              </w:rPr>
            </w:pPr>
            <w:r w:rsidRPr="00D349D8">
              <w:rPr>
                <w:snapToGrid/>
                <w:color w:val="000000"/>
                <w:kern w:val="0"/>
                <w:sz w:val="20"/>
              </w:rPr>
              <w:t>802</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9EF2F47" w14:textId="77777777">
            <w:pPr>
              <w:widowControl/>
              <w:jc w:val="center"/>
              <w:rPr>
                <w:snapToGrid/>
                <w:color w:val="000000"/>
                <w:kern w:val="0"/>
                <w:sz w:val="20"/>
              </w:rPr>
            </w:pPr>
            <w:r w:rsidRPr="00D349D8">
              <w:rPr>
                <w:snapToGrid/>
                <w:color w:val="000000"/>
                <w:kern w:val="0"/>
                <w:sz w:val="20"/>
              </w:rPr>
              <w:t>19.4%</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7F58DEF" w14:textId="77777777">
            <w:pPr>
              <w:widowControl/>
              <w:jc w:val="center"/>
              <w:rPr>
                <w:snapToGrid/>
                <w:color w:val="000000"/>
                <w:kern w:val="0"/>
                <w:sz w:val="20"/>
              </w:rPr>
            </w:pPr>
            <w:r w:rsidRPr="00D349D8">
              <w:rPr>
                <w:snapToGrid/>
                <w:color w:val="000000"/>
                <w:kern w:val="0"/>
                <w:sz w:val="20"/>
              </w:rPr>
              <w:t>216</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252ED2F" w14:textId="77777777">
            <w:pPr>
              <w:widowControl/>
              <w:jc w:val="center"/>
              <w:rPr>
                <w:snapToGrid/>
                <w:color w:val="000000"/>
                <w:kern w:val="0"/>
                <w:sz w:val="20"/>
              </w:rPr>
            </w:pPr>
            <w:r w:rsidRPr="00D349D8">
              <w:rPr>
                <w:snapToGrid/>
                <w:color w:val="000000"/>
                <w:kern w:val="0"/>
                <w:sz w:val="20"/>
              </w:rPr>
              <w:t>18.9%</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261D201" w14:textId="77777777">
            <w:pPr>
              <w:widowControl/>
              <w:jc w:val="center"/>
              <w:rPr>
                <w:snapToGrid/>
                <w:color w:val="000000"/>
                <w:kern w:val="0"/>
                <w:sz w:val="20"/>
              </w:rPr>
            </w:pPr>
            <w:r w:rsidRPr="00D349D8">
              <w:rPr>
                <w:snapToGrid/>
                <w:color w:val="000000"/>
                <w:kern w:val="0"/>
                <w:sz w:val="20"/>
              </w:rPr>
              <w:t>193</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DC25778" w14:textId="77777777">
            <w:pPr>
              <w:widowControl/>
              <w:jc w:val="center"/>
              <w:rPr>
                <w:snapToGrid/>
                <w:color w:val="000000"/>
                <w:kern w:val="0"/>
                <w:sz w:val="20"/>
              </w:rPr>
            </w:pPr>
            <w:r w:rsidRPr="00D349D8">
              <w:rPr>
                <w:snapToGrid/>
                <w:color w:val="000000"/>
                <w:kern w:val="0"/>
                <w:sz w:val="20"/>
              </w:rPr>
              <w:t>20.8%</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3A25EAC" w14:textId="77777777">
            <w:pPr>
              <w:widowControl/>
              <w:jc w:val="center"/>
              <w:rPr>
                <w:snapToGrid/>
                <w:color w:val="000000"/>
                <w:kern w:val="0"/>
                <w:sz w:val="20"/>
              </w:rPr>
            </w:pPr>
            <w:r w:rsidRPr="00D349D8">
              <w:rPr>
                <w:snapToGrid/>
                <w:color w:val="000000"/>
                <w:kern w:val="0"/>
                <w:sz w:val="20"/>
              </w:rPr>
              <w:t>393</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716E2A5" w14:textId="77777777">
            <w:pPr>
              <w:widowControl/>
              <w:jc w:val="center"/>
              <w:rPr>
                <w:snapToGrid/>
                <w:color w:val="000000"/>
                <w:kern w:val="0"/>
                <w:sz w:val="20"/>
              </w:rPr>
            </w:pPr>
            <w:r w:rsidRPr="00D349D8">
              <w:rPr>
                <w:snapToGrid/>
                <w:color w:val="000000"/>
                <w:kern w:val="0"/>
                <w:sz w:val="20"/>
              </w:rPr>
              <w:t>18.9%</w:t>
            </w:r>
          </w:p>
        </w:tc>
      </w:tr>
      <w:tr w14:paraId="07AD72C9" w14:textId="77777777" w:rsidTr="00D349D8">
        <w:tblPrEx>
          <w:tblW w:w="8782" w:type="dxa"/>
          <w:tblLook w:val="04A0"/>
        </w:tblPrEx>
        <w:trPr>
          <w:trHeight w:val="240"/>
        </w:trPr>
        <w:tc>
          <w:tcPr>
            <w:tcW w:w="2134" w:type="dxa"/>
            <w:tcBorders>
              <w:top w:val="nil"/>
              <w:left w:val="single" w:sz="4" w:space="0" w:color="auto"/>
              <w:bottom w:val="nil"/>
              <w:right w:val="single" w:sz="4" w:space="0" w:color="auto"/>
            </w:tcBorders>
            <w:shd w:val="clear" w:color="auto" w:fill="auto"/>
            <w:vAlign w:val="center"/>
            <w:hideMark/>
          </w:tcPr>
          <w:p w:rsidR="00D349D8" w:rsidRPr="00D349D8" w:rsidP="00D349D8" w14:paraId="0206E5B7" w14:textId="77777777">
            <w:pPr>
              <w:widowControl/>
              <w:rPr>
                <w:snapToGrid/>
                <w:color w:val="000000"/>
                <w:kern w:val="0"/>
                <w:sz w:val="20"/>
              </w:rPr>
            </w:pPr>
            <w:r w:rsidRPr="00D349D8">
              <w:rPr>
                <w:snapToGrid/>
                <w:color w:val="000000"/>
                <w:kern w:val="0"/>
                <w:sz w:val="20"/>
              </w:rPr>
              <w:t>No majority interest</w:t>
            </w:r>
          </w:p>
        </w:tc>
        <w:tc>
          <w:tcPr>
            <w:tcW w:w="1534" w:type="dxa"/>
            <w:tcBorders>
              <w:top w:val="nil"/>
              <w:left w:val="nil"/>
              <w:bottom w:val="nil"/>
              <w:right w:val="nil"/>
            </w:tcBorders>
            <w:shd w:val="clear" w:color="auto" w:fill="auto"/>
            <w:noWrap/>
            <w:vAlign w:val="center"/>
            <w:hideMark/>
          </w:tcPr>
          <w:p w:rsidR="00D349D8" w:rsidRPr="00D349D8" w:rsidP="00D349D8" w14:paraId="5DA75FF1" w14:textId="77777777">
            <w:pPr>
              <w:widowControl/>
              <w:rPr>
                <w:snapToGrid/>
                <w:color w:val="000000"/>
                <w:kern w:val="0"/>
                <w:sz w:val="20"/>
              </w:rPr>
            </w:pPr>
            <w:r w:rsidRPr="00D349D8">
              <w:rPr>
                <w:snapToGrid/>
                <w:color w:val="000000"/>
                <w:kern w:val="0"/>
                <w:sz w:val="20"/>
              </w:rPr>
              <w:t>All Stations</w:t>
            </w:r>
          </w:p>
        </w:tc>
        <w:tc>
          <w:tcPr>
            <w:tcW w:w="620" w:type="dxa"/>
            <w:tcBorders>
              <w:top w:val="nil"/>
              <w:left w:val="single" w:sz="4" w:space="0" w:color="auto"/>
              <w:bottom w:val="nil"/>
              <w:right w:val="single" w:sz="4" w:space="0" w:color="auto"/>
            </w:tcBorders>
            <w:shd w:val="clear" w:color="auto" w:fill="auto"/>
            <w:noWrap/>
            <w:vAlign w:val="center"/>
            <w:hideMark/>
          </w:tcPr>
          <w:p w:rsidR="00D349D8" w:rsidRPr="00D349D8" w:rsidP="00D349D8" w14:paraId="79187ECF" w14:textId="77777777">
            <w:pPr>
              <w:widowControl/>
              <w:jc w:val="center"/>
              <w:rPr>
                <w:snapToGrid/>
                <w:color w:val="000000"/>
                <w:kern w:val="0"/>
                <w:sz w:val="20"/>
              </w:rPr>
            </w:pPr>
            <w:r w:rsidRPr="00D349D8">
              <w:rPr>
                <w:snapToGrid/>
                <w:color w:val="000000"/>
                <w:kern w:val="0"/>
                <w:sz w:val="20"/>
              </w:rPr>
              <w:t>177</w:t>
            </w:r>
          </w:p>
        </w:tc>
        <w:tc>
          <w:tcPr>
            <w:tcW w:w="707" w:type="dxa"/>
            <w:tcBorders>
              <w:top w:val="nil"/>
              <w:left w:val="nil"/>
              <w:bottom w:val="nil"/>
              <w:right w:val="single" w:sz="4" w:space="0" w:color="auto"/>
            </w:tcBorders>
            <w:shd w:val="clear" w:color="auto" w:fill="auto"/>
            <w:noWrap/>
            <w:vAlign w:val="center"/>
            <w:hideMark/>
          </w:tcPr>
          <w:p w:rsidR="00D349D8" w:rsidRPr="00D349D8" w:rsidP="00D349D8" w14:paraId="3BC5CF60" w14:textId="77777777">
            <w:pPr>
              <w:widowControl/>
              <w:jc w:val="center"/>
              <w:rPr>
                <w:snapToGrid/>
                <w:color w:val="000000"/>
                <w:kern w:val="0"/>
                <w:sz w:val="20"/>
              </w:rPr>
            </w:pPr>
            <w:r w:rsidRPr="00D349D8">
              <w:rPr>
                <w:snapToGrid/>
                <w:color w:val="000000"/>
                <w:kern w:val="0"/>
                <w:sz w:val="20"/>
              </w:rPr>
              <w:t>4.3%</w:t>
            </w:r>
          </w:p>
        </w:tc>
        <w:tc>
          <w:tcPr>
            <w:tcW w:w="620" w:type="dxa"/>
            <w:tcBorders>
              <w:top w:val="nil"/>
              <w:left w:val="nil"/>
              <w:bottom w:val="nil"/>
              <w:right w:val="single" w:sz="4" w:space="0" w:color="auto"/>
            </w:tcBorders>
            <w:shd w:val="clear" w:color="auto" w:fill="auto"/>
            <w:noWrap/>
            <w:vAlign w:val="center"/>
            <w:hideMark/>
          </w:tcPr>
          <w:p w:rsidR="00D349D8" w:rsidRPr="00D349D8" w:rsidP="00D349D8" w14:paraId="2EB1593D" w14:textId="77777777">
            <w:pPr>
              <w:widowControl/>
              <w:jc w:val="center"/>
              <w:rPr>
                <w:snapToGrid/>
                <w:color w:val="000000"/>
                <w:kern w:val="0"/>
                <w:sz w:val="20"/>
              </w:rPr>
            </w:pPr>
            <w:r w:rsidRPr="00D349D8">
              <w:rPr>
                <w:snapToGrid/>
                <w:color w:val="000000"/>
                <w:kern w:val="0"/>
                <w:sz w:val="20"/>
              </w:rPr>
              <w:t>67</w:t>
            </w:r>
          </w:p>
        </w:tc>
        <w:tc>
          <w:tcPr>
            <w:tcW w:w="707" w:type="dxa"/>
            <w:tcBorders>
              <w:top w:val="nil"/>
              <w:left w:val="nil"/>
              <w:bottom w:val="nil"/>
              <w:right w:val="single" w:sz="4" w:space="0" w:color="auto"/>
            </w:tcBorders>
            <w:shd w:val="clear" w:color="auto" w:fill="auto"/>
            <w:noWrap/>
            <w:vAlign w:val="center"/>
            <w:hideMark/>
          </w:tcPr>
          <w:p w:rsidR="00D349D8" w:rsidRPr="00D349D8" w:rsidP="00D349D8" w14:paraId="64B937F3" w14:textId="77777777">
            <w:pPr>
              <w:widowControl/>
              <w:jc w:val="center"/>
              <w:rPr>
                <w:snapToGrid/>
                <w:color w:val="000000"/>
                <w:kern w:val="0"/>
                <w:sz w:val="20"/>
              </w:rPr>
            </w:pPr>
            <w:r w:rsidRPr="00D349D8">
              <w:rPr>
                <w:snapToGrid/>
                <w:color w:val="000000"/>
                <w:kern w:val="0"/>
                <w:sz w:val="20"/>
              </w:rPr>
              <w:t>5.9%</w:t>
            </w:r>
          </w:p>
        </w:tc>
        <w:tc>
          <w:tcPr>
            <w:tcW w:w="426" w:type="dxa"/>
            <w:tcBorders>
              <w:top w:val="nil"/>
              <w:left w:val="nil"/>
              <w:bottom w:val="nil"/>
              <w:right w:val="single" w:sz="4" w:space="0" w:color="auto"/>
            </w:tcBorders>
            <w:shd w:val="clear" w:color="auto" w:fill="auto"/>
            <w:noWrap/>
            <w:vAlign w:val="center"/>
            <w:hideMark/>
          </w:tcPr>
          <w:p w:rsidR="00D349D8" w:rsidRPr="00D349D8" w:rsidP="00D349D8" w14:paraId="30A4475C" w14:textId="77777777">
            <w:pPr>
              <w:widowControl/>
              <w:jc w:val="center"/>
              <w:rPr>
                <w:snapToGrid/>
                <w:color w:val="000000"/>
                <w:kern w:val="0"/>
                <w:sz w:val="20"/>
              </w:rPr>
            </w:pPr>
            <w:r w:rsidRPr="00D349D8">
              <w:rPr>
                <w:snapToGrid/>
                <w:color w:val="000000"/>
                <w:kern w:val="0"/>
                <w:sz w:val="20"/>
              </w:rPr>
              <w:t>41</w:t>
            </w:r>
          </w:p>
        </w:tc>
        <w:tc>
          <w:tcPr>
            <w:tcW w:w="707" w:type="dxa"/>
            <w:tcBorders>
              <w:top w:val="nil"/>
              <w:left w:val="nil"/>
              <w:bottom w:val="nil"/>
              <w:right w:val="single" w:sz="4" w:space="0" w:color="auto"/>
            </w:tcBorders>
            <w:shd w:val="clear" w:color="auto" w:fill="auto"/>
            <w:noWrap/>
            <w:vAlign w:val="center"/>
            <w:hideMark/>
          </w:tcPr>
          <w:p w:rsidR="00D349D8" w:rsidRPr="00D349D8" w:rsidP="00D349D8" w14:paraId="29526559" w14:textId="77777777">
            <w:pPr>
              <w:widowControl/>
              <w:jc w:val="center"/>
              <w:rPr>
                <w:snapToGrid/>
                <w:color w:val="000000"/>
                <w:kern w:val="0"/>
                <w:sz w:val="20"/>
              </w:rPr>
            </w:pPr>
            <w:r w:rsidRPr="00D349D8">
              <w:rPr>
                <w:snapToGrid/>
                <w:color w:val="000000"/>
                <w:kern w:val="0"/>
                <w:sz w:val="20"/>
              </w:rPr>
              <w:t>4.4%</w:t>
            </w:r>
          </w:p>
        </w:tc>
        <w:tc>
          <w:tcPr>
            <w:tcW w:w="620" w:type="dxa"/>
            <w:tcBorders>
              <w:top w:val="nil"/>
              <w:left w:val="nil"/>
              <w:bottom w:val="nil"/>
              <w:right w:val="single" w:sz="4" w:space="0" w:color="auto"/>
            </w:tcBorders>
            <w:shd w:val="clear" w:color="auto" w:fill="auto"/>
            <w:noWrap/>
            <w:vAlign w:val="center"/>
            <w:hideMark/>
          </w:tcPr>
          <w:p w:rsidR="00D349D8" w:rsidRPr="00D349D8" w:rsidP="00D349D8" w14:paraId="5906C166" w14:textId="77777777">
            <w:pPr>
              <w:widowControl/>
              <w:jc w:val="center"/>
              <w:rPr>
                <w:snapToGrid/>
                <w:color w:val="000000"/>
                <w:kern w:val="0"/>
                <w:sz w:val="20"/>
              </w:rPr>
            </w:pPr>
            <w:r w:rsidRPr="00D349D8">
              <w:rPr>
                <w:snapToGrid/>
                <w:color w:val="000000"/>
                <w:kern w:val="0"/>
                <w:sz w:val="20"/>
              </w:rPr>
              <w:t>69</w:t>
            </w:r>
          </w:p>
        </w:tc>
        <w:tc>
          <w:tcPr>
            <w:tcW w:w="707" w:type="dxa"/>
            <w:tcBorders>
              <w:top w:val="nil"/>
              <w:left w:val="nil"/>
              <w:bottom w:val="nil"/>
              <w:right w:val="single" w:sz="4" w:space="0" w:color="auto"/>
            </w:tcBorders>
            <w:shd w:val="clear" w:color="auto" w:fill="auto"/>
            <w:noWrap/>
            <w:vAlign w:val="center"/>
            <w:hideMark/>
          </w:tcPr>
          <w:p w:rsidR="00D349D8" w:rsidRPr="00D349D8" w:rsidP="00D349D8" w14:paraId="73365D7D" w14:textId="77777777">
            <w:pPr>
              <w:widowControl/>
              <w:jc w:val="center"/>
              <w:rPr>
                <w:snapToGrid/>
                <w:color w:val="000000"/>
                <w:kern w:val="0"/>
                <w:sz w:val="20"/>
              </w:rPr>
            </w:pPr>
            <w:r w:rsidRPr="00D349D8">
              <w:rPr>
                <w:snapToGrid/>
                <w:color w:val="000000"/>
                <w:kern w:val="0"/>
                <w:sz w:val="20"/>
              </w:rPr>
              <w:t>3.3%</w:t>
            </w:r>
          </w:p>
        </w:tc>
      </w:tr>
      <w:tr w14:paraId="03928135" w14:textId="77777777" w:rsidTr="00D349D8">
        <w:tblPrEx>
          <w:tblW w:w="8782" w:type="dxa"/>
          <w:tblLook w:val="04A0"/>
        </w:tblPrEx>
        <w:trPr>
          <w:trHeight w:val="240"/>
        </w:trPr>
        <w:tc>
          <w:tcPr>
            <w:tcW w:w="2134" w:type="dxa"/>
            <w:tcBorders>
              <w:top w:val="single" w:sz="4" w:space="0" w:color="auto"/>
              <w:left w:val="single" w:sz="4" w:space="0" w:color="auto"/>
              <w:bottom w:val="single" w:sz="4" w:space="0" w:color="auto"/>
              <w:right w:val="nil"/>
            </w:tcBorders>
            <w:shd w:val="clear" w:color="000000" w:fill="F2F2F2"/>
            <w:vAlign w:val="center"/>
            <w:hideMark/>
          </w:tcPr>
          <w:p w:rsidR="00D349D8" w:rsidRPr="00D349D8" w:rsidP="00D349D8" w14:paraId="24192B90" w14:textId="77777777">
            <w:pPr>
              <w:widowControl/>
              <w:rPr>
                <w:snapToGrid/>
                <w:color w:val="000000"/>
                <w:kern w:val="0"/>
                <w:sz w:val="20"/>
              </w:rPr>
            </w:pPr>
            <w:r w:rsidRPr="00D349D8">
              <w:rPr>
                <w:snapToGrid/>
                <w:color w:val="000000"/>
                <w:kern w:val="0"/>
                <w:sz w:val="20"/>
              </w:rPr>
              <w:t>Ethnicity</w:t>
            </w:r>
          </w:p>
        </w:tc>
        <w:tc>
          <w:tcPr>
            <w:tcW w:w="1534"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74A90309" w14:textId="77777777">
            <w:pPr>
              <w:widowControl/>
              <w:rPr>
                <w:snapToGrid/>
                <w:color w:val="000000"/>
                <w:kern w:val="0"/>
                <w:sz w:val="20"/>
              </w:rPr>
            </w:pPr>
            <w:r w:rsidRPr="00D349D8">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12E6544D" w14:textId="77777777">
            <w:pPr>
              <w:widowControl/>
              <w:jc w:val="center"/>
              <w:rPr>
                <w:snapToGrid/>
                <w:color w:val="000000"/>
                <w:kern w:val="0"/>
                <w:sz w:val="20"/>
              </w:rPr>
            </w:pPr>
            <w:r w:rsidRPr="00D349D8">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293CD455" w14:textId="77777777">
            <w:pPr>
              <w:widowControl/>
              <w:jc w:val="center"/>
              <w:rPr>
                <w:snapToGrid/>
                <w:color w:val="000000"/>
                <w:kern w:val="0"/>
                <w:sz w:val="20"/>
              </w:rPr>
            </w:pPr>
            <w:r w:rsidRPr="00D349D8">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1DAA89DD" w14:textId="77777777">
            <w:pPr>
              <w:widowControl/>
              <w:jc w:val="center"/>
              <w:rPr>
                <w:snapToGrid/>
                <w:color w:val="000000"/>
                <w:kern w:val="0"/>
                <w:sz w:val="20"/>
              </w:rPr>
            </w:pPr>
            <w:r w:rsidRPr="00D349D8">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3277939D" w14:textId="77777777">
            <w:pPr>
              <w:widowControl/>
              <w:jc w:val="center"/>
              <w:rPr>
                <w:snapToGrid/>
                <w:color w:val="000000"/>
                <w:kern w:val="0"/>
                <w:sz w:val="20"/>
              </w:rPr>
            </w:pPr>
            <w:r w:rsidRPr="00D349D8">
              <w:rPr>
                <w:snapToGrid/>
                <w:color w:val="000000"/>
                <w:kern w:val="0"/>
                <w:sz w:val="20"/>
              </w:rPr>
              <w:t> </w:t>
            </w:r>
          </w:p>
        </w:tc>
        <w:tc>
          <w:tcPr>
            <w:tcW w:w="426"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3066CDF2" w14:textId="77777777">
            <w:pPr>
              <w:widowControl/>
              <w:jc w:val="center"/>
              <w:rPr>
                <w:snapToGrid/>
                <w:color w:val="000000"/>
                <w:kern w:val="0"/>
                <w:sz w:val="20"/>
              </w:rPr>
            </w:pPr>
            <w:r w:rsidRPr="00D349D8">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72F78392" w14:textId="77777777">
            <w:pPr>
              <w:widowControl/>
              <w:jc w:val="center"/>
              <w:rPr>
                <w:snapToGrid/>
                <w:color w:val="000000"/>
                <w:kern w:val="0"/>
                <w:sz w:val="20"/>
              </w:rPr>
            </w:pPr>
            <w:r w:rsidRPr="00D349D8">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1C7F5CE5" w14:textId="77777777">
            <w:pPr>
              <w:widowControl/>
              <w:jc w:val="center"/>
              <w:rPr>
                <w:snapToGrid/>
                <w:color w:val="000000"/>
                <w:kern w:val="0"/>
                <w:sz w:val="20"/>
              </w:rPr>
            </w:pPr>
            <w:r w:rsidRPr="00D349D8">
              <w:rPr>
                <w:snapToGrid/>
                <w:color w:val="000000"/>
                <w:kern w:val="0"/>
                <w:sz w:val="20"/>
              </w:rPr>
              <w:t> </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D349D8" w:rsidRPr="00D349D8" w:rsidP="00D349D8" w14:paraId="5D1B838C" w14:textId="77777777">
            <w:pPr>
              <w:widowControl/>
              <w:jc w:val="center"/>
              <w:rPr>
                <w:snapToGrid/>
                <w:color w:val="000000"/>
                <w:kern w:val="0"/>
                <w:sz w:val="20"/>
              </w:rPr>
            </w:pPr>
            <w:r w:rsidRPr="00D349D8">
              <w:rPr>
                <w:snapToGrid/>
                <w:color w:val="000000"/>
                <w:kern w:val="0"/>
                <w:sz w:val="20"/>
              </w:rPr>
              <w:t> </w:t>
            </w:r>
          </w:p>
        </w:tc>
      </w:tr>
      <w:tr w14:paraId="42701413" w14:textId="77777777" w:rsidTr="00D349D8">
        <w:tblPrEx>
          <w:tblW w:w="8782" w:type="dxa"/>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D349D8" w:rsidRPr="00D349D8" w:rsidP="00D349D8" w14:paraId="26737E96" w14:textId="77777777">
            <w:pPr>
              <w:widowControl/>
              <w:rPr>
                <w:snapToGrid/>
                <w:color w:val="000000"/>
                <w:kern w:val="0"/>
                <w:sz w:val="20"/>
              </w:rPr>
            </w:pPr>
            <w:r w:rsidRPr="00D349D8">
              <w:rPr>
                <w:snapToGrid/>
                <w:color w:val="000000"/>
                <w:kern w:val="0"/>
                <w:sz w:val="20"/>
              </w:rPr>
              <w:t>Hispanic/Latino</w:t>
            </w:r>
          </w:p>
        </w:tc>
        <w:tc>
          <w:tcPr>
            <w:tcW w:w="1534" w:type="dxa"/>
            <w:tcBorders>
              <w:top w:val="nil"/>
              <w:left w:val="nil"/>
              <w:bottom w:val="nil"/>
              <w:right w:val="nil"/>
            </w:tcBorders>
            <w:shd w:val="clear" w:color="auto" w:fill="auto"/>
            <w:noWrap/>
            <w:vAlign w:val="center"/>
            <w:hideMark/>
          </w:tcPr>
          <w:p w:rsidR="00D349D8" w:rsidRPr="00D349D8" w:rsidP="00D349D8" w14:paraId="37CBFA0A" w14:textId="77777777">
            <w:pPr>
              <w:widowControl/>
              <w:rPr>
                <w:snapToGrid/>
                <w:color w:val="000000"/>
                <w:kern w:val="0"/>
                <w:sz w:val="20"/>
              </w:rPr>
            </w:pPr>
            <w:r w:rsidRPr="00D349D8">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2744184B" w14:textId="77777777">
            <w:pPr>
              <w:widowControl/>
              <w:jc w:val="center"/>
              <w:rPr>
                <w:snapToGrid/>
                <w:color w:val="000000"/>
                <w:kern w:val="0"/>
                <w:sz w:val="20"/>
              </w:rPr>
            </w:pPr>
            <w:r w:rsidRPr="00D349D8">
              <w:rPr>
                <w:snapToGrid/>
                <w:color w:val="000000"/>
                <w:kern w:val="0"/>
                <w:sz w:val="20"/>
              </w:rPr>
              <w:t>15</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A64B3BC" w14:textId="77777777">
            <w:pPr>
              <w:widowControl/>
              <w:jc w:val="center"/>
              <w:rPr>
                <w:snapToGrid/>
                <w:color w:val="000000"/>
                <w:kern w:val="0"/>
                <w:sz w:val="20"/>
              </w:rPr>
            </w:pPr>
            <w:r w:rsidRPr="00D349D8">
              <w:rPr>
                <w:snapToGrid/>
                <w:color w:val="000000"/>
                <w:kern w:val="0"/>
                <w:sz w:val="20"/>
              </w:rPr>
              <w:t>0.4%</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4501FDF" w14:textId="77777777">
            <w:pPr>
              <w:widowControl/>
              <w:jc w:val="center"/>
              <w:rPr>
                <w:snapToGrid/>
                <w:color w:val="000000"/>
                <w:kern w:val="0"/>
                <w:sz w:val="20"/>
              </w:rPr>
            </w:pPr>
            <w:r w:rsidRPr="00D349D8">
              <w:rPr>
                <w:snapToGrid/>
                <w:color w:val="000000"/>
                <w:kern w:val="0"/>
                <w:sz w:val="20"/>
              </w:rPr>
              <w:t>7</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0E36922" w14:textId="77777777">
            <w:pPr>
              <w:widowControl/>
              <w:jc w:val="center"/>
              <w:rPr>
                <w:snapToGrid/>
                <w:color w:val="000000"/>
                <w:kern w:val="0"/>
                <w:sz w:val="20"/>
              </w:rPr>
            </w:pPr>
            <w:r w:rsidRPr="00D349D8">
              <w:rPr>
                <w:snapToGrid/>
                <w:color w:val="000000"/>
                <w:kern w:val="0"/>
                <w:sz w:val="20"/>
              </w:rPr>
              <w:t>0.6%</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F44FCE3" w14:textId="77777777">
            <w:pPr>
              <w:widowControl/>
              <w:jc w:val="center"/>
              <w:rPr>
                <w:snapToGrid/>
                <w:color w:val="000000"/>
                <w:kern w:val="0"/>
                <w:sz w:val="20"/>
              </w:rPr>
            </w:pPr>
            <w:r w:rsidRPr="00D349D8">
              <w:rPr>
                <w:snapToGrid/>
                <w:color w:val="000000"/>
                <w:kern w:val="0"/>
                <w:sz w:val="20"/>
              </w:rPr>
              <w:t>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4A691DE" w14:textId="77777777">
            <w:pPr>
              <w:widowControl/>
              <w:jc w:val="center"/>
              <w:rPr>
                <w:snapToGrid/>
                <w:color w:val="000000"/>
                <w:kern w:val="0"/>
                <w:sz w:val="20"/>
              </w:rPr>
            </w:pPr>
            <w:r w:rsidRPr="00D349D8">
              <w:rPr>
                <w:snapToGrid/>
                <w:color w:val="000000"/>
                <w:kern w:val="0"/>
                <w:sz w:val="20"/>
              </w:rPr>
              <w:t>0.0%</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536BFCC" w14:textId="77777777">
            <w:pPr>
              <w:widowControl/>
              <w:jc w:val="center"/>
              <w:rPr>
                <w:snapToGrid/>
                <w:color w:val="000000"/>
                <w:kern w:val="0"/>
                <w:sz w:val="20"/>
              </w:rPr>
            </w:pPr>
            <w:r w:rsidRPr="00D349D8">
              <w:rPr>
                <w:snapToGrid/>
                <w:color w:val="000000"/>
                <w:kern w:val="0"/>
                <w:sz w:val="20"/>
              </w:rPr>
              <w:t>8</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068E042" w14:textId="77777777">
            <w:pPr>
              <w:widowControl/>
              <w:jc w:val="center"/>
              <w:rPr>
                <w:snapToGrid/>
                <w:color w:val="000000"/>
                <w:kern w:val="0"/>
                <w:sz w:val="20"/>
              </w:rPr>
            </w:pPr>
            <w:r w:rsidRPr="00D349D8">
              <w:rPr>
                <w:snapToGrid/>
                <w:color w:val="000000"/>
                <w:kern w:val="0"/>
                <w:sz w:val="20"/>
              </w:rPr>
              <w:t>0.4%</w:t>
            </w:r>
          </w:p>
        </w:tc>
      </w:tr>
      <w:tr w14:paraId="3DEB8A78" w14:textId="77777777" w:rsidTr="00D349D8">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D349D8" w:rsidRPr="00D349D8" w:rsidP="00D349D8" w14:paraId="60BEFD69"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D349D8" w:rsidRPr="00D349D8" w:rsidP="00D349D8" w14:paraId="1A0C7D30" w14:textId="77777777">
            <w:pPr>
              <w:widowControl/>
              <w:rPr>
                <w:snapToGrid/>
                <w:color w:val="000000"/>
                <w:kern w:val="0"/>
                <w:sz w:val="20"/>
              </w:rPr>
            </w:pPr>
            <w:r w:rsidRPr="00D349D8">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6C2B5E52" w14:textId="77777777">
            <w:pPr>
              <w:widowControl/>
              <w:jc w:val="center"/>
              <w:rPr>
                <w:snapToGrid/>
                <w:color w:val="000000"/>
                <w:kern w:val="0"/>
                <w:sz w:val="20"/>
              </w:rPr>
            </w:pPr>
            <w:r w:rsidRPr="00D349D8">
              <w:rPr>
                <w:snapToGrid/>
                <w:color w:val="000000"/>
                <w:kern w:val="0"/>
                <w:sz w:val="20"/>
              </w:rPr>
              <w:t>58</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6CE5F5B" w14:textId="77777777">
            <w:pPr>
              <w:widowControl/>
              <w:jc w:val="center"/>
              <w:rPr>
                <w:snapToGrid/>
                <w:color w:val="000000"/>
                <w:kern w:val="0"/>
                <w:sz w:val="20"/>
              </w:rPr>
            </w:pPr>
            <w:r w:rsidRPr="00D349D8">
              <w:rPr>
                <w:snapToGrid/>
                <w:color w:val="000000"/>
                <w:kern w:val="0"/>
                <w:sz w:val="20"/>
              </w:rPr>
              <w:t>1.4%</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62D11BB" w14:textId="77777777">
            <w:pPr>
              <w:widowControl/>
              <w:jc w:val="center"/>
              <w:rPr>
                <w:snapToGrid/>
                <w:color w:val="000000"/>
                <w:kern w:val="0"/>
                <w:sz w:val="20"/>
              </w:rPr>
            </w:pPr>
            <w:r w:rsidRPr="00D349D8">
              <w:rPr>
                <w:snapToGrid/>
                <w:color w:val="000000"/>
                <w:kern w:val="0"/>
                <w:sz w:val="20"/>
              </w:rPr>
              <w:t>19</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A0E0D72" w14:textId="77777777">
            <w:pPr>
              <w:widowControl/>
              <w:jc w:val="center"/>
              <w:rPr>
                <w:snapToGrid/>
                <w:color w:val="000000"/>
                <w:kern w:val="0"/>
                <w:sz w:val="20"/>
              </w:rPr>
            </w:pPr>
            <w:r w:rsidRPr="00D349D8">
              <w:rPr>
                <w:snapToGrid/>
                <w:color w:val="000000"/>
                <w:kern w:val="0"/>
                <w:sz w:val="20"/>
              </w:rPr>
              <w:t>1.7%</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826B871" w14:textId="77777777">
            <w:pPr>
              <w:widowControl/>
              <w:jc w:val="center"/>
              <w:rPr>
                <w:snapToGrid/>
                <w:color w:val="000000"/>
                <w:kern w:val="0"/>
                <w:sz w:val="20"/>
              </w:rPr>
            </w:pPr>
            <w:r w:rsidRPr="00D349D8">
              <w:rPr>
                <w:snapToGrid/>
                <w:color w:val="000000"/>
                <w:kern w:val="0"/>
                <w:sz w:val="20"/>
              </w:rPr>
              <w:t>8</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07E7B5A" w14:textId="77777777">
            <w:pPr>
              <w:widowControl/>
              <w:jc w:val="center"/>
              <w:rPr>
                <w:snapToGrid/>
                <w:color w:val="000000"/>
                <w:kern w:val="0"/>
                <w:sz w:val="20"/>
              </w:rPr>
            </w:pPr>
            <w:r w:rsidRPr="00D349D8">
              <w:rPr>
                <w:snapToGrid/>
                <w:color w:val="000000"/>
                <w:kern w:val="0"/>
                <w:sz w:val="20"/>
              </w:rPr>
              <w:t>0.9%</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F4EFD4B" w14:textId="77777777">
            <w:pPr>
              <w:widowControl/>
              <w:jc w:val="center"/>
              <w:rPr>
                <w:snapToGrid/>
                <w:color w:val="000000"/>
                <w:kern w:val="0"/>
                <w:sz w:val="20"/>
              </w:rPr>
            </w:pPr>
            <w:r w:rsidRPr="00D349D8">
              <w:rPr>
                <w:snapToGrid/>
                <w:color w:val="000000"/>
                <w:kern w:val="0"/>
                <w:sz w:val="20"/>
              </w:rPr>
              <w:t>31</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457F8AC" w14:textId="77777777">
            <w:pPr>
              <w:widowControl/>
              <w:jc w:val="center"/>
              <w:rPr>
                <w:snapToGrid/>
                <w:color w:val="000000"/>
                <w:kern w:val="0"/>
                <w:sz w:val="20"/>
              </w:rPr>
            </w:pPr>
            <w:r w:rsidRPr="00D349D8">
              <w:rPr>
                <w:snapToGrid/>
                <w:color w:val="000000"/>
                <w:kern w:val="0"/>
                <w:sz w:val="20"/>
              </w:rPr>
              <w:t>1.5%</w:t>
            </w:r>
          </w:p>
        </w:tc>
      </w:tr>
      <w:tr w14:paraId="6FBC0A2D" w14:textId="77777777" w:rsidTr="00D349D8">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D349D8" w:rsidRPr="00D349D8" w:rsidP="00D349D8" w14:paraId="102BE8FA"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D349D8" w:rsidRPr="00D349D8" w:rsidP="00D349D8" w14:paraId="7F9567F4" w14:textId="77777777">
            <w:pPr>
              <w:widowControl/>
              <w:rPr>
                <w:snapToGrid/>
                <w:color w:val="000000"/>
                <w:kern w:val="0"/>
                <w:sz w:val="20"/>
              </w:rPr>
            </w:pPr>
            <w:r w:rsidRPr="00D349D8">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21C1F121" w14:textId="77777777">
            <w:pPr>
              <w:widowControl/>
              <w:jc w:val="center"/>
              <w:rPr>
                <w:snapToGrid/>
                <w:color w:val="000000"/>
                <w:kern w:val="0"/>
                <w:sz w:val="20"/>
              </w:rPr>
            </w:pPr>
            <w:r w:rsidRPr="00D349D8">
              <w:rPr>
                <w:snapToGrid/>
                <w:color w:val="000000"/>
                <w:kern w:val="0"/>
                <w:sz w:val="20"/>
              </w:rPr>
              <w:t>43</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84C51A3" w14:textId="77777777">
            <w:pPr>
              <w:widowControl/>
              <w:jc w:val="center"/>
              <w:rPr>
                <w:snapToGrid/>
                <w:color w:val="000000"/>
                <w:kern w:val="0"/>
                <w:sz w:val="20"/>
              </w:rPr>
            </w:pPr>
            <w:r w:rsidRPr="00D349D8">
              <w:rPr>
                <w:snapToGrid/>
                <w:color w:val="000000"/>
                <w:kern w:val="0"/>
                <w:sz w:val="20"/>
              </w:rPr>
              <w:t>1.0%</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2E49B1B" w14:textId="77777777">
            <w:pPr>
              <w:widowControl/>
              <w:jc w:val="center"/>
              <w:rPr>
                <w:snapToGrid/>
                <w:color w:val="000000"/>
                <w:kern w:val="0"/>
                <w:sz w:val="20"/>
              </w:rPr>
            </w:pPr>
            <w:r w:rsidRPr="00D349D8">
              <w:rPr>
                <w:snapToGrid/>
                <w:color w:val="000000"/>
                <w:kern w:val="0"/>
                <w:sz w:val="20"/>
              </w:rPr>
              <w:t>8</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71F19D2" w14:textId="77777777">
            <w:pPr>
              <w:widowControl/>
              <w:jc w:val="center"/>
              <w:rPr>
                <w:snapToGrid/>
                <w:color w:val="000000"/>
                <w:kern w:val="0"/>
                <w:sz w:val="20"/>
              </w:rPr>
            </w:pPr>
            <w:r w:rsidRPr="00D349D8">
              <w:rPr>
                <w:snapToGrid/>
                <w:color w:val="000000"/>
                <w:kern w:val="0"/>
                <w:sz w:val="20"/>
              </w:rPr>
              <w:t>0.7%</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F2E8447" w14:textId="77777777">
            <w:pPr>
              <w:widowControl/>
              <w:jc w:val="center"/>
              <w:rPr>
                <w:snapToGrid/>
                <w:color w:val="000000"/>
                <w:kern w:val="0"/>
                <w:sz w:val="20"/>
              </w:rPr>
            </w:pPr>
            <w:r w:rsidRPr="00D349D8">
              <w:rPr>
                <w:snapToGrid/>
                <w:color w:val="000000"/>
                <w:kern w:val="0"/>
                <w:sz w:val="20"/>
              </w:rPr>
              <w:t>4</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6955C5B" w14:textId="77777777">
            <w:pPr>
              <w:widowControl/>
              <w:jc w:val="center"/>
              <w:rPr>
                <w:snapToGrid/>
                <w:color w:val="000000"/>
                <w:kern w:val="0"/>
                <w:sz w:val="20"/>
              </w:rPr>
            </w:pPr>
            <w:r w:rsidRPr="00D349D8">
              <w:rPr>
                <w:snapToGrid/>
                <w:color w:val="000000"/>
                <w:kern w:val="0"/>
                <w:sz w:val="20"/>
              </w:rPr>
              <w:t>0.4%</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B04CA40" w14:textId="77777777">
            <w:pPr>
              <w:widowControl/>
              <w:jc w:val="center"/>
              <w:rPr>
                <w:snapToGrid/>
                <w:color w:val="000000"/>
                <w:kern w:val="0"/>
                <w:sz w:val="20"/>
              </w:rPr>
            </w:pPr>
            <w:r w:rsidRPr="00D349D8">
              <w:rPr>
                <w:snapToGrid/>
                <w:color w:val="000000"/>
                <w:kern w:val="0"/>
                <w:sz w:val="20"/>
              </w:rPr>
              <w:t>31</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1CFE620" w14:textId="77777777">
            <w:pPr>
              <w:widowControl/>
              <w:jc w:val="center"/>
              <w:rPr>
                <w:snapToGrid/>
                <w:color w:val="000000"/>
                <w:kern w:val="0"/>
                <w:sz w:val="20"/>
              </w:rPr>
            </w:pPr>
            <w:r w:rsidRPr="00D349D8">
              <w:rPr>
                <w:snapToGrid/>
                <w:color w:val="000000"/>
                <w:kern w:val="0"/>
                <w:sz w:val="20"/>
              </w:rPr>
              <w:t>1.5%</w:t>
            </w:r>
          </w:p>
        </w:tc>
      </w:tr>
      <w:tr w14:paraId="4B136F5D" w14:textId="77777777" w:rsidTr="00D349D8">
        <w:tblPrEx>
          <w:tblW w:w="8782" w:type="dxa"/>
          <w:tblLook w:val="04A0"/>
        </w:tblPrEx>
        <w:trPr>
          <w:trHeight w:val="240"/>
        </w:trPr>
        <w:tc>
          <w:tcPr>
            <w:tcW w:w="2134" w:type="dxa"/>
            <w:vMerge w:val="restart"/>
            <w:tcBorders>
              <w:top w:val="nil"/>
              <w:left w:val="single" w:sz="4" w:space="0" w:color="auto"/>
              <w:bottom w:val="single" w:sz="4" w:space="0" w:color="000000"/>
              <w:right w:val="single" w:sz="4" w:space="0" w:color="auto"/>
            </w:tcBorders>
            <w:shd w:val="clear" w:color="auto" w:fill="auto"/>
            <w:vAlign w:val="center"/>
            <w:hideMark/>
          </w:tcPr>
          <w:p w:rsidR="00D349D8" w:rsidRPr="00D349D8" w:rsidP="00D349D8" w14:paraId="1BDF552A" w14:textId="77777777">
            <w:pPr>
              <w:widowControl/>
              <w:rPr>
                <w:snapToGrid/>
                <w:color w:val="000000"/>
                <w:kern w:val="0"/>
                <w:sz w:val="20"/>
              </w:rPr>
            </w:pPr>
            <w:r w:rsidRPr="00D349D8">
              <w:rPr>
                <w:snapToGrid/>
                <w:color w:val="000000"/>
                <w:kern w:val="0"/>
                <w:sz w:val="20"/>
              </w:rPr>
              <w:t>Not Hispanic/ Latino</w:t>
            </w:r>
          </w:p>
        </w:tc>
        <w:tc>
          <w:tcPr>
            <w:tcW w:w="1534" w:type="dxa"/>
            <w:tcBorders>
              <w:top w:val="nil"/>
              <w:left w:val="nil"/>
              <w:bottom w:val="nil"/>
              <w:right w:val="nil"/>
            </w:tcBorders>
            <w:shd w:val="clear" w:color="auto" w:fill="auto"/>
            <w:noWrap/>
            <w:vAlign w:val="center"/>
            <w:hideMark/>
          </w:tcPr>
          <w:p w:rsidR="00D349D8" w:rsidRPr="00D349D8" w:rsidP="00D349D8" w14:paraId="61D2E6A0" w14:textId="77777777">
            <w:pPr>
              <w:widowControl/>
              <w:rPr>
                <w:snapToGrid/>
                <w:color w:val="000000"/>
                <w:kern w:val="0"/>
                <w:sz w:val="20"/>
              </w:rPr>
            </w:pPr>
            <w:r w:rsidRPr="00D349D8">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72E67511" w14:textId="77777777">
            <w:pPr>
              <w:widowControl/>
              <w:jc w:val="center"/>
              <w:rPr>
                <w:snapToGrid/>
                <w:color w:val="000000"/>
                <w:kern w:val="0"/>
                <w:sz w:val="20"/>
              </w:rPr>
            </w:pPr>
            <w:r w:rsidRPr="00D349D8">
              <w:rPr>
                <w:snapToGrid/>
                <w:color w:val="000000"/>
                <w:kern w:val="0"/>
                <w:sz w:val="20"/>
              </w:rPr>
              <w:t>439</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E26116D" w14:textId="77777777">
            <w:pPr>
              <w:widowControl/>
              <w:jc w:val="center"/>
              <w:rPr>
                <w:snapToGrid/>
                <w:color w:val="000000"/>
                <w:kern w:val="0"/>
                <w:sz w:val="20"/>
              </w:rPr>
            </w:pPr>
            <w:r w:rsidRPr="00D349D8">
              <w:rPr>
                <w:snapToGrid/>
                <w:color w:val="000000"/>
                <w:kern w:val="0"/>
                <w:sz w:val="20"/>
              </w:rPr>
              <w:t>10.6%</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5774D00" w14:textId="77777777">
            <w:pPr>
              <w:widowControl/>
              <w:jc w:val="center"/>
              <w:rPr>
                <w:snapToGrid/>
                <w:color w:val="000000"/>
                <w:kern w:val="0"/>
                <w:sz w:val="20"/>
              </w:rPr>
            </w:pPr>
            <w:r w:rsidRPr="00D349D8">
              <w:rPr>
                <w:snapToGrid/>
                <w:color w:val="000000"/>
                <w:kern w:val="0"/>
                <w:sz w:val="20"/>
              </w:rPr>
              <w:t>112</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CD1E101" w14:textId="77777777">
            <w:pPr>
              <w:widowControl/>
              <w:jc w:val="center"/>
              <w:rPr>
                <w:snapToGrid/>
                <w:color w:val="000000"/>
                <w:kern w:val="0"/>
                <w:sz w:val="20"/>
              </w:rPr>
            </w:pPr>
            <w:r w:rsidRPr="00D349D8">
              <w:rPr>
                <w:snapToGrid/>
                <w:color w:val="000000"/>
                <w:kern w:val="0"/>
                <w:sz w:val="20"/>
              </w:rPr>
              <w:t>9.8%</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AB19B57" w14:textId="77777777">
            <w:pPr>
              <w:widowControl/>
              <w:jc w:val="center"/>
              <w:rPr>
                <w:snapToGrid/>
                <w:color w:val="000000"/>
                <w:kern w:val="0"/>
                <w:sz w:val="20"/>
              </w:rPr>
            </w:pPr>
            <w:r w:rsidRPr="00D349D8">
              <w:rPr>
                <w:snapToGrid/>
                <w:color w:val="000000"/>
                <w:kern w:val="0"/>
                <w:sz w:val="20"/>
              </w:rPr>
              <w:t>77</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AA10004" w14:textId="77777777">
            <w:pPr>
              <w:widowControl/>
              <w:jc w:val="center"/>
              <w:rPr>
                <w:snapToGrid/>
                <w:color w:val="000000"/>
                <w:kern w:val="0"/>
                <w:sz w:val="20"/>
              </w:rPr>
            </w:pPr>
            <w:r w:rsidRPr="00D349D8">
              <w:rPr>
                <w:snapToGrid/>
                <w:color w:val="000000"/>
                <w:kern w:val="0"/>
                <w:sz w:val="20"/>
              </w:rPr>
              <w:t>8.3%</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D8A881F" w14:textId="77777777">
            <w:pPr>
              <w:widowControl/>
              <w:jc w:val="center"/>
              <w:rPr>
                <w:snapToGrid/>
                <w:color w:val="000000"/>
                <w:kern w:val="0"/>
                <w:sz w:val="20"/>
              </w:rPr>
            </w:pPr>
            <w:r w:rsidRPr="00D349D8">
              <w:rPr>
                <w:snapToGrid/>
                <w:color w:val="000000"/>
                <w:kern w:val="0"/>
                <w:sz w:val="20"/>
              </w:rPr>
              <w:t>250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694F1F6" w14:textId="77777777">
            <w:pPr>
              <w:widowControl/>
              <w:jc w:val="center"/>
              <w:rPr>
                <w:snapToGrid/>
                <w:color w:val="000000"/>
                <w:kern w:val="0"/>
                <w:sz w:val="20"/>
              </w:rPr>
            </w:pPr>
            <w:r w:rsidRPr="00D349D8">
              <w:rPr>
                <w:snapToGrid/>
                <w:color w:val="000000"/>
                <w:kern w:val="0"/>
                <w:sz w:val="20"/>
              </w:rPr>
              <w:t>12.1%</w:t>
            </w:r>
          </w:p>
        </w:tc>
      </w:tr>
      <w:tr w14:paraId="37A49DEA" w14:textId="77777777" w:rsidTr="00D349D8">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D349D8" w:rsidRPr="00D349D8" w:rsidP="00D349D8" w14:paraId="43A42C82"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D349D8" w:rsidRPr="00D349D8" w:rsidP="00D349D8" w14:paraId="0C4C5C62" w14:textId="77777777">
            <w:pPr>
              <w:widowControl/>
              <w:rPr>
                <w:snapToGrid/>
                <w:color w:val="000000"/>
                <w:kern w:val="0"/>
                <w:sz w:val="20"/>
              </w:rPr>
            </w:pPr>
            <w:r w:rsidRPr="00D349D8">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6880D751" w14:textId="77777777">
            <w:pPr>
              <w:widowControl/>
              <w:jc w:val="center"/>
              <w:rPr>
                <w:snapToGrid/>
                <w:color w:val="000000"/>
                <w:kern w:val="0"/>
                <w:sz w:val="20"/>
              </w:rPr>
            </w:pPr>
            <w:r w:rsidRPr="00D349D8">
              <w:rPr>
                <w:snapToGrid/>
                <w:color w:val="000000"/>
                <w:kern w:val="0"/>
                <w:sz w:val="20"/>
              </w:rPr>
              <w:t>2,999</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1D135B6" w14:textId="77777777">
            <w:pPr>
              <w:widowControl/>
              <w:jc w:val="center"/>
              <w:rPr>
                <w:snapToGrid/>
                <w:color w:val="000000"/>
                <w:kern w:val="0"/>
                <w:sz w:val="20"/>
              </w:rPr>
            </w:pPr>
            <w:r w:rsidRPr="00D349D8">
              <w:rPr>
                <w:snapToGrid/>
                <w:color w:val="000000"/>
                <w:kern w:val="0"/>
                <w:sz w:val="20"/>
              </w:rPr>
              <w:t>72.4%</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206678D" w14:textId="77777777">
            <w:pPr>
              <w:widowControl/>
              <w:jc w:val="center"/>
              <w:rPr>
                <w:snapToGrid/>
                <w:color w:val="000000"/>
                <w:kern w:val="0"/>
                <w:sz w:val="20"/>
              </w:rPr>
            </w:pPr>
            <w:r w:rsidRPr="00D349D8">
              <w:rPr>
                <w:snapToGrid/>
                <w:color w:val="000000"/>
                <w:kern w:val="0"/>
                <w:sz w:val="20"/>
              </w:rPr>
              <w:t>818</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ABF5D4C" w14:textId="77777777">
            <w:pPr>
              <w:widowControl/>
              <w:jc w:val="center"/>
              <w:rPr>
                <w:snapToGrid/>
                <w:color w:val="000000"/>
                <w:kern w:val="0"/>
                <w:sz w:val="20"/>
              </w:rPr>
            </w:pPr>
            <w:r w:rsidRPr="00D349D8">
              <w:rPr>
                <w:snapToGrid/>
                <w:color w:val="000000"/>
                <w:kern w:val="0"/>
                <w:sz w:val="20"/>
              </w:rPr>
              <w:t>71.6%</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A6AF49D" w14:textId="77777777">
            <w:pPr>
              <w:widowControl/>
              <w:jc w:val="center"/>
              <w:rPr>
                <w:snapToGrid/>
                <w:color w:val="000000"/>
                <w:kern w:val="0"/>
                <w:sz w:val="20"/>
              </w:rPr>
            </w:pPr>
            <w:r w:rsidRPr="00D349D8">
              <w:rPr>
                <w:snapToGrid/>
                <w:color w:val="000000"/>
                <w:kern w:val="0"/>
                <w:sz w:val="20"/>
              </w:rPr>
              <w:t>695</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4371A3B" w14:textId="77777777">
            <w:pPr>
              <w:widowControl/>
              <w:jc w:val="center"/>
              <w:rPr>
                <w:snapToGrid/>
                <w:color w:val="000000"/>
                <w:kern w:val="0"/>
                <w:sz w:val="20"/>
              </w:rPr>
            </w:pPr>
            <w:r w:rsidRPr="00D349D8">
              <w:rPr>
                <w:snapToGrid/>
                <w:color w:val="000000"/>
                <w:kern w:val="0"/>
                <w:sz w:val="20"/>
              </w:rPr>
              <w:t>75.1%</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0F61230" w14:textId="77777777">
            <w:pPr>
              <w:widowControl/>
              <w:jc w:val="center"/>
              <w:rPr>
                <w:snapToGrid/>
                <w:color w:val="000000"/>
                <w:kern w:val="0"/>
                <w:sz w:val="20"/>
              </w:rPr>
            </w:pPr>
            <w:r w:rsidRPr="00D349D8">
              <w:rPr>
                <w:snapToGrid/>
                <w:color w:val="000000"/>
                <w:kern w:val="0"/>
                <w:sz w:val="20"/>
              </w:rPr>
              <w:t>1,486</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B24A397" w14:textId="77777777">
            <w:pPr>
              <w:widowControl/>
              <w:jc w:val="center"/>
              <w:rPr>
                <w:snapToGrid/>
                <w:color w:val="000000"/>
                <w:kern w:val="0"/>
                <w:sz w:val="20"/>
              </w:rPr>
            </w:pPr>
            <w:r w:rsidRPr="00D349D8">
              <w:rPr>
                <w:snapToGrid/>
                <w:color w:val="000000"/>
                <w:kern w:val="0"/>
                <w:sz w:val="20"/>
              </w:rPr>
              <w:t>71.6%</w:t>
            </w:r>
          </w:p>
        </w:tc>
      </w:tr>
      <w:tr w14:paraId="28B87C79" w14:textId="77777777" w:rsidTr="00D349D8">
        <w:tblPrEx>
          <w:tblW w:w="8782" w:type="dxa"/>
          <w:tblLook w:val="04A0"/>
        </w:tblPrEx>
        <w:trPr>
          <w:trHeight w:val="240"/>
        </w:trPr>
        <w:tc>
          <w:tcPr>
            <w:tcW w:w="2134" w:type="dxa"/>
            <w:vMerge/>
            <w:tcBorders>
              <w:top w:val="nil"/>
              <w:left w:val="single" w:sz="4" w:space="0" w:color="auto"/>
              <w:bottom w:val="single" w:sz="4" w:space="0" w:color="000000"/>
              <w:right w:val="single" w:sz="4" w:space="0" w:color="auto"/>
            </w:tcBorders>
            <w:vAlign w:val="center"/>
            <w:hideMark/>
          </w:tcPr>
          <w:p w:rsidR="00D349D8" w:rsidRPr="00D349D8" w:rsidP="00D349D8" w14:paraId="414AED7A" w14:textId="77777777">
            <w:pPr>
              <w:widowControl/>
              <w:rPr>
                <w:snapToGrid/>
                <w:color w:val="000000"/>
                <w:kern w:val="0"/>
                <w:sz w:val="20"/>
              </w:rPr>
            </w:pPr>
          </w:p>
        </w:tc>
        <w:tc>
          <w:tcPr>
            <w:tcW w:w="1534" w:type="dxa"/>
            <w:tcBorders>
              <w:top w:val="nil"/>
              <w:left w:val="nil"/>
              <w:bottom w:val="single" w:sz="4" w:space="0" w:color="auto"/>
              <w:right w:val="nil"/>
            </w:tcBorders>
            <w:shd w:val="clear" w:color="auto" w:fill="auto"/>
            <w:noWrap/>
            <w:vAlign w:val="center"/>
            <w:hideMark/>
          </w:tcPr>
          <w:p w:rsidR="00D349D8" w:rsidRPr="00D349D8" w:rsidP="00D349D8" w14:paraId="7285487E" w14:textId="77777777">
            <w:pPr>
              <w:widowControl/>
              <w:rPr>
                <w:snapToGrid/>
                <w:color w:val="000000"/>
                <w:kern w:val="0"/>
                <w:sz w:val="20"/>
              </w:rPr>
            </w:pPr>
            <w:r w:rsidRPr="00D349D8">
              <w:rPr>
                <w:snapToGrid/>
                <w:color w:val="000000"/>
                <w:kern w:val="0"/>
                <w:sz w:val="20"/>
              </w:rPr>
              <w:t>Combination</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7E3B0E8B" w14:textId="77777777">
            <w:pPr>
              <w:widowControl/>
              <w:jc w:val="center"/>
              <w:rPr>
                <w:snapToGrid/>
                <w:color w:val="000000"/>
                <w:kern w:val="0"/>
                <w:sz w:val="20"/>
              </w:rPr>
            </w:pPr>
            <w:r w:rsidRPr="00D349D8">
              <w:rPr>
                <w:snapToGrid/>
                <w:color w:val="000000"/>
                <w:kern w:val="0"/>
                <w:sz w:val="20"/>
              </w:rPr>
              <w:t>455</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AA9E59B" w14:textId="77777777">
            <w:pPr>
              <w:widowControl/>
              <w:jc w:val="center"/>
              <w:rPr>
                <w:snapToGrid/>
                <w:color w:val="000000"/>
                <w:kern w:val="0"/>
                <w:sz w:val="20"/>
              </w:rPr>
            </w:pPr>
            <w:r w:rsidRPr="00D349D8">
              <w:rPr>
                <w:snapToGrid/>
                <w:color w:val="000000"/>
                <w:kern w:val="0"/>
                <w:sz w:val="20"/>
              </w:rPr>
              <w:t>11.0%</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2DA2F92" w14:textId="77777777">
            <w:pPr>
              <w:widowControl/>
              <w:jc w:val="center"/>
              <w:rPr>
                <w:snapToGrid/>
                <w:color w:val="000000"/>
                <w:kern w:val="0"/>
                <w:sz w:val="20"/>
              </w:rPr>
            </w:pPr>
            <w:r w:rsidRPr="00D349D8">
              <w:rPr>
                <w:snapToGrid/>
                <w:color w:val="000000"/>
                <w:kern w:val="0"/>
                <w:sz w:val="20"/>
              </w:rPr>
              <w:t>128</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75FB9B9" w14:textId="77777777">
            <w:pPr>
              <w:widowControl/>
              <w:jc w:val="center"/>
              <w:rPr>
                <w:snapToGrid/>
                <w:color w:val="000000"/>
                <w:kern w:val="0"/>
                <w:sz w:val="20"/>
              </w:rPr>
            </w:pPr>
            <w:r w:rsidRPr="00D349D8">
              <w:rPr>
                <w:snapToGrid/>
                <w:color w:val="000000"/>
                <w:kern w:val="0"/>
                <w:sz w:val="20"/>
              </w:rPr>
              <w:t>11.2%</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E64C533" w14:textId="77777777">
            <w:pPr>
              <w:widowControl/>
              <w:jc w:val="center"/>
              <w:rPr>
                <w:snapToGrid/>
                <w:color w:val="000000"/>
                <w:kern w:val="0"/>
                <w:sz w:val="20"/>
              </w:rPr>
            </w:pPr>
            <w:r w:rsidRPr="00D349D8">
              <w:rPr>
                <w:snapToGrid/>
                <w:color w:val="000000"/>
                <w:kern w:val="0"/>
                <w:sz w:val="20"/>
              </w:rPr>
              <w:t>107</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AEE0AF3" w14:textId="77777777">
            <w:pPr>
              <w:widowControl/>
              <w:jc w:val="center"/>
              <w:rPr>
                <w:snapToGrid/>
                <w:color w:val="000000"/>
                <w:kern w:val="0"/>
                <w:sz w:val="20"/>
              </w:rPr>
            </w:pPr>
            <w:r w:rsidRPr="00D349D8">
              <w:rPr>
                <w:snapToGrid/>
                <w:color w:val="000000"/>
                <w:kern w:val="0"/>
                <w:sz w:val="20"/>
              </w:rPr>
              <w:t>11.6%</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926C274" w14:textId="77777777">
            <w:pPr>
              <w:widowControl/>
              <w:jc w:val="center"/>
              <w:rPr>
                <w:snapToGrid/>
                <w:color w:val="000000"/>
                <w:kern w:val="0"/>
                <w:sz w:val="20"/>
              </w:rPr>
            </w:pPr>
            <w:r w:rsidRPr="00D349D8">
              <w:rPr>
                <w:snapToGrid/>
                <w:color w:val="000000"/>
                <w:kern w:val="0"/>
                <w:sz w:val="20"/>
              </w:rPr>
              <w:t>220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EFE9C22" w14:textId="77777777">
            <w:pPr>
              <w:widowControl/>
              <w:jc w:val="center"/>
              <w:rPr>
                <w:snapToGrid/>
                <w:color w:val="000000"/>
                <w:kern w:val="0"/>
                <w:sz w:val="20"/>
              </w:rPr>
            </w:pPr>
            <w:r w:rsidRPr="00D349D8">
              <w:rPr>
                <w:snapToGrid/>
                <w:color w:val="000000"/>
                <w:kern w:val="0"/>
                <w:sz w:val="20"/>
              </w:rPr>
              <w:t>10.6%</w:t>
            </w:r>
          </w:p>
        </w:tc>
      </w:tr>
      <w:tr w14:paraId="529CD2BC" w14:textId="77777777" w:rsidTr="00D349D8">
        <w:tblPrEx>
          <w:tblW w:w="8782" w:type="dxa"/>
          <w:tblLook w:val="04A0"/>
        </w:tblPrEx>
        <w:trPr>
          <w:trHeight w:val="240"/>
        </w:trPr>
        <w:tc>
          <w:tcPr>
            <w:tcW w:w="2134" w:type="dxa"/>
            <w:tcBorders>
              <w:top w:val="nil"/>
              <w:left w:val="single" w:sz="4" w:space="0" w:color="auto"/>
              <w:bottom w:val="nil"/>
              <w:right w:val="single" w:sz="4" w:space="0" w:color="auto"/>
            </w:tcBorders>
            <w:shd w:val="clear" w:color="auto" w:fill="auto"/>
            <w:vAlign w:val="center"/>
            <w:hideMark/>
          </w:tcPr>
          <w:p w:rsidR="00D349D8" w:rsidRPr="00D349D8" w:rsidP="00D349D8" w14:paraId="488C09AB" w14:textId="77777777">
            <w:pPr>
              <w:widowControl/>
              <w:rPr>
                <w:snapToGrid/>
                <w:color w:val="000000"/>
                <w:kern w:val="0"/>
                <w:sz w:val="20"/>
              </w:rPr>
            </w:pPr>
            <w:r w:rsidRPr="00D349D8">
              <w:rPr>
                <w:snapToGrid/>
                <w:color w:val="000000"/>
                <w:kern w:val="0"/>
                <w:sz w:val="20"/>
              </w:rPr>
              <w:t>No majority interest</w:t>
            </w:r>
          </w:p>
        </w:tc>
        <w:tc>
          <w:tcPr>
            <w:tcW w:w="1534" w:type="dxa"/>
            <w:tcBorders>
              <w:top w:val="nil"/>
              <w:left w:val="nil"/>
              <w:bottom w:val="nil"/>
              <w:right w:val="nil"/>
            </w:tcBorders>
            <w:shd w:val="clear" w:color="auto" w:fill="auto"/>
            <w:noWrap/>
            <w:vAlign w:val="center"/>
            <w:hideMark/>
          </w:tcPr>
          <w:p w:rsidR="00D349D8" w:rsidRPr="00D349D8" w:rsidP="00D349D8" w14:paraId="3F5BCB8C" w14:textId="77777777">
            <w:pPr>
              <w:widowControl/>
              <w:rPr>
                <w:snapToGrid/>
                <w:color w:val="000000"/>
                <w:kern w:val="0"/>
                <w:sz w:val="20"/>
              </w:rPr>
            </w:pPr>
            <w:r w:rsidRPr="00D349D8">
              <w:rPr>
                <w:snapToGrid/>
                <w:color w:val="000000"/>
                <w:kern w:val="0"/>
                <w:sz w:val="20"/>
              </w:rPr>
              <w:t>All Stations</w:t>
            </w:r>
          </w:p>
        </w:tc>
        <w:tc>
          <w:tcPr>
            <w:tcW w:w="620" w:type="dxa"/>
            <w:tcBorders>
              <w:top w:val="nil"/>
              <w:left w:val="single" w:sz="4" w:space="0" w:color="auto"/>
              <w:bottom w:val="nil"/>
              <w:right w:val="single" w:sz="4" w:space="0" w:color="auto"/>
            </w:tcBorders>
            <w:shd w:val="clear" w:color="auto" w:fill="auto"/>
            <w:noWrap/>
            <w:vAlign w:val="center"/>
            <w:hideMark/>
          </w:tcPr>
          <w:p w:rsidR="00D349D8" w:rsidRPr="00D349D8" w:rsidP="00D349D8" w14:paraId="3F9C9F50" w14:textId="77777777">
            <w:pPr>
              <w:widowControl/>
              <w:jc w:val="center"/>
              <w:rPr>
                <w:snapToGrid/>
                <w:color w:val="000000"/>
                <w:kern w:val="0"/>
                <w:sz w:val="20"/>
              </w:rPr>
            </w:pPr>
            <w:r w:rsidRPr="00D349D8">
              <w:rPr>
                <w:snapToGrid/>
                <w:color w:val="000000"/>
                <w:kern w:val="0"/>
                <w:sz w:val="20"/>
              </w:rPr>
              <w:t>133</w:t>
            </w:r>
          </w:p>
        </w:tc>
        <w:tc>
          <w:tcPr>
            <w:tcW w:w="707" w:type="dxa"/>
            <w:tcBorders>
              <w:top w:val="nil"/>
              <w:left w:val="nil"/>
              <w:bottom w:val="nil"/>
              <w:right w:val="single" w:sz="4" w:space="0" w:color="auto"/>
            </w:tcBorders>
            <w:shd w:val="clear" w:color="auto" w:fill="auto"/>
            <w:noWrap/>
            <w:vAlign w:val="center"/>
            <w:hideMark/>
          </w:tcPr>
          <w:p w:rsidR="00D349D8" w:rsidRPr="00D349D8" w:rsidP="00D349D8" w14:paraId="769897A7" w14:textId="77777777">
            <w:pPr>
              <w:widowControl/>
              <w:jc w:val="center"/>
              <w:rPr>
                <w:snapToGrid/>
                <w:color w:val="000000"/>
                <w:kern w:val="0"/>
                <w:sz w:val="20"/>
              </w:rPr>
            </w:pPr>
            <w:r w:rsidRPr="00D349D8">
              <w:rPr>
                <w:snapToGrid/>
                <w:color w:val="000000"/>
                <w:kern w:val="0"/>
                <w:sz w:val="20"/>
              </w:rPr>
              <w:t>3.2%</w:t>
            </w:r>
          </w:p>
        </w:tc>
        <w:tc>
          <w:tcPr>
            <w:tcW w:w="620" w:type="dxa"/>
            <w:tcBorders>
              <w:top w:val="nil"/>
              <w:left w:val="nil"/>
              <w:bottom w:val="nil"/>
              <w:right w:val="single" w:sz="4" w:space="0" w:color="auto"/>
            </w:tcBorders>
            <w:shd w:val="clear" w:color="auto" w:fill="auto"/>
            <w:noWrap/>
            <w:vAlign w:val="center"/>
            <w:hideMark/>
          </w:tcPr>
          <w:p w:rsidR="00D349D8" w:rsidRPr="00D349D8" w:rsidP="00D349D8" w14:paraId="56FEC878" w14:textId="77777777">
            <w:pPr>
              <w:widowControl/>
              <w:jc w:val="center"/>
              <w:rPr>
                <w:snapToGrid/>
                <w:color w:val="000000"/>
                <w:kern w:val="0"/>
                <w:sz w:val="20"/>
              </w:rPr>
            </w:pPr>
            <w:r w:rsidRPr="00D349D8">
              <w:rPr>
                <w:snapToGrid/>
                <w:color w:val="000000"/>
                <w:kern w:val="0"/>
                <w:sz w:val="20"/>
              </w:rPr>
              <w:t>50</w:t>
            </w:r>
          </w:p>
        </w:tc>
        <w:tc>
          <w:tcPr>
            <w:tcW w:w="707" w:type="dxa"/>
            <w:tcBorders>
              <w:top w:val="nil"/>
              <w:left w:val="nil"/>
              <w:bottom w:val="nil"/>
              <w:right w:val="single" w:sz="4" w:space="0" w:color="auto"/>
            </w:tcBorders>
            <w:shd w:val="clear" w:color="auto" w:fill="auto"/>
            <w:noWrap/>
            <w:vAlign w:val="center"/>
            <w:hideMark/>
          </w:tcPr>
          <w:p w:rsidR="00D349D8" w:rsidRPr="00D349D8" w:rsidP="00D349D8" w14:paraId="075D8587" w14:textId="77777777">
            <w:pPr>
              <w:widowControl/>
              <w:jc w:val="center"/>
              <w:rPr>
                <w:snapToGrid/>
                <w:color w:val="000000"/>
                <w:kern w:val="0"/>
                <w:sz w:val="20"/>
              </w:rPr>
            </w:pPr>
            <w:r w:rsidRPr="00D349D8">
              <w:rPr>
                <w:snapToGrid/>
                <w:color w:val="000000"/>
                <w:kern w:val="0"/>
                <w:sz w:val="20"/>
              </w:rPr>
              <w:t>4.4%</w:t>
            </w:r>
          </w:p>
        </w:tc>
        <w:tc>
          <w:tcPr>
            <w:tcW w:w="426" w:type="dxa"/>
            <w:tcBorders>
              <w:top w:val="nil"/>
              <w:left w:val="nil"/>
              <w:bottom w:val="nil"/>
              <w:right w:val="single" w:sz="4" w:space="0" w:color="auto"/>
            </w:tcBorders>
            <w:shd w:val="clear" w:color="auto" w:fill="auto"/>
            <w:noWrap/>
            <w:vAlign w:val="center"/>
            <w:hideMark/>
          </w:tcPr>
          <w:p w:rsidR="00D349D8" w:rsidRPr="00D349D8" w:rsidP="00D349D8" w14:paraId="29D84F08" w14:textId="77777777">
            <w:pPr>
              <w:widowControl/>
              <w:jc w:val="center"/>
              <w:rPr>
                <w:snapToGrid/>
                <w:color w:val="000000"/>
                <w:kern w:val="0"/>
                <w:sz w:val="20"/>
              </w:rPr>
            </w:pPr>
            <w:r w:rsidRPr="00D349D8">
              <w:rPr>
                <w:snapToGrid/>
                <w:color w:val="000000"/>
                <w:kern w:val="0"/>
                <w:sz w:val="20"/>
              </w:rPr>
              <w:t>35</w:t>
            </w:r>
          </w:p>
        </w:tc>
        <w:tc>
          <w:tcPr>
            <w:tcW w:w="707" w:type="dxa"/>
            <w:tcBorders>
              <w:top w:val="nil"/>
              <w:left w:val="nil"/>
              <w:bottom w:val="nil"/>
              <w:right w:val="single" w:sz="4" w:space="0" w:color="auto"/>
            </w:tcBorders>
            <w:shd w:val="clear" w:color="auto" w:fill="auto"/>
            <w:noWrap/>
            <w:vAlign w:val="center"/>
            <w:hideMark/>
          </w:tcPr>
          <w:p w:rsidR="00D349D8" w:rsidRPr="00D349D8" w:rsidP="00D349D8" w14:paraId="6A5CA837" w14:textId="77777777">
            <w:pPr>
              <w:widowControl/>
              <w:jc w:val="center"/>
              <w:rPr>
                <w:snapToGrid/>
                <w:color w:val="000000"/>
                <w:kern w:val="0"/>
                <w:sz w:val="20"/>
              </w:rPr>
            </w:pPr>
            <w:r w:rsidRPr="00D349D8">
              <w:rPr>
                <w:snapToGrid/>
                <w:color w:val="000000"/>
                <w:kern w:val="0"/>
                <w:sz w:val="20"/>
              </w:rPr>
              <w:t>3.8%</w:t>
            </w:r>
          </w:p>
        </w:tc>
        <w:tc>
          <w:tcPr>
            <w:tcW w:w="620" w:type="dxa"/>
            <w:tcBorders>
              <w:top w:val="nil"/>
              <w:left w:val="nil"/>
              <w:bottom w:val="nil"/>
              <w:right w:val="single" w:sz="4" w:space="0" w:color="auto"/>
            </w:tcBorders>
            <w:shd w:val="clear" w:color="auto" w:fill="auto"/>
            <w:noWrap/>
            <w:vAlign w:val="center"/>
            <w:hideMark/>
          </w:tcPr>
          <w:p w:rsidR="00D349D8" w:rsidRPr="00D349D8" w:rsidP="00D349D8" w14:paraId="7FAE3CAA" w14:textId="77777777">
            <w:pPr>
              <w:widowControl/>
              <w:jc w:val="center"/>
              <w:rPr>
                <w:snapToGrid/>
                <w:color w:val="000000"/>
                <w:kern w:val="0"/>
                <w:sz w:val="20"/>
              </w:rPr>
            </w:pPr>
            <w:r w:rsidRPr="00D349D8">
              <w:rPr>
                <w:snapToGrid/>
                <w:color w:val="000000"/>
                <w:kern w:val="0"/>
                <w:sz w:val="20"/>
              </w:rPr>
              <w:t>48</w:t>
            </w:r>
          </w:p>
        </w:tc>
        <w:tc>
          <w:tcPr>
            <w:tcW w:w="707" w:type="dxa"/>
            <w:tcBorders>
              <w:top w:val="nil"/>
              <w:left w:val="nil"/>
              <w:bottom w:val="nil"/>
              <w:right w:val="single" w:sz="4" w:space="0" w:color="auto"/>
            </w:tcBorders>
            <w:shd w:val="clear" w:color="auto" w:fill="auto"/>
            <w:noWrap/>
            <w:vAlign w:val="center"/>
            <w:hideMark/>
          </w:tcPr>
          <w:p w:rsidR="00D349D8" w:rsidRPr="00D349D8" w:rsidP="00D349D8" w14:paraId="5A5A3B2B" w14:textId="77777777">
            <w:pPr>
              <w:widowControl/>
              <w:jc w:val="center"/>
              <w:rPr>
                <w:snapToGrid/>
                <w:color w:val="000000"/>
                <w:kern w:val="0"/>
                <w:sz w:val="20"/>
              </w:rPr>
            </w:pPr>
            <w:r w:rsidRPr="00D349D8">
              <w:rPr>
                <w:snapToGrid/>
                <w:color w:val="000000"/>
                <w:kern w:val="0"/>
                <w:sz w:val="20"/>
              </w:rPr>
              <w:t>2.3%</w:t>
            </w:r>
          </w:p>
        </w:tc>
      </w:tr>
      <w:tr w14:paraId="78C91332" w14:textId="77777777" w:rsidTr="00D349D8">
        <w:tblPrEx>
          <w:tblW w:w="8782" w:type="dxa"/>
          <w:tblLook w:val="04A0"/>
        </w:tblPrEx>
        <w:trPr>
          <w:trHeight w:val="240"/>
        </w:trPr>
        <w:tc>
          <w:tcPr>
            <w:tcW w:w="2134" w:type="dxa"/>
            <w:tcBorders>
              <w:top w:val="single" w:sz="4" w:space="0" w:color="auto"/>
              <w:left w:val="single" w:sz="4" w:space="0" w:color="auto"/>
              <w:bottom w:val="single" w:sz="4" w:space="0" w:color="auto"/>
              <w:right w:val="nil"/>
            </w:tcBorders>
            <w:shd w:val="clear" w:color="000000" w:fill="F2F2F2"/>
            <w:vAlign w:val="center"/>
            <w:hideMark/>
          </w:tcPr>
          <w:p w:rsidR="00D349D8" w:rsidRPr="00D349D8" w:rsidP="00D349D8" w14:paraId="654D68A3" w14:textId="77777777">
            <w:pPr>
              <w:widowControl/>
              <w:rPr>
                <w:snapToGrid/>
                <w:color w:val="000000"/>
                <w:kern w:val="0"/>
                <w:sz w:val="20"/>
              </w:rPr>
            </w:pPr>
            <w:r w:rsidRPr="00D349D8">
              <w:rPr>
                <w:snapToGrid/>
                <w:color w:val="000000"/>
                <w:kern w:val="0"/>
                <w:sz w:val="20"/>
              </w:rPr>
              <w:t> </w:t>
            </w:r>
          </w:p>
        </w:tc>
        <w:tc>
          <w:tcPr>
            <w:tcW w:w="1534"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65B41618" w14:textId="77777777">
            <w:pPr>
              <w:widowControl/>
              <w:rPr>
                <w:snapToGrid/>
                <w:color w:val="000000"/>
                <w:kern w:val="0"/>
                <w:sz w:val="20"/>
              </w:rPr>
            </w:pPr>
            <w:r w:rsidRPr="00D349D8">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48C0919A" w14:textId="77777777">
            <w:pPr>
              <w:widowControl/>
              <w:jc w:val="center"/>
              <w:rPr>
                <w:snapToGrid/>
                <w:color w:val="000000"/>
                <w:kern w:val="0"/>
                <w:sz w:val="20"/>
              </w:rPr>
            </w:pPr>
            <w:r w:rsidRPr="00D349D8">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1E9E9697" w14:textId="77777777">
            <w:pPr>
              <w:widowControl/>
              <w:jc w:val="center"/>
              <w:rPr>
                <w:snapToGrid/>
                <w:color w:val="000000"/>
                <w:kern w:val="0"/>
                <w:sz w:val="20"/>
              </w:rPr>
            </w:pPr>
            <w:r w:rsidRPr="00D349D8">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4503E9EF" w14:textId="77777777">
            <w:pPr>
              <w:widowControl/>
              <w:jc w:val="center"/>
              <w:rPr>
                <w:snapToGrid/>
                <w:color w:val="000000"/>
                <w:kern w:val="0"/>
                <w:sz w:val="20"/>
              </w:rPr>
            </w:pPr>
            <w:r w:rsidRPr="00D349D8">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42324FD0" w14:textId="77777777">
            <w:pPr>
              <w:widowControl/>
              <w:jc w:val="center"/>
              <w:rPr>
                <w:snapToGrid/>
                <w:color w:val="000000"/>
                <w:kern w:val="0"/>
                <w:sz w:val="20"/>
              </w:rPr>
            </w:pPr>
            <w:r w:rsidRPr="00D349D8">
              <w:rPr>
                <w:snapToGrid/>
                <w:color w:val="000000"/>
                <w:kern w:val="0"/>
                <w:sz w:val="20"/>
              </w:rPr>
              <w:t> </w:t>
            </w:r>
          </w:p>
        </w:tc>
        <w:tc>
          <w:tcPr>
            <w:tcW w:w="426"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1F2CBE2C" w14:textId="77777777">
            <w:pPr>
              <w:widowControl/>
              <w:jc w:val="center"/>
              <w:rPr>
                <w:snapToGrid/>
                <w:color w:val="000000"/>
                <w:kern w:val="0"/>
                <w:sz w:val="20"/>
              </w:rPr>
            </w:pPr>
            <w:r w:rsidRPr="00D349D8">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12886F23" w14:textId="77777777">
            <w:pPr>
              <w:widowControl/>
              <w:jc w:val="center"/>
              <w:rPr>
                <w:snapToGrid/>
                <w:color w:val="000000"/>
                <w:kern w:val="0"/>
                <w:sz w:val="20"/>
              </w:rPr>
            </w:pPr>
            <w:r w:rsidRPr="00D349D8">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171C3A54" w14:textId="77777777">
            <w:pPr>
              <w:widowControl/>
              <w:jc w:val="center"/>
              <w:rPr>
                <w:snapToGrid/>
                <w:color w:val="000000"/>
                <w:kern w:val="0"/>
                <w:sz w:val="20"/>
              </w:rPr>
            </w:pPr>
            <w:r w:rsidRPr="00D349D8">
              <w:rPr>
                <w:snapToGrid/>
                <w:color w:val="000000"/>
                <w:kern w:val="0"/>
                <w:sz w:val="20"/>
              </w:rPr>
              <w:t> </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D349D8" w:rsidRPr="00D349D8" w:rsidP="00D349D8" w14:paraId="30F66D3A" w14:textId="77777777">
            <w:pPr>
              <w:widowControl/>
              <w:jc w:val="center"/>
              <w:rPr>
                <w:snapToGrid/>
                <w:color w:val="000000"/>
                <w:kern w:val="0"/>
                <w:sz w:val="20"/>
              </w:rPr>
            </w:pPr>
            <w:r w:rsidRPr="00D349D8">
              <w:rPr>
                <w:snapToGrid/>
                <w:color w:val="000000"/>
                <w:kern w:val="0"/>
                <w:sz w:val="20"/>
              </w:rPr>
              <w:t> </w:t>
            </w:r>
          </w:p>
        </w:tc>
      </w:tr>
      <w:tr w14:paraId="6E090FC0" w14:textId="77777777" w:rsidTr="00D349D8">
        <w:tblPrEx>
          <w:tblW w:w="8782" w:type="dxa"/>
          <w:tblLook w:val="04A0"/>
        </w:tblPrEx>
        <w:trPr>
          <w:trHeight w:val="240"/>
        </w:trPr>
        <w:tc>
          <w:tcPr>
            <w:tcW w:w="2134" w:type="dxa"/>
            <w:vMerge w:val="restart"/>
            <w:tcBorders>
              <w:top w:val="nil"/>
              <w:left w:val="single" w:sz="4" w:space="0" w:color="auto"/>
              <w:bottom w:val="nil"/>
              <w:right w:val="single" w:sz="4" w:space="0" w:color="auto"/>
            </w:tcBorders>
            <w:shd w:val="clear" w:color="auto" w:fill="auto"/>
            <w:vAlign w:val="center"/>
            <w:hideMark/>
          </w:tcPr>
          <w:p w:rsidR="00D349D8" w:rsidRPr="00D349D8" w:rsidP="00D349D8" w14:paraId="54F27028" w14:textId="77777777">
            <w:pPr>
              <w:widowControl/>
              <w:rPr>
                <w:snapToGrid/>
                <w:color w:val="000000"/>
                <w:kern w:val="0"/>
                <w:sz w:val="20"/>
              </w:rPr>
            </w:pPr>
            <w:r w:rsidRPr="00D349D8">
              <w:rPr>
                <w:snapToGrid/>
                <w:color w:val="000000"/>
                <w:kern w:val="0"/>
                <w:sz w:val="20"/>
              </w:rPr>
              <w:t>Any Racial or Ethnic Minority Group</w:t>
            </w:r>
          </w:p>
        </w:tc>
        <w:tc>
          <w:tcPr>
            <w:tcW w:w="1534" w:type="dxa"/>
            <w:tcBorders>
              <w:top w:val="nil"/>
              <w:left w:val="nil"/>
              <w:bottom w:val="nil"/>
              <w:right w:val="nil"/>
            </w:tcBorders>
            <w:shd w:val="clear" w:color="auto" w:fill="auto"/>
            <w:noWrap/>
            <w:vAlign w:val="center"/>
            <w:hideMark/>
          </w:tcPr>
          <w:p w:rsidR="00D349D8" w:rsidRPr="00D349D8" w:rsidP="00D349D8" w14:paraId="73C58645" w14:textId="77777777">
            <w:pPr>
              <w:widowControl/>
              <w:rPr>
                <w:snapToGrid/>
                <w:color w:val="000000"/>
                <w:kern w:val="0"/>
                <w:sz w:val="20"/>
              </w:rPr>
            </w:pPr>
            <w:r w:rsidRPr="00D349D8">
              <w:rPr>
                <w:snapToGrid/>
                <w:color w:val="000000"/>
                <w:kern w:val="0"/>
                <w:sz w:val="20"/>
              </w:rPr>
              <w:t>Female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7BBCF9CD" w14:textId="77777777">
            <w:pPr>
              <w:widowControl/>
              <w:jc w:val="center"/>
              <w:rPr>
                <w:snapToGrid/>
                <w:color w:val="000000"/>
                <w:kern w:val="0"/>
                <w:sz w:val="20"/>
              </w:rPr>
            </w:pPr>
            <w:r w:rsidRPr="00D349D8">
              <w:rPr>
                <w:snapToGrid/>
                <w:color w:val="000000"/>
                <w:kern w:val="0"/>
                <w:sz w:val="20"/>
              </w:rPr>
              <w:t>62</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BC82DAD" w14:textId="77777777">
            <w:pPr>
              <w:widowControl/>
              <w:jc w:val="center"/>
              <w:rPr>
                <w:snapToGrid/>
                <w:color w:val="000000"/>
                <w:kern w:val="0"/>
                <w:sz w:val="20"/>
              </w:rPr>
            </w:pPr>
            <w:r w:rsidRPr="00D349D8">
              <w:rPr>
                <w:snapToGrid/>
                <w:color w:val="000000"/>
                <w:kern w:val="0"/>
                <w:sz w:val="20"/>
              </w:rPr>
              <w:t>1.5%</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98D1798" w14:textId="77777777">
            <w:pPr>
              <w:widowControl/>
              <w:jc w:val="center"/>
              <w:rPr>
                <w:snapToGrid/>
                <w:color w:val="000000"/>
                <w:kern w:val="0"/>
                <w:sz w:val="20"/>
              </w:rPr>
            </w:pPr>
            <w:r w:rsidRPr="00D349D8">
              <w:rPr>
                <w:snapToGrid/>
                <w:color w:val="000000"/>
                <w:kern w:val="0"/>
                <w:sz w:val="20"/>
              </w:rPr>
              <w:t>11</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4CF0293" w14:textId="77777777">
            <w:pPr>
              <w:widowControl/>
              <w:jc w:val="center"/>
              <w:rPr>
                <w:snapToGrid/>
                <w:color w:val="000000"/>
                <w:kern w:val="0"/>
                <w:sz w:val="20"/>
              </w:rPr>
            </w:pPr>
            <w:r w:rsidRPr="00D349D8">
              <w:rPr>
                <w:snapToGrid/>
                <w:color w:val="000000"/>
                <w:kern w:val="0"/>
                <w:sz w:val="20"/>
              </w:rPr>
              <w:t>1.0%</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4A2B1DE" w14:textId="77777777">
            <w:pPr>
              <w:widowControl/>
              <w:jc w:val="center"/>
              <w:rPr>
                <w:snapToGrid/>
                <w:color w:val="000000"/>
                <w:kern w:val="0"/>
                <w:sz w:val="20"/>
              </w:rPr>
            </w:pPr>
            <w:r w:rsidRPr="00D349D8">
              <w:rPr>
                <w:snapToGrid/>
                <w:color w:val="000000"/>
                <w:kern w:val="0"/>
                <w:sz w:val="20"/>
              </w:rPr>
              <w:t>5</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08E8424" w14:textId="77777777">
            <w:pPr>
              <w:widowControl/>
              <w:jc w:val="center"/>
              <w:rPr>
                <w:snapToGrid/>
                <w:color w:val="000000"/>
                <w:kern w:val="0"/>
                <w:sz w:val="20"/>
              </w:rPr>
            </w:pPr>
            <w:r w:rsidRPr="00D349D8">
              <w:rPr>
                <w:snapToGrid/>
                <w:color w:val="000000"/>
                <w:kern w:val="0"/>
                <w:sz w:val="20"/>
              </w:rPr>
              <w:t>0.5%</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6702189" w14:textId="77777777">
            <w:pPr>
              <w:widowControl/>
              <w:jc w:val="center"/>
              <w:rPr>
                <w:snapToGrid/>
                <w:color w:val="000000"/>
                <w:kern w:val="0"/>
                <w:sz w:val="20"/>
              </w:rPr>
            </w:pPr>
            <w:r w:rsidRPr="00D349D8">
              <w:rPr>
                <w:snapToGrid/>
                <w:color w:val="000000"/>
                <w:kern w:val="0"/>
                <w:sz w:val="20"/>
              </w:rPr>
              <w:t>46</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6C3510B" w14:textId="77777777">
            <w:pPr>
              <w:widowControl/>
              <w:jc w:val="center"/>
              <w:rPr>
                <w:snapToGrid/>
                <w:color w:val="000000"/>
                <w:kern w:val="0"/>
                <w:sz w:val="20"/>
              </w:rPr>
            </w:pPr>
            <w:r w:rsidRPr="00D349D8">
              <w:rPr>
                <w:snapToGrid/>
                <w:color w:val="000000"/>
                <w:kern w:val="0"/>
                <w:sz w:val="20"/>
              </w:rPr>
              <w:t>2.2%</w:t>
            </w:r>
          </w:p>
        </w:tc>
      </w:tr>
      <w:tr w14:paraId="4F5D12BD" w14:textId="77777777" w:rsidTr="00D349D8">
        <w:tblPrEx>
          <w:tblW w:w="8782" w:type="dxa"/>
          <w:tblLook w:val="04A0"/>
        </w:tblPrEx>
        <w:trPr>
          <w:trHeight w:val="240"/>
        </w:trPr>
        <w:tc>
          <w:tcPr>
            <w:tcW w:w="2134" w:type="dxa"/>
            <w:vMerge/>
            <w:tcBorders>
              <w:top w:val="nil"/>
              <w:left w:val="single" w:sz="4" w:space="0" w:color="auto"/>
              <w:bottom w:val="nil"/>
              <w:right w:val="single" w:sz="4" w:space="0" w:color="auto"/>
            </w:tcBorders>
            <w:vAlign w:val="center"/>
            <w:hideMark/>
          </w:tcPr>
          <w:p w:rsidR="00D349D8" w:rsidRPr="00D349D8" w:rsidP="00D349D8" w14:paraId="6CAE2325"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D349D8" w:rsidRPr="00D349D8" w:rsidP="00D349D8" w14:paraId="6F873FF2" w14:textId="77777777">
            <w:pPr>
              <w:widowControl/>
              <w:rPr>
                <w:snapToGrid/>
                <w:color w:val="000000"/>
                <w:kern w:val="0"/>
                <w:sz w:val="20"/>
              </w:rPr>
            </w:pPr>
            <w:r w:rsidRPr="00D349D8">
              <w:rPr>
                <w:snapToGrid/>
                <w:color w:val="000000"/>
                <w:kern w:val="0"/>
                <w:sz w:val="20"/>
              </w:rPr>
              <w:t>Male</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32AD0A58" w14:textId="77777777">
            <w:pPr>
              <w:widowControl/>
              <w:jc w:val="center"/>
              <w:rPr>
                <w:snapToGrid/>
                <w:color w:val="000000"/>
                <w:kern w:val="0"/>
                <w:sz w:val="20"/>
              </w:rPr>
            </w:pPr>
            <w:r w:rsidRPr="00D349D8">
              <w:rPr>
                <w:snapToGrid/>
                <w:color w:val="000000"/>
                <w:kern w:val="0"/>
                <w:sz w:val="20"/>
              </w:rPr>
              <w:t>109</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372AD4F" w14:textId="77777777">
            <w:pPr>
              <w:widowControl/>
              <w:jc w:val="center"/>
              <w:rPr>
                <w:snapToGrid/>
                <w:color w:val="000000"/>
                <w:kern w:val="0"/>
                <w:sz w:val="20"/>
              </w:rPr>
            </w:pPr>
            <w:r w:rsidRPr="00D349D8">
              <w:rPr>
                <w:snapToGrid/>
                <w:color w:val="000000"/>
                <w:kern w:val="0"/>
                <w:sz w:val="20"/>
              </w:rPr>
              <w:t>2.6%</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16F7349" w14:textId="77777777">
            <w:pPr>
              <w:widowControl/>
              <w:jc w:val="center"/>
              <w:rPr>
                <w:snapToGrid/>
                <w:color w:val="000000"/>
                <w:kern w:val="0"/>
                <w:sz w:val="20"/>
              </w:rPr>
            </w:pPr>
            <w:r w:rsidRPr="00D349D8">
              <w:rPr>
                <w:snapToGrid/>
                <w:color w:val="000000"/>
                <w:kern w:val="0"/>
                <w:sz w:val="20"/>
              </w:rPr>
              <w:t>34</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BA68B37" w14:textId="77777777">
            <w:pPr>
              <w:widowControl/>
              <w:jc w:val="center"/>
              <w:rPr>
                <w:snapToGrid/>
                <w:color w:val="000000"/>
                <w:kern w:val="0"/>
                <w:sz w:val="20"/>
              </w:rPr>
            </w:pPr>
            <w:r w:rsidRPr="00D349D8">
              <w:rPr>
                <w:snapToGrid/>
                <w:color w:val="000000"/>
                <w:kern w:val="0"/>
                <w:sz w:val="20"/>
              </w:rPr>
              <w:t>3.0%</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F3792B2" w14:textId="77777777">
            <w:pPr>
              <w:widowControl/>
              <w:jc w:val="center"/>
              <w:rPr>
                <w:snapToGrid/>
                <w:color w:val="000000"/>
                <w:kern w:val="0"/>
                <w:sz w:val="20"/>
              </w:rPr>
            </w:pPr>
            <w:r w:rsidRPr="00D349D8">
              <w:rPr>
                <w:snapToGrid/>
                <w:color w:val="000000"/>
                <w:kern w:val="0"/>
                <w:sz w:val="20"/>
              </w:rPr>
              <w:t>14</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203AF14" w14:textId="77777777">
            <w:pPr>
              <w:widowControl/>
              <w:jc w:val="center"/>
              <w:rPr>
                <w:snapToGrid/>
                <w:color w:val="000000"/>
                <w:kern w:val="0"/>
                <w:sz w:val="20"/>
              </w:rPr>
            </w:pPr>
            <w:r w:rsidRPr="00D349D8">
              <w:rPr>
                <w:snapToGrid/>
                <w:color w:val="000000"/>
                <w:kern w:val="0"/>
                <w:sz w:val="20"/>
              </w:rPr>
              <w:t>1.5%</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26041D9" w14:textId="77777777">
            <w:pPr>
              <w:widowControl/>
              <w:jc w:val="center"/>
              <w:rPr>
                <w:snapToGrid/>
                <w:color w:val="000000"/>
                <w:kern w:val="0"/>
                <w:sz w:val="20"/>
              </w:rPr>
            </w:pPr>
            <w:r w:rsidRPr="00D349D8">
              <w:rPr>
                <w:snapToGrid/>
                <w:color w:val="000000"/>
                <w:kern w:val="0"/>
                <w:sz w:val="20"/>
              </w:rPr>
              <w:t>61</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1CAE26C" w14:textId="77777777">
            <w:pPr>
              <w:widowControl/>
              <w:jc w:val="center"/>
              <w:rPr>
                <w:snapToGrid/>
                <w:color w:val="000000"/>
                <w:kern w:val="0"/>
                <w:sz w:val="20"/>
              </w:rPr>
            </w:pPr>
            <w:r w:rsidRPr="00D349D8">
              <w:rPr>
                <w:snapToGrid/>
                <w:color w:val="000000"/>
                <w:kern w:val="0"/>
                <w:sz w:val="20"/>
              </w:rPr>
              <w:t>2.9%</w:t>
            </w:r>
          </w:p>
        </w:tc>
      </w:tr>
      <w:tr w14:paraId="6FE25EEE" w14:textId="77777777" w:rsidTr="00D349D8">
        <w:tblPrEx>
          <w:tblW w:w="8782" w:type="dxa"/>
          <w:tblLook w:val="04A0"/>
        </w:tblPrEx>
        <w:trPr>
          <w:trHeight w:val="240"/>
        </w:trPr>
        <w:tc>
          <w:tcPr>
            <w:tcW w:w="2134" w:type="dxa"/>
            <w:vMerge/>
            <w:tcBorders>
              <w:top w:val="nil"/>
              <w:left w:val="single" w:sz="4" w:space="0" w:color="auto"/>
              <w:bottom w:val="nil"/>
              <w:right w:val="single" w:sz="4" w:space="0" w:color="auto"/>
            </w:tcBorders>
            <w:vAlign w:val="center"/>
            <w:hideMark/>
          </w:tcPr>
          <w:p w:rsidR="00D349D8" w:rsidRPr="00D349D8" w:rsidP="00D349D8" w14:paraId="40A4BDC4" w14:textId="77777777">
            <w:pPr>
              <w:widowControl/>
              <w:rPr>
                <w:snapToGrid/>
                <w:color w:val="000000"/>
                <w:kern w:val="0"/>
                <w:sz w:val="20"/>
              </w:rPr>
            </w:pPr>
          </w:p>
        </w:tc>
        <w:tc>
          <w:tcPr>
            <w:tcW w:w="1534" w:type="dxa"/>
            <w:tcBorders>
              <w:top w:val="nil"/>
              <w:left w:val="nil"/>
              <w:bottom w:val="nil"/>
              <w:right w:val="nil"/>
            </w:tcBorders>
            <w:shd w:val="clear" w:color="auto" w:fill="auto"/>
            <w:noWrap/>
            <w:vAlign w:val="center"/>
            <w:hideMark/>
          </w:tcPr>
          <w:p w:rsidR="00D349D8" w:rsidRPr="00D349D8" w:rsidP="00D349D8" w14:paraId="0B10F1A1" w14:textId="51354055">
            <w:pPr>
              <w:widowControl/>
              <w:rPr>
                <w:snapToGrid/>
                <w:color w:val="000000"/>
                <w:kern w:val="0"/>
                <w:sz w:val="20"/>
              </w:rPr>
            </w:pPr>
            <w:r w:rsidRPr="00D349D8">
              <w:rPr>
                <w:snapToGrid/>
                <w:color w:val="000000"/>
                <w:kern w:val="0"/>
                <w:sz w:val="20"/>
              </w:rPr>
              <w:t>Combination</w:t>
            </w:r>
            <w:r>
              <w:rPr>
                <w:rStyle w:val="FootnoteReference"/>
                <w:snapToGrid/>
                <w:kern w:val="0"/>
              </w:rPr>
              <w:footnoteReference w:id="32"/>
            </w:r>
          </w:p>
        </w:tc>
        <w:tc>
          <w:tcPr>
            <w:tcW w:w="620" w:type="dxa"/>
            <w:tcBorders>
              <w:top w:val="nil"/>
              <w:left w:val="single" w:sz="4" w:space="0" w:color="auto"/>
              <w:bottom w:val="nil"/>
              <w:right w:val="single" w:sz="4" w:space="0" w:color="auto"/>
            </w:tcBorders>
            <w:shd w:val="clear" w:color="auto" w:fill="auto"/>
            <w:noWrap/>
            <w:vAlign w:val="center"/>
            <w:hideMark/>
          </w:tcPr>
          <w:p w:rsidR="00D349D8" w:rsidRPr="00D349D8" w:rsidP="00D349D8" w14:paraId="241276C5" w14:textId="77777777">
            <w:pPr>
              <w:widowControl/>
              <w:jc w:val="center"/>
              <w:rPr>
                <w:snapToGrid/>
                <w:color w:val="000000"/>
                <w:kern w:val="0"/>
                <w:sz w:val="20"/>
              </w:rPr>
            </w:pPr>
            <w:r w:rsidRPr="00D349D8">
              <w:rPr>
                <w:snapToGrid/>
                <w:color w:val="000000"/>
                <w:kern w:val="0"/>
                <w:sz w:val="20"/>
              </w:rPr>
              <w:t>83</w:t>
            </w:r>
          </w:p>
        </w:tc>
        <w:tc>
          <w:tcPr>
            <w:tcW w:w="707" w:type="dxa"/>
            <w:tcBorders>
              <w:top w:val="nil"/>
              <w:left w:val="nil"/>
              <w:bottom w:val="nil"/>
              <w:right w:val="single" w:sz="4" w:space="0" w:color="auto"/>
            </w:tcBorders>
            <w:shd w:val="clear" w:color="auto" w:fill="auto"/>
            <w:noWrap/>
            <w:vAlign w:val="center"/>
            <w:hideMark/>
          </w:tcPr>
          <w:p w:rsidR="00D349D8" w:rsidRPr="00D349D8" w:rsidP="00D349D8" w14:paraId="73632FC4" w14:textId="77777777">
            <w:pPr>
              <w:widowControl/>
              <w:jc w:val="center"/>
              <w:rPr>
                <w:snapToGrid/>
                <w:color w:val="000000"/>
                <w:kern w:val="0"/>
                <w:sz w:val="20"/>
              </w:rPr>
            </w:pPr>
            <w:r w:rsidRPr="00D349D8">
              <w:rPr>
                <w:snapToGrid/>
                <w:color w:val="000000"/>
                <w:kern w:val="0"/>
                <w:sz w:val="20"/>
              </w:rPr>
              <w:t>2.0%</w:t>
            </w:r>
          </w:p>
        </w:tc>
        <w:tc>
          <w:tcPr>
            <w:tcW w:w="620" w:type="dxa"/>
            <w:tcBorders>
              <w:top w:val="nil"/>
              <w:left w:val="nil"/>
              <w:bottom w:val="nil"/>
              <w:right w:val="single" w:sz="4" w:space="0" w:color="auto"/>
            </w:tcBorders>
            <w:shd w:val="clear" w:color="auto" w:fill="auto"/>
            <w:noWrap/>
            <w:vAlign w:val="center"/>
            <w:hideMark/>
          </w:tcPr>
          <w:p w:rsidR="00D349D8" w:rsidRPr="00D349D8" w:rsidP="00D349D8" w14:paraId="3F2C67FE" w14:textId="77777777">
            <w:pPr>
              <w:widowControl/>
              <w:jc w:val="center"/>
              <w:rPr>
                <w:snapToGrid/>
                <w:color w:val="000000"/>
                <w:kern w:val="0"/>
                <w:sz w:val="20"/>
              </w:rPr>
            </w:pPr>
            <w:r w:rsidRPr="00D349D8">
              <w:rPr>
                <w:snapToGrid/>
                <w:color w:val="000000"/>
                <w:kern w:val="0"/>
                <w:sz w:val="20"/>
              </w:rPr>
              <w:t>25</w:t>
            </w:r>
          </w:p>
        </w:tc>
        <w:tc>
          <w:tcPr>
            <w:tcW w:w="707" w:type="dxa"/>
            <w:tcBorders>
              <w:top w:val="nil"/>
              <w:left w:val="nil"/>
              <w:bottom w:val="nil"/>
              <w:right w:val="single" w:sz="4" w:space="0" w:color="auto"/>
            </w:tcBorders>
            <w:shd w:val="clear" w:color="auto" w:fill="auto"/>
            <w:noWrap/>
            <w:vAlign w:val="center"/>
            <w:hideMark/>
          </w:tcPr>
          <w:p w:rsidR="00D349D8" w:rsidRPr="00D349D8" w:rsidP="00D349D8" w14:paraId="259E436E" w14:textId="77777777">
            <w:pPr>
              <w:widowControl/>
              <w:jc w:val="center"/>
              <w:rPr>
                <w:snapToGrid/>
                <w:color w:val="000000"/>
                <w:kern w:val="0"/>
                <w:sz w:val="20"/>
              </w:rPr>
            </w:pPr>
            <w:r w:rsidRPr="00D349D8">
              <w:rPr>
                <w:snapToGrid/>
                <w:color w:val="000000"/>
                <w:kern w:val="0"/>
                <w:sz w:val="20"/>
              </w:rPr>
              <w:t>2.2%</w:t>
            </w:r>
          </w:p>
        </w:tc>
        <w:tc>
          <w:tcPr>
            <w:tcW w:w="426" w:type="dxa"/>
            <w:tcBorders>
              <w:top w:val="nil"/>
              <w:left w:val="nil"/>
              <w:bottom w:val="nil"/>
              <w:right w:val="single" w:sz="4" w:space="0" w:color="auto"/>
            </w:tcBorders>
            <w:shd w:val="clear" w:color="auto" w:fill="auto"/>
            <w:noWrap/>
            <w:vAlign w:val="center"/>
            <w:hideMark/>
          </w:tcPr>
          <w:p w:rsidR="00D349D8" w:rsidRPr="00D349D8" w:rsidP="00D349D8" w14:paraId="438DA9BA" w14:textId="77777777">
            <w:pPr>
              <w:widowControl/>
              <w:jc w:val="center"/>
              <w:rPr>
                <w:snapToGrid/>
                <w:color w:val="000000"/>
                <w:kern w:val="0"/>
                <w:sz w:val="20"/>
              </w:rPr>
            </w:pPr>
            <w:r w:rsidRPr="00D349D8">
              <w:rPr>
                <w:snapToGrid/>
                <w:color w:val="000000"/>
                <w:kern w:val="0"/>
                <w:sz w:val="20"/>
              </w:rPr>
              <w:t>6</w:t>
            </w:r>
          </w:p>
        </w:tc>
        <w:tc>
          <w:tcPr>
            <w:tcW w:w="707" w:type="dxa"/>
            <w:tcBorders>
              <w:top w:val="nil"/>
              <w:left w:val="nil"/>
              <w:bottom w:val="nil"/>
              <w:right w:val="single" w:sz="4" w:space="0" w:color="auto"/>
            </w:tcBorders>
            <w:shd w:val="clear" w:color="auto" w:fill="auto"/>
            <w:noWrap/>
            <w:vAlign w:val="center"/>
            <w:hideMark/>
          </w:tcPr>
          <w:p w:rsidR="00D349D8" w:rsidRPr="00D349D8" w:rsidP="00D349D8" w14:paraId="2CB52B73" w14:textId="77777777">
            <w:pPr>
              <w:widowControl/>
              <w:jc w:val="center"/>
              <w:rPr>
                <w:snapToGrid/>
                <w:color w:val="000000"/>
                <w:kern w:val="0"/>
                <w:sz w:val="20"/>
              </w:rPr>
            </w:pPr>
            <w:r w:rsidRPr="00D349D8">
              <w:rPr>
                <w:snapToGrid/>
                <w:color w:val="000000"/>
                <w:kern w:val="0"/>
                <w:sz w:val="20"/>
              </w:rPr>
              <w:t>0.6%</w:t>
            </w:r>
          </w:p>
        </w:tc>
        <w:tc>
          <w:tcPr>
            <w:tcW w:w="620" w:type="dxa"/>
            <w:tcBorders>
              <w:top w:val="nil"/>
              <w:left w:val="nil"/>
              <w:bottom w:val="nil"/>
              <w:right w:val="single" w:sz="4" w:space="0" w:color="auto"/>
            </w:tcBorders>
            <w:shd w:val="clear" w:color="auto" w:fill="auto"/>
            <w:noWrap/>
            <w:vAlign w:val="center"/>
            <w:hideMark/>
          </w:tcPr>
          <w:p w:rsidR="00D349D8" w:rsidRPr="00D349D8" w:rsidP="00D349D8" w14:paraId="3D509D50" w14:textId="77777777">
            <w:pPr>
              <w:widowControl/>
              <w:jc w:val="center"/>
              <w:rPr>
                <w:snapToGrid/>
                <w:color w:val="000000"/>
                <w:kern w:val="0"/>
                <w:sz w:val="20"/>
              </w:rPr>
            </w:pPr>
            <w:r w:rsidRPr="00D349D8">
              <w:rPr>
                <w:snapToGrid/>
                <w:color w:val="000000"/>
                <w:kern w:val="0"/>
                <w:sz w:val="20"/>
              </w:rPr>
              <w:t>52</w:t>
            </w:r>
          </w:p>
        </w:tc>
        <w:tc>
          <w:tcPr>
            <w:tcW w:w="707" w:type="dxa"/>
            <w:tcBorders>
              <w:top w:val="nil"/>
              <w:left w:val="nil"/>
              <w:bottom w:val="nil"/>
              <w:right w:val="single" w:sz="4" w:space="0" w:color="auto"/>
            </w:tcBorders>
            <w:shd w:val="clear" w:color="auto" w:fill="auto"/>
            <w:noWrap/>
            <w:vAlign w:val="center"/>
            <w:hideMark/>
          </w:tcPr>
          <w:p w:rsidR="00D349D8" w:rsidRPr="00D349D8" w:rsidP="00D349D8" w14:paraId="58AFEB4A" w14:textId="77777777">
            <w:pPr>
              <w:widowControl/>
              <w:jc w:val="center"/>
              <w:rPr>
                <w:snapToGrid/>
                <w:color w:val="000000"/>
                <w:kern w:val="0"/>
                <w:sz w:val="20"/>
              </w:rPr>
            </w:pPr>
            <w:r w:rsidRPr="00D349D8">
              <w:rPr>
                <w:snapToGrid/>
                <w:color w:val="000000"/>
                <w:kern w:val="0"/>
                <w:sz w:val="20"/>
              </w:rPr>
              <w:t>2.5%</w:t>
            </w:r>
          </w:p>
        </w:tc>
      </w:tr>
      <w:tr w14:paraId="3E4F8BF8" w14:textId="77777777" w:rsidTr="00D349D8">
        <w:tblPrEx>
          <w:tblW w:w="8782" w:type="dxa"/>
          <w:tblLook w:val="04A0"/>
        </w:tblPrEx>
        <w:trPr>
          <w:trHeight w:val="240"/>
        </w:trPr>
        <w:tc>
          <w:tcPr>
            <w:tcW w:w="2134" w:type="dxa"/>
            <w:tcBorders>
              <w:top w:val="single" w:sz="4" w:space="0" w:color="auto"/>
              <w:left w:val="single" w:sz="4" w:space="0" w:color="auto"/>
              <w:bottom w:val="single" w:sz="4" w:space="0" w:color="auto"/>
              <w:right w:val="nil"/>
            </w:tcBorders>
            <w:shd w:val="clear" w:color="000000" w:fill="F2F2F2"/>
            <w:vAlign w:val="center"/>
            <w:hideMark/>
          </w:tcPr>
          <w:p w:rsidR="00D349D8" w:rsidRPr="00D349D8" w:rsidP="00D349D8" w14:paraId="5A60C3A0" w14:textId="77777777">
            <w:pPr>
              <w:widowControl/>
              <w:rPr>
                <w:snapToGrid/>
                <w:color w:val="000000"/>
                <w:kern w:val="0"/>
                <w:sz w:val="20"/>
              </w:rPr>
            </w:pPr>
            <w:r w:rsidRPr="00D349D8">
              <w:rPr>
                <w:snapToGrid/>
                <w:color w:val="000000"/>
                <w:kern w:val="0"/>
                <w:sz w:val="20"/>
              </w:rPr>
              <w:t> </w:t>
            </w:r>
          </w:p>
        </w:tc>
        <w:tc>
          <w:tcPr>
            <w:tcW w:w="1534" w:type="dxa"/>
            <w:tcBorders>
              <w:top w:val="single" w:sz="4" w:space="0" w:color="auto"/>
              <w:left w:val="nil"/>
              <w:bottom w:val="single" w:sz="4" w:space="0" w:color="auto"/>
              <w:right w:val="nil"/>
            </w:tcBorders>
            <w:shd w:val="clear" w:color="000000" w:fill="F2F2F2"/>
            <w:noWrap/>
            <w:vAlign w:val="bottom"/>
            <w:hideMark/>
          </w:tcPr>
          <w:p w:rsidR="00D349D8" w:rsidRPr="00D349D8" w:rsidP="00D349D8" w14:paraId="4D3DB202" w14:textId="77777777">
            <w:pPr>
              <w:widowControl/>
              <w:rPr>
                <w:snapToGrid/>
                <w:color w:val="000000"/>
                <w:kern w:val="0"/>
                <w:sz w:val="20"/>
              </w:rPr>
            </w:pPr>
            <w:r w:rsidRPr="00D349D8">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52E2CB3F" w14:textId="77777777">
            <w:pPr>
              <w:widowControl/>
              <w:jc w:val="center"/>
              <w:rPr>
                <w:snapToGrid/>
                <w:color w:val="000000"/>
                <w:kern w:val="0"/>
                <w:sz w:val="20"/>
              </w:rPr>
            </w:pPr>
            <w:r w:rsidRPr="00D349D8">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619C0587" w14:textId="77777777">
            <w:pPr>
              <w:widowControl/>
              <w:jc w:val="center"/>
              <w:rPr>
                <w:snapToGrid/>
                <w:color w:val="000000"/>
                <w:kern w:val="0"/>
                <w:sz w:val="20"/>
              </w:rPr>
            </w:pPr>
            <w:r w:rsidRPr="00D349D8">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398CFD7C" w14:textId="77777777">
            <w:pPr>
              <w:widowControl/>
              <w:jc w:val="center"/>
              <w:rPr>
                <w:snapToGrid/>
                <w:color w:val="000000"/>
                <w:kern w:val="0"/>
                <w:sz w:val="20"/>
              </w:rPr>
            </w:pPr>
            <w:r w:rsidRPr="00D349D8">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70E55808" w14:textId="77777777">
            <w:pPr>
              <w:widowControl/>
              <w:jc w:val="center"/>
              <w:rPr>
                <w:snapToGrid/>
                <w:color w:val="000000"/>
                <w:kern w:val="0"/>
                <w:sz w:val="20"/>
              </w:rPr>
            </w:pPr>
            <w:r w:rsidRPr="00D349D8">
              <w:rPr>
                <w:snapToGrid/>
                <w:color w:val="000000"/>
                <w:kern w:val="0"/>
                <w:sz w:val="20"/>
              </w:rPr>
              <w:t> </w:t>
            </w:r>
          </w:p>
        </w:tc>
        <w:tc>
          <w:tcPr>
            <w:tcW w:w="426"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296F30E1" w14:textId="77777777">
            <w:pPr>
              <w:widowControl/>
              <w:jc w:val="center"/>
              <w:rPr>
                <w:snapToGrid/>
                <w:color w:val="000000"/>
                <w:kern w:val="0"/>
                <w:sz w:val="20"/>
              </w:rPr>
            </w:pPr>
            <w:r w:rsidRPr="00D349D8">
              <w:rPr>
                <w:snapToGrid/>
                <w:color w:val="000000"/>
                <w:kern w:val="0"/>
                <w:sz w:val="20"/>
              </w:rPr>
              <w:t> </w:t>
            </w:r>
          </w:p>
        </w:tc>
        <w:tc>
          <w:tcPr>
            <w:tcW w:w="707"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29B2F8E3" w14:textId="77777777">
            <w:pPr>
              <w:widowControl/>
              <w:jc w:val="center"/>
              <w:rPr>
                <w:snapToGrid/>
                <w:color w:val="000000"/>
                <w:kern w:val="0"/>
                <w:sz w:val="20"/>
              </w:rPr>
            </w:pPr>
            <w:r w:rsidRPr="00D349D8">
              <w:rPr>
                <w:snapToGrid/>
                <w:color w:val="000000"/>
                <w:kern w:val="0"/>
                <w:sz w:val="20"/>
              </w:rPr>
              <w:t> </w:t>
            </w:r>
          </w:p>
        </w:tc>
        <w:tc>
          <w:tcPr>
            <w:tcW w:w="620" w:type="dxa"/>
            <w:tcBorders>
              <w:top w:val="single" w:sz="4" w:space="0" w:color="auto"/>
              <w:left w:val="nil"/>
              <w:bottom w:val="single" w:sz="4" w:space="0" w:color="auto"/>
              <w:right w:val="nil"/>
            </w:tcBorders>
            <w:shd w:val="clear" w:color="000000" w:fill="F2F2F2"/>
            <w:noWrap/>
            <w:vAlign w:val="center"/>
            <w:hideMark/>
          </w:tcPr>
          <w:p w:rsidR="00D349D8" w:rsidRPr="00D349D8" w:rsidP="00D349D8" w14:paraId="5202EB70" w14:textId="77777777">
            <w:pPr>
              <w:widowControl/>
              <w:jc w:val="center"/>
              <w:rPr>
                <w:snapToGrid/>
                <w:color w:val="000000"/>
                <w:kern w:val="0"/>
                <w:sz w:val="20"/>
              </w:rPr>
            </w:pPr>
            <w:r w:rsidRPr="00D349D8">
              <w:rPr>
                <w:snapToGrid/>
                <w:color w:val="000000"/>
                <w:kern w:val="0"/>
                <w:sz w:val="20"/>
              </w:rPr>
              <w:t> </w:t>
            </w:r>
          </w:p>
        </w:tc>
        <w:tc>
          <w:tcPr>
            <w:tcW w:w="707" w:type="dxa"/>
            <w:tcBorders>
              <w:top w:val="single" w:sz="4" w:space="0" w:color="auto"/>
              <w:left w:val="nil"/>
              <w:bottom w:val="single" w:sz="4" w:space="0" w:color="auto"/>
              <w:right w:val="single" w:sz="4" w:space="0" w:color="auto"/>
            </w:tcBorders>
            <w:shd w:val="clear" w:color="000000" w:fill="F2F2F2"/>
            <w:noWrap/>
            <w:vAlign w:val="center"/>
            <w:hideMark/>
          </w:tcPr>
          <w:p w:rsidR="00D349D8" w:rsidRPr="00D349D8" w:rsidP="00D349D8" w14:paraId="550F12C2" w14:textId="77777777">
            <w:pPr>
              <w:widowControl/>
              <w:jc w:val="center"/>
              <w:rPr>
                <w:snapToGrid/>
                <w:color w:val="000000"/>
                <w:kern w:val="0"/>
                <w:sz w:val="20"/>
              </w:rPr>
            </w:pPr>
            <w:r w:rsidRPr="00D349D8">
              <w:rPr>
                <w:snapToGrid/>
                <w:color w:val="000000"/>
                <w:kern w:val="0"/>
                <w:sz w:val="20"/>
              </w:rPr>
              <w:t> </w:t>
            </w:r>
          </w:p>
        </w:tc>
      </w:tr>
      <w:tr w14:paraId="18332FA8" w14:textId="77777777" w:rsidTr="00D349D8">
        <w:tblPrEx>
          <w:tblW w:w="8782" w:type="dxa"/>
          <w:tblLook w:val="04A0"/>
        </w:tblPrEx>
        <w:trPr>
          <w:trHeight w:val="240"/>
        </w:trPr>
        <w:tc>
          <w:tcPr>
            <w:tcW w:w="2134" w:type="dxa"/>
            <w:tcBorders>
              <w:top w:val="nil"/>
              <w:left w:val="single" w:sz="4" w:space="0" w:color="auto"/>
              <w:bottom w:val="nil"/>
              <w:right w:val="single" w:sz="4" w:space="0" w:color="auto"/>
            </w:tcBorders>
            <w:shd w:val="clear" w:color="auto" w:fill="auto"/>
            <w:noWrap/>
            <w:vAlign w:val="bottom"/>
            <w:hideMark/>
          </w:tcPr>
          <w:p w:rsidR="00D349D8" w:rsidRPr="00D349D8" w:rsidP="00D349D8" w14:paraId="0CB98DBA" w14:textId="77777777">
            <w:pPr>
              <w:widowControl/>
              <w:rPr>
                <w:snapToGrid/>
                <w:color w:val="000000"/>
                <w:kern w:val="0"/>
                <w:sz w:val="20"/>
              </w:rPr>
            </w:pPr>
            <w:r w:rsidRPr="00D349D8">
              <w:rPr>
                <w:snapToGrid/>
                <w:color w:val="000000"/>
                <w:kern w:val="0"/>
                <w:sz w:val="20"/>
              </w:rPr>
              <w:t>Total stations</w:t>
            </w:r>
          </w:p>
        </w:tc>
        <w:tc>
          <w:tcPr>
            <w:tcW w:w="1534" w:type="dxa"/>
            <w:tcBorders>
              <w:top w:val="nil"/>
              <w:left w:val="nil"/>
              <w:bottom w:val="nil"/>
              <w:right w:val="nil"/>
            </w:tcBorders>
            <w:shd w:val="clear" w:color="auto" w:fill="auto"/>
            <w:noWrap/>
            <w:vAlign w:val="center"/>
            <w:hideMark/>
          </w:tcPr>
          <w:p w:rsidR="00D349D8" w:rsidRPr="00D349D8" w:rsidP="00D349D8" w14:paraId="457EC9E0" w14:textId="77777777">
            <w:pPr>
              <w:widowControl/>
              <w:jc w:val="center"/>
              <w:rPr>
                <w:snapToGrid/>
                <w:color w:val="000000"/>
                <w:kern w:val="0"/>
                <w:sz w:val="20"/>
              </w:rPr>
            </w:pPr>
            <w:r w:rsidRPr="00D349D8">
              <w:rPr>
                <w:snapToGrid/>
                <w:color w:val="000000"/>
                <w:kern w:val="0"/>
                <w:sz w:val="20"/>
              </w:rPr>
              <w:t>---</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2C135DC9" w14:textId="77777777">
            <w:pPr>
              <w:widowControl/>
              <w:jc w:val="center"/>
              <w:rPr>
                <w:snapToGrid/>
                <w:color w:val="000000"/>
                <w:kern w:val="0"/>
                <w:sz w:val="20"/>
              </w:rPr>
            </w:pPr>
            <w:r w:rsidRPr="00D349D8">
              <w:rPr>
                <w:snapToGrid/>
                <w:color w:val="000000"/>
                <w:kern w:val="0"/>
                <w:sz w:val="20"/>
              </w:rPr>
              <w:t>4,142</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E019F77" w14:textId="77777777">
            <w:pPr>
              <w:widowControl/>
              <w:jc w:val="center"/>
              <w:rPr>
                <w:snapToGrid/>
                <w:color w:val="000000"/>
                <w:kern w:val="0"/>
                <w:sz w:val="20"/>
              </w:rPr>
            </w:pPr>
            <w:r w:rsidRPr="00D349D8">
              <w:rPr>
                <w:snapToGrid/>
                <w:color w:val="000000"/>
                <w:kern w:val="0"/>
                <w:sz w:val="20"/>
              </w:rPr>
              <w:t>100%</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F4F81F5" w14:textId="77777777">
            <w:pPr>
              <w:widowControl/>
              <w:jc w:val="center"/>
              <w:rPr>
                <w:snapToGrid/>
                <w:color w:val="000000"/>
                <w:kern w:val="0"/>
                <w:sz w:val="20"/>
              </w:rPr>
            </w:pPr>
            <w:r w:rsidRPr="00D349D8">
              <w:rPr>
                <w:snapToGrid/>
                <w:color w:val="000000"/>
                <w:kern w:val="0"/>
                <w:sz w:val="20"/>
              </w:rPr>
              <w:t>1,142</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83952DE" w14:textId="77777777">
            <w:pPr>
              <w:widowControl/>
              <w:jc w:val="center"/>
              <w:rPr>
                <w:snapToGrid/>
                <w:color w:val="000000"/>
                <w:kern w:val="0"/>
                <w:sz w:val="20"/>
              </w:rPr>
            </w:pPr>
            <w:r w:rsidRPr="00D349D8">
              <w:rPr>
                <w:snapToGrid/>
                <w:color w:val="000000"/>
                <w:kern w:val="0"/>
                <w:sz w:val="20"/>
              </w:rPr>
              <w:t>100%</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A2CF7B2" w14:textId="77777777">
            <w:pPr>
              <w:widowControl/>
              <w:jc w:val="center"/>
              <w:rPr>
                <w:snapToGrid/>
                <w:color w:val="000000"/>
                <w:kern w:val="0"/>
                <w:sz w:val="20"/>
              </w:rPr>
            </w:pPr>
            <w:r w:rsidRPr="00D349D8">
              <w:rPr>
                <w:snapToGrid/>
                <w:color w:val="000000"/>
                <w:kern w:val="0"/>
                <w:sz w:val="20"/>
              </w:rPr>
              <w:t>926</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A275AD5" w14:textId="77777777">
            <w:pPr>
              <w:widowControl/>
              <w:jc w:val="center"/>
              <w:rPr>
                <w:snapToGrid/>
                <w:color w:val="000000"/>
                <w:kern w:val="0"/>
                <w:sz w:val="20"/>
              </w:rPr>
            </w:pPr>
            <w:r w:rsidRPr="00D349D8">
              <w:rPr>
                <w:snapToGrid/>
                <w:color w:val="000000"/>
                <w:kern w:val="0"/>
                <w:sz w:val="20"/>
              </w:rPr>
              <w:t>100%</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2D457D3" w14:textId="77777777">
            <w:pPr>
              <w:widowControl/>
              <w:jc w:val="center"/>
              <w:rPr>
                <w:snapToGrid/>
                <w:color w:val="000000"/>
                <w:kern w:val="0"/>
                <w:sz w:val="20"/>
              </w:rPr>
            </w:pPr>
            <w:r w:rsidRPr="00D349D8">
              <w:rPr>
                <w:snapToGrid/>
                <w:color w:val="000000"/>
                <w:kern w:val="0"/>
                <w:sz w:val="20"/>
              </w:rPr>
              <w:t>2,074</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473A0734" w14:textId="77777777">
            <w:pPr>
              <w:widowControl/>
              <w:jc w:val="center"/>
              <w:rPr>
                <w:snapToGrid/>
                <w:color w:val="000000"/>
                <w:kern w:val="0"/>
                <w:sz w:val="20"/>
              </w:rPr>
            </w:pPr>
            <w:r w:rsidRPr="00D349D8">
              <w:rPr>
                <w:snapToGrid/>
                <w:color w:val="000000"/>
                <w:kern w:val="0"/>
                <w:sz w:val="20"/>
              </w:rPr>
              <w:t>100%</w:t>
            </w:r>
          </w:p>
        </w:tc>
      </w:tr>
      <w:tr w14:paraId="3F48F46E" w14:textId="77777777" w:rsidTr="00D349D8">
        <w:tblPrEx>
          <w:tblW w:w="8782" w:type="dxa"/>
          <w:tblLook w:val="04A0"/>
        </w:tblPrEx>
        <w:trPr>
          <w:trHeight w:val="240"/>
        </w:trPr>
        <w:tc>
          <w:tcPr>
            <w:tcW w:w="2134" w:type="dxa"/>
            <w:tcBorders>
              <w:top w:val="nil"/>
              <w:left w:val="single" w:sz="4" w:space="0" w:color="auto"/>
              <w:bottom w:val="nil"/>
              <w:right w:val="single" w:sz="4" w:space="0" w:color="auto"/>
            </w:tcBorders>
            <w:shd w:val="clear" w:color="auto" w:fill="auto"/>
            <w:noWrap/>
            <w:vAlign w:val="bottom"/>
            <w:hideMark/>
          </w:tcPr>
          <w:p w:rsidR="00D349D8" w:rsidRPr="00D349D8" w:rsidP="00D349D8" w14:paraId="7EB80ABB" w14:textId="77777777">
            <w:pPr>
              <w:widowControl/>
              <w:rPr>
                <w:snapToGrid/>
                <w:color w:val="000000"/>
                <w:kern w:val="0"/>
                <w:sz w:val="20"/>
              </w:rPr>
            </w:pPr>
            <w:r w:rsidRPr="00D349D8">
              <w:rPr>
                <w:snapToGrid/>
                <w:color w:val="000000"/>
                <w:kern w:val="0"/>
                <w:sz w:val="20"/>
              </w:rPr>
              <w:t>Insufficient data</w:t>
            </w:r>
          </w:p>
        </w:tc>
        <w:tc>
          <w:tcPr>
            <w:tcW w:w="1534" w:type="dxa"/>
            <w:tcBorders>
              <w:top w:val="nil"/>
              <w:left w:val="nil"/>
              <w:bottom w:val="nil"/>
              <w:right w:val="nil"/>
            </w:tcBorders>
            <w:shd w:val="clear" w:color="auto" w:fill="auto"/>
            <w:noWrap/>
            <w:vAlign w:val="center"/>
            <w:hideMark/>
          </w:tcPr>
          <w:p w:rsidR="00D349D8" w:rsidRPr="00D349D8" w:rsidP="00D349D8" w14:paraId="7580ABCE" w14:textId="77777777">
            <w:pPr>
              <w:widowControl/>
              <w:jc w:val="center"/>
              <w:rPr>
                <w:snapToGrid/>
                <w:color w:val="000000"/>
                <w:kern w:val="0"/>
                <w:sz w:val="20"/>
              </w:rPr>
            </w:pPr>
            <w:r w:rsidRPr="00D349D8">
              <w:rPr>
                <w:snapToGrid/>
                <w:color w:val="000000"/>
                <w:kern w:val="0"/>
                <w:sz w:val="20"/>
              </w:rPr>
              <w:t>---</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644BF20C" w14:textId="77777777">
            <w:pPr>
              <w:widowControl/>
              <w:jc w:val="center"/>
              <w:rPr>
                <w:snapToGrid/>
                <w:color w:val="000000"/>
                <w:kern w:val="0"/>
                <w:sz w:val="20"/>
              </w:rPr>
            </w:pPr>
            <w:r w:rsidRPr="00D349D8">
              <w:rPr>
                <w:snapToGrid/>
                <w:color w:val="000000"/>
                <w:kern w:val="0"/>
                <w:sz w:val="20"/>
              </w:rPr>
              <w:t>97</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091AC12" w14:textId="77777777">
            <w:pPr>
              <w:widowControl/>
              <w:jc w:val="center"/>
              <w:rPr>
                <w:snapToGrid/>
                <w:color w:val="000000"/>
                <w:kern w:val="0"/>
                <w:sz w:val="20"/>
              </w:rPr>
            </w:pPr>
            <w:r w:rsidRPr="00D349D8">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F831616" w14:textId="77777777">
            <w:pPr>
              <w:widowControl/>
              <w:jc w:val="center"/>
              <w:rPr>
                <w:snapToGrid/>
                <w:color w:val="000000"/>
                <w:kern w:val="0"/>
                <w:sz w:val="20"/>
              </w:rPr>
            </w:pPr>
            <w:r w:rsidRPr="00D349D8">
              <w:rPr>
                <w:snapToGrid/>
                <w:color w:val="000000"/>
                <w:kern w:val="0"/>
                <w:sz w:val="20"/>
              </w:rPr>
              <w:t>23</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2F34B3E" w14:textId="77777777">
            <w:pPr>
              <w:widowControl/>
              <w:jc w:val="center"/>
              <w:rPr>
                <w:snapToGrid/>
                <w:color w:val="000000"/>
                <w:kern w:val="0"/>
                <w:sz w:val="20"/>
              </w:rPr>
            </w:pPr>
            <w:r w:rsidRPr="00D349D8">
              <w:rPr>
                <w:snapToGrid/>
                <w:color w:val="000000"/>
                <w:kern w:val="0"/>
                <w:sz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2A9A701A" w14:textId="77777777">
            <w:pPr>
              <w:widowControl/>
              <w:jc w:val="center"/>
              <w:rPr>
                <w:snapToGrid/>
                <w:color w:val="000000"/>
                <w:kern w:val="0"/>
                <w:sz w:val="20"/>
              </w:rPr>
            </w:pPr>
            <w:r w:rsidRPr="00D349D8">
              <w:rPr>
                <w:snapToGrid/>
                <w:color w:val="000000"/>
                <w:kern w:val="0"/>
                <w:sz w:val="20"/>
              </w:rPr>
              <w:t>24</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1CB627A" w14:textId="77777777">
            <w:pPr>
              <w:widowControl/>
              <w:jc w:val="center"/>
              <w:rPr>
                <w:snapToGrid/>
                <w:color w:val="000000"/>
                <w:kern w:val="0"/>
                <w:sz w:val="20"/>
              </w:rPr>
            </w:pPr>
            <w:r w:rsidRPr="00D349D8">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28D8B4E" w14:textId="77777777">
            <w:pPr>
              <w:widowControl/>
              <w:jc w:val="center"/>
              <w:rPr>
                <w:snapToGrid/>
                <w:color w:val="000000"/>
                <w:kern w:val="0"/>
                <w:sz w:val="20"/>
              </w:rPr>
            </w:pPr>
            <w:r w:rsidRPr="00D349D8">
              <w:rPr>
                <w:snapToGrid/>
                <w:color w:val="000000"/>
                <w:kern w:val="0"/>
                <w:sz w:val="20"/>
              </w:rPr>
              <w:t>50</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B2616E4" w14:textId="77777777">
            <w:pPr>
              <w:widowControl/>
              <w:jc w:val="center"/>
              <w:rPr>
                <w:snapToGrid/>
                <w:color w:val="000000"/>
                <w:kern w:val="0"/>
                <w:sz w:val="20"/>
              </w:rPr>
            </w:pPr>
            <w:r w:rsidRPr="00D349D8">
              <w:rPr>
                <w:snapToGrid/>
                <w:color w:val="000000"/>
                <w:kern w:val="0"/>
                <w:sz w:val="20"/>
              </w:rPr>
              <w:t>---</w:t>
            </w:r>
          </w:p>
        </w:tc>
      </w:tr>
      <w:tr w14:paraId="7B34AD22" w14:textId="77777777" w:rsidTr="00D349D8">
        <w:tblPrEx>
          <w:tblW w:w="8782" w:type="dxa"/>
          <w:tblLook w:val="04A0"/>
        </w:tblPrEx>
        <w:trPr>
          <w:trHeight w:val="240"/>
        </w:trPr>
        <w:tc>
          <w:tcPr>
            <w:tcW w:w="2134" w:type="dxa"/>
            <w:tcBorders>
              <w:top w:val="nil"/>
              <w:left w:val="single" w:sz="4" w:space="0" w:color="auto"/>
              <w:bottom w:val="nil"/>
              <w:right w:val="single" w:sz="4" w:space="0" w:color="auto"/>
            </w:tcBorders>
            <w:shd w:val="clear" w:color="auto" w:fill="auto"/>
            <w:noWrap/>
            <w:vAlign w:val="bottom"/>
            <w:hideMark/>
          </w:tcPr>
          <w:p w:rsidR="00D349D8" w:rsidRPr="00D349D8" w:rsidP="00D349D8" w14:paraId="6CD6045D" w14:textId="77777777">
            <w:pPr>
              <w:widowControl/>
              <w:rPr>
                <w:snapToGrid/>
                <w:color w:val="000000"/>
                <w:kern w:val="0"/>
                <w:sz w:val="20"/>
              </w:rPr>
            </w:pPr>
            <w:r w:rsidRPr="00D349D8">
              <w:rPr>
                <w:snapToGrid/>
                <w:color w:val="000000"/>
                <w:kern w:val="0"/>
                <w:sz w:val="20"/>
              </w:rPr>
              <w:t>Stations not filed</w:t>
            </w:r>
          </w:p>
        </w:tc>
        <w:tc>
          <w:tcPr>
            <w:tcW w:w="1534" w:type="dxa"/>
            <w:tcBorders>
              <w:top w:val="nil"/>
              <w:left w:val="nil"/>
              <w:bottom w:val="nil"/>
              <w:right w:val="nil"/>
            </w:tcBorders>
            <w:shd w:val="clear" w:color="auto" w:fill="auto"/>
            <w:noWrap/>
            <w:vAlign w:val="center"/>
            <w:hideMark/>
          </w:tcPr>
          <w:p w:rsidR="00D349D8" w:rsidRPr="00D349D8" w:rsidP="00D349D8" w14:paraId="69724CE8" w14:textId="77777777">
            <w:pPr>
              <w:widowControl/>
              <w:jc w:val="center"/>
              <w:rPr>
                <w:snapToGrid/>
                <w:color w:val="000000"/>
                <w:kern w:val="0"/>
                <w:sz w:val="20"/>
              </w:rPr>
            </w:pPr>
            <w:r w:rsidRPr="00D349D8">
              <w:rPr>
                <w:snapToGrid/>
                <w:color w:val="000000"/>
                <w:kern w:val="0"/>
                <w:sz w:val="20"/>
              </w:rPr>
              <w:t>---</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60FD5A7D" w14:textId="77777777">
            <w:pPr>
              <w:widowControl/>
              <w:jc w:val="center"/>
              <w:rPr>
                <w:snapToGrid/>
                <w:color w:val="000000"/>
                <w:kern w:val="0"/>
                <w:sz w:val="20"/>
              </w:rPr>
            </w:pPr>
            <w:r w:rsidRPr="00D349D8">
              <w:rPr>
                <w:snapToGrid/>
                <w:color w:val="000000"/>
                <w:kern w:val="0"/>
                <w:sz w:val="20"/>
              </w:rPr>
              <w:t>118</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2855110" w14:textId="77777777">
            <w:pPr>
              <w:widowControl/>
              <w:jc w:val="center"/>
              <w:rPr>
                <w:snapToGrid/>
                <w:color w:val="000000"/>
                <w:kern w:val="0"/>
                <w:sz w:val="20"/>
              </w:rPr>
            </w:pPr>
            <w:r w:rsidRPr="00D349D8">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F83C2FA" w14:textId="77777777">
            <w:pPr>
              <w:widowControl/>
              <w:jc w:val="center"/>
              <w:rPr>
                <w:snapToGrid/>
                <w:color w:val="000000"/>
                <w:kern w:val="0"/>
                <w:sz w:val="20"/>
              </w:rPr>
            </w:pPr>
            <w:r w:rsidRPr="00D349D8">
              <w:rPr>
                <w:snapToGrid/>
                <w:color w:val="000000"/>
                <w:kern w:val="0"/>
                <w:sz w:val="20"/>
              </w:rPr>
              <w:t>42</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CDBEDDF" w14:textId="77777777">
            <w:pPr>
              <w:widowControl/>
              <w:jc w:val="center"/>
              <w:rPr>
                <w:snapToGrid/>
                <w:color w:val="000000"/>
                <w:kern w:val="0"/>
                <w:sz w:val="20"/>
              </w:rPr>
            </w:pPr>
            <w:r w:rsidRPr="00D349D8">
              <w:rPr>
                <w:snapToGrid/>
                <w:color w:val="000000"/>
                <w:kern w:val="0"/>
                <w:sz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C418A5C" w14:textId="77777777">
            <w:pPr>
              <w:widowControl/>
              <w:jc w:val="center"/>
              <w:rPr>
                <w:snapToGrid/>
                <w:color w:val="000000"/>
                <w:kern w:val="0"/>
                <w:sz w:val="20"/>
              </w:rPr>
            </w:pPr>
            <w:r w:rsidRPr="00D349D8">
              <w:rPr>
                <w:snapToGrid/>
                <w:color w:val="000000"/>
                <w:kern w:val="0"/>
                <w:sz w:val="20"/>
              </w:rPr>
              <w:t>21</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965B920" w14:textId="77777777">
            <w:pPr>
              <w:widowControl/>
              <w:jc w:val="center"/>
              <w:rPr>
                <w:snapToGrid/>
                <w:color w:val="000000"/>
                <w:kern w:val="0"/>
                <w:sz w:val="20"/>
              </w:rPr>
            </w:pPr>
            <w:r w:rsidRPr="00D349D8">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6E7BC1F6" w14:textId="77777777">
            <w:pPr>
              <w:widowControl/>
              <w:jc w:val="center"/>
              <w:rPr>
                <w:snapToGrid/>
                <w:color w:val="000000"/>
                <w:kern w:val="0"/>
                <w:sz w:val="20"/>
              </w:rPr>
            </w:pPr>
            <w:r w:rsidRPr="00D349D8">
              <w:rPr>
                <w:snapToGrid/>
                <w:color w:val="000000"/>
                <w:kern w:val="0"/>
                <w:sz w:val="20"/>
              </w:rPr>
              <w:t>55</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CCCE332" w14:textId="77777777">
            <w:pPr>
              <w:widowControl/>
              <w:jc w:val="center"/>
              <w:rPr>
                <w:snapToGrid/>
                <w:color w:val="000000"/>
                <w:kern w:val="0"/>
                <w:sz w:val="20"/>
              </w:rPr>
            </w:pPr>
            <w:r w:rsidRPr="00D349D8">
              <w:rPr>
                <w:snapToGrid/>
                <w:color w:val="000000"/>
                <w:kern w:val="0"/>
                <w:sz w:val="20"/>
              </w:rPr>
              <w:t>---</w:t>
            </w:r>
          </w:p>
        </w:tc>
      </w:tr>
      <w:tr w14:paraId="00053C66" w14:textId="77777777" w:rsidTr="00D349D8">
        <w:tblPrEx>
          <w:tblW w:w="8782" w:type="dxa"/>
          <w:tblLook w:val="04A0"/>
        </w:tblPrEx>
        <w:trPr>
          <w:trHeight w:val="240"/>
        </w:trPr>
        <w:tc>
          <w:tcPr>
            <w:tcW w:w="2134" w:type="dxa"/>
            <w:tcBorders>
              <w:top w:val="nil"/>
              <w:left w:val="single" w:sz="4" w:space="0" w:color="auto"/>
              <w:bottom w:val="single" w:sz="4" w:space="0" w:color="auto"/>
              <w:right w:val="single" w:sz="4" w:space="0" w:color="auto"/>
            </w:tcBorders>
            <w:shd w:val="clear" w:color="auto" w:fill="auto"/>
            <w:noWrap/>
            <w:vAlign w:val="bottom"/>
            <w:hideMark/>
          </w:tcPr>
          <w:p w:rsidR="00D349D8" w:rsidRPr="00D349D8" w:rsidP="00D349D8" w14:paraId="2EE2E57E" w14:textId="77777777">
            <w:pPr>
              <w:widowControl/>
              <w:rPr>
                <w:snapToGrid/>
                <w:color w:val="000000"/>
                <w:kern w:val="0"/>
                <w:sz w:val="20"/>
              </w:rPr>
            </w:pPr>
            <w:r w:rsidRPr="00D349D8">
              <w:rPr>
                <w:snapToGrid/>
                <w:color w:val="000000"/>
                <w:kern w:val="0"/>
                <w:sz w:val="20"/>
              </w:rPr>
              <w:t>All licensed stations</w:t>
            </w:r>
          </w:p>
        </w:tc>
        <w:tc>
          <w:tcPr>
            <w:tcW w:w="1534" w:type="dxa"/>
            <w:tcBorders>
              <w:top w:val="nil"/>
              <w:left w:val="nil"/>
              <w:bottom w:val="single" w:sz="4" w:space="0" w:color="auto"/>
              <w:right w:val="nil"/>
            </w:tcBorders>
            <w:shd w:val="clear" w:color="auto" w:fill="auto"/>
            <w:noWrap/>
            <w:vAlign w:val="center"/>
            <w:hideMark/>
          </w:tcPr>
          <w:p w:rsidR="00D349D8" w:rsidRPr="00D349D8" w:rsidP="00D349D8" w14:paraId="518ADB3A" w14:textId="77777777">
            <w:pPr>
              <w:widowControl/>
              <w:jc w:val="center"/>
              <w:rPr>
                <w:snapToGrid/>
                <w:color w:val="000000"/>
                <w:kern w:val="0"/>
                <w:sz w:val="20"/>
              </w:rPr>
            </w:pPr>
            <w:r w:rsidRPr="00D349D8">
              <w:rPr>
                <w:snapToGrid/>
                <w:color w:val="000000"/>
                <w:kern w:val="0"/>
                <w:sz w:val="20"/>
              </w:rPr>
              <w:t>---</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349D8" w:rsidRPr="00D349D8" w:rsidP="00D349D8" w14:paraId="570932B6" w14:textId="77777777">
            <w:pPr>
              <w:widowControl/>
              <w:jc w:val="center"/>
              <w:rPr>
                <w:snapToGrid/>
                <w:color w:val="000000"/>
                <w:kern w:val="0"/>
                <w:sz w:val="20"/>
              </w:rPr>
            </w:pPr>
            <w:r w:rsidRPr="00D349D8">
              <w:rPr>
                <w:snapToGrid/>
                <w:color w:val="000000"/>
                <w:kern w:val="0"/>
                <w:sz w:val="20"/>
              </w:rPr>
              <w:t>4,357</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6EB4683" w14:textId="77777777">
            <w:pPr>
              <w:widowControl/>
              <w:jc w:val="center"/>
              <w:rPr>
                <w:snapToGrid/>
                <w:color w:val="000000"/>
                <w:kern w:val="0"/>
                <w:sz w:val="20"/>
              </w:rPr>
            </w:pPr>
            <w:r w:rsidRPr="00D349D8">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AFCD3A0" w14:textId="77777777">
            <w:pPr>
              <w:widowControl/>
              <w:jc w:val="center"/>
              <w:rPr>
                <w:snapToGrid/>
                <w:color w:val="000000"/>
                <w:kern w:val="0"/>
                <w:sz w:val="20"/>
              </w:rPr>
            </w:pPr>
            <w:r w:rsidRPr="00D349D8">
              <w:rPr>
                <w:snapToGrid/>
                <w:color w:val="000000"/>
                <w:kern w:val="0"/>
                <w:sz w:val="20"/>
              </w:rPr>
              <w:t>1,207</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304F7845" w14:textId="77777777">
            <w:pPr>
              <w:widowControl/>
              <w:jc w:val="center"/>
              <w:rPr>
                <w:snapToGrid/>
                <w:color w:val="000000"/>
                <w:kern w:val="0"/>
                <w:sz w:val="20"/>
              </w:rPr>
            </w:pPr>
            <w:r w:rsidRPr="00D349D8">
              <w:rPr>
                <w:snapToGrid/>
                <w:color w:val="000000"/>
                <w:kern w:val="0"/>
                <w:sz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73C5AC0E" w14:textId="77777777">
            <w:pPr>
              <w:widowControl/>
              <w:jc w:val="center"/>
              <w:rPr>
                <w:snapToGrid/>
                <w:color w:val="000000"/>
                <w:kern w:val="0"/>
                <w:sz w:val="20"/>
              </w:rPr>
            </w:pPr>
            <w:r w:rsidRPr="00D349D8">
              <w:rPr>
                <w:snapToGrid/>
                <w:color w:val="000000"/>
                <w:kern w:val="0"/>
                <w:sz w:val="20"/>
              </w:rPr>
              <w:t>971</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01668FBF" w14:textId="77777777">
            <w:pPr>
              <w:widowControl/>
              <w:jc w:val="center"/>
              <w:rPr>
                <w:snapToGrid/>
                <w:color w:val="000000"/>
                <w:kern w:val="0"/>
                <w:sz w:val="20"/>
              </w:rPr>
            </w:pPr>
            <w:r w:rsidRPr="00D349D8">
              <w:rPr>
                <w:snapToGrid/>
                <w:color w:val="000000"/>
                <w:kern w:val="0"/>
                <w:sz w:val="20"/>
              </w:rPr>
              <w:t>---</w:t>
            </w:r>
          </w:p>
        </w:tc>
        <w:tc>
          <w:tcPr>
            <w:tcW w:w="620"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56A55333" w14:textId="77777777">
            <w:pPr>
              <w:widowControl/>
              <w:jc w:val="center"/>
              <w:rPr>
                <w:snapToGrid/>
                <w:color w:val="000000"/>
                <w:kern w:val="0"/>
                <w:sz w:val="20"/>
              </w:rPr>
            </w:pPr>
            <w:r w:rsidRPr="00D349D8">
              <w:rPr>
                <w:snapToGrid/>
                <w:color w:val="000000"/>
                <w:kern w:val="0"/>
                <w:sz w:val="20"/>
              </w:rPr>
              <w:t>2,179</w:t>
            </w:r>
          </w:p>
        </w:tc>
        <w:tc>
          <w:tcPr>
            <w:tcW w:w="707" w:type="dxa"/>
            <w:tcBorders>
              <w:top w:val="nil"/>
              <w:left w:val="nil"/>
              <w:bottom w:val="single" w:sz="4" w:space="0" w:color="auto"/>
              <w:right w:val="single" w:sz="4" w:space="0" w:color="auto"/>
            </w:tcBorders>
            <w:shd w:val="clear" w:color="auto" w:fill="auto"/>
            <w:noWrap/>
            <w:vAlign w:val="center"/>
            <w:hideMark/>
          </w:tcPr>
          <w:p w:rsidR="00D349D8" w:rsidRPr="00D349D8" w:rsidP="00D349D8" w14:paraId="1F75A9F1" w14:textId="77777777">
            <w:pPr>
              <w:widowControl/>
              <w:jc w:val="center"/>
              <w:rPr>
                <w:snapToGrid/>
                <w:color w:val="000000"/>
                <w:kern w:val="0"/>
                <w:sz w:val="20"/>
              </w:rPr>
            </w:pPr>
            <w:r w:rsidRPr="00D349D8">
              <w:rPr>
                <w:snapToGrid/>
                <w:color w:val="000000"/>
                <w:kern w:val="0"/>
                <w:sz w:val="20"/>
              </w:rPr>
              <w:t>---</w:t>
            </w:r>
          </w:p>
        </w:tc>
      </w:tr>
      <w:tr w14:paraId="42694C14" w14:textId="77777777" w:rsidTr="00D349D8">
        <w:tblPrEx>
          <w:tblW w:w="8782" w:type="dxa"/>
          <w:tblLook w:val="04A0"/>
        </w:tblPrEx>
        <w:trPr>
          <w:trHeight w:val="1800"/>
        </w:trPr>
        <w:tc>
          <w:tcPr>
            <w:tcW w:w="8782" w:type="dxa"/>
            <w:gridSpan w:val="10"/>
            <w:tcBorders>
              <w:top w:val="single" w:sz="4" w:space="0" w:color="auto"/>
              <w:left w:val="nil"/>
              <w:bottom w:val="nil"/>
              <w:right w:val="nil"/>
            </w:tcBorders>
            <w:shd w:val="clear" w:color="auto" w:fill="auto"/>
            <w:hideMark/>
          </w:tcPr>
          <w:p w:rsidR="00D349D8" w:rsidRPr="00D349D8" w:rsidP="00D349D8" w14:paraId="63EAD138" w14:textId="4847E742">
            <w:pPr>
              <w:widowControl/>
              <w:rPr>
                <w:snapToGrid/>
                <w:color w:val="000000"/>
                <w:kern w:val="0"/>
                <w:sz w:val="20"/>
              </w:rPr>
            </w:pPr>
            <w:r>
              <w:rPr>
                <w:snapToGrid/>
                <w:color w:val="000000"/>
                <w:kern w:val="0"/>
                <w:sz w:val="20"/>
              </w:rPr>
              <w:t>Notes:  The</w:t>
            </w:r>
            <w:r w:rsidRPr="00D349D8">
              <w:rPr>
                <w:snapToGrid/>
                <w:color w:val="000000"/>
                <w:kern w:val="0"/>
                <w:sz w:val="20"/>
              </w:rPr>
              <w:t xml:space="preserve"> table reports the number and share of stations for which an individual or a group of individuals of the same race and gender or the same ethnicity and gender hold voting interests that exceed 50%, nationally and by </w:t>
            </w:r>
            <w:r w:rsidR="000E2B33">
              <w:rPr>
                <w:snapToGrid/>
                <w:color w:val="000000"/>
                <w:kern w:val="0"/>
                <w:sz w:val="20"/>
              </w:rPr>
              <w:t>m</w:t>
            </w:r>
            <w:r>
              <w:rPr>
                <w:snapToGrid/>
                <w:color w:val="000000"/>
                <w:kern w:val="0"/>
                <w:sz w:val="20"/>
              </w:rPr>
              <w:t>etro rank</w:t>
            </w:r>
            <w:r w:rsidRPr="00D349D8">
              <w:rPr>
                <w:snapToGrid/>
                <w:color w:val="000000"/>
                <w:kern w:val="0"/>
                <w:sz w:val="20"/>
              </w:rPr>
              <w:t>.  A station is classified as a combination if individuals of the same race or ethnicity hold voting interests that exceed 50%, but no gender group within the race or ethnicity group holds voting interests that exceed 50% (e.g., a station where Hispanic/Latino women hold 30% of voting shares and Hispanic/Latino men hold 25% of voting shares).  Each station appears in only one race/gender and ethnicity/gender category.</w:t>
            </w:r>
          </w:p>
        </w:tc>
      </w:tr>
    </w:tbl>
    <w:p w:rsidR="00466B07" w:rsidRPr="0085656C" w:rsidP="00D349D8" w14:paraId="550FB2E3" w14:textId="77777777">
      <w:pPr>
        <w:widowControl/>
        <w:spacing w:after="120"/>
      </w:pPr>
    </w:p>
    <w:sectPr w:rsidSect="00380791">
      <w:headerReference w:type="default" r:id="rId37"/>
      <w:footerReference w:type="even" r:id="rId38"/>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14:paraId="62F6513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74EF" w14:paraId="1E9721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rsidRPr="009A5283" w:rsidP="009A5283" w14:paraId="5E8227DE" w14:textId="77777777">
    <w:pPr>
      <w:pStyle w:val="Footer"/>
      <w:tabs>
        <w:tab w:val="clear" w:pos="8640"/>
        <w:tab w:val="right" w:pos="9360"/>
      </w:tabs>
      <w:rPr>
        <w:rFonts w:asciiTheme="minorHAnsi" w:hAnsiTheme="minorHAnsi" w:cstheme="minorHAnsi"/>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14:paraId="38A062F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74EF" w:rsidP="002D6BA6" w14:paraId="7C00EE39" w14:textId="7777777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rsidRPr="00510E93" w:rsidP="00510E93" w14:paraId="5883016A" w14:textId="77777777">
    <w:pPr>
      <w:pStyle w:val="Footer"/>
      <w:tabs>
        <w:tab w:val="clear" w:pos="8640"/>
        <w:tab w:val="right" w:pos="9360"/>
      </w:tabs>
      <w:jc w:val="center"/>
      <w:rPr>
        <w:bCs/>
      </w:rPr>
    </w:pPr>
    <w:r w:rsidRPr="00510E93">
      <w:rPr>
        <w:bCs/>
      </w:rPr>
      <w:t>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14:paraId="2F0551C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B74EF" w:rsidP="002D6BA6" w14:paraId="7A1E253D" w14:textId="77777777">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rsidRPr="00C30091" w:rsidP="00C30091" w14:paraId="76DF0088" w14:textId="77777777">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rsidP="0055614C" w14:paraId="074E7746" w14:textId="77777777">
    <w:pPr>
      <w:pStyle w:val="Footer"/>
      <w:framePr w:wrap="around" w:vAnchor="text" w:hAnchor="margin" w:xAlign="center" w:y="1"/>
    </w:pPr>
    <w:r>
      <w:fldChar w:fldCharType="begin"/>
    </w:r>
    <w:r>
      <w:instrText xml:space="preserve">PAGE  </w:instrText>
    </w:r>
    <w:r w:rsidR="00D905DD">
      <w:fldChar w:fldCharType="separate"/>
    </w:r>
    <w:r>
      <w:fldChar w:fldCharType="end"/>
    </w:r>
  </w:p>
  <w:p w:rsidR="001B74EF" w14:paraId="684274F8" w14:textId="77777777">
    <w:pPr>
      <w:pStyle w:val="Footer"/>
    </w:pPr>
  </w:p>
  <w:p w:rsidR="001B74EF" w14:paraId="588E454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612D" w:rsidP="00813309" w14:paraId="406F9DAD" w14:textId="77777777">
      <w:r>
        <w:separator/>
      </w:r>
    </w:p>
  </w:footnote>
  <w:footnote w:type="continuationSeparator" w:id="1">
    <w:p w:rsidR="0042612D" w:rsidP="00813309" w14:paraId="5D34AD33" w14:textId="77777777">
      <w:pPr>
        <w:spacing w:before="120"/>
        <w:rPr>
          <w:sz w:val="20"/>
        </w:rPr>
      </w:pPr>
      <w:r>
        <w:rPr>
          <w:sz w:val="20"/>
        </w:rPr>
        <w:t xml:space="preserve">(Continued from previous page)  </w:t>
      </w:r>
      <w:r>
        <w:rPr>
          <w:sz w:val="20"/>
        </w:rPr>
        <w:separator/>
      </w:r>
    </w:p>
  </w:footnote>
  <w:footnote w:type="continuationNotice" w:id="2">
    <w:p w:rsidR="0042612D" w:rsidRPr="00FD2847" w:rsidP="002C0341" w14:paraId="24777EBE" w14:textId="77777777"/>
  </w:footnote>
  <w:footnote w:id="3">
    <w:p w:rsidR="001B74EF" w:rsidRPr="0085656C" w:rsidP="0044754B" w14:paraId="4AFE8AC1" w14:textId="776D4EDC">
      <w:pPr>
        <w:pStyle w:val="FootnoteText"/>
      </w:pPr>
      <w:r w:rsidRPr="0085656C">
        <w:rPr>
          <w:rStyle w:val="FootnoteReference"/>
        </w:rPr>
        <w:footnoteRef/>
      </w:r>
      <w:r w:rsidRPr="0085656C">
        <w:t xml:space="preserve"> </w:t>
      </w:r>
      <w:r>
        <w:t>The Media Bureau’s previous Report presented data on commercial broadcast stations as reported in the 201</w:t>
      </w:r>
      <w:r w:rsidR="00D5374C">
        <w:t>9</w:t>
      </w:r>
      <w:r>
        <w:t xml:space="preserve"> filing cycle.  </w:t>
      </w:r>
      <w:r>
        <w:rPr>
          <w:i/>
        </w:rPr>
        <w:t xml:space="preserve">See </w:t>
      </w:r>
      <w:r>
        <w:t>F</w:t>
      </w:r>
      <w:r w:rsidR="00D5374C">
        <w:t>ifth</w:t>
      </w:r>
      <w:r>
        <w:t xml:space="preserve"> Report on Ownership of Broadcast Stations, FCC Form 323 and Form 323-E Ownership Data as of October 1, 201</w:t>
      </w:r>
      <w:r w:rsidR="00D5374C">
        <w:t>9</w:t>
      </w:r>
      <w:r>
        <w:t xml:space="preserve"> (MB</w:t>
      </w:r>
      <w:r w:rsidR="00D5374C">
        <w:t>, OEA</w:t>
      </w:r>
      <w:r>
        <w:t xml:space="preserve"> 202</w:t>
      </w:r>
      <w:r w:rsidR="00D5374C">
        <w:t>1</w:t>
      </w:r>
      <w:r>
        <w:t xml:space="preserve">), </w:t>
      </w:r>
      <w:hyperlink r:id="rId1" w:history="1">
        <w:r w:rsidR="00D5374C">
          <w:rPr>
            <w:rStyle w:val="Hyperlink"/>
          </w:rPr>
          <w:t>https://docs.fcc.gov/public/attachments/DA-21-1101A1.pdf</w:t>
        </w:r>
      </w:hyperlink>
      <w:r>
        <w:t xml:space="preserve"> (</w:t>
      </w:r>
      <w:r>
        <w:rPr>
          <w:i/>
        </w:rPr>
        <w:t>F</w:t>
      </w:r>
      <w:r w:rsidR="00D5374C">
        <w:rPr>
          <w:i/>
        </w:rPr>
        <w:t>ifth</w:t>
      </w:r>
      <w:r w:rsidRPr="00D9045C">
        <w:rPr>
          <w:i/>
        </w:rPr>
        <w:t xml:space="preserve"> 323</w:t>
      </w:r>
      <w:r>
        <w:rPr>
          <w:i/>
        </w:rPr>
        <w:t xml:space="preserve"> and 323-E</w:t>
      </w:r>
      <w:r w:rsidRPr="00D9045C">
        <w:rPr>
          <w:i/>
        </w:rPr>
        <w:t xml:space="preserve"> Report</w:t>
      </w:r>
      <w:r>
        <w:t>).</w:t>
      </w:r>
      <w:r w:rsidRPr="0085656C">
        <w:t xml:space="preserve"> </w:t>
      </w:r>
    </w:p>
  </w:footnote>
  <w:footnote w:id="4">
    <w:p w:rsidR="001B74EF" w:rsidRPr="0085656C" w:rsidP="00056B52" w14:paraId="221DDA78" w14:textId="77777777">
      <w:pPr>
        <w:pStyle w:val="FootnoteText"/>
      </w:pPr>
      <w:r w:rsidRPr="00BE09BE">
        <w:rPr>
          <w:rStyle w:val="FootnoteReference"/>
        </w:rPr>
        <w:footnoteRef/>
      </w:r>
      <w:r w:rsidRPr="0085656C">
        <w:t xml:space="preserve"> </w:t>
      </w:r>
      <w:r w:rsidRPr="0085656C">
        <w:rPr>
          <w:i/>
        </w:rPr>
        <w:t xml:space="preserve">See </w:t>
      </w:r>
      <w:r w:rsidRPr="00056B52">
        <w:rPr>
          <w:i/>
        </w:rPr>
        <w:t>2010 Quadrennial Regulatory Review – Review of</w:t>
      </w:r>
      <w:r>
        <w:rPr>
          <w:i/>
        </w:rPr>
        <w:t xml:space="preserve"> </w:t>
      </w:r>
      <w:r w:rsidRPr="00056B52">
        <w:rPr>
          <w:i/>
        </w:rPr>
        <w:t>the Commission’s Broadcast Ownership Rules and</w:t>
      </w:r>
      <w:r>
        <w:rPr>
          <w:i/>
        </w:rPr>
        <w:t xml:space="preserve"> </w:t>
      </w:r>
      <w:r w:rsidRPr="00056B52">
        <w:rPr>
          <w:i/>
        </w:rPr>
        <w:t>Other Rules Adopted Pursuant to Section 202 of</w:t>
      </w:r>
      <w:r>
        <w:rPr>
          <w:i/>
        </w:rPr>
        <w:t xml:space="preserve"> </w:t>
      </w:r>
      <w:r w:rsidRPr="00056B52">
        <w:rPr>
          <w:i/>
        </w:rPr>
        <w:t>the Telecommunications Act of 1996</w:t>
      </w:r>
      <w:r>
        <w:rPr>
          <w:i/>
        </w:rPr>
        <w:t xml:space="preserve"> et al.</w:t>
      </w:r>
      <w:r>
        <w:rPr>
          <w:iCs/>
        </w:rPr>
        <w:t xml:space="preserve">, Report on Ownership of Commercial Broadcast Stations, </w:t>
      </w:r>
      <w:r w:rsidRPr="00056B52">
        <w:rPr>
          <w:iCs/>
        </w:rPr>
        <w:t>27 FCC Rcd 13814</w:t>
      </w:r>
      <w:r>
        <w:rPr>
          <w:iCs/>
        </w:rPr>
        <w:t xml:space="preserve">, </w:t>
      </w:r>
      <w:r>
        <w:t>13815, para. 2 (2012)</w:t>
      </w:r>
      <w:r w:rsidRPr="0085656C">
        <w:t xml:space="preserve">.        </w:t>
      </w:r>
    </w:p>
  </w:footnote>
  <w:footnote w:id="5">
    <w:p w:rsidR="001B74EF" w:rsidRPr="0085656C" w:rsidP="00E22D80" w14:paraId="6E52E497" w14:textId="6147274D">
      <w:pPr>
        <w:pStyle w:val="FootnoteText"/>
      </w:pPr>
      <w:r w:rsidRPr="00BE09BE">
        <w:rPr>
          <w:rStyle w:val="FootnoteReference"/>
        </w:rPr>
        <w:footnoteRef/>
      </w:r>
      <w:r w:rsidRPr="0085656C">
        <w:t xml:space="preserve"> </w:t>
      </w:r>
      <w:r w:rsidRPr="0085656C">
        <w:rPr>
          <w:i/>
        </w:rPr>
        <w:t xml:space="preserve">See </w:t>
      </w:r>
      <w:r>
        <w:rPr>
          <w:i/>
        </w:rPr>
        <w:t>F</w:t>
      </w:r>
      <w:r w:rsidR="00D5374C">
        <w:rPr>
          <w:i/>
        </w:rPr>
        <w:t>ifth</w:t>
      </w:r>
      <w:r>
        <w:rPr>
          <w:i/>
        </w:rPr>
        <w:t xml:space="preserve"> 323 and 323-E Report; </w:t>
      </w:r>
      <w:r w:rsidR="00D5374C">
        <w:t xml:space="preserve">Fourth Report on Ownership of Broadcast Stations, FCC Form 323 and Form 323-E Ownership Data as of October 1, 2017 (MB 2020), </w:t>
      </w:r>
      <w:hyperlink r:id="rId2" w:history="1">
        <w:r w:rsidRPr="007066A1" w:rsidR="00D5374C">
          <w:rPr>
            <w:rStyle w:val="Hyperlink"/>
          </w:rPr>
          <w:t>https://www.fcc.gov/document/fcc-form-323-and-323-e-ownership-report-data-october-1-2017</w:t>
        </w:r>
      </w:hyperlink>
      <w:r w:rsidR="00D5374C">
        <w:t>;</w:t>
      </w:r>
      <w:r w:rsidR="00DE0842">
        <w:t xml:space="preserve"> </w:t>
      </w:r>
      <w:r>
        <w:t xml:space="preserve">Third Report on Ownership of Commercial Broadcast Stations, FCC Form 323 Ownership Data as of October 1, 2015 (MB 2017), </w:t>
      </w:r>
      <w:hyperlink r:id="rId3" w:history="1">
        <w:r w:rsidRPr="00EA20AF">
          <w:rPr>
            <w:rStyle w:val="Hyperlink"/>
          </w:rPr>
          <w:t>https://www.fcc.gov/document/form-323-ownership-report-data-october-1-2015</w:t>
        </w:r>
      </w:hyperlink>
      <w:r>
        <w:t xml:space="preserve">; </w:t>
      </w:r>
      <w:r w:rsidRPr="00E22D80">
        <w:rPr>
          <w:i/>
          <w:iCs/>
        </w:rPr>
        <w:t>2014 Quadrennial Regulatory Review – Review of the Commission’s Broadcast Ownership Rules and Other Rules Adopted Pursuant to Section 202 of the Telecommunications Act of 1996</w:t>
      </w:r>
      <w:r>
        <w:rPr>
          <w:i/>
          <w:iCs/>
        </w:rPr>
        <w:t xml:space="preserve"> et al</w:t>
      </w:r>
      <w:r w:rsidR="00B569B0">
        <w:rPr>
          <w:i/>
          <w:iCs/>
        </w:rPr>
        <w:t>.</w:t>
      </w:r>
      <w:r>
        <w:t xml:space="preserve">, </w:t>
      </w:r>
      <w:r>
        <w:rPr>
          <w:iCs/>
        </w:rPr>
        <w:t>Report on Ownership of Commercial Broadcast Stations,</w:t>
      </w:r>
      <w:r>
        <w:rPr>
          <w:i/>
        </w:rPr>
        <w:t xml:space="preserve"> </w:t>
      </w:r>
      <w:r>
        <w:t>29 FCC Rcd 7835, 7836, para. 2 (2014)</w:t>
      </w:r>
      <w:r w:rsidRPr="0085656C">
        <w:t>.</w:t>
      </w:r>
    </w:p>
  </w:footnote>
  <w:footnote w:id="6">
    <w:p w:rsidR="001B74EF" w:rsidP="004B605D" w14:paraId="7D185B21" w14:textId="3D65E196">
      <w:pPr>
        <w:pStyle w:val="FootnoteText"/>
      </w:pPr>
      <w:r w:rsidRPr="006723BB">
        <w:rPr>
          <w:rStyle w:val="FootnoteReference"/>
        </w:rPr>
        <w:footnoteRef/>
      </w:r>
      <w:r w:rsidRPr="006723BB">
        <w:t xml:space="preserve"> </w:t>
      </w:r>
      <w:r w:rsidRPr="006723BB" w:rsidR="0000675A">
        <w:t xml:space="preserve">In 2009, the Commission made significant revisions to the ownership reporting form for commercial broadcast stations to improve the accuracy and reliability of collected biennial ownership data and allow that data to be searched, aggregated, and cross-referenced electronically.  </w:t>
      </w:r>
      <w:r w:rsidRPr="006723BB" w:rsidR="0000675A">
        <w:rPr>
          <w:i/>
          <w:iCs/>
        </w:rPr>
        <w:t>See</w:t>
      </w:r>
      <w:r w:rsidRPr="006723BB" w:rsidR="0000675A">
        <w:t xml:space="preserve">, </w:t>
      </w:r>
      <w:r w:rsidRPr="006723BB" w:rsidR="0000675A">
        <w:rPr>
          <w:i/>
          <w:iCs/>
        </w:rPr>
        <w:t>e.g.</w:t>
      </w:r>
      <w:r w:rsidRPr="006723BB" w:rsidR="0000675A">
        <w:t xml:space="preserve">, </w:t>
      </w:r>
      <w:r w:rsidRPr="006723BB" w:rsidR="0000675A">
        <w:rPr>
          <w:i/>
        </w:rPr>
        <w:t>Promoting Diversification of Ownership in the Broadcasting Services et al.</w:t>
      </w:r>
      <w:r w:rsidRPr="006723BB" w:rsidR="0000675A">
        <w:t>, Report and Order, Second Report and Order, and Order on Reconsideration, 31 FCC Rcd 398, 400-01, paras. 4-6 (2016) (</w:t>
      </w:r>
      <w:r w:rsidRPr="006723BB" w:rsidR="0000675A">
        <w:rPr>
          <w:i/>
        </w:rPr>
        <w:t>2016 323 and 323-E Order</w:t>
      </w:r>
      <w:r w:rsidRPr="006723BB" w:rsidR="0000675A">
        <w:t xml:space="preserve">).  In 2016, the Commission revised the ownership reporting form for noncommercial broadcast stations, Form 323-E, to align the reporting requirements for noncommercial stations more closely with those for commercial stations.  </w:t>
      </w:r>
      <w:r w:rsidRPr="006723BB" w:rsidR="0000675A">
        <w:rPr>
          <w:i/>
        </w:rPr>
        <w:t xml:space="preserve">See id. at </w:t>
      </w:r>
      <w:r w:rsidRPr="006723BB" w:rsidR="0000675A">
        <w:t xml:space="preserve">420-28, paras. 43-55; </w:t>
      </w:r>
      <w:r w:rsidRPr="006723BB" w:rsidR="0000675A">
        <w:rPr>
          <w:i/>
        </w:rPr>
        <w:t>see also Promoting Diversification of Ownership in the Broadcasting Services et al.</w:t>
      </w:r>
      <w:r w:rsidRPr="006723BB" w:rsidR="0000675A">
        <w:t>, Order on Reconsideration, 32 FCC Rcd 3440 (2017) (</w:t>
      </w:r>
      <w:r w:rsidRPr="006723BB" w:rsidR="0000675A">
        <w:rPr>
          <w:i/>
        </w:rPr>
        <w:t>2017 323-E Order on Reconsideration</w:t>
      </w:r>
      <w:r w:rsidRPr="006723BB" w:rsidR="0000675A">
        <w:t>)</w:t>
      </w:r>
      <w:r w:rsidRPr="006723BB" w:rsidR="0000675A">
        <w:rPr>
          <w:i/>
        </w:rPr>
        <w:t xml:space="preserve"> </w:t>
      </w:r>
      <w:r w:rsidRPr="006723BB" w:rsidR="0000675A">
        <w:t xml:space="preserve">(further revising noncommercial filing requirements).  Pursuant to the </w:t>
      </w:r>
      <w:r w:rsidRPr="006723BB" w:rsidR="0000675A">
        <w:rPr>
          <w:i/>
        </w:rPr>
        <w:t>2016 323 and 323-E Order</w:t>
      </w:r>
      <w:r w:rsidRPr="006723BB" w:rsidR="0000675A">
        <w:t xml:space="preserve">, noncommercial stations are now required to submit biennial ownership reports on the same schedule applicable to commercial stations, including the October 1 “as of” date.  </w:t>
      </w:r>
      <w:r w:rsidRPr="006723BB" w:rsidR="0000675A">
        <w:rPr>
          <w:i/>
        </w:rPr>
        <w:t>See 2016 323 and 323-E Order</w:t>
      </w:r>
      <w:r w:rsidRPr="006723BB" w:rsidR="0000675A">
        <w:t>, 31 FCC Rcd</w:t>
      </w:r>
      <w:r w:rsidRPr="006723BB" w:rsidR="0000675A">
        <w:rPr>
          <w:i/>
        </w:rPr>
        <w:t xml:space="preserve"> </w:t>
      </w:r>
      <w:r w:rsidRPr="006723BB" w:rsidR="0000675A">
        <w:t xml:space="preserve">at 432-33, paras. 64-67.  Such filings were submitted by noncommercial licensees for the first time as part of the 2017 biennial filing cycle.  </w:t>
      </w:r>
      <w:r w:rsidRPr="006723BB" w:rsidR="0000675A">
        <w:rPr>
          <w:i/>
        </w:rPr>
        <w:t xml:space="preserve">See id. </w:t>
      </w:r>
      <w:r w:rsidRPr="006723BB" w:rsidR="0000675A">
        <w:t xml:space="preserve">at 429, 432, paras. 58, 66; </w:t>
      </w:r>
      <w:r w:rsidRPr="006723BB" w:rsidR="0000675A">
        <w:rPr>
          <w:i/>
        </w:rPr>
        <w:t>Promoting Diversification of Ownership in the Broadcasting Services</w:t>
      </w:r>
      <w:r w:rsidRPr="006723BB" w:rsidR="0000675A">
        <w:t>, Order, 31 FCC Rcd 13263, 13263-64, paras. 1-2 (MB 2016) (suspending rolling filing deadlines for noncommercial stations and instead requiring all such stations to file on or before December 1, 2017).</w:t>
      </w:r>
    </w:p>
  </w:footnote>
  <w:footnote w:id="7">
    <w:p w:rsidR="001B74EF" w:rsidRPr="0085656C" w:rsidP="0044754B" w14:paraId="2A6CFEF2" w14:textId="77777777">
      <w:pPr>
        <w:pStyle w:val="FootnoteText"/>
      </w:pPr>
      <w:r w:rsidRPr="00BE09BE">
        <w:rPr>
          <w:rStyle w:val="FootnoteReference"/>
        </w:rPr>
        <w:footnoteRef/>
      </w:r>
      <w:r w:rsidRPr="0085656C">
        <w:t xml:space="preserve"> The information in this report meets the Commission’s information quality guidelines.  </w:t>
      </w:r>
      <w:r w:rsidRPr="0085656C">
        <w:rPr>
          <w:i/>
        </w:rPr>
        <w:t xml:space="preserve">See Implementation of Guidelines for Ensuring and Maximizing the Quality, Objectivity, Utility and Integrity of Information Pursuant to Section 515 of Public Law No. 105-554, </w:t>
      </w:r>
      <w:r w:rsidRPr="0085656C">
        <w:t>Information Quality Guidelines, 17 FCC Rcd 19890 (2002).</w:t>
      </w:r>
    </w:p>
  </w:footnote>
  <w:footnote w:id="8">
    <w:p w:rsidR="00171A38" w:rsidRPr="006723BB" w14:paraId="47E64CEA" w14:textId="7310ABA5">
      <w:pPr>
        <w:pStyle w:val="FootnoteText"/>
      </w:pPr>
      <w:r w:rsidRPr="006723BB">
        <w:rPr>
          <w:rStyle w:val="FootnoteReference"/>
        </w:rPr>
        <w:footnoteRef/>
      </w:r>
      <w:r w:rsidRPr="006723BB">
        <w:t xml:space="preserve"> Following government standards, the report employs two gender classifications (male and female), six racial classifications (American Indian or Alaska Native, Asian, Black or African American, Native Hawaiian or Other Pacific Islander, Two or more races, and White), and two ethnic classifications (Hispanic/Latino and not Hispanic/Latino). The gender, race, and ethnicity categories identified in Forms 323 and 323-E follow the guidance provided by the Office of Management and Budget.  </w:t>
      </w:r>
      <w:r w:rsidRPr="006723BB">
        <w:rPr>
          <w:i/>
        </w:rPr>
        <w:t>See</w:t>
      </w:r>
      <w:r w:rsidRPr="006723BB">
        <w:t xml:space="preserve"> Revisions to the Standards for the Classification of Federal Data on Race and Ethnicity, Notice of Decision, 62 Fed. Reg. 58,782 (Oct. 30, 1997).  </w:t>
      </w:r>
      <w:r w:rsidRPr="006723BB">
        <w:rPr>
          <w:i/>
          <w:iCs/>
        </w:rPr>
        <w:t>See</w:t>
      </w:r>
      <w:r w:rsidRPr="006723BB">
        <w:t xml:space="preserve"> Appendix A for the definitions of each racial and ethnic classification. </w:t>
      </w:r>
    </w:p>
  </w:footnote>
  <w:footnote w:id="9">
    <w:p w:rsidR="001B74EF" w:rsidRPr="006723BB" w:rsidP="0044754B" w14:paraId="327D4A6E" w14:textId="77777777">
      <w:pPr>
        <w:pStyle w:val="FootnoteText"/>
      </w:pPr>
      <w:r w:rsidRPr="006723BB">
        <w:rPr>
          <w:rStyle w:val="FootnoteReference"/>
        </w:rPr>
        <w:footnoteRef/>
      </w:r>
      <w:r w:rsidRPr="006723BB">
        <w:t xml:space="preserve"> </w:t>
      </w:r>
      <w:r w:rsidRPr="006723BB">
        <w:rPr>
          <w:i/>
        </w:rPr>
        <w:t xml:space="preserve">See </w:t>
      </w:r>
      <w:r w:rsidRPr="006723BB">
        <w:t>the notes to 47 CFR § 73.3555.</w:t>
      </w:r>
    </w:p>
  </w:footnote>
  <w:footnote w:id="10">
    <w:p w:rsidR="00604281" w:rsidRPr="006723BB" w14:paraId="186CFF84" w14:textId="17915FE3">
      <w:pPr>
        <w:pStyle w:val="FootnoteText"/>
      </w:pPr>
      <w:r w:rsidRPr="006723BB">
        <w:rPr>
          <w:rStyle w:val="FootnoteReference"/>
        </w:rPr>
        <w:footnoteRef/>
      </w:r>
      <w:r w:rsidRPr="006723BB">
        <w:t xml:space="preserve"> </w:t>
      </w:r>
      <w:r w:rsidRPr="006723BB" w:rsidR="003B6893">
        <w:t>For details, see Section II.A</w:t>
      </w:r>
      <w:r w:rsidRPr="006723BB" w:rsidR="003B6893">
        <w:rPr>
          <w:b/>
          <w:bCs/>
        </w:rPr>
        <w:t xml:space="preserve">. </w:t>
      </w:r>
    </w:p>
  </w:footnote>
  <w:footnote w:id="11">
    <w:p w:rsidR="000C5296" w:rsidRPr="000C5296" w14:paraId="66BCCF8C" w14:textId="713F4E02">
      <w:pPr>
        <w:pStyle w:val="FootnoteText"/>
      </w:pPr>
      <w:r>
        <w:rPr>
          <w:rStyle w:val="FootnoteReference"/>
        </w:rPr>
        <w:footnoteRef/>
      </w:r>
      <w:r>
        <w:t xml:space="preserve"> </w:t>
      </w:r>
      <w:r w:rsidRPr="00742130" w:rsidR="00742130">
        <w:rPr>
          <w:i/>
          <w:iCs/>
        </w:rPr>
        <w:t>See, e.g.,</w:t>
      </w:r>
      <w:r w:rsidR="00742130">
        <w:t xml:space="preserve"> </w:t>
      </w:r>
      <w:r w:rsidRPr="00742130" w:rsidR="00742130">
        <w:rPr>
          <w:i/>
          <w:iCs/>
        </w:rPr>
        <w:t xml:space="preserve">Instructions for Ownership Report for Commercial Broadcast Stations, </w:t>
      </w:r>
      <w:r w:rsidRPr="00742130" w:rsidR="00742130">
        <w:t>FCC Form 323, OMB Approval No. 3060-0010, at 6 (</w:t>
      </w:r>
      <w:hyperlink r:id="rId4" w:history="1">
        <w:r w:rsidRPr="00742130" w:rsidR="00742130">
          <w:rPr>
            <w:rStyle w:val="Hyperlink"/>
          </w:rPr>
          <w:t>https://www.fcc.gov/sites/default/files/323.pdf</w:t>
        </w:r>
      </w:hyperlink>
      <w:r w:rsidRPr="00742130" w:rsidR="00742130">
        <w:t>) (FCC Sept. 2022) (most recent approval of decades-old form).</w:t>
      </w:r>
    </w:p>
  </w:footnote>
  <w:footnote w:id="12">
    <w:p w:rsidR="001B74EF" w:rsidRPr="006723BB" w:rsidP="0044754B" w14:paraId="25F48D5E" w14:textId="77777777">
      <w:pPr>
        <w:pStyle w:val="FootnoteText"/>
      </w:pPr>
      <w:r w:rsidRPr="006723BB">
        <w:rPr>
          <w:rStyle w:val="FootnoteReference"/>
        </w:rPr>
        <w:footnoteRef/>
      </w:r>
      <w:r w:rsidRPr="006723BB">
        <w:t xml:space="preserve"> The next section presents more detail about the two measures of ownership used in this report, attributable ownership interest and majority ownership interest.  In addition, the following section discusses the reasons why a station may have no discernable majority ownership interest in one of the demographic categories.</w:t>
      </w:r>
    </w:p>
  </w:footnote>
  <w:footnote w:id="13">
    <w:p w:rsidR="001B74EF" w14:paraId="31E011D6" w14:textId="77777777">
      <w:pPr>
        <w:pStyle w:val="FootnoteText"/>
      </w:pPr>
      <w:r w:rsidRPr="006723BB">
        <w:rPr>
          <w:rStyle w:val="FootnoteReference"/>
        </w:rPr>
        <w:footnoteRef/>
      </w:r>
      <w:r w:rsidRPr="006723BB">
        <w:t xml:space="preserve"> Information regarding the usable reports for each respective service is contained in the relevant tables below. Recognizing that there are certain limited instances where a non-profit entity holds a commercial license—and therefore parts of Form 323 may be inapplicable to the entity’s structure—the Commission permits such an entity to</w:t>
      </w:r>
      <w:r w:rsidRPr="00B74AF4">
        <w:t xml:space="preserve"> file Form 323-E instead of Form 323.  </w:t>
      </w:r>
      <w:r w:rsidRPr="00B74AF4">
        <w:rPr>
          <w:i/>
        </w:rPr>
        <w:t>See</w:t>
      </w:r>
      <w:r w:rsidRPr="00B74AF4">
        <w:t xml:space="preserve"> </w:t>
      </w:r>
      <w:r w:rsidRPr="00D5374C">
        <w:rPr>
          <w:i/>
          <w:iCs/>
        </w:rPr>
        <w:t>2016 323 and 323-E Order</w:t>
      </w:r>
      <w:r w:rsidRPr="00B74AF4">
        <w:t>, 31 FCC Rcd at 423-24, para. 48 n.175.  All stations that filed Form 323-E are treated as noncommercial for purposes of this report</w:t>
      </w:r>
      <w:r>
        <w:t>.</w:t>
      </w:r>
    </w:p>
  </w:footnote>
  <w:footnote w:id="14">
    <w:p w:rsidR="001B74EF" w:rsidP="0044754B" w14:paraId="7C190B8A" w14:textId="636536E0">
      <w:pPr>
        <w:pStyle w:val="FootnoteText"/>
      </w:pPr>
      <w:r>
        <w:rPr>
          <w:rStyle w:val="FootnoteReference"/>
        </w:rPr>
        <w:footnoteRef/>
      </w:r>
      <w:r>
        <w:t xml:space="preserve"> U.S. Census Bureau, 20</w:t>
      </w:r>
      <w:r w:rsidR="00625089">
        <w:t>21</w:t>
      </w:r>
      <w:r>
        <w:t xml:space="preserve"> American Community Survey 1-Year Estimates, </w:t>
      </w:r>
      <w:r w:rsidRPr="000F3116">
        <w:rPr>
          <w:i/>
          <w:iCs/>
        </w:rPr>
        <w:t>ACS Demographic and Housing Estimates</w:t>
      </w:r>
      <w:r>
        <w:t xml:space="preserve">, </w:t>
      </w:r>
      <w:hyperlink r:id="rId5" w:history="1">
        <w:r w:rsidRPr="00B42DE4" w:rsidR="00625089">
          <w:rPr>
            <w:rStyle w:val="Hyperlink"/>
          </w:rPr>
          <w:t>https://data.census.gov/table?g=0100000US&amp;tid=ACSDP1Y2021.DP05</w:t>
        </w:r>
      </w:hyperlink>
      <w:r w:rsidR="00625089">
        <w:t xml:space="preserve"> </w:t>
      </w:r>
      <w:r>
        <w:t xml:space="preserve">(last visited </w:t>
      </w:r>
      <w:r w:rsidR="00625089">
        <w:t>Nov. 23, 2022</w:t>
      </w:r>
      <w:r>
        <w:t>).</w:t>
      </w:r>
    </w:p>
  </w:footnote>
  <w:footnote w:id="15">
    <w:p w:rsidR="001B74EF" w:rsidRPr="0085656C" w:rsidP="00B15925" w14:paraId="67DCB44D" w14:textId="77777777">
      <w:pPr>
        <w:pStyle w:val="FootnoteText"/>
        <w:keepNext/>
        <w:keepLines/>
      </w:pPr>
      <w:r w:rsidRPr="0085656C">
        <w:rPr>
          <w:rStyle w:val="FootnoteReference"/>
        </w:rPr>
        <w:footnoteRef/>
      </w:r>
      <w:r w:rsidRPr="0085656C">
        <w:t xml:space="preserve"> The accompanying spreadsheets present ownership characteristics for each broadcast station, identified by its Facility ID</w:t>
      </w:r>
      <w:r>
        <w:t xml:space="preserve"> number</w:t>
      </w:r>
      <w:r w:rsidRPr="0085656C">
        <w:t xml:space="preserve">.  </w:t>
      </w:r>
      <w:r>
        <w:t xml:space="preserve">These spreadsheets </w:t>
      </w:r>
      <w:r w:rsidRPr="0085656C">
        <w:t xml:space="preserve">also provide the current call sign for each broadcast station.  </w:t>
      </w:r>
      <w:r>
        <w:t xml:space="preserve">The spreadsheets are available at </w:t>
      </w:r>
      <w:hyperlink r:id="rId6" w:history="1">
        <w:r w:rsidRPr="00C67AB7">
          <w:rPr>
            <w:rStyle w:val="Hyperlink"/>
          </w:rPr>
          <w:t>https://www.fcc.gov/biennial-forms-323-and-323-e-broadcast-ownership-data-and-reports</w:t>
        </w:r>
      </w:hyperlink>
      <w:r w:rsidRPr="00C67AB7">
        <w:t xml:space="preserve">.  </w:t>
      </w:r>
    </w:p>
  </w:footnote>
  <w:footnote w:id="16">
    <w:p w:rsidR="001B74EF" w:rsidP="0044754B" w14:paraId="18FDE1E4" w14:textId="77777777">
      <w:pPr>
        <w:pStyle w:val="FootnoteText"/>
      </w:pPr>
      <w:r>
        <w:rPr>
          <w:rStyle w:val="FootnoteReference"/>
        </w:rPr>
        <w:footnoteRef/>
      </w:r>
      <w:r>
        <w:t xml:space="preserve"> </w:t>
      </w:r>
      <w:r w:rsidRPr="00757CE8">
        <w:rPr>
          <w:i/>
        </w:rPr>
        <w:t xml:space="preserve">See </w:t>
      </w:r>
      <w:r w:rsidRPr="00757CE8">
        <w:t>the notes to 47 CFR § 73.3555.</w:t>
      </w:r>
    </w:p>
  </w:footnote>
  <w:footnote w:id="17">
    <w:p w:rsidR="001B74EF" w:rsidP="0044754B" w14:paraId="5ECF9B3A" w14:textId="77777777">
      <w:pPr>
        <w:pStyle w:val="FootnoteText"/>
      </w:pPr>
      <w:r>
        <w:rPr>
          <w:rStyle w:val="FootnoteReference"/>
        </w:rPr>
        <w:footnoteRef/>
      </w:r>
      <w:r>
        <w:t xml:space="preserve"> Ownership</w:t>
      </w:r>
      <w:r w:rsidRPr="00485BD5">
        <w:t xml:space="preserve"> of less than 5% of the outstanding voting stock of a corporation</w:t>
      </w:r>
      <w:r>
        <w:t>, however,</w:t>
      </w:r>
      <w:r w:rsidRPr="00485BD5">
        <w:t xml:space="preserve"> is not attributable</w:t>
      </w:r>
      <w:r>
        <w:t>.</w:t>
      </w:r>
      <w:r w:rsidRPr="00485BD5">
        <w:t xml:space="preserve"> </w:t>
      </w:r>
      <w:r>
        <w:t xml:space="preserve"> </w:t>
      </w:r>
      <w:r w:rsidRPr="00485BD5">
        <w:rPr>
          <w:i/>
        </w:rPr>
        <w:t>See</w:t>
      </w:r>
      <w:r w:rsidRPr="00485BD5">
        <w:t xml:space="preserve"> 47 CFR § 73.3555, Note 2a.</w:t>
      </w:r>
    </w:p>
  </w:footnote>
  <w:footnote w:id="18">
    <w:p w:rsidR="001B74EF" w:rsidRPr="0085656C" w:rsidP="0044754B" w14:paraId="5D82F123" w14:textId="77777777">
      <w:pPr>
        <w:pStyle w:val="FootnoteText"/>
      </w:pPr>
      <w:r w:rsidRPr="0085656C">
        <w:rPr>
          <w:rStyle w:val="FootnoteReference"/>
        </w:rPr>
        <w:footnoteRef/>
      </w:r>
      <w:r w:rsidRPr="0085656C">
        <w:t xml:space="preserve"> </w:t>
      </w:r>
      <w:r w:rsidRPr="0085656C">
        <w:rPr>
          <w:i/>
        </w:rPr>
        <w:t>See</w:t>
      </w:r>
      <w:r w:rsidRPr="0085656C">
        <w:t xml:space="preserve"> 47 CFR § 73.3555, Note 2</w:t>
      </w:r>
      <w:r>
        <w:t>g</w:t>
      </w:r>
      <w:r w:rsidRPr="0085656C">
        <w:t xml:space="preserve">. </w:t>
      </w:r>
      <w:r>
        <w:t xml:space="preserve"> </w:t>
      </w:r>
      <w:r w:rsidRPr="0085656C">
        <w:t>The relevant question on Form 323</w:t>
      </w:r>
      <w:r>
        <w:t>/323-E</w:t>
      </w:r>
      <w:r w:rsidRPr="0085656C">
        <w:t xml:space="preserve"> identifies the following additional categories of positional interests: </w:t>
      </w:r>
      <w:r>
        <w:t xml:space="preserve"> </w:t>
      </w:r>
      <w:r w:rsidRPr="0085656C">
        <w:t>General Partner; Limited Partner; LC/LLC/PLLC Member/Owner/Stockholder; Attributable Creditor; and Attributable Inve</w:t>
      </w:r>
      <w:r>
        <w:t xml:space="preserve">stor.  </w:t>
      </w:r>
      <w:r w:rsidRPr="0085656C">
        <w:t xml:space="preserve">The question also provides an “Other” option for users to specify an attribution category not contained in our list.  All stations reporting persons identified by any one of these categories are included </w:t>
      </w:r>
      <w:r w:rsidRPr="00E11696">
        <w:t>in Table</w:t>
      </w:r>
      <w:r>
        <w:t>s 1 and</w:t>
      </w:r>
      <w:r w:rsidRPr="00E11696">
        <w:t xml:space="preserve"> 2</w:t>
      </w:r>
      <w:r>
        <w:t>.</w:t>
      </w:r>
      <w:r w:rsidRPr="00E11696">
        <w:t xml:space="preserve"> </w:t>
      </w:r>
    </w:p>
  </w:footnote>
  <w:footnote w:id="19">
    <w:p w:rsidR="001B74EF" w:rsidP="0044754B" w14:paraId="0369A93B" w14:textId="77777777">
      <w:pPr>
        <w:pStyle w:val="FootnoteText"/>
      </w:pPr>
      <w:r>
        <w:rPr>
          <w:rStyle w:val="FootnoteReference"/>
        </w:rPr>
        <w:footnoteRef/>
      </w:r>
      <w:r>
        <w:t xml:space="preserve"> </w:t>
      </w:r>
      <w:r w:rsidRPr="0085656C">
        <w:rPr>
          <w:i/>
        </w:rPr>
        <w:t>See</w:t>
      </w:r>
      <w:r w:rsidRPr="0085656C">
        <w:t xml:space="preserve"> 47 CFR § 73.3555, Note 2a. </w:t>
      </w:r>
    </w:p>
  </w:footnote>
  <w:footnote w:id="20">
    <w:p w:rsidR="001B74EF" w:rsidP="0044754B" w14:paraId="078DE3ED" w14:textId="77777777">
      <w:pPr>
        <w:pStyle w:val="FootnoteText"/>
      </w:pPr>
      <w:r>
        <w:rPr>
          <w:rStyle w:val="FootnoteReference"/>
        </w:rPr>
        <w:footnoteRef/>
      </w:r>
      <w:r>
        <w:t xml:space="preserve"> </w:t>
      </w:r>
      <w:r>
        <w:rPr>
          <w:i/>
        </w:rPr>
        <w:t>2016 323 and 323-E Order</w:t>
      </w:r>
      <w:r>
        <w:t>, 31 FCC Rcd</w:t>
      </w:r>
      <w:r w:rsidRPr="00ED2AC2">
        <w:t xml:space="preserve"> at 422, para. 4</w:t>
      </w:r>
      <w:r>
        <w:t xml:space="preserve">6.  </w:t>
      </w:r>
    </w:p>
  </w:footnote>
  <w:footnote w:id="21">
    <w:p w:rsidR="001B74EF" w:rsidRPr="00ED2AC2" w:rsidP="0044754B" w14:paraId="696DA402" w14:textId="77777777">
      <w:pPr>
        <w:pStyle w:val="FootnoteText"/>
      </w:pPr>
      <w:r w:rsidRPr="00ED2AC2">
        <w:rPr>
          <w:rStyle w:val="FootnoteReference"/>
        </w:rPr>
        <w:footnoteRef/>
      </w:r>
      <w:r w:rsidRPr="00ED2AC2">
        <w:t xml:space="preserve"> </w:t>
      </w:r>
      <w:r>
        <w:rPr>
          <w:i/>
        </w:rPr>
        <w:t>Id.</w:t>
      </w:r>
      <w:r w:rsidRPr="00ED2AC2">
        <w:t xml:space="preserve"> at 422-23, para. 47 (quoting </w:t>
      </w:r>
      <w:r w:rsidRPr="00ED2AC2">
        <w:rPr>
          <w:i/>
        </w:rPr>
        <w:t>Review of the Commission’s Regulations Governing Attribution of Broadcast and Cable/MDS Interests</w:t>
      </w:r>
      <w:r w:rsidRPr="00ED2AC2">
        <w:t>, Report and Order, 14 FCC Rcd 12559, 12560, para. 1 (1999)).</w:t>
      </w:r>
    </w:p>
  </w:footnote>
  <w:footnote w:id="22">
    <w:p w:rsidR="001B74EF" w:rsidRPr="00ED2AC2" w:rsidP="0044754B" w14:paraId="2E39C14F" w14:textId="77777777">
      <w:pPr>
        <w:pStyle w:val="FootnoteText"/>
      </w:pPr>
      <w:r w:rsidRPr="00ED2AC2">
        <w:rPr>
          <w:rStyle w:val="FootnoteReference"/>
        </w:rPr>
        <w:footnoteRef/>
      </w:r>
      <w:r w:rsidRPr="00ED2AC2">
        <w:t xml:space="preserve"> </w:t>
      </w:r>
      <w:r w:rsidRPr="00ED2AC2">
        <w:rPr>
          <w:i/>
        </w:rPr>
        <w:t>Id.</w:t>
      </w:r>
      <w:r w:rsidRPr="00ED2AC2">
        <w:t xml:space="preserve"> at 423-24, para. 48.</w:t>
      </w:r>
    </w:p>
  </w:footnote>
  <w:footnote w:id="23">
    <w:p w:rsidR="001B74EF" w:rsidRPr="00ED2AC2" w:rsidP="0044754B" w14:paraId="78B9D2B5" w14:textId="77777777">
      <w:pPr>
        <w:pStyle w:val="FootnoteText"/>
      </w:pPr>
      <w:r w:rsidRPr="00ED2AC2">
        <w:rPr>
          <w:rStyle w:val="FootnoteReference"/>
        </w:rPr>
        <w:footnoteRef/>
      </w:r>
      <w:r w:rsidRPr="00ED2AC2">
        <w:t xml:space="preserve"> </w:t>
      </w:r>
      <w:r w:rsidRPr="00ED2AC2">
        <w:rPr>
          <w:i/>
        </w:rPr>
        <w:t>Id.</w:t>
      </w:r>
      <w:r w:rsidRPr="00ED2AC2">
        <w:t xml:space="preserve"> at 422-2</w:t>
      </w:r>
      <w:r>
        <w:t>3</w:t>
      </w:r>
      <w:r w:rsidRPr="00ED2AC2">
        <w:t>, paras. 47 (“Officers and directors of NCE stations already are defined as attributable interest holders in NCE stations and they already are reported on Form 323-E.”)</w:t>
      </w:r>
      <w:r>
        <w:t>.</w:t>
      </w:r>
    </w:p>
  </w:footnote>
  <w:footnote w:id="24">
    <w:p w:rsidR="001B74EF" w:rsidP="0044754B" w14:paraId="0BD54FE2" w14:textId="6D8474EB">
      <w:pPr>
        <w:pStyle w:val="CommentText"/>
      </w:pPr>
      <w:r>
        <w:rPr>
          <w:rStyle w:val="FootnoteReference"/>
        </w:rPr>
        <w:footnoteRef/>
      </w:r>
      <w:r>
        <w:t xml:space="preserve"> Previous versions of this report, including the report presenting data for the 2019 filing cycle, can be found at </w:t>
      </w:r>
      <w:hyperlink r:id="rId6" w:history="1">
        <w:r>
          <w:rPr>
            <w:rStyle w:val="Hyperlink"/>
          </w:rPr>
          <w:t>https://www.fcc.gov/biennial-forms-323-and-323-e-broadcast-ownership-data-and-reports</w:t>
        </w:r>
      </w:hyperlink>
      <w:r>
        <w:t xml:space="preserve">.   We note that a number of possible factors could account for shifts or changes in data from 2019 to 2021, including intervening station transfers or assignments; other changes in a licensee’s ownership between 2019 and 2021; differences between the actual entities that filed reports in the 2019 window versus the 2021 window; diversification of ownership within a licensee or respondent that results in fewer findings of a majority control group consisting primarily of one gender, racial, or ethnic group; or transfers or assignments of licenses from entities with defined control groups to entities with no identifiable control group, among others.  </w:t>
      </w:r>
    </w:p>
  </w:footnote>
  <w:footnote w:id="25">
    <w:p w:rsidR="001B74EF" w:rsidP="0044754B" w14:paraId="11665AC2" w14:textId="77777777">
      <w:pPr>
        <w:pStyle w:val="FootnoteText"/>
      </w:pPr>
      <w:r w:rsidRPr="00BE09BE">
        <w:rPr>
          <w:rStyle w:val="FootnoteReference"/>
        </w:rPr>
        <w:footnoteRef/>
      </w:r>
      <w:r>
        <w:t xml:space="preserve"> </w:t>
      </w:r>
      <w:r>
        <w:rPr>
          <w:i/>
        </w:rPr>
        <w:t>See 2016 323 and 323-E Order</w:t>
      </w:r>
      <w:r>
        <w:t>, 31 FCC Rcd</w:t>
      </w:r>
      <w:r w:rsidRPr="00ED2AC2">
        <w:t xml:space="preserve"> at</w:t>
      </w:r>
      <w:r>
        <w:t xml:space="preserve"> 438 n.279.  Previously, reports were submitted via the Commission’s Consolidated Database System (CDBS).</w:t>
      </w:r>
    </w:p>
  </w:footnote>
  <w:footnote w:id="26">
    <w:p w:rsidR="001B74EF" w:rsidP="0044754B" w14:paraId="1EB48D29" w14:textId="77777777">
      <w:pPr>
        <w:pStyle w:val="FootnoteText"/>
      </w:pPr>
      <w:r w:rsidRPr="00BE09BE">
        <w:rPr>
          <w:rStyle w:val="FootnoteReference"/>
        </w:rPr>
        <w:footnoteRef/>
      </w:r>
      <w:r>
        <w:t xml:space="preserve"> </w:t>
      </w:r>
      <w:r>
        <w:rPr>
          <w:szCs w:val="22"/>
        </w:rPr>
        <w:t xml:space="preserve">The specialized ownership report search is available via the LMS Search webpage, </w:t>
      </w:r>
      <w:hyperlink r:id="rId7" w:history="1">
        <w:r>
          <w:rPr>
            <w:rStyle w:val="Hyperlink"/>
          </w:rPr>
          <w:t>https://enterpriseefiling.fcc.gov/dataentry/public/tv/publicSearchLanding.html</w:t>
        </w:r>
      </w:hyperlink>
      <w:r>
        <w:rPr>
          <w:szCs w:val="22"/>
        </w:rPr>
        <w:t>.</w:t>
      </w:r>
    </w:p>
  </w:footnote>
  <w:footnote w:id="27">
    <w:p w:rsidR="001B74EF" w:rsidRPr="002B39C5" w:rsidP="0044754B" w14:paraId="0F9818B7" w14:textId="77777777">
      <w:pPr>
        <w:pStyle w:val="FootnoteText"/>
      </w:pPr>
      <w:r w:rsidRPr="00BE09BE">
        <w:rPr>
          <w:rStyle w:val="FootnoteReference"/>
        </w:rPr>
        <w:footnoteRef/>
      </w:r>
      <w:r>
        <w:t xml:space="preserve"> </w:t>
      </w:r>
      <w:r>
        <w:rPr>
          <w:i/>
        </w:rPr>
        <w:t>Id.</w:t>
      </w:r>
    </w:p>
  </w:footnote>
  <w:footnote w:id="28">
    <w:p w:rsidR="001B74EF" w:rsidP="0044754B" w14:paraId="58F8EE82" w14:textId="77777777">
      <w:pPr>
        <w:pStyle w:val="FootnoteText"/>
      </w:pPr>
      <w:r w:rsidRPr="00BE09BE">
        <w:rPr>
          <w:rStyle w:val="FootnoteReference"/>
        </w:rPr>
        <w:footnoteRef/>
      </w:r>
      <w:r>
        <w:t xml:space="preserve"> </w:t>
      </w:r>
      <w:r>
        <w:rPr>
          <w:szCs w:val="22"/>
        </w:rPr>
        <w:t xml:space="preserve">The relevant data tables are available via the LMS </w:t>
      </w:r>
      <w:r w:rsidRPr="00D830C6">
        <w:rPr>
          <w:szCs w:val="22"/>
        </w:rPr>
        <w:t>Public Database Files</w:t>
      </w:r>
      <w:r>
        <w:rPr>
          <w:szCs w:val="22"/>
        </w:rPr>
        <w:t xml:space="preserve"> webpage, </w:t>
      </w:r>
      <w:r w:rsidRPr="0085656C">
        <w:rPr>
          <w:b/>
        </w:rPr>
        <w:t xml:space="preserve"> </w:t>
      </w:r>
      <w:hyperlink r:id="rId8" w:history="1">
        <w:r>
          <w:rPr>
            <w:rStyle w:val="Hyperlink"/>
          </w:rPr>
          <w:t>https://enterpriseefiling.fcc.gov/dataentry/public/tv/lmsDatabase.html</w:t>
        </w:r>
      </w:hyperlink>
      <w:r>
        <w:t xml:space="preserve">. </w:t>
      </w:r>
    </w:p>
  </w:footnote>
  <w:footnote w:id="29">
    <w:p w:rsidR="001B74EF" w:rsidP="0044754B" w14:paraId="60E2DCBF" w14:textId="77777777">
      <w:pPr>
        <w:pStyle w:val="FootnoteText"/>
      </w:pPr>
      <w:r>
        <w:rPr>
          <w:rStyle w:val="FootnoteReference"/>
        </w:rPr>
        <w:footnoteRef/>
      </w:r>
      <w:r>
        <w:t xml:space="preserve"> </w:t>
      </w:r>
      <w:r w:rsidRPr="00F41DD1">
        <w:t>Office of Management and Budget, Revisions to the Standards for the Classification of Federal Data on Race and Ethnicity, Notice of Decision, 62 Fed. Reg. 58782, 58789 (Oct. 30, 1997) (OMB Standards Notice).</w:t>
      </w:r>
    </w:p>
  </w:footnote>
  <w:footnote w:id="30">
    <w:p w:rsidR="001B74EF" w:rsidRPr="00EC0BBF" w:rsidP="0044754B" w14:paraId="7A3B7E53" w14:textId="77777777">
      <w:pPr>
        <w:rPr>
          <w:snapToGrid/>
          <w:kern w:val="0"/>
          <w:sz w:val="20"/>
        </w:rPr>
      </w:pPr>
      <w:r>
        <w:rPr>
          <w:rStyle w:val="FootnoteReference"/>
        </w:rPr>
        <w:footnoteRef/>
      </w:r>
      <w:r>
        <w:t xml:space="preserve"> </w:t>
      </w:r>
      <w:r w:rsidRPr="002D11E7">
        <w:rPr>
          <w:sz w:val="20"/>
        </w:rPr>
        <w:t>OMB Standards Notice, 62 Fed. Reg. at 58789.</w:t>
      </w:r>
    </w:p>
  </w:footnote>
  <w:footnote w:id="31">
    <w:p w:rsidR="00E148B6" w:rsidP="00E148B6" w14:paraId="1BA63556" w14:textId="77777777">
      <w:pPr>
        <w:pStyle w:val="FootnoteText"/>
        <w:spacing w:after="0"/>
      </w:pPr>
      <w:r>
        <w:rPr>
          <w:rStyle w:val="FootnoteReference"/>
        </w:rPr>
        <w:footnoteRef/>
      </w:r>
      <w:r>
        <w:t xml:space="preserve"> This total includes one station for which (1) more than 50% of the votes are held by Hispanic or Latino women</w:t>
      </w:r>
    </w:p>
    <w:p w:rsidR="00E148B6" w:rsidP="00E148B6" w14:paraId="5258EFEB" w14:textId="502BB66B">
      <w:pPr>
        <w:pStyle w:val="FootnoteText"/>
        <w:spacing w:after="0"/>
      </w:pPr>
      <w:r>
        <w:t xml:space="preserve">and (2) more than 50% of the votes are held by a combination of Black or African American men and </w:t>
      </w:r>
    </w:p>
    <w:p w:rsidR="00E148B6" w:rsidP="00E148B6" w14:paraId="45B82CCA" w14:textId="5BF3606A">
      <w:pPr>
        <w:pStyle w:val="FootnoteText"/>
      </w:pPr>
      <w:r>
        <w:t>Black or African American women.</w:t>
      </w:r>
    </w:p>
  </w:footnote>
  <w:footnote w:id="32">
    <w:p w:rsidR="005A1142" w:rsidP="005A1142" w14:paraId="414A4D87" w14:textId="77777777">
      <w:pPr>
        <w:pStyle w:val="FootnoteText"/>
        <w:spacing w:after="0"/>
      </w:pPr>
      <w:r>
        <w:rPr>
          <w:rStyle w:val="FootnoteReference"/>
        </w:rPr>
        <w:footnoteRef/>
      </w:r>
      <w:r>
        <w:t xml:space="preserve"> </w:t>
      </w:r>
      <w:bookmarkStart w:id="34" w:name="_Hlk122094922"/>
      <w:r>
        <w:t>This total includes one station for which (1) more than 50% of the votes are held by Hispanic or Latino women</w:t>
      </w:r>
    </w:p>
    <w:p w:rsidR="005A1142" w:rsidP="005A1142" w14:paraId="5A8CFA54" w14:textId="785EA027">
      <w:pPr>
        <w:pStyle w:val="FootnoteText"/>
        <w:spacing w:after="0"/>
      </w:pPr>
      <w:r>
        <w:t xml:space="preserve">and (2) more than 50% of the votes are held by a combination of American Indian/Alaska Native men and </w:t>
      </w:r>
    </w:p>
    <w:p w:rsidR="005A1142" w:rsidP="005A1142" w14:paraId="02F1E7E1" w14:textId="53517E14">
      <w:pPr>
        <w:pStyle w:val="FootnoteText"/>
        <w:spacing w:after="0"/>
      </w:pPr>
      <w:r>
        <w:t>American Indian/Alaska Native women.</w:t>
      </w:r>
      <w:bookmarkEnd w:id="3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rsidRPr="00177CF4" w:rsidP="00510E93" w14:paraId="175875E5" w14:textId="6C47567A">
    <w:pPr>
      <w:pStyle w:val="Header"/>
    </w:pPr>
    <w:r>
      <w:tab/>
      <w:t xml:space="preserve">                                                    </w:t>
    </w:r>
    <w:r w:rsidRPr="00510E93">
      <w:t xml:space="preserve">Federal Communications Commission                             </w:t>
    </w:r>
    <w:r>
      <w:t xml:space="preserve"> </w:t>
    </w:r>
    <w:r w:rsidRPr="00510E93">
      <w:t xml:space="preserve">DA </w:t>
    </w:r>
    <w:r w:rsidR="009F65AF">
      <w:t>23-</w:t>
    </w:r>
    <w:r w:rsidR="00962705">
      <w:t>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rsidRPr="00510E93" w:rsidP="00510E93" w14:paraId="420406FF" w14:textId="3287E41B">
    <w:pPr>
      <w:pStyle w:val="Header"/>
    </w:pPr>
    <w:r>
      <w:tab/>
      <w:t xml:space="preserve">                                                      </w:t>
    </w:r>
    <w:r w:rsidRPr="00510E93">
      <w:t xml:space="preserve">Federal Communications Commission                             </w:t>
    </w:r>
    <w:r>
      <w:t xml:space="preserve"> </w:t>
    </w:r>
    <w:r w:rsidRPr="00510E93">
      <w:t xml:space="preserve">DA </w:t>
    </w:r>
    <w:r w:rsidRPr="000C5296">
      <w:t>2</w:t>
    </w:r>
    <w:r w:rsidRPr="000C5296" w:rsidR="00332B7D">
      <w:t>3</w:t>
    </w:r>
    <w:r w:rsidRPr="000C5296">
      <w:t>-</w:t>
    </w:r>
    <w:r w:rsidR="00962705">
      <w:t>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74EF" w:rsidP="00B07F86" w14:paraId="634B6936" w14:textId="1AFEA7FD">
    <w:pPr>
      <w:pStyle w:val="Header"/>
    </w:pPr>
    <w:r>
      <w:tab/>
      <w:t xml:space="preserve">                                                      </w:t>
    </w:r>
    <w:r w:rsidRPr="00510E93">
      <w:t xml:space="preserve">Federal Communications Commission                              </w:t>
    </w:r>
    <w:r w:rsidRPr="00510E93" w:rsidR="00282C41">
      <w:t>DA 2</w:t>
    </w:r>
    <w:r w:rsidR="000761FA">
      <w:t>3</w:t>
    </w:r>
    <w:r w:rsidRPr="00510E93" w:rsidR="00282C41">
      <w:t>-</w:t>
    </w:r>
    <w:r w:rsidR="000761FA">
      <w:t>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0120F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90816DF"/>
    <w:multiLevelType w:val="hybridMultilevel"/>
    <w:tmpl w:val="4AFC145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7E06CBB"/>
    <w:multiLevelType w:val="multilevel"/>
    <w:tmpl w:val="3EFCB2C8"/>
    <w:lvl w:ilvl="0">
      <w:start w:val="1"/>
      <w:numFmt w:val="upperRoman"/>
      <w:pStyle w:val="Heading1"/>
      <w:lvlText w:val="%1."/>
      <w:lvlJc w:val="left"/>
      <w:pPr>
        <w:tabs>
          <w:tab w:val="num" w:pos="720"/>
        </w:tabs>
        <w:ind w:left="360" w:hanging="360"/>
      </w:pPr>
      <w:rPr>
        <w:rFonts w:hint="default"/>
      </w:rPr>
    </w:lvl>
    <w:lvl w:ilvl="1">
      <w:start w:val="1"/>
      <w:numFmt w:val="upperLetter"/>
      <w:pStyle w:val="Heading2"/>
      <w:lvlText w:val="%2."/>
      <w:lvlJc w:val="left"/>
      <w:pPr>
        <w:tabs>
          <w:tab w:val="num" w:pos="1080"/>
        </w:tabs>
        <w:ind w:left="720" w:hanging="360"/>
      </w:pPr>
      <w:rPr>
        <w:rFonts w:hint="default"/>
      </w:rPr>
    </w:lvl>
    <w:lvl w:ilvl="2">
      <w:start w:val="1"/>
      <w:numFmt w:val="decimal"/>
      <w:pStyle w:val="Heading3"/>
      <w:lvlText w:val="%3."/>
      <w:lvlJc w:val="left"/>
      <w:pPr>
        <w:tabs>
          <w:tab w:val="num" w:pos="1440"/>
        </w:tabs>
        <w:ind w:left="1080" w:hanging="360"/>
      </w:pPr>
      <w:rPr>
        <w:rFonts w:hint="default"/>
      </w:rPr>
    </w:lvl>
    <w:lvl w:ilvl="3">
      <w:start w:val="1"/>
      <w:numFmt w:val="lowerLetter"/>
      <w:pStyle w:val="Heading4"/>
      <w:lvlText w:val="%4."/>
      <w:lvlJc w:val="left"/>
      <w:pPr>
        <w:tabs>
          <w:tab w:val="num" w:pos="1800"/>
        </w:tabs>
        <w:ind w:left="1440" w:hanging="360"/>
      </w:pPr>
      <w:rPr>
        <w:rFonts w:hint="default"/>
        <w:i w:val="0"/>
        <w:iCs/>
      </w:rPr>
    </w:lvl>
    <w:lvl w:ilvl="4">
      <w:start w:val="1"/>
      <w:numFmt w:val="lowerRoman"/>
      <w:pStyle w:val="Heading5"/>
      <w:lvlText w:val="(%5)"/>
      <w:lvlJc w:val="left"/>
      <w:pPr>
        <w:tabs>
          <w:tab w:val="num" w:pos="2160"/>
        </w:tabs>
        <w:ind w:left="1800" w:hanging="360"/>
      </w:pPr>
      <w:rPr>
        <w:rFonts w:hint="default"/>
      </w:rPr>
    </w:lvl>
    <w:lvl w:ilvl="5">
      <w:start w:val="1"/>
      <w:numFmt w:val="lowerLetter"/>
      <w:pStyle w:val="Heading6"/>
      <w:lvlText w:val="(%6)"/>
      <w:lvlJc w:val="left"/>
      <w:pPr>
        <w:tabs>
          <w:tab w:val="num" w:pos="2520"/>
        </w:tabs>
        <w:ind w:left="2160" w:hanging="360"/>
      </w:pPr>
      <w:rPr>
        <w:rFonts w:hint="default"/>
      </w:rPr>
    </w:lvl>
    <w:lvl w:ilvl="6">
      <w:start w:val="1"/>
      <w:numFmt w:val="lowerRoman"/>
      <w:pStyle w:val="Heading7"/>
      <w:lvlText w:val="(%7)"/>
      <w:lvlJc w:val="left"/>
      <w:pPr>
        <w:tabs>
          <w:tab w:val="num" w:pos="2880"/>
        </w:tabs>
        <w:ind w:left="2520" w:hanging="360"/>
      </w:pPr>
      <w:rPr>
        <w:rFonts w:hint="default"/>
      </w:rPr>
    </w:lvl>
    <w:lvl w:ilvl="7">
      <w:start w:val="1"/>
      <w:numFmt w:val="lowerLetter"/>
      <w:pStyle w:val="Heading8"/>
      <w:lvlText w:val="(%8)"/>
      <w:lvlJc w:val="left"/>
      <w:pPr>
        <w:tabs>
          <w:tab w:val="num" w:pos="3240"/>
        </w:tabs>
        <w:ind w:left="2880" w:hanging="360"/>
      </w:pPr>
      <w:rPr>
        <w:rFonts w:hint="default"/>
      </w:rPr>
    </w:lvl>
    <w:lvl w:ilvl="8">
      <w:start w:val="1"/>
      <w:numFmt w:val="lowerRoman"/>
      <w:pStyle w:val="Heading9"/>
      <w:lvlText w:val="(%9)"/>
      <w:lvlJc w:val="left"/>
      <w:pPr>
        <w:tabs>
          <w:tab w:val="num" w:pos="3600"/>
        </w:tabs>
        <w:ind w:left="3240" w:hanging="360"/>
      </w:pPr>
      <w:rPr>
        <w:rFonts w:hint="default"/>
      </w:rPr>
    </w:lvl>
  </w:abstractNum>
  <w:abstractNum w:abstractNumId="3">
    <w:nsid w:val="31500F11"/>
    <w:multiLevelType w:val="hybridMultilevel"/>
    <w:tmpl w:val="4F26C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5040721D"/>
    <w:multiLevelType w:val="hybridMultilevel"/>
    <w:tmpl w:val="31DACB9C"/>
    <w:lvl w:ilvl="0">
      <w:start w:val="1"/>
      <w:numFmt w:val="bullet"/>
      <w:lvlText w:val=""/>
      <w:lvlJc w:val="left"/>
      <w:pPr>
        <w:ind w:left="1440" w:hanging="360"/>
      </w:pPr>
      <w:rPr>
        <w:rFonts w:ascii="Symbol" w:hAnsi="Symbol" w:hint="default"/>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51626A27"/>
    <w:multiLevelType w:val="hybridMultilevel"/>
    <w:tmpl w:val="A3B85A0C"/>
    <w:lvl w:ilvl="0">
      <w:start w:val="1"/>
      <w:numFmt w:val="upperLetter"/>
      <w:pStyle w:val="ESHeading2"/>
      <w:lvlText w:val="%1."/>
      <w:lvlJc w:val="left"/>
      <w:pPr>
        <w:tabs>
          <w:tab w:val="num" w:pos="1008"/>
        </w:tabs>
        <w:ind w:left="1008" w:hanging="504"/>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7">
    <w:nsid w:val="52B35E50"/>
    <w:multiLevelType w:val="hybridMultilevel"/>
    <w:tmpl w:val="853CADD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53D7009"/>
    <w:multiLevelType w:val="multilevel"/>
    <w:tmpl w:val="1398F8C4"/>
    <w:lvl w:ilvl="0">
      <w:start w:val="1"/>
      <w:numFmt w:val="upperRoman"/>
      <w:pStyle w:val="ESHeading1"/>
      <w:lvlText w:val="%1."/>
      <w:lvlJc w:val="left"/>
      <w:pPr>
        <w:tabs>
          <w:tab w:val="num" w:pos="540"/>
        </w:tabs>
        <w:ind w:left="180" w:firstLine="0"/>
      </w:pPr>
      <w:rPr>
        <w:rFonts w:ascii="Times New Roman" w:hAnsi="Times New Roman" w:hint="default"/>
        <w:b/>
        <w:i w:val="0"/>
        <w:color w:val="auto"/>
        <w:sz w:val="22"/>
        <w:szCs w:val="22"/>
      </w:rPr>
    </w:lvl>
    <w:lvl w:ilvl="1">
      <w:start w:val="1"/>
      <w:numFmt w:val="decimal"/>
      <w:lvlText w:val="%2."/>
      <w:lvlJc w:val="left"/>
      <w:pPr>
        <w:tabs>
          <w:tab w:val="num" w:pos="720"/>
        </w:tabs>
        <w:ind w:left="360" w:firstLine="0"/>
      </w:pPr>
      <w:rPr>
        <w:rFonts w:hint="default"/>
        <w:b/>
        <w:i w:val="0"/>
      </w:rPr>
    </w:lvl>
    <w:lvl w:ilvl="2">
      <w:start w:val="1"/>
      <w:numFmt w:val="lowerLetter"/>
      <w:lvlText w:val="%3."/>
      <w:lvlJc w:val="left"/>
      <w:pPr>
        <w:tabs>
          <w:tab w:val="num" w:pos="1080"/>
        </w:tabs>
        <w:ind w:left="720" w:firstLine="0"/>
      </w:pPr>
      <w:rPr>
        <w:rFonts w:hint="default"/>
        <w:b/>
        <w:i w:val="0"/>
      </w:rPr>
    </w:lvl>
    <w:lvl w:ilvl="3">
      <w:start w:val="1"/>
      <w:numFmt w:val="lowerLetter"/>
      <w:lvlText w:val="%4)"/>
      <w:lvlJc w:val="left"/>
      <w:pPr>
        <w:tabs>
          <w:tab w:val="num" w:pos="1440"/>
        </w:tabs>
        <w:ind w:left="1080" w:firstLine="0"/>
      </w:pPr>
      <w:rPr>
        <w:rFonts w:hint="default"/>
        <w:b/>
        <w:i w:val="0"/>
      </w:rPr>
    </w:lvl>
    <w:lvl w:ilvl="4">
      <w:start w:val="1"/>
      <w:numFmt w:val="decimal"/>
      <w:lvlText w:val="(%5)"/>
      <w:lvlJc w:val="left"/>
      <w:pPr>
        <w:tabs>
          <w:tab w:val="num" w:pos="1800"/>
        </w:tabs>
        <w:ind w:left="1440" w:firstLine="0"/>
      </w:pPr>
      <w:rPr>
        <w:rFonts w:hint="default"/>
        <w:b/>
        <w:i w:val="0"/>
      </w:rPr>
    </w:lvl>
    <w:lvl w:ilvl="5">
      <w:start w:val="1"/>
      <w:numFmt w:val="lowerLetter"/>
      <w:lvlText w:val="(%6)"/>
      <w:lvlJc w:val="left"/>
      <w:pPr>
        <w:tabs>
          <w:tab w:val="num" w:pos="2160"/>
        </w:tabs>
        <w:ind w:left="1800" w:firstLine="0"/>
      </w:pPr>
      <w:rPr>
        <w:rFonts w:hint="default"/>
        <w:b/>
        <w:i w:val="0"/>
      </w:rPr>
    </w:lvl>
    <w:lvl w:ilvl="6">
      <w:start w:val="1"/>
      <w:numFmt w:val="lowerRoman"/>
      <w:lvlText w:val="(%7)"/>
      <w:lvlJc w:val="left"/>
      <w:pPr>
        <w:tabs>
          <w:tab w:val="num" w:pos="2520"/>
        </w:tabs>
        <w:ind w:left="2160" w:firstLine="0"/>
      </w:pPr>
      <w:rPr>
        <w:rFonts w:hint="default"/>
        <w:b/>
        <w:i w:val="0"/>
      </w:rPr>
    </w:lvl>
    <w:lvl w:ilvl="7">
      <w:start w:val="1"/>
      <w:numFmt w:val="lowerLetter"/>
      <w:lvlText w:val="(%8)"/>
      <w:lvlJc w:val="left"/>
      <w:pPr>
        <w:tabs>
          <w:tab w:val="num" w:pos="2880"/>
        </w:tabs>
        <w:ind w:left="2520" w:firstLine="0"/>
      </w:pPr>
      <w:rPr>
        <w:rFonts w:hint="default"/>
        <w:b/>
        <w:i w:val="0"/>
      </w:rPr>
    </w:lvl>
    <w:lvl w:ilvl="8">
      <w:start w:val="1"/>
      <w:numFmt w:val="lowerRoman"/>
      <w:lvlText w:val="(%9)"/>
      <w:lvlJc w:val="left"/>
      <w:pPr>
        <w:tabs>
          <w:tab w:val="num" w:pos="3600"/>
        </w:tabs>
        <w:ind w:left="3240" w:firstLine="0"/>
      </w:pPr>
      <w:rPr>
        <w:rFonts w:hint="default"/>
        <w:b/>
        <w:i w:val="0"/>
      </w:rPr>
    </w:lvl>
  </w:abstractNum>
  <w:abstractNum w:abstractNumId="11">
    <w:nsid w:val="7D4B050F"/>
    <w:multiLevelType w:val="hybridMultilevel"/>
    <w:tmpl w:val="C9288784"/>
    <w:lvl w:ilvl="0">
      <w:start w:val="1"/>
      <w:numFmt w:val="bullet"/>
      <w:lvlText w:val=""/>
      <w:lvlJc w:val="left"/>
      <w:pPr>
        <w:tabs>
          <w:tab w:val="num" w:pos="1080"/>
        </w:tabs>
        <w:ind w:left="0" w:firstLine="1080"/>
      </w:pPr>
      <w:rPr>
        <w:rFonts w:ascii="Symbol" w:hAnsi="Symbol" w:hint="default"/>
      </w:rPr>
    </w:lvl>
    <w:lvl w:ilvl="1">
      <w:start w:val="1"/>
      <w:numFmt w:val="bullet"/>
      <w:lvlText w:val=""/>
      <w:lvlJc w:val="left"/>
      <w:pPr>
        <w:ind w:left="1800" w:hanging="360"/>
      </w:pPr>
      <w:rPr>
        <w:rFonts w:ascii="Symbol" w:hAnsi="Symbol" w:hint="default"/>
        <w:sz w:val="20"/>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11"/>
  </w:num>
  <w:num w:numId="4">
    <w:abstractNumId w:val="10"/>
  </w:num>
  <w:num w:numId="5">
    <w:abstractNumId w:val="6"/>
  </w:num>
  <w:num w:numId="6">
    <w:abstractNumId w:val="5"/>
  </w:num>
  <w:num w:numId="7">
    <w:abstractNumId w:val="4"/>
  </w:num>
  <w:num w:numId="8">
    <w:abstractNumId w:val="8"/>
  </w:num>
  <w:num w:numId="9">
    <w:abstractNumId w:val="0"/>
  </w:num>
  <w:num w:numId="10">
    <w:abstractNumId w:val="7"/>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9"/>
  </w:num>
  <w:num w:numId="17">
    <w:abstractNumId w:val="9"/>
  </w:num>
  <w:num w:numId="18">
    <w:abstractNumId w:val="9"/>
  </w:num>
  <w:num w:numId="19">
    <w:abstractNumId w:val="2"/>
  </w:num>
  <w:num w:numId="20">
    <w:abstractNumId w:val="3"/>
  </w:num>
  <w:num w:numId="21">
    <w:abstractNumId w:val="9"/>
  </w:num>
  <w:num w:numId="22">
    <w:abstractNumId w:val="9"/>
  </w:num>
  <w:num w:numId="23">
    <w:abstractNumId w:val="9"/>
  </w:num>
  <w:num w:numId="24">
    <w:abstractNumId w:val="2"/>
  </w:num>
  <w:num w:numId="2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12"/>
    <w:rsid w:val="00001EB3"/>
    <w:rsid w:val="000029C0"/>
    <w:rsid w:val="000031A1"/>
    <w:rsid w:val="00004364"/>
    <w:rsid w:val="000043AD"/>
    <w:rsid w:val="00004EEA"/>
    <w:rsid w:val="0000675A"/>
    <w:rsid w:val="00006ED0"/>
    <w:rsid w:val="00010C43"/>
    <w:rsid w:val="00010E75"/>
    <w:rsid w:val="00012B04"/>
    <w:rsid w:val="00013675"/>
    <w:rsid w:val="00015170"/>
    <w:rsid w:val="0001539E"/>
    <w:rsid w:val="00015565"/>
    <w:rsid w:val="00015D13"/>
    <w:rsid w:val="00016630"/>
    <w:rsid w:val="0001692F"/>
    <w:rsid w:val="00016B4C"/>
    <w:rsid w:val="00017328"/>
    <w:rsid w:val="00017398"/>
    <w:rsid w:val="00020582"/>
    <w:rsid w:val="000210E9"/>
    <w:rsid w:val="00021761"/>
    <w:rsid w:val="0002264F"/>
    <w:rsid w:val="000254E3"/>
    <w:rsid w:val="00025D48"/>
    <w:rsid w:val="00026DD6"/>
    <w:rsid w:val="0002700E"/>
    <w:rsid w:val="0003009B"/>
    <w:rsid w:val="000302A3"/>
    <w:rsid w:val="000302C4"/>
    <w:rsid w:val="00031275"/>
    <w:rsid w:val="00033C91"/>
    <w:rsid w:val="00033EAE"/>
    <w:rsid w:val="00035168"/>
    <w:rsid w:val="00036039"/>
    <w:rsid w:val="00036171"/>
    <w:rsid w:val="00036273"/>
    <w:rsid w:val="00037F90"/>
    <w:rsid w:val="00040579"/>
    <w:rsid w:val="000406B7"/>
    <w:rsid w:val="00042324"/>
    <w:rsid w:val="00042820"/>
    <w:rsid w:val="000436C6"/>
    <w:rsid w:val="00044CAB"/>
    <w:rsid w:val="000468A0"/>
    <w:rsid w:val="000478FA"/>
    <w:rsid w:val="0005192E"/>
    <w:rsid w:val="000530E9"/>
    <w:rsid w:val="00054548"/>
    <w:rsid w:val="000546E6"/>
    <w:rsid w:val="00054D7B"/>
    <w:rsid w:val="00055936"/>
    <w:rsid w:val="00055EC0"/>
    <w:rsid w:val="00056B52"/>
    <w:rsid w:val="00056F1A"/>
    <w:rsid w:val="0005715E"/>
    <w:rsid w:val="00060137"/>
    <w:rsid w:val="00061193"/>
    <w:rsid w:val="000611B0"/>
    <w:rsid w:val="000614BF"/>
    <w:rsid w:val="000621CD"/>
    <w:rsid w:val="00065AFE"/>
    <w:rsid w:val="00065EE0"/>
    <w:rsid w:val="00066690"/>
    <w:rsid w:val="00067A91"/>
    <w:rsid w:val="0007004C"/>
    <w:rsid w:val="00073274"/>
    <w:rsid w:val="00073D68"/>
    <w:rsid w:val="000749D3"/>
    <w:rsid w:val="00075853"/>
    <w:rsid w:val="000761FA"/>
    <w:rsid w:val="00077854"/>
    <w:rsid w:val="000817CA"/>
    <w:rsid w:val="00082E66"/>
    <w:rsid w:val="000831B3"/>
    <w:rsid w:val="00083977"/>
    <w:rsid w:val="000854DE"/>
    <w:rsid w:val="000872FE"/>
    <w:rsid w:val="000875BF"/>
    <w:rsid w:val="00087842"/>
    <w:rsid w:val="00090260"/>
    <w:rsid w:val="0009077E"/>
    <w:rsid w:val="0009098B"/>
    <w:rsid w:val="0009140E"/>
    <w:rsid w:val="00093A46"/>
    <w:rsid w:val="00094182"/>
    <w:rsid w:val="00094196"/>
    <w:rsid w:val="000950E4"/>
    <w:rsid w:val="000955D0"/>
    <w:rsid w:val="0009593A"/>
    <w:rsid w:val="00095EB4"/>
    <w:rsid w:val="00096260"/>
    <w:rsid w:val="00096612"/>
    <w:rsid w:val="00096D8C"/>
    <w:rsid w:val="000979F5"/>
    <w:rsid w:val="000A01A4"/>
    <w:rsid w:val="000A09EC"/>
    <w:rsid w:val="000A3CCA"/>
    <w:rsid w:val="000A40CD"/>
    <w:rsid w:val="000A4695"/>
    <w:rsid w:val="000A617D"/>
    <w:rsid w:val="000A72C5"/>
    <w:rsid w:val="000A7766"/>
    <w:rsid w:val="000A7D15"/>
    <w:rsid w:val="000B25A5"/>
    <w:rsid w:val="000B330E"/>
    <w:rsid w:val="000B4D8B"/>
    <w:rsid w:val="000B7376"/>
    <w:rsid w:val="000B7453"/>
    <w:rsid w:val="000C0B65"/>
    <w:rsid w:val="000C0E67"/>
    <w:rsid w:val="000C20C7"/>
    <w:rsid w:val="000C4E6A"/>
    <w:rsid w:val="000C4F85"/>
    <w:rsid w:val="000C5296"/>
    <w:rsid w:val="000C5D6C"/>
    <w:rsid w:val="000C6F00"/>
    <w:rsid w:val="000C7610"/>
    <w:rsid w:val="000C77D9"/>
    <w:rsid w:val="000C7DC6"/>
    <w:rsid w:val="000D060E"/>
    <w:rsid w:val="000D0F19"/>
    <w:rsid w:val="000D1166"/>
    <w:rsid w:val="000D1DD0"/>
    <w:rsid w:val="000D1EFE"/>
    <w:rsid w:val="000D4A21"/>
    <w:rsid w:val="000D4B7A"/>
    <w:rsid w:val="000D6528"/>
    <w:rsid w:val="000D76C0"/>
    <w:rsid w:val="000D7CDD"/>
    <w:rsid w:val="000E05FE"/>
    <w:rsid w:val="000E073D"/>
    <w:rsid w:val="000E2B33"/>
    <w:rsid w:val="000E2FDF"/>
    <w:rsid w:val="000E316A"/>
    <w:rsid w:val="000E3593"/>
    <w:rsid w:val="000E3D42"/>
    <w:rsid w:val="000E430C"/>
    <w:rsid w:val="000E4878"/>
    <w:rsid w:val="000E7F09"/>
    <w:rsid w:val="000F09EC"/>
    <w:rsid w:val="000F3116"/>
    <w:rsid w:val="000F342E"/>
    <w:rsid w:val="000F3803"/>
    <w:rsid w:val="000F4072"/>
    <w:rsid w:val="000F599D"/>
    <w:rsid w:val="000F6B2E"/>
    <w:rsid w:val="000F734A"/>
    <w:rsid w:val="000F73AE"/>
    <w:rsid w:val="00100C7F"/>
    <w:rsid w:val="00101F32"/>
    <w:rsid w:val="00102792"/>
    <w:rsid w:val="00102849"/>
    <w:rsid w:val="001037AD"/>
    <w:rsid w:val="00103B51"/>
    <w:rsid w:val="00103CB3"/>
    <w:rsid w:val="00105449"/>
    <w:rsid w:val="00105DDA"/>
    <w:rsid w:val="00106517"/>
    <w:rsid w:val="00107300"/>
    <w:rsid w:val="00110675"/>
    <w:rsid w:val="00110722"/>
    <w:rsid w:val="00112E9C"/>
    <w:rsid w:val="00113507"/>
    <w:rsid w:val="00116C82"/>
    <w:rsid w:val="001215C7"/>
    <w:rsid w:val="00122BD5"/>
    <w:rsid w:val="00124F91"/>
    <w:rsid w:val="00126885"/>
    <w:rsid w:val="001307F4"/>
    <w:rsid w:val="00130B5C"/>
    <w:rsid w:val="00130E90"/>
    <w:rsid w:val="00131A6D"/>
    <w:rsid w:val="00131EF5"/>
    <w:rsid w:val="00132AF2"/>
    <w:rsid w:val="00133F79"/>
    <w:rsid w:val="001343A0"/>
    <w:rsid w:val="00134598"/>
    <w:rsid w:val="00135075"/>
    <w:rsid w:val="00135C41"/>
    <w:rsid w:val="00135D63"/>
    <w:rsid w:val="001372FF"/>
    <w:rsid w:val="00140B36"/>
    <w:rsid w:val="00144D43"/>
    <w:rsid w:val="0014591A"/>
    <w:rsid w:val="001474CD"/>
    <w:rsid w:val="00150A82"/>
    <w:rsid w:val="001516BC"/>
    <w:rsid w:val="00151D7A"/>
    <w:rsid w:val="00153552"/>
    <w:rsid w:val="00153BE9"/>
    <w:rsid w:val="00154954"/>
    <w:rsid w:val="00154F04"/>
    <w:rsid w:val="001554D7"/>
    <w:rsid w:val="001562BB"/>
    <w:rsid w:val="0015654A"/>
    <w:rsid w:val="00157462"/>
    <w:rsid w:val="00157CDA"/>
    <w:rsid w:val="00157F40"/>
    <w:rsid w:val="001605FE"/>
    <w:rsid w:val="001614E0"/>
    <w:rsid w:val="001619F8"/>
    <w:rsid w:val="001635D4"/>
    <w:rsid w:val="001645B5"/>
    <w:rsid w:val="00166F67"/>
    <w:rsid w:val="001672CB"/>
    <w:rsid w:val="00170BA0"/>
    <w:rsid w:val="00170CE5"/>
    <w:rsid w:val="00171A38"/>
    <w:rsid w:val="00171B78"/>
    <w:rsid w:val="0017264E"/>
    <w:rsid w:val="00172666"/>
    <w:rsid w:val="00172C36"/>
    <w:rsid w:val="00173490"/>
    <w:rsid w:val="001738B0"/>
    <w:rsid w:val="00173AC4"/>
    <w:rsid w:val="00173B8D"/>
    <w:rsid w:val="001745A7"/>
    <w:rsid w:val="001753E0"/>
    <w:rsid w:val="0017752A"/>
    <w:rsid w:val="00177CF4"/>
    <w:rsid w:val="001813F9"/>
    <w:rsid w:val="001816E6"/>
    <w:rsid w:val="001819E8"/>
    <w:rsid w:val="00182F12"/>
    <w:rsid w:val="00183BAD"/>
    <w:rsid w:val="0018451C"/>
    <w:rsid w:val="0018589E"/>
    <w:rsid w:val="001865AA"/>
    <w:rsid w:val="00191336"/>
    <w:rsid w:val="001918DB"/>
    <w:rsid w:val="00191910"/>
    <w:rsid w:val="00193C3D"/>
    <w:rsid w:val="00194007"/>
    <w:rsid w:val="00194A66"/>
    <w:rsid w:val="0019511D"/>
    <w:rsid w:val="0019526B"/>
    <w:rsid w:val="001964A0"/>
    <w:rsid w:val="0019658D"/>
    <w:rsid w:val="00196A26"/>
    <w:rsid w:val="001975E5"/>
    <w:rsid w:val="001A1080"/>
    <w:rsid w:val="001A216F"/>
    <w:rsid w:val="001A34D9"/>
    <w:rsid w:val="001A3573"/>
    <w:rsid w:val="001A62FB"/>
    <w:rsid w:val="001B0C21"/>
    <w:rsid w:val="001B14F1"/>
    <w:rsid w:val="001B1B15"/>
    <w:rsid w:val="001B2625"/>
    <w:rsid w:val="001B28B0"/>
    <w:rsid w:val="001B4FAF"/>
    <w:rsid w:val="001B5132"/>
    <w:rsid w:val="001B5553"/>
    <w:rsid w:val="001B5AD9"/>
    <w:rsid w:val="001B74EF"/>
    <w:rsid w:val="001B7C48"/>
    <w:rsid w:val="001C1093"/>
    <w:rsid w:val="001C3144"/>
    <w:rsid w:val="001C38C0"/>
    <w:rsid w:val="001C4C7C"/>
    <w:rsid w:val="001C5991"/>
    <w:rsid w:val="001C5A4D"/>
    <w:rsid w:val="001C70E5"/>
    <w:rsid w:val="001D0A23"/>
    <w:rsid w:val="001D1072"/>
    <w:rsid w:val="001D2DCE"/>
    <w:rsid w:val="001D4EDB"/>
    <w:rsid w:val="001D62A8"/>
    <w:rsid w:val="001D6658"/>
    <w:rsid w:val="001D6BCF"/>
    <w:rsid w:val="001E01CA"/>
    <w:rsid w:val="001E0387"/>
    <w:rsid w:val="001E1CDA"/>
    <w:rsid w:val="001E5075"/>
    <w:rsid w:val="001E6DDC"/>
    <w:rsid w:val="001E6F20"/>
    <w:rsid w:val="001E7C43"/>
    <w:rsid w:val="001F1909"/>
    <w:rsid w:val="001F26A9"/>
    <w:rsid w:val="001F3253"/>
    <w:rsid w:val="001F3AB7"/>
    <w:rsid w:val="001F4318"/>
    <w:rsid w:val="001F6713"/>
    <w:rsid w:val="001F7D31"/>
    <w:rsid w:val="0020099D"/>
    <w:rsid w:val="00202027"/>
    <w:rsid w:val="0020273B"/>
    <w:rsid w:val="002051EC"/>
    <w:rsid w:val="00205EC2"/>
    <w:rsid w:val="0021290F"/>
    <w:rsid w:val="00212E98"/>
    <w:rsid w:val="0021339A"/>
    <w:rsid w:val="0021605A"/>
    <w:rsid w:val="00220450"/>
    <w:rsid w:val="00221602"/>
    <w:rsid w:val="002216D1"/>
    <w:rsid w:val="00221A3B"/>
    <w:rsid w:val="00221F20"/>
    <w:rsid w:val="0022267F"/>
    <w:rsid w:val="00223A9E"/>
    <w:rsid w:val="00224612"/>
    <w:rsid w:val="002249FF"/>
    <w:rsid w:val="00226291"/>
    <w:rsid w:val="00226747"/>
    <w:rsid w:val="00226AD3"/>
    <w:rsid w:val="00230104"/>
    <w:rsid w:val="002307B6"/>
    <w:rsid w:val="00231211"/>
    <w:rsid w:val="00231667"/>
    <w:rsid w:val="00231F86"/>
    <w:rsid w:val="00231FE7"/>
    <w:rsid w:val="002339B6"/>
    <w:rsid w:val="00236DAA"/>
    <w:rsid w:val="00237FAC"/>
    <w:rsid w:val="00240D6E"/>
    <w:rsid w:val="00242988"/>
    <w:rsid w:val="002429E3"/>
    <w:rsid w:val="00242A43"/>
    <w:rsid w:val="002446DD"/>
    <w:rsid w:val="00245C91"/>
    <w:rsid w:val="002465F0"/>
    <w:rsid w:val="00247A63"/>
    <w:rsid w:val="00247BF3"/>
    <w:rsid w:val="00250DCC"/>
    <w:rsid w:val="00254F99"/>
    <w:rsid w:val="002571FC"/>
    <w:rsid w:val="00257249"/>
    <w:rsid w:val="00260E2D"/>
    <w:rsid w:val="00261268"/>
    <w:rsid w:val="00263144"/>
    <w:rsid w:val="00263182"/>
    <w:rsid w:val="00263D23"/>
    <w:rsid w:val="002651F6"/>
    <w:rsid w:val="00265896"/>
    <w:rsid w:val="0026635D"/>
    <w:rsid w:val="0026639E"/>
    <w:rsid w:val="0026709E"/>
    <w:rsid w:val="00270527"/>
    <w:rsid w:val="0027098C"/>
    <w:rsid w:val="002713B2"/>
    <w:rsid w:val="0027365E"/>
    <w:rsid w:val="00274A99"/>
    <w:rsid w:val="00275CF5"/>
    <w:rsid w:val="00277419"/>
    <w:rsid w:val="002774C1"/>
    <w:rsid w:val="00280303"/>
    <w:rsid w:val="002806F3"/>
    <w:rsid w:val="00281B31"/>
    <w:rsid w:val="00281BC0"/>
    <w:rsid w:val="00281F51"/>
    <w:rsid w:val="00282C41"/>
    <w:rsid w:val="0028301F"/>
    <w:rsid w:val="00283785"/>
    <w:rsid w:val="00283CBB"/>
    <w:rsid w:val="00284009"/>
    <w:rsid w:val="00284B07"/>
    <w:rsid w:val="00285017"/>
    <w:rsid w:val="002852A1"/>
    <w:rsid w:val="00286961"/>
    <w:rsid w:val="00287DB5"/>
    <w:rsid w:val="0029015B"/>
    <w:rsid w:val="00291C1E"/>
    <w:rsid w:val="00293F09"/>
    <w:rsid w:val="00294409"/>
    <w:rsid w:val="002946C3"/>
    <w:rsid w:val="002A08E2"/>
    <w:rsid w:val="002A2D2E"/>
    <w:rsid w:val="002A7D14"/>
    <w:rsid w:val="002B0357"/>
    <w:rsid w:val="002B0358"/>
    <w:rsid w:val="002B15E4"/>
    <w:rsid w:val="002B39C5"/>
    <w:rsid w:val="002B4DDD"/>
    <w:rsid w:val="002B4F38"/>
    <w:rsid w:val="002B59E8"/>
    <w:rsid w:val="002C00E8"/>
    <w:rsid w:val="002C0341"/>
    <w:rsid w:val="002C29EE"/>
    <w:rsid w:val="002C36B9"/>
    <w:rsid w:val="002C477D"/>
    <w:rsid w:val="002C4788"/>
    <w:rsid w:val="002C5327"/>
    <w:rsid w:val="002C5B82"/>
    <w:rsid w:val="002C6FF4"/>
    <w:rsid w:val="002C7E31"/>
    <w:rsid w:val="002D0F88"/>
    <w:rsid w:val="002D11E7"/>
    <w:rsid w:val="002D2A98"/>
    <w:rsid w:val="002D2B26"/>
    <w:rsid w:val="002D2B90"/>
    <w:rsid w:val="002D347B"/>
    <w:rsid w:val="002D69F3"/>
    <w:rsid w:val="002D6BA6"/>
    <w:rsid w:val="002E13F9"/>
    <w:rsid w:val="002E191E"/>
    <w:rsid w:val="002E1AFE"/>
    <w:rsid w:val="002E366B"/>
    <w:rsid w:val="002E41FB"/>
    <w:rsid w:val="002E59BC"/>
    <w:rsid w:val="002E63FD"/>
    <w:rsid w:val="002E6DF5"/>
    <w:rsid w:val="002F14F7"/>
    <w:rsid w:val="002F2C77"/>
    <w:rsid w:val="002F2D19"/>
    <w:rsid w:val="002F3981"/>
    <w:rsid w:val="002F450B"/>
    <w:rsid w:val="002F4756"/>
    <w:rsid w:val="002F4B13"/>
    <w:rsid w:val="002F6CB5"/>
    <w:rsid w:val="002F7519"/>
    <w:rsid w:val="002F7B2A"/>
    <w:rsid w:val="002F7EF7"/>
    <w:rsid w:val="0030031F"/>
    <w:rsid w:val="003004E0"/>
    <w:rsid w:val="0030068C"/>
    <w:rsid w:val="00301BB4"/>
    <w:rsid w:val="00303641"/>
    <w:rsid w:val="00305FEF"/>
    <w:rsid w:val="00306115"/>
    <w:rsid w:val="00306B7B"/>
    <w:rsid w:val="00306D56"/>
    <w:rsid w:val="00311082"/>
    <w:rsid w:val="00311A3D"/>
    <w:rsid w:val="00311F15"/>
    <w:rsid w:val="00312980"/>
    <w:rsid w:val="00312D16"/>
    <w:rsid w:val="003131AE"/>
    <w:rsid w:val="0031326E"/>
    <w:rsid w:val="0031480F"/>
    <w:rsid w:val="003168EF"/>
    <w:rsid w:val="003219C6"/>
    <w:rsid w:val="003224A2"/>
    <w:rsid w:val="00322AA4"/>
    <w:rsid w:val="00323006"/>
    <w:rsid w:val="00323209"/>
    <w:rsid w:val="00324433"/>
    <w:rsid w:val="003256A1"/>
    <w:rsid w:val="00325713"/>
    <w:rsid w:val="00325C79"/>
    <w:rsid w:val="00325D25"/>
    <w:rsid w:val="00326DA2"/>
    <w:rsid w:val="0033182D"/>
    <w:rsid w:val="003329D0"/>
    <w:rsid w:val="00332B7D"/>
    <w:rsid w:val="00333211"/>
    <w:rsid w:val="00333605"/>
    <w:rsid w:val="003347DF"/>
    <w:rsid w:val="00336773"/>
    <w:rsid w:val="003403E2"/>
    <w:rsid w:val="00341A18"/>
    <w:rsid w:val="00343749"/>
    <w:rsid w:val="0034473C"/>
    <w:rsid w:val="00344A8D"/>
    <w:rsid w:val="003455FF"/>
    <w:rsid w:val="00346031"/>
    <w:rsid w:val="003466B3"/>
    <w:rsid w:val="003472F9"/>
    <w:rsid w:val="00350E42"/>
    <w:rsid w:val="00351711"/>
    <w:rsid w:val="0035232B"/>
    <w:rsid w:val="00352554"/>
    <w:rsid w:val="00352FAB"/>
    <w:rsid w:val="00354864"/>
    <w:rsid w:val="00354CB8"/>
    <w:rsid w:val="00354EC8"/>
    <w:rsid w:val="00356D53"/>
    <w:rsid w:val="00356FBF"/>
    <w:rsid w:val="00357EA8"/>
    <w:rsid w:val="003604B6"/>
    <w:rsid w:val="00360831"/>
    <w:rsid w:val="00364A0B"/>
    <w:rsid w:val="0036505D"/>
    <w:rsid w:val="00365136"/>
    <w:rsid w:val="003660ED"/>
    <w:rsid w:val="003664D3"/>
    <w:rsid w:val="00367272"/>
    <w:rsid w:val="003700CD"/>
    <w:rsid w:val="00370B6A"/>
    <w:rsid w:val="00370BC9"/>
    <w:rsid w:val="00371226"/>
    <w:rsid w:val="0037177D"/>
    <w:rsid w:val="00374191"/>
    <w:rsid w:val="00374A58"/>
    <w:rsid w:val="00375952"/>
    <w:rsid w:val="00376720"/>
    <w:rsid w:val="00380791"/>
    <w:rsid w:val="003807F7"/>
    <w:rsid w:val="003808B7"/>
    <w:rsid w:val="003816B8"/>
    <w:rsid w:val="00381802"/>
    <w:rsid w:val="0038214A"/>
    <w:rsid w:val="00383D37"/>
    <w:rsid w:val="003874A9"/>
    <w:rsid w:val="003877FE"/>
    <w:rsid w:val="00390193"/>
    <w:rsid w:val="0039076C"/>
    <w:rsid w:val="00390FBB"/>
    <w:rsid w:val="00391A22"/>
    <w:rsid w:val="00391B1C"/>
    <w:rsid w:val="00391EC3"/>
    <w:rsid w:val="00392F2A"/>
    <w:rsid w:val="003941B5"/>
    <w:rsid w:val="00396C5C"/>
    <w:rsid w:val="003A0B5D"/>
    <w:rsid w:val="003A16BA"/>
    <w:rsid w:val="003A32EC"/>
    <w:rsid w:val="003A4346"/>
    <w:rsid w:val="003A5075"/>
    <w:rsid w:val="003A5958"/>
    <w:rsid w:val="003A773B"/>
    <w:rsid w:val="003B0550"/>
    <w:rsid w:val="003B15DE"/>
    <w:rsid w:val="003B2A2F"/>
    <w:rsid w:val="003B36E5"/>
    <w:rsid w:val="003B3A4E"/>
    <w:rsid w:val="003B3D55"/>
    <w:rsid w:val="003B59B9"/>
    <w:rsid w:val="003B59E7"/>
    <w:rsid w:val="003B6893"/>
    <w:rsid w:val="003B694F"/>
    <w:rsid w:val="003B6B3C"/>
    <w:rsid w:val="003C00BB"/>
    <w:rsid w:val="003C021C"/>
    <w:rsid w:val="003C0EB1"/>
    <w:rsid w:val="003C58AE"/>
    <w:rsid w:val="003C58CC"/>
    <w:rsid w:val="003C6EB4"/>
    <w:rsid w:val="003C7C53"/>
    <w:rsid w:val="003D0673"/>
    <w:rsid w:val="003D095D"/>
    <w:rsid w:val="003D1AFD"/>
    <w:rsid w:val="003D2190"/>
    <w:rsid w:val="003D40EA"/>
    <w:rsid w:val="003D5037"/>
    <w:rsid w:val="003D514F"/>
    <w:rsid w:val="003D6CB8"/>
    <w:rsid w:val="003D7219"/>
    <w:rsid w:val="003D7580"/>
    <w:rsid w:val="003D7756"/>
    <w:rsid w:val="003E003D"/>
    <w:rsid w:val="003E06D9"/>
    <w:rsid w:val="003E07DD"/>
    <w:rsid w:val="003E2439"/>
    <w:rsid w:val="003E24E1"/>
    <w:rsid w:val="003E26DC"/>
    <w:rsid w:val="003E31E7"/>
    <w:rsid w:val="003F02E3"/>
    <w:rsid w:val="003F171C"/>
    <w:rsid w:val="003F1C92"/>
    <w:rsid w:val="003F2019"/>
    <w:rsid w:val="003F3BEA"/>
    <w:rsid w:val="003F63A5"/>
    <w:rsid w:val="003F6B55"/>
    <w:rsid w:val="003F6DE8"/>
    <w:rsid w:val="003F6F8E"/>
    <w:rsid w:val="004004BA"/>
    <w:rsid w:val="004004D0"/>
    <w:rsid w:val="00404B36"/>
    <w:rsid w:val="0041033A"/>
    <w:rsid w:val="00410EA8"/>
    <w:rsid w:val="00412FC5"/>
    <w:rsid w:val="00414013"/>
    <w:rsid w:val="00414233"/>
    <w:rsid w:val="004166B7"/>
    <w:rsid w:val="00416A07"/>
    <w:rsid w:val="00416CE1"/>
    <w:rsid w:val="00420B31"/>
    <w:rsid w:val="00420B48"/>
    <w:rsid w:val="00421040"/>
    <w:rsid w:val="00422276"/>
    <w:rsid w:val="00422890"/>
    <w:rsid w:val="004228A1"/>
    <w:rsid w:val="004230F0"/>
    <w:rsid w:val="004242F1"/>
    <w:rsid w:val="0042495E"/>
    <w:rsid w:val="004259D6"/>
    <w:rsid w:val="0042612D"/>
    <w:rsid w:val="00427809"/>
    <w:rsid w:val="00427DD8"/>
    <w:rsid w:val="004301F1"/>
    <w:rsid w:val="00431690"/>
    <w:rsid w:val="0043201C"/>
    <w:rsid w:val="0043252D"/>
    <w:rsid w:val="00432586"/>
    <w:rsid w:val="00432681"/>
    <w:rsid w:val="00432BBB"/>
    <w:rsid w:val="00434004"/>
    <w:rsid w:val="00434E7E"/>
    <w:rsid w:val="004350A9"/>
    <w:rsid w:val="004364D3"/>
    <w:rsid w:val="004419D0"/>
    <w:rsid w:val="00441A43"/>
    <w:rsid w:val="00441EE3"/>
    <w:rsid w:val="004428CE"/>
    <w:rsid w:val="004432DF"/>
    <w:rsid w:val="00443DC6"/>
    <w:rsid w:val="004446AA"/>
    <w:rsid w:val="0044568D"/>
    <w:rsid w:val="0044571C"/>
    <w:rsid w:val="00445A00"/>
    <w:rsid w:val="00445CBF"/>
    <w:rsid w:val="00446C54"/>
    <w:rsid w:val="0044754B"/>
    <w:rsid w:val="00450472"/>
    <w:rsid w:val="0045178E"/>
    <w:rsid w:val="004518F8"/>
    <w:rsid w:val="00451B0F"/>
    <w:rsid w:val="00451ED1"/>
    <w:rsid w:val="00451F32"/>
    <w:rsid w:val="00452F15"/>
    <w:rsid w:val="00456488"/>
    <w:rsid w:val="0045677D"/>
    <w:rsid w:val="00457349"/>
    <w:rsid w:val="00457441"/>
    <w:rsid w:val="00457BB6"/>
    <w:rsid w:val="0046058E"/>
    <w:rsid w:val="004623BC"/>
    <w:rsid w:val="00462945"/>
    <w:rsid w:val="00462E6F"/>
    <w:rsid w:val="0046433F"/>
    <w:rsid w:val="00465E5D"/>
    <w:rsid w:val="0046667A"/>
    <w:rsid w:val="00466B07"/>
    <w:rsid w:val="00466C20"/>
    <w:rsid w:val="00471997"/>
    <w:rsid w:val="00471FD8"/>
    <w:rsid w:val="0047226E"/>
    <w:rsid w:val="00472EDC"/>
    <w:rsid w:val="004730BE"/>
    <w:rsid w:val="00473335"/>
    <w:rsid w:val="00473996"/>
    <w:rsid w:val="00474E3D"/>
    <w:rsid w:val="00476F81"/>
    <w:rsid w:val="004810D4"/>
    <w:rsid w:val="004839A2"/>
    <w:rsid w:val="00483C34"/>
    <w:rsid w:val="00484D0E"/>
    <w:rsid w:val="0048550F"/>
    <w:rsid w:val="004857D3"/>
    <w:rsid w:val="00485B5E"/>
    <w:rsid w:val="00485BD5"/>
    <w:rsid w:val="00486EB8"/>
    <w:rsid w:val="00486FED"/>
    <w:rsid w:val="0048715A"/>
    <w:rsid w:val="00487409"/>
    <w:rsid w:val="00492688"/>
    <w:rsid w:val="00493618"/>
    <w:rsid w:val="004940E9"/>
    <w:rsid w:val="00494828"/>
    <w:rsid w:val="00495797"/>
    <w:rsid w:val="00496537"/>
    <w:rsid w:val="004A0151"/>
    <w:rsid w:val="004A19B4"/>
    <w:rsid w:val="004A1A82"/>
    <w:rsid w:val="004A201F"/>
    <w:rsid w:val="004A202F"/>
    <w:rsid w:val="004A3D23"/>
    <w:rsid w:val="004A500C"/>
    <w:rsid w:val="004A5AD0"/>
    <w:rsid w:val="004A5D05"/>
    <w:rsid w:val="004A6315"/>
    <w:rsid w:val="004A694C"/>
    <w:rsid w:val="004A6A7E"/>
    <w:rsid w:val="004A7D37"/>
    <w:rsid w:val="004B0755"/>
    <w:rsid w:val="004B15A7"/>
    <w:rsid w:val="004B164B"/>
    <w:rsid w:val="004B2C68"/>
    <w:rsid w:val="004B32D7"/>
    <w:rsid w:val="004B4ADA"/>
    <w:rsid w:val="004B605D"/>
    <w:rsid w:val="004B745A"/>
    <w:rsid w:val="004B772E"/>
    <w:rsid w:val="004B7AE6"/>
    <w:rsid w:val="004C19B3"/>
    <w:rsid w:val="004C2BDC"/>
    <w:rsid w:val="004C2EE3"/>
    <w:rsid w:val="004C4B8F"/>
    <w:rsid w:val="004C5231"/>
    <w:rsid w:val="004C5D47"/>
    <w:rsid w:val="004C5E95"/>
    <w:rsid w:val="004C5F1B"/>
    <w:rsid w:val="004C7B00"/>
    <w:rsid w:val="004C7DE7"/>
    <w:rsid w:val="004D0123"/>
    <w:rsid w:val="004D0D96"/>
    <w:rsid w:val="004D0EA5"/>
    <w:rsid w:val="004D242C"/>
    <w:rsid w:val="004D3794"/>
    <w:rsid w:val="004D46A0"/>
    <w:rsid w:val="004D4774"/>
    <w:rsid w:val="004D60BA"/>
    <w:rsid w:val="004D76E6"/>
    <w:rsid w:val="004D7A9A"/>
    <w:rsid w:val="004E192D"/>
    <w:rsid w:val="004E2043"/>
    <w:rsid w:val="004E2F9B"/>
    <w:rsid w:val="004E4A22"/>
    <w:rsid w:val="004E539C"/>
    <w:rsid w:val="004F1DBF"/>
    <w:rsid w:val="004F1F80"/>
    <w:rsid w:val="004F2D74"/>
    <w:rsid w:val="004F30D9"/>
    <w:rsid w:val="004F3870"/>
    <w:rsid w:val="004F398C"/>
    <w:rsid w:val="004F445C"/>
    <w:rsid w:val="004F4529"/>
    <w:rsid w:val="004F494B"/>
    <w:rsid w:val="004F5A85"/>
    <w:rsid w:val="004F5D7C"/>
    <w:rsid w:val="004F63C0"/>
    <w:rsid w:val="004F6659"/>
    <w:rsid w:val="0050163C"/>
    <w:rsid w:val="005024CB"/>
    <w:rsid w:val="005026D5"/>
    <w:rsid w:val="00502941"/>
    <w:rsid w:val="0050525B"/>
    <w:rsid w:val="00506A48"/>
    <w:rsid w:val="00506DFB"/>
    <w:rsid w:val="005070D0"/>
    <w:rsid w:val="005071E5"/>
    <w:rsid w:val="00507205"/>
    <w:rsid w:val="005101D5"/>
    <w:rsid w:val="005103BB"/>
    <w:rsid w:val="00510D29"/>
    <w:rsid w:val="00510E93"/>
    <w:rsid w:val="00511238"/>
    <w:rsid w:val="005113CC"/>
    <w:rsid w:val="005118FE"/>
    <w:rsid w:val="00511968"/>
    <w:rsid w:val="005119F1"/>
    <w:rsid w:val="00512A86"/>
    <w:rsid w:val="00513A38"/>
    <w:rsid w:val="005141C9"/>
    <w:rsid w:val="00516371"/>
    <w:rsid w:val="00516CE3"/>
    <w:rsid w:val="00517247"/>
    <w:rsid w:val="005173E9"/>
    <w:rsid w:val="005174DB"/>
    <w:rsid w:val="0051753E"/>
    <w:rsid w:val="005178B7"/>
    <w:rsid w:val="00521285"/>
    <w:rsid w:val="00523B51"/>
    <w:rsid w:val="00525858"/>
    <w:rsid w:val="005260EF"/>
    <w:rsid w:val="00527355"/>
    <w:rsid w:val="005276CD"/>
    <w:rsid w:val="00532B47"/>
    <w:rsid w:val="00533C22"/>
    <w:rsid w:val="00533FF6"/>
    <w:rsid w:val="005345A0"/>
    <w:rsid w:val="0053464A"/>
    <w:rsid w:val="00534C41"/>
    <w:rsid w:val="005360E8"/>
    <w:rsid w:val="005368B7"/>
    <w:rsid w:val="00540CC5"/>
    <w:rsid w:val="005414E4"/>
    <w:rsid w:val="005415D4"/>
    <w:rsid w:val="00542712"/>
    <w:rsid w:val="0054341B"/>
    <w:rsid w:val="00550F3D"/>
    <w:rsid w:val="00553567"/>
    <w:rsid w:val="00553D93"/>
    <w:rsid w:val="005554EB"/>
    <w:rsid w:val="0055614C"/>
    <w:rsid w:val="00557AE2"/>
    <w:rsid w:val="005608F4"/>
    <w:rsid w:val="00560916"/>
    <w:rsid w:val="00560EAC"/>
    <w:rsid w:val="00562E9F"/>
    <w:rsid w:val="00563FE6"/>
    <w:rsid w:val="005643C5"/>
    <w:rsid w:val="00564879"/>
    <w:rsid w:val="00565C64"/>
    <w:rsid w:val="0056685C"/>
    <w:rsid w:val="00566C3A"/>
    <w:rsid w:val="0056720C"/>
    <w:rsid w:val="005675AB"/>
    <w:rsid w:val="0057003E"/>
    <w:rsid w:val="00570B2C"/>
    <w:rsid w:val="0057179F"/>
    <w:rsid w:val="00571EE5"/>
    <w:rsid w:val="00572232"/>
    <w:rsid w:val="0057319C"/>
    <w:rsid w:val="00573427"/>
    <w:rsid w:val="00573CD3"/>
    <w:rsid w:val="0057460B"/>
    <w:rsid w:val="00576646"/>
    <w:rsid w:val="0057726A"/>
    <w:rsid w:val="005778D6"/>
    <w:rsid w:val="005815A2"/>
    <w:rsid w:val="00581836"/>
    <w:rsid w:val="00582572"/>
    <w:rsid w:val="00582B13"/>
    <w:rsid w:val="0058324D"/>
    <w:rsid w:val="005840FA"/>
    <w:rsid w:val="00585139"/>
    <w:rsid w:val="00585165"/>
    <w:rsid w:val="005854C4"/>
    <w:rsid w:val="005856C1"/>
    <w:rsid w:val="0058577D"/>
    <w:rsid w:val="005901E0"/>
    <w:rsid w:val="0059025D"/>
    <w:rsid w:val="005922D2"/>
    <w:rsid w:val="00592995"/>
    <w:rsid w:val="00592D66"/>
    <w:rsid w:val="0059317E"/>
    <w:rsid w:val="00593348"/>
    <w:rsid w:val="00593440"/>
    <w:rsid w:val="00593B9B"/>
    <w:rsid w:val="00596CBE"/>
    <w:rsid w:val="005A06D2"/>
    <w:rsid w:val="005A0A3B"/>
    <w:rsid w:val="005A0B7F"/>
    <w:rsid w:val="005A1142"/>
    <w:rsid w:val="005A19E1"/>
    <w:rsid w:val="005A1F19"/>
    <w:rsid w:val="005A3849"/>
    <w:rsid w:val="005A4DFF"/>
    <w:rsid w:val="005A6418"/>
    <w:rsid w:val="005A66A4"/>
    <w:rsid w:val="005A6982"/>
    <w:rsid w:val="005A70DE"/>
    <w:rsid w:val="005A74E4"/>
    <w:rsid w:val="005A7910"/>
    <w:rsid w:val="005B056B"/>
    <w:rsid w:val="005B1243"/>
    <w:rsid w:val="005B3FF7"/>
    <w:rsid w:val="005B4144"/>
    <w:rsid w:val="005B4A6F"/>
    <w:rsid w:val="005B62E6"/>
    <w:rsid w:val="005B697B"/>
    <w:rsid w:val="005B69C0"/>
    <w:rsid w:val="005B6D27"/>
    <w:rsid w:val="005C0F36"/>
    <w:rsid w:val="005C1B19"/>
    <w:rsid w:val="005C21D0"/>
    <w:rsid w:val="005C441A"/>
    <w:rsid w:val="005C515B"/>
    <w:rsid w:val="005C539F"/>
    <w:rsid w:val="005C5A88"/>
    <w:rsid w:val="005C5F0E"/>
    <w:rsid w:val="005D06D1"/>
    <w:rsid w:val="005D0DBA"/>
    <w:rsid w:val="005D0F65"/>
    <w:rsid w:val="005D1E32"/>
    <w:rsid w:val="005D218C"/>
    <w:rsid w:val="005D2FB0"/>
    <w:rsid w:val="005D39FC"/>
    <w:rsid w:val="005D3BF6"/>
    <w:rsid w:val="005D425A"/>
    <w:rsid w:val="005D44BA"/>
    <w:rsid w:val="005D4F73"/>
    <w:rsid w:val="005D5617"/>
    <w:rsid w:val="005D6434"/>
    <w:rsid w:val="005D7BC7"/>
    <w:rsid w:val="005E0362"/>
    <w:rsid w:val="005E145F"/>
    <w:rsid w:val="005E14C2"/>
    <w:rsid w:val="005E2B48"/>
    <w:rsid w:val="005E3A1D"/>
    <w:rsid w:val="005E3BB8"/>
    <w:rsid w:val="005E5DE8"/>
    <w:rsid w:val="005E78EE"/>
    <w:rsid w:val="005F1903"/>
    <w:rsid w:val="005F2622"/>
    <w:rsid w:val="005F3846"/>
    <w:rsid w:val="005F3E2C"/>
    <w:rsid w:val="005F70F3"/>
    <w:rsid w:val="005F743E"/>
    <w:rsid w:val="006001FF"/>
    <w:rsid w:val="0060173A"/>
    <w:rsid w:val="00604281"/>
    <w:rsid w:val="0060712E"/>
    <w:rsid w:val="00607360"/>
    <w:rsid w:val="00607998"/>
    <w:rsid w:val="00607BA5"/>
    <w:rsid w:val="0061180A"/>
    <w:rsid w:val="00612501"/>
    <w:rsid w:val="00614EEC"/>
    <w:rsid w:val="006159E3"/>
    <w:rsid w:val="00616071"/>
    <w:rsid w:val="00621F78"/>
    <w:rsid w:val="006249EF"/>
    <w:rsid w:val="00624F2A"/>
    <w:rsid w:val="00624F68"/>
    <w:rsid w:val="00625089"/>
    <w:rsid w:val="00626708"/>
    <w:rsid w:val="00626972"/>
    <w:rsid w:val="00626EB6"/>
    <w:rsid w:val="00627322"/>
    <w:rsid w:val="00627DCF"/>
    <w:rsid w:val="0063028D"/>
    <w:rsid w:val="006310B1"/>
    <w:rsid w:val="00631146"/>
    <w:rsid w:val="006311D5"/>
    <w:rsid w:val="006332C0"/>
    <w:rsid w:val="00633F6B"/>
    <w:rsid w:val="006341B1"/>
    <w:rsid w:val="0063552C"/>
    <w:rsid w:val="0063557F"/>
    <w:rsid w:val="0063665D"/>
    <w:rsid w:val="006402E3"/>
    <w:rsid w:val="006435A6"/>
    <w:rsid w:val="00644C65"/>
    <w:rsid w:val="00644E55"/>
    <w:rsid w:val="00646501"/>
    <w:rsid w:val="00646954"/>
    <w:rsid w:val="00646B9A"/>
    <w:rsid w:val="00650A10"/>
    <w:rsid w:val="00651775"/>
    <w:rsid w:val="006518C7"/>
    <w:rsid w:val="00652690"/>
    <w:rsid w:val="006527E7"/>
    <w:rsid w:val="006529E6"/>
    <w:rsid w:val="00652FA3"/>
    <w:rsid w:val="006536EE"/>
    <w:rsid w:val="006551EF"/>
    <w:rsid w:val="00655D03"/>
    <w:rsid w:val="00657063"/>
    <w:rsid w:val="00657F2B"/>
    <w:rsid w:val="00661E79"/>
    <w:rsid w:val="00666113"/>
    <w:rsid w:val="006671D5"/>
    <w:rsid w:val="00670110"/>
    <w:rsid w:val="006703EB"/>
    <w:rsid w:val="006723BB"/>
    <w:rsid w:val="006726F7"/>
    <w:rsid w:val="00672891"/>
    <w:rsid w:val="006744EE"/>
    <w:rsid w:val="0067583F"/>
    <w:rsid w:val="00676740"/>
    <w:rsid w:val="0067712C"/>
    <w:rsid w:val="00680367"/>
    <w:rsid w:val="006828FD"/>
    <w:rsid w:val="00682E1E"/>
    <w:rsid w:val="00683388"/>
    <w:rsid w:val="00683F84"/>
    <w:rsid w:val="006857C1"/>
    <w:rsid w:val="006868FD"/>
    <w:rsid w:val="006911AC"/>
    <w:rsid w:val="0069194E"/>
    <w:rsid w:val="00692B15"/>
    <w:rsid w:val="00692CD8"/>
    <w:rsid w:val="00692E1F"/>
    <w:rsid w:val="00693B34"/>
    <w:rsid w:val="0069456C"/>
    <w:rsid w:val="00696810"/>
    <w:rsid w:val="006A0120"/>
    <w:rsid w:val="006A19EB"/>
    <w:rsid w:val="006A34DB"/>
    <w:rsid w:val="006A4355"/>
    <w:rsid w:val="006A4680"/>
    <w:rsid w:val="006A5D8E"/>
    <w:rsid w:val="006A6A81"/>
    <w:rsid w:val="006B360C"/>
    <w:rsid w:val="006B3786"/>
    <w:rsid w:val="006B47C3"/>
    <w:rsid w:val="006B5690"/>
    <w:rsid w:val="006B57DB"/>
    <w:rsid w:val="006B5ECF"/>
    <w:rsid w:val="006B628F"/>
    <w:rsid w:val="006B78C9"/>
    <w:rsid w:val="006B7A40"/>
    <w:rsid w:val="006C0C77"/>
    <w:rsid w:val="006C13A8"/>
    <w:rsid w:val="006C181F"/>
    <w:rsid w:val="006C22B6"/>
    <w:rsid w:val="006C22F6"/>
    <w:rsid w:val="006C3407"/>
    <w:rsid w:val="006C477E"/>
    <w:rsid w:val="006C4B07"/>
    <w:rsid w:val="006C5E45"/>
    <w:rsid w:val="006C7000"/>
    <w:rsid w:val="006D026C"/>
    <w:rsid w:val="006D0557"/>
    <w:rsid w:val="006D0F13"/>
    <w:rsid w:val="006D26DB"/>
    <w:rsid w:val="006D3EF5"/>
    <w:rsid w:val="006D47DE"/>
    <w:rsid w:val="006D4A85"/>
    <w:rsid w:val="006D50E6"/>
    <w:rsid w:val="006D5376"/>
    <w:rsid w:val="006D5E61"/>
    <w:rsid w:val="006D79D3"/>
    <w:rsid w:val="006E0760"/>
    <w:rsid w:val="006E0E83"/>
    <w:rsid w:val="006E10F6"/>
    <w:rsid w:val="006E19E6"/>
    <w:rsid w:val="006E2312"/>
    <w:rsid w:val="006E2EE9"/>
    <w:rsid w:val="006E3A87"/>
    <w:rsid w:val="006E52E2"/>
    <w:rsid w:val="006E5C54"/>
    <w:rsid w:val="006E5F18"/>
    <w:rsid w:val="006E6192"/>
    <w:rsid w:val="006E6DCF"/>
    <w:rsid w:val="006F0539"/>
    <w:rsid w:val="006F0832"/>
    <w:rsid w:val="006F1087"/>
    <w:rsid w:val="006F2263"/>
    <w:rsid w:val="006F2E76"/>
    <w:rsid w:val="006F37EC"/>
    <w:rsid w:val="006F424D"/>
    <w:rsid w:val="006F4416"/>
    <w:rsid w:val="006F45AC"/>
    <w:rsid w:val="006F4AE4"/>
    <w:rsid w:val="006F52B6"/>
    <w:rsid w:val="006F55CD"/>
    <w:rsid w:val="006F6141"/>
    <w:rsid w:val="006F7393"/>
    <w:rsid w:val="00700C7D"/>
    <w:rsid w:val="00700F5C"/>
    <w:rsid w:val="00701223"/>
    <w:rsid w:val="0070140D"/>
    <w:rsid w:val="007016B8"/>
    <w:rsid w:val="0070199F"/>
    <w:rsid w:val="0070224F"/>
    <w:rsid w:val="00704672"/>
    <w:rsid w:val="007048A7"/>
    <w:rsid w:val="00705C24"/>
    <w:rsid w:val="00705EAC"/>
    <w:rsid w:val="007066A1"/>
    <w:rsid w:val="007072C3"/>
    <w:rsid w:val="00707824"/>
    <w:rsid w:val="00711020"/>
    <w:rsid w:val="007113F6"/>
    <w:rsid w:val="007115F7"/>
    <w:rsid w:val="007128B5"/>
    <w:rsid w:val="00712951"/>
    <w:rsid w:val="0071299B"/>
    <w:rsid w:val="00713DC0"/>
    <w:rsid w:val="00713EA4"/>
    <w:rsid w:val="00713EB1"/>
    <w:rsid w:val="00714442"/>
    <w:rsid w:val="00714C1C"/>
    <w:rsid w:val="00715A77"/>
    <w:rsid w:val="00715F19"/>
    <w:rsid w:val="0071676B"/>
    <w:rsid w:val="00717EB5"/>
    <w:rsid w:val="00722156"/>
    <w:rsid w:val="00723D5F"/>
    <w:rsid w:val="007248CA"/>
    <w:rsid w:val="00725A3B"/>
    <w:rsid w:val="00726FCE"/>
    <w:rsid w:val="00730CC2"/>
    <w:rsid w:val="00730F56"/>
    <w:rsid w:val="007310EF"/>
    <w:rsid w:val="00731CA3"/>
    <w:rsid w:val="007324EA"/>
    <w:rsid w:val="00734A23"/>
    <w:rsid w:val="00735059"/>
    <w:rsid w:val="00736604"/>
    <w:rsid w:val="00737131"/>
    <w:rsid w:val="007374DB"/>
    <w:rsid w:val="00737908"/>
    <w:rsid w:val="007379CC"/>
    <w:rsid w:val="00737B05"/>
    <w:rsid w:val="00737FEC"/>
    <w:rsid w:val="00740F26"/>
    <w:rsid w:val="00741B17"/>
    <w:rsid w:val="00742130"/>
    <w:rsid w:val="00744E75"/>
    <w:rsid w:val="0074544C"/>
    <w:rsid w:val="0074557D"/>
    <w:rsid w:val="00747152"/>
    <w:rsid w:val="00750E19"/>
    <w:rsid w:val="0075360A"/>
    <w:rsid w:val="00756FD8"/>
    <w:rsid w:val="00757CE8"/>
    <w:rsid w:val="0076001B"/>
    <w:rsid w:val="00760BBD"/>
    <w:rsid w:val="007634F8"/>
    <w:rsid w:val="00763A8E"/>
    <w:rsid w:val="00764597"/>
    <w:rsid w:val="00764AF3"/>
    <w:rsid w:val="00766378"/>
    <w:rsid w:val="007664C6"/>
    <w:rsid w:val="0076748B"/>
    <w:rsid w:val="007678F0"/>
    <w:rsid w:val="00771926"/>
    <w:rsid w:val="00771ED4"/>
    <w:rsid w:val="0077472C"/>
    <w:rsid w:val="00777DAB"/>
    <w:rsid w:val="0078240F"/>
    <w:rsid w:val="00783732"/>
    <w:rsid w:val="00784A49"/>
    <w:rsid w:val="007851FA"/>
    <w:rsid w:val="00785689"/>
    <w:rsid w:val="00785A18"/>
    <w:rsid w:val="00785B1C"/>
    <w:rsid w:val="00785D6B"/>
    <w:rsid w:val="00786FE9"/>
    <w:rsid w:val="00787C02"/>
    <w:rsid w:val="00791A42"/>
    <w:rsid w:val="00791D6A"/>
    <w:rsid w:val="00792367"/>
    <w:rsid w:val="00795D33"/>
    <w:rsid w:val="00796052"/>
    <w:rsid w:val="0079685D"/>
    <w:rsid w:val="00796AD4"/>
    <w:rsid w:val="0079754B"/>
    <w:rsid w:val="00797752"/>
    <w:rsid w:val="00797F57"/>
    <w:rsid w:val="007A1E6D"/>
    <w:rsid w:val="007A2069"/>
    <w:rsid w:val="007A294D"/>
    <w:rsid w:val="007A586B"/>
    <w:rsid w:val="007A5B1A"/>
    <w:rsid w:val="007A626D"/>
    <w:rsid w:val="007A6633"/>
    <w:rsid w:val="007B0EB2"/>
    <w:rsid w:val="007B3638"/>
    <w:rsid w:val="007B4110"/>
    <w:rsid w:val="007B4D46"/>
    <w:rsid w:val="007B55E9"/>
    <w:rsid w:val="007C1336"/>
    <w:rsid w:val="007C14E9"/>
    <w:rsid w:val="007C1500"/>
    <w:rsid w:val="007C272C"/>
    <w:rsid w:val="007C27D7"/>
    <w:rsid w:val="007C2DD3"/>
    <w:rsid w:val="007C2E7F"/>
    <w:rsid w:val="007C2FB2"/>
    <w:rsid w:val="007C3A65"/>
    <w:rsid w:val="007C4A22"/>
    <w:rsid w:val="007C75FB"/>
    <w:rsid w:val="007C781C"/>
    <w:rsid w:val="007D10FB"/>
    <w:rsid w:val="007D166D"/>
    <w:rsid w:val="007D298C"/>
    <w:rsid w:val="007D3486"/>
    <w:rsid w:val="007D3696"/>
    <w:rsid w:val="007D3E58"/>
    <w:rsid w:val="007D4B62"/>
    <w:rsid w:val="007D5066"/>
    <w:rsid w:val="007D56D9"/>
    <w:rsid w:val="007D6023"/>
    <w:rsid w:val="007D6D30"/>
    <w:rsid w:val="007D6D9F"/>
    <w:rsid w:val="007D6EA9"/>
    <w:rsid w:val="007E040D"/>
    <w:rsid w:val="007E226B"/>
    <w:rsid w:val="007E3C88"/>
    <w:rsid w:val="007E5434"/>
    <w:rsid w:val="007E57F1"/>
    <w:rsid w:val="007E5B9A"/>
    <w:rsid w:val="007E6279"/>
    <w:rsid w:val="007F09B7"/>
    <w:rsid w:val="007F0C3B"/>
    <w:rsid w:val="007F1EE3"/>
    <w:rsid w:val="007F2104"/>
    <w:rsid w:val="007F269E"/>
    <w:rsid w:val="007F6D20"/>
    <w:rsid w:val="007F6E65"/>
    <w:rsid w:val="007F727F"/>
    <w:rsid w:val="0080037B"/>
    <w:rsid w:val="00800B3F"/>
    <w:rsid w:val="00800EDC"/>
    <w:rsid w:val="00802532"/>
    <w:rsid w:val="008046FC"/>
    <w:rsid w:val="008056A6"/>
    <w:rsid w:val="00805DAA"/>
    <w:rsid w:val="00807A29"/>
    <w:rsid w:val="008106FE"/>
    <w:rsid w:val="0081083A"/>
    <w:rsid w:val="00810B6F"/>
    <w:rsid w:val="00811305"/>
    <w:rsid w:val="00811872"/>
    <w:rsid w:val="00811F5B"/>
    <w:rsid w:val="00812290"/>
    <w:rsid w:val="00813309"/>
    <w:rsid w:val="0081386F"/>
    <w:rsid w:val="008154DB"/>
    <w:rsid w:val="00815574"/>
    <w:rsid w:val="00815C47"/>
    <w:rsid w:val="00816298"/>
    <w:rsid w:val="008171FC"/>
    <w:rsid w:val="00821576"/>
    <w:rsid w:val="0082289A"/>
    <w:rsid w:val="00822CE0"/>
    <w:rsid w:val="00822ECF"/>
    <w:rsid w:val="00823B38"/>
    <w:rsid w:val="00824129"/>
    <w:rsid w:val="00825402"/>
    <w:rsid w:val="00826868"/>
    <w:rsid w:val="00826BFE"/>
    <w:rsid w:val="00827439"/>
    <w:rsid w:val="008279E5"/>
    <w:rsid w:val="00830F32"/>
    <w:rsid w:val="00831075"/>
    <w:rsid w:val="00832357"/>
    <w:rsid w:val="008326B3"/>
    <w:rsid w:val="00832C8E"/>
    <w:rsid w:val="00832EF7"/>
    <w:rsid w:val="00833950"/>
    <w:rsid w:val="008349A0"/>
    <w:rsid w:val="00840BF4"/>
    <w:rsid w:val="00841367"/>
    <w:rsid w:val="00841AB1"/>
    <w:rsid w:val="008440BB"/>
    <w:rsid w:val="0084441F"/>
    <w:rsid w:val="0084481B"/>
    <w:rsid w:val="00844EB3"/>
    <w:rsid w:val="00845E20"/>
    <w:rsid w:val="0084636B"/>
    <w:rsid w:val="00847E25"/>
    <w:rsid w:val="008505CB"/>
    <w:rsid w:val="00850E91"/>
    <w:rsid w:val="008510F8"/>
    <w:rsid w:val="00851D59"/>
    <w:rsid w:val="00852CCE"/>
    <w:rsid w:val="00854676"/>
    <w:rsid w:val="00855F23"/>
    <w:rsid w:val="0085656C"/>
    <w:rsid w:val="00860762"/>
    <w:rsid w:val="00860FE9"/>
    <w:rsid w:val="00861BD9"/>
    <w:rsid w:val="00861BF4"/>
    <w:rsid w:val="00862E0C"/>
    <w:rsid w:val="008635E1"/>
    <w:rsid w:val="008654D1"/>
    <w:rsid w:val="008675BE"/>
    <w:rsid w:val="0087059D"/>
    <w:rsid w:val="0087191E"/>
    <w:rsid w:val="00871DFD"/>
    <w:rsid w:val="00872636"/>
    <w:rsid w:val="00872F7D"/>
    <w:rsid w:val="00874BCC"/>
    <w:rsid w:val="00875A80"/>
    <w:rsid w:val="00876BE7"/>
    <w:rsid w:val="00880152"/>
    <w:rsid w:val="008806B3"/>
    <w:rsid w:val="00880755"/>
    <w:rsid w:val="008828F5"/>
    <w:rsid w:val="00883CEA"/>
    <w:rsid w:val="00884543"/>
    <w:rsid w:val="00884F68"/>
    <w:rsid w:val="008864AE"/>
    <w:rsid w:val="0088747B"/>
    <w:rsid w:val="00887702"/>
    <w:rsid w:val="0089127E"/>
    <w:rsid w:val="0089295F"/>
    <w:rsid w:val="008965DF"/>
    <w:rsid w:val="00897189"/>
    <w:rsid w:val="008972CD"/>
    <w:rsid w:val="008A1C21"/>
    <w:rsid w:val="008A2165"/>
    <w:rsid w:val="008A2A8C"/>
    <w:rsid w:val="008A2EE6"/>
    <w:rsid w:val="008A491E"/>
    <w:rsid w:val="008A4A20"/>
    <w:rsid w:val="008A514C"/>
    <w:rsid w:val="008A63E7"/>
    <w:rsid w:val="008A6ECF"/>
    <w:rsid w:val="008A713B"/>
    <w:rsid w:val="008B23CD"/>
    <w:rsid w:val="008B2D9E"/>
    <w:rsid w:val="008B55C7"/>
    <w:rsid w:val="008C0197"/>
    <w:rsid w:val="008C0316"/>
    <w:rsid w:val="008C0D48"/>
    <w:rsid w:val="008C10E8"/>
    <w:rsid w:val="008C544A"/>
    <w:rsid w:val="008C5E23"/>
    <w:rsid w:val="008C68F1"/>
    <w:rsid w:val="008C6C1D"/>
    <w:rsid w:val="008D3539"/>
    <w:rsid w:val="008D4537"/>
    <w:rsid w:val="008E01AA"/>
    <w:rsid w:val="008E1ACC"/>
    <w:rsid w:val="008E2606"/>
    <w:rsid w:val="008E3063"/>
    <w:rsid w:val="008E3FAD"/>
    <w:rsid w:val="008E4FCA"/>
    <w:rsid w:val="008E5273"/>
    <w:rsid w:val="008E57BB"/>
    <w:rsid w:val="008E59BC"/>
    <w:rsid w:val="008E5A12"/>
    <w:rsid w:val="008E5B43"/>
    <w:rsid w:val="008E6B0B"/>
    <w:rsid w:val="008E6C23"/>
    <w:rsid w:val="008E6E12"/>
    <w:rsid w:val="008E7FB7"/>
    <w:rsid w:val="008F1E09"/>
    <w:rsid w:val="008F3417"/>
    <w:rsid w:val="008F46AA"/>
    <w:rsid w:val="008F4858"/>
    <w:rsid w:val="008F4A8F"/>
    <w:rsid w:val="008F68F5"/>
    <w:rsid w:val="009007D9"/>
    <w:rsid w:val="00903034"/>
    <w:rsid w:val="009032E2"/>
    <w:rsid w:val="00903672"/>
    <w:rsid w:val="009044BE"/>
    <w:rsid w:val="009050F1"/>
    <w:rsid w:val="0090552D"/>
    <w:rsid w:val="00912CC5"/>
    <w:rsid w:val="0091408E"/>
    <w:rsid w:val="00914597"/>
    <w:rsid w:val="00914D0A"/>
    <w:rsid w:val="0092006A"/>
    <w:rsid w:val="00921676"/>
    <w:rsid w:val="00921803"/>
    <w:rsid w:val="00921DBD"/>
    <w:rsid w:val="009220A3"/>
    <w:rsid w:val="00922553"/>
    <w:rsid w:val="00924671"/>
    <w:rsid w:val="009250F1"/>
    <w:rsid w:val="00925359"/>
    <w:rsid w:val="00926503"/>
    <w:rsid w:val="009269A6"/>
    <w:rsid w:val="00926E01"/>
    <w:rsid w:val="0092792A"/>
    <w:rsid w:val="00927D91"/>
    <w:rsid w:val="009336E2"/>
    <w:rsid w:val="00934E31"/>
    <w:rsid w:val="00936FB8"/>
    <w:rsid w:val="00937804"/>
    <w:rsid w:val="009408B0"/>
    <w:rsid w:val="00941E73"/>
    <w:rsid w:val="00945355"/>
    <w:rsid w:val="00946479"/>
    <w:rsid w:val="00946B27"/>
    <w:rsid w:val="009506B6"/>
    <w:rsid w:val="009506FB"/>
    <w:rsid w:val="00951817"/>
    <w:rsid w:val="00952C58"/>
    <w:rsid w:val="00952D74"/>
    <w:rsid w:val="0095347D"/>
    <w:rsid w:val="0095404D"/>
    <w:rsid w:val="009546A7"/>
    <w:rsid w:val="0095523F"/>
    <w:rsid w:val="009555E4"/>
    <w:rsid w:val="00955F16"/>
    <w:rsid w:val="009577B3"/>
    <w:rsid w:val="00960BAF"/>
    <w:rsid w:val="00962204"/>
    <w:rsid w:val="00962705"/>
    <w:rsid w:val="00964039"/>
    <w:rsid w:val="00964C6C"/>
    <w:rsid w:val="0096511E"/>
    <w:rsid w:val="00966560"/>
    <w:rsid w:val="009669B8"/>
    <w:rsid w:val="0097193D"/>
    <w:rsid w:val="009726D8"/>
    <w:rsid w:val="009737E1"/>
    <w:rsid w:val="00975753"/>
    <w:rsid w:val="00976CCA"/>
    <w:rsid w:val="009772AB"/>
    <w:rsid w:val="00980D4F"/>
    <w:rsid w:val="00982280"/>
    <w:rsid w:val="0098268F"/>
    <w:rsid w:val="00982E11"/>
    <w:rsid w:val="00983300"/>
    <w:rsid w:val="00983D01"/>
    <w:rsid w:val="00985412"/>
    <w:rsid w:val="009908C9"/>
    <w:rsid w:val="00990B92"/>
    <w:rsid w:val="00994659"/>
    <w:rsid w:val="00994EC0"/>
    <w:rsid w:val="009952E8"/>
    <w:rsid w:val="009968E7"/>
    <w:rsid w:val="009A19B4"/>
    <w:rsid w:val="009A1EF9"/>
    <w:rsid w:val="009A1F25"/>
    <w:rsid w:val="009A27D2"/>
    <w:rsid w:val="009A2D2E"/>
    <w:rsid w:val="009A4AAA"/>
    <w:rsid w:val="009A5283"/>
    <w:rsid w:val="009A609A"/>
    <w:rsid w:val="009A6E89"/>
    <w:rsid w:val="009B0D87"/>
    <w:rsid w:val="009B1D18"/>
    <w:rsid w:val="009B24C5"/>
    <w:rsid w:val="009B2C99"/>
    <w:rsid w:val="009B2D1E"/>
    <w:rsid w:val="009B434E"/>
    <w:rsid w:val="009B46C8"/>
    <w:rsid w:val="009B5A99"/>
    <w:rsid w:val="009B5C18"/>
    <w:rsid w:val="009B6F09"/>
    <w:rsid w:val="009B6F87"/>
    <w:rsid w:val="009B7180"/>
    <w:rsid w:val="009B7493"/>
    <w:rsid w:val="009C04DB"/>
    <w:rsid w:val="009C0F52"/>
    <w:rsid w:val="009C113E"/>
    <w:rsid w:val="009C45CD"/>
    <w:rsid w:val="009C513B"/>
    <w:rsid w:val="009C6DDE"/>
    <w:rsid w:val="009D091B"/>
    <w:rsid w:val="009D2851"/>
    <w:rsid w:val="009D338B"/>
    <w:rsid w:val="009D3B4F"/>
    <w:rsid w:val="009D6736"/>
    <w:rsid w:val="009E0E92"/>
    <w:rsid w:val="009E12D5"/>
    <w:rsid w:val="009E19C5"/>
    <w:rsid w:val="009E575C"/>
    <w:rsid w:val="009E590D"/>
    <w:rsid w:val="009E5D69"/>
    <w:rsid w:val="009E5D7D"/>
    <w:rsid w:val="009F2F05"/>
    <w:rsid w:val="009F311C"/>
    <w:rsid w:val="009F3FB9"/>
    <w:rsid w:val="009F434B"/>
    <w:rsid w:val="009F5E24"/>
    <w:rsid w:val="009F65AF"/>
    <w:rsid w:val="009F6B02"/>
    <w:rsid w:val="009F76DB"/>
    <w:rsid w:val="00A01F48"/>
    <w:rsid w:val="00A03D2E"/>
    <w:rsid w:val="00A03ED0"/>
    <w:rsid w:val="00A04527"/>
    <w:rsid w:val="00A055D0"/>
    <w:rsid w:val="00A05869"/>
    <w:rsid w:val="00A065FF"/>
    <w:rsid w:val="00A06764"/>
    <w:rsid w:val="00A076D0"/>
    <w:rsid w:val="00A07F8B"/>
    <w:rsid w:val="00A10873"/>
    <w:rsid w:val="00A12C11"/>
    <w:rsid w:val="00A13332"/>
    <w:rsid w:val="00A14345"/>
    <w:rsid w:val="00A14919"/>
    <w:rsid w:val="00A1497E"/>
    <w:rsid w:val="00A152DD"/>
    <w:rsid w:val="00A175CA"/>
    <w:rsid w:val="00A17757"/>
    <w:rsid w:val="00A20774"/>
    <w:rsid w:val="00A22274"/>
    <w:rsid w:val="00A234BD"/>
    <w:rsid w:val="00A24580"/>
    <w:rsid w:val="00A24B69"/>
    <w:rsid w:val="00A25864"/>
    <w:rsid w:val="00A25C5E"/>
    <w:rsid w:val="00A26563"/>
    <w:rsid w:val="00A271B3"/>
    <w:rsid w:val="00A2724B"/>
    <w:rsid w:val="00A303BB"/>
    <w:rsid w:val="00A30A34"/>
    <w:rsid w:val="00A3226E"/>
    <w:rsid w:val="00A32830"/>
    <w:rsid w:val="00A32C3B"/>
    <w:rsid w:val="00A353E6"/>
    <w:rsid w:val="00A3682E"/>
    <w:rsid w:val="00A404B6"/>
    <w:rsid w:val="00A4199D"/>
    <w:rsid w:val="00A419DA"/>
    <w:rsid w:val="00A41A7C"/>
    <w:rsid w:val="00A4324E"/>
    <w:rsid w:val="00A43259"/>
    <w:rsid w:val="00A434AF"/>
    <w:rsid w:val="00A459BC"/>
    <w:rsid w:val="00A45F4F"/>
    <w:rsid w:val="00A463EE"/>
    <w:rsid w:val="00A47996"/>
    <w:rsid w:val="00A50E25"/>
    <w:rsid w:val="00A51CD5"/>
    <w:rsid w:val="00A522DB"/>
    <w:rsid w:val="00A53231"/>
    <w:rsid w:val="00A538B9"/>
    <w:rsid w:val="00A53E96"/>
    <w:rsid w:val="00A54005"/>
    <w:rsid w:val="00A54C37"/>
    <w:rsid w:val="00A54FAA"/>
    <w:rsid w:val="00A56B32"/>
    <w:rsid w:val="00A56DED"/>
    <w:rsid w:val="00A600A9"/>
    <w:rsid w:val="00A61787"/>
    <w:rsid w:val="00A62ABA"/>
    <w:rsid w:val="00A63EDB"/>
    <w:rsid w:val="00A63FA7"/>
    <w:rsid w:val="00A6414C"/>
    <w:rsid w:val="00A6417E"/>
    <w:rsid w:val="00A65131"/>
    <w:rsid w:val="00A66179"/>
    <w:rsid w:val="00A66DF3"/>
    <w:rsid w:val="00A6744A"/>
    <w:rsid w:val="00A71407"/>
    <w:rsid w:val="00A72FC1"/>
    <w:rsid w:val="00A7417A"/>
    <w:rsid w:val="00A76F11"/>
    <w:rsid w:val="00A77C94"/>
    <w:rsid w:val="00A808DC"/>
    <w:rsid w:val="00A82303"/>
    <w:rsid w:val="00A8238F"/>
    <w:rsid w:val="00A832D5"/>
    <w:rsid w:val="00A834DA"/>
    <w:rsid w:val="00A83CDF"/>
    <w:rsid w:val="00A84E04"/>
    <w:rsid w:val="00A91304"/>
    <w:rsid w:val="00A91AAF"/>
    <w:rsid w:val="00A92AF2"/>
    <w:rsid w:val="00A92B9E"/>
    <w:rsid w:val="00A930C6"/>
    <w:rsid w:val="00A93A32"/>
    <w:rsid w:val="00A94F30"/>
    <w:rsid w:val="00A9679C"/>
    <w:rsid w:val="00A96A1A"/>
    <w:rsid w:val="00A96D2E"/>
    <w:rsid w:val="00A96D5D"/>
    <w:rsid w:val="00A96EB8"/>
    <w:rsid w:val="00A9706A"/>
    <w:rsid w:val="00A97A0C"/>
    <w:rsid w:val="00AA00C3"/>
    <w:rsid w:val="00AA0BEC"/>
    <w:rsid w:val="00AA15F2"/>
    <w:rsid w:val="00AA1D4B"/>
    <w:rsid w:val="00AA2B6C"/>
    <w:rsid w:val="00AA2CA2"/>
    <w:rsid w:val="00AA3A21"/>
    <w:rsid w:val="00AA4070"/>
    <w:rsid w:val="00AA4671"/>
    <w:rsid w:val="00AA4885"/>
    <w:rsid w:val="00AA55B7"/>
    <w:rsid w:val="00AA5B9E"/>
    <w:rsid w:val="00AA6DB1"/>
    <w:rsid w:val="00AA6F58"/>
    <w:rsid w:val="00AA748A"/>
    <w:rsid w:val="00AA7501"/>
    <w:rsid w:val="00AB1AD4"/>
    <w:rsid w:val="00AB20F7"/>
    <w:rsid w:val="00AB2407"/>
    <w:rsid w:val="00AB296A"/>
    <w:rsid w:val="00AB3E23"/>
    <w:rsid w:val="00AB53DF"/>
    <w:rsid w:val="00AB65DD"/>
    <w:rsid w:val="00AB7AC3"/>
    <w:rsid w:val="00AC0BC6"/>
    <w:rsid w:val="00AC455A"/>
    <w:rsid w:val="00AD0CF4"/>
    <w:rsid w:val="00AD0DBC"/>
    <w:rsid w:val="00AD13EE"/>
    <w:rsid w:val="00AD24A6"/>
    <w:rsid w:val="00AD5562"/>
    <w:rsid w:val="00AD58FF"/>
    <w:rsid w:val="00AD5D2C"/>
    <w:rsid w:val="00AD66DF"/>
    <w:rsid w:val="00AD70D3"/>
    <w:rsid w:val="00AD73F2"/>
    <w:rsid w:val="00AE24FB"/>
    <w:rsid w:val="00AE2C0C"/>
    <w:rsid w:val="00AE2F7A"/>
    <w:rsid w:val="00AE31C3"/>
    <w:rsid w:val="00AE476D"/>
    <w:rsid w:val="00AE4778"/>
    <w:rsid w:val="00AE52C1"/>
    <w:rsid w:val="00AF1CDD"/>
    <w:rsid w:val="00AF1FFC"/>
    <w:rsid w:val="00AF2158"/>
    <w:rsid w:val="00AF4DCD"/>
    <w:rsid w:val="00AF6F44"/>
    <w:rsid w:val="00AF7E5E"/>
    <w:rsid w:val="00B02439"/>
    <w:rsid w:val="00B029F7"/>
    <w:rsid w:val="00B0423B"/>
    <w:rsid w:val="00B0492C"/>
    <w:rsid w:val="00B04FE1"/>
    <w:rsid w:val="00B050B6"/>
    <w:rsid w:val="00B0648A"/>
    <w:rsid w:val="00B06EFD"/>
    <w:rsid w:val="00B071C4"/>
    <w:rsid w:val="00B07E5C"/>
    <w:rsid w:val="00B07F86"/>
    <w:rsid w:val="00B1045F"/>
    <w:rsid w:val="00B10F9B"/>
    <w:rsid w:val="00B13FE3"/>
    <w:rsid w:val="00B14156"/>
    <w:rsid w:val="00B1459C"/>
    <w:rsid w:val="00B14CBD"/>
    <w:rsid w:val="00B15925"/>
    <w:rsid w:val="00B17FAA"/>
    <w:rsid w:val="00B2102E"/>
    <w:rsid w:val="00B21AF4"/>
    <w:rsid w:val="00B23836"/>
    <w:rsid w:val="00B240CA"/>
    <w:rsid w:val="00B24254"/>
    <w:rsid w:val="00B25B00"/>
    <w:rsid w:val="00B25E4B"/>
    <w:rsid w:val="00B26A3A"/>
    <w:rsid w:val="00B27296"/>
    <w:rsid w:val="00B30AA9"/>
    <w:rsid w:val="00B30CB0"/>
    <w:rsid w:val="00B328A2"/>
    <w:rsid w:val="00B33C98"/>
    <w:rsid w:val="00B37235"/>
    <w:rsid w:val="00B40294"/>
    <w:rsid w:val="00B40BFA"/>
    <w:rsid w:val="00B40EDE"/>
    <w:rsid w:val="00B4202F"/>
    <w:rsid w:val="00B424C0"/>
    <w:rsid w:val="00B42DE4"/>
    <w:rsid w:val="00B45373"/>
    <w:rsid w:val="00B50BA0"/>
    <w:rsid w:val="00B519DF"/>
    <w:rsid w:val="00B51E9D"/>
    <w:rsid w:val="00B52D03"/>
    <w:rsid w:val="00B53353"/>
    <w:rsid w:val="00B53D57"/>
    <w:rsid w:val="00B5468E"/>
    <w:rsid w:val="00B54C5A"/>
    <w:rsid w:val="00B55AFE"/>
    <w:rsid w:val="00B56233"/>
    <w:rsid w:val="00B564D5"/>
    <w:rsid w:val="00B569B0"/>
    <w:rsid w:val="00B57E69"/>
    <w:rsid w:val="00B6045B"/>
    <w:rsid w:val="00B6454E"/>
    <w:rsid w:val="00B65310"/>
    <w:rsid w:val="00B65885"/>
    <w:rsid w:val="00B664E3"/>
    <w:rsid w:val="00B7096E"/>
    <w:rsid w:val="00B713FB"/>
    <w:rsid w:val="00B72359"/>
    <w:rsid w:val="00B73E5B"/>
    <w:rsid w:val="00B74A69"/>
    <w:rsid w:val="00B74AF4"/>
    <w:rsid w:val="00B76B53"/>
    <w:rsid w:val="00B77590"/>
    <w:rsid w:val="00B80594"/>
    <w:rsid w:val="00B8070B"/>
    <w:rsid w:val="00B811F7"/>
    <w:rsid w:val="00B81940"/>
    <w:rsid w:val="00B82977"/>
    <w:rsid w:val="00B84566"/>
    <w:rsid w:val="00B85951"/>
    <w:rsid w:val="00B85D7D"/>
    <w:rsid w:val="00B85E11"/>
    <w:rsid w:val="00B866FF"/>
    <w:rsid w:val="00B86759"/>
    <w:rsid w:val="00B86934"/>
    <w:rsid w:val="00B90E5F"/>
    <w:rsid w:val="00B931FC"/>
    <w:rsid w:val="00B93522"/>
    <w:rsid w:val="00B93E0B"/>
    <w:rsid w:val="00B94BF5"/>
    <w:rsid w:val="00B94DF9"/>
    <w:rsid w:val="00B95343"/>
    <w:rsid w:val="00B969AC"/>
    <w:rsid w:val="00B97D13"/>
    <w:rsid w:val="00BA095B"/>
    <w:rsid w:val="00BA11EE"/>
    <w:rsid w:val="00BA4288"/>
    <w:rsid w:val="00BA42B5"/>
    <w:rsid w:val="00BA510C"/>
    <w:rsid w:val="00BA5DC6"/>
    <w:rsid w:val="00BA612A"/>
    <w:rsid w:val="00BA6196"/>
    <w:rsid w:val="00BA6CF2"/>
    <w:rsid w:val="00BA6F8F"/>
    <w:rsid w:val="00BB1C10"/>
    <w:rsid w:val="00BB2CCC"/>
    <w:rsid w:val="00BB428B"/>
    <w:rsid w:val="00BB60A1"/>
    <w:rsid w:val="00BB6476"/>
    <w:rsid w:val="00BB6DE9"/>
    <w:rsid w:val="00BB7DAB"/>
    <w:rsid w:val="00BC1394"/>
    <w:rsid w:val="00BC2ABF"/>
    <w:rsid w:val="00BC3CFC"/>
    <w:rsid w:val="00BC43F4"/>
    <w:rsid w:val="00BC6D8C"/>
    <w:rsid w:val="00BC6E07"/>
    <w:rsid w:val="00BC7C75"/>
    <w:rsid w:val="00BC7FB0"/>
    <w:rsid w:val="00BD1EFA"/>
    <w:rsid w:val="00BD24BC"/>
    <w:rsid w:val="00BD2B1D"/>
    <w:rsid w:val="00BD4046"/>
    <w:rsid w:val="00BD49B7"/>
    <w:rsid w:val="00BD51A8"/>
    <w:rsid w:val="00BD5AFB"/>
    <w:rsid w:val="00BD61B9"/>
    <w:rsid w:val="00BD68DD"/>
    <w:rsid w:val="00BD76B6"/>
    <w:rsid w:val="00BD7E04"/>
    <w:rsid w:val="00BE03AF"/>
    <w:rsid w:val="00BE0C08"/>
    <w:rsid w:val="00BE2542"/>
    <w:rsid w:val="00BE54BF"/>
    <w:rsid w:val="00BE5770"/>
    <w:rsid w:val="00BE67B6"/>
    <w:rsid w:val="00BE6BE0"/>
    <w:rsid w:val="00BE6DB0"/>
    <w:rsid w:val="00BE7897"/>
    <w:rsid w:val="00BE79D6"/>
    <w:rsid w:val="00BF0BAD"/>
    <w:rsid w:val="00BF0C03"/>
    <w:rsid w:val="00BF167D"/>
    <w:rsid w:val="00BF3BCB"/>
    <w:rsid w:val="00BF467E"/>
    <w:rsid w:val="00BF5A86"/>
    <w:rsid w:val="00BF6066"/>
    <w:rsid w:val="00BF7F99"/>
    <w:rsid w:val="00C028C1"/>
    <w:rsid w:val="00C02D0D"/>
    <w:rsid w:val="00C033DA"/>
    <w:rsid w:val="00C03ED9"/>
    <w:rsid w:val="00C040FF"/>
    <w:rsid w:val="00C06FA0"/>
    <w:rsid w:val="00C07D1E"/>
    <w:rsid w:val="00C10D0A"/>
    <w:rsid w:val="00C118CD"/>
    <w:rsid w:val="00C11C5B"/>
    <w:rsid w:val="00C1234F"/>
    <w:rsid w:val="00C14E3A"/>
    <w:rsid w:val="00C1580A"/>
    <w:rsid w:val="00C15D91"/>
    <w:rsid w:val="00C17CED"/>
    <w:rsid w:val="00C204F1"/>
    <w:rsid w:val="00C2077C"/>
    <w:rsid w:val="00C218FB"/>
    <w:rsid w:val="00C21AED"/>
    <w:rsid w:val="00C233F0"/>
    <w:rsid w:val="00C24574"/>
    <w:rsid w:val="00C24685"/>
    <w:rsid w:val="00C246B6"/>
    <w:rsid w:val="00C24981"/>
    <w:rsid w:val="00C24AB8"/>
    <w:rsid w:val="00C24D98"/>
    <w:rsid w:val="00C2517E"/>
    <w:rsid w:val="00C25CF3"/>
    <w:rsid w:val="00C26EC6"/>
    <w:rsid w:val="00C274DE"/>
    <w:rsid w:val="00C30091"/>
    <w:rsid w:val="00C30F16"/>
    <w:rsid w:val="00C32E28"/>
    <w:rsid w:val="00C3338D"/>
    <w:rsid w:val="00C34006"/>
    <w:rsid w:val="00C35699"/>
    <w:rsid w:val="00C356E0"/>
    <w:rsid w:val="00C37068"/>
    <w:rsid w:val="00C371ED"/>
    <w:rsid w:val="00C372CD"/>
    <w:rsid w:val="00C401AE"/>
    <w:rsid w:val="00C40793"/>
    <w:rsid w:val="00C41255"/>
    <w:rsid w:val="00C42562"/>
    <w:rsid w:val="00C426B1"/>
    <w:rsid w:val="00C44199"/>
    <w:rsid w:val="00C44216"/>
    <w:rsid w:val="00C443BC"/>
    <w:rsid w:val="00C44D03"/>
    <w:rsid w:val="00C44E10"/>
    <w:rsid w:val="00C4537F"/>
    <w:rsid w:val="00C458C2"/>
    <w:rsid w:val="00C45975"/>
    <w:rsid w:val="00C45EB7"/>
    <w:rsid w:val="00C46318"/>
    <w:rsid w:val="00C47510"/>
    <w:rsid w:val="00C47B8E"/>
    <w:rsid w:val="00C47D35"/>
    <w:rsid w:val="00C51FEB"/>
    <w:rsid w:val="00C52143"/>
    <w:rsid w:val="00C529ED"/>
    <w:rsid w:val="00C52E16"/>
    <w:rsid w:val="00C53CF8"/>
    <w:rsid w:val="00C542BA"/>
    <w:rsid w:val="00C552F8"/>
    <w:rsid w:val="00C57150"/>
    <w:rsid w:val="00C572CE"/>
    <w:rsid w:val="00C6039C"/>
    <w:rsid w:val="00C603E1"/>
    <w:rsid w:val="00C6042D"/>
    <w:rsid w:val="00C606DC"/>
    <w:rsid w:val="00C61F59"/>
    <w:rsid w:val="00C624BA"/>
    <w:rsid w:val="00C62750"/>
    <w:rsid w:val="00C6353D"/>
    <w:rsid w:val="00C64954"/>
    <w:rsid w:val="00C65678"/>
    <w:rsid w:val="00C65906"/>
    <w:rsid w:val="00C66160"/>
    <w:rsid w:val="00C66715"/>
    <w:rsid w:val="00C67AB7"/>
    <w:rsid w:val="00C70E6D"/>
    <w:rsid w:val="00C71000"/>
    <w:rsid w:val="00C71A2B"/>
    <w:rsid w:val="00C721AC"/>
    <w:rsid w:val="00C7223A"/>
    <w:rsid w:val="00C73871"/>
    <w:rsid w:val="00C763F8"/>
    <w:rsid w:val="00C808BA"/>
    <w:rsid w:val="00C814AF"/>
    <w:rsid w:val="00C81642"/>
    <w:rsid w:val="00C81CF5"/>
    <w:rsid w:val="00C820F3"/>
    <w:rsid w:val="00C829D9"/>
    <w:rsid w:val="00C832A6"/>
    <w:rsid w:val="00C84341"/>
    <w:rsid w:val="00C8593C"/>
    <w:rsid w:val="00C8676C"/>
    <w:rsid w:val="00C86E90"/>
    <w:rsid w:val="00C906DE"/>
    <w:rsid w:val="00C9095C"/>
    <w:rsid w:val="00C90D6A"/>
    <w:rsid w:val="00C9114B"/>
    <w:rsid w:val="00C918C1"/>
    <w:rsid w:val="00C92081"/>
    <w:rsid w:val="00C92D76"/>
    <w:rsid w:val="00C92F47"/>
    <w:rsid w:val="00C930C2"/>
    <w:rsid w:val="00C9430D"/>
    <w:rsid w:val="00C95D3C"/>
    <w:rsid w:val="00CA1DF1"/>
    <w:rsid w:val="00CA21FB"/>
    <w:rsid w:val="00CA247E"/>
    <w:rsid w:val="00CA501D"/>
    <w:rsid w:val="00CA55ED"/>
    <w:rsid w:val="00CA67B8"/>
    <w:rsid w:val="00CA6A3C"/>
    <w:rsid w:val="00CA6EF9"/>
    <w:rsid w:val="00CA73C8"/>
    <w:rsid w:val="00CB07DA"/>
    <w:rsid w:val="00CB08DC"/>
    <w:rsid w:val="00CB3148"/>
    <w:rsid w:val="00CB334B"/>
    <w:rsid w:val="00CB3941"/>
    <w:rsid w:val="00CB3A58"/>
    <w:rsid w:val="00CB5F08"/>
    <w:rsid w:val="00CC09B4"/>
    <w:rsid w:val="00CC20D5"/>
    <w:rsid w:val="00CC242A"/>
    <w:rsid w:val="00CC3642"/>
    <w:rsid w:val="00CC72B6"/>
    <w:rsid w:val="00CC745C"/>
    <w:rsid w:val="00CC77EB"/>
    <w:rsid w:val="00CD0987"/>
    <w:rsid w:val="00CD2A19"/>
    <w:rsid w:val="00CD2A63"/>
    <w:rsid w:val="00CD38E3"/>
    <w:rsid w:val="00CD3BB2"/>
    <w:rsid w:val="00CD3D01"/>
    <w:rsid w:val="00CD4B0B"/>
    <w:rsid w:val="00CD4EE3"/>
    <w:rsid w:val="00CD62F3"/>
    <w:rsid w:val="00CD6EF0"/>
    <w:rsid w:val="00CD7271"/>
    <w:rsid w:val="00CE2F97"/>
    <w:rsid w:val="00CE30C2"/>
    <w:rsid w:val="00CE3473"/>
    <w:rsid w:val="00CE624E"/>
    <w:rsid w:val="00CE6E41"/>
    <w:rsid w:val="00CE6F72"/>
    <w:rsid w:val="00CF0B0D"/>
    <w:rsid w:val="00CF1135"/>
    <w:rsid w:val="00CF1E2F"/>
    <w:rsid w:val="00CF2223"/>
    <w:rsid w:val="00CF2F7D"/>
    <w:rsid w:val="00CF323D"/>
    <w:rsid w:val="00CF3C91"/>
    <w:rsid w:val="00CF3D8B"/>
    <w:rsid w:val="00CF3FE6"/>
    <w:rsid w:val="00CF5297"/>
    <w:rsid w:val="00CF663C"/>
    <w:rsid w:val="00CF6F20"/>
    <w:rsid w:val="00CF705B"/>
    <w:rsid w:val="00CF7CD7"/>
    <w:rsid w:val="00D00C50"/>
    <w:rsid w:val="00D0218D"/>
    <w:rsid w:val="00D0264E"/>
    <w:rsid w:val="00D0267E"/>
    <w:rsid w:val="00D0320B"/>
    <w:rsid w:val="00D051D2"/>
    <w:rsid w:val="00D05241"/>
    <w:rsid w:val="00D05D68"/>
    <w:rsid w:val="00D0601B"/>
    <w:rsid w:val="00D06DB3"/>
    <w:rsid w:val="00D06EEF"/>
    <w:rsid w:val="00D07785"/>
    <w:rsid w:val="00D11C07"/>
    <w:rsid w:val="00D121DA"/>
    <w:rsid w:val="00D1380D"/>
    <w:rsid w:val="00D14729"/>
    <w:rsid w:val="00D156EF"/>
    <w:rsid w:val="00D15768"/>
    <w:rsid w:val="00D21721"/>
    <w:rsid w:val="00D2337D"/>
    <w:rsid w:val="00D236FB"/>
    <w:rsid w:val="00D23A18"/>
    <w:rsid w:val="00D23B0D"/>
    <w:rsid w:val="00D24A22"/>
    <w:rsid w:val="00D25730"/>
    <w:rsid w:val="00D25FB5"/>
    <w:rsid w:val="00D269BF"/>
    <w:rsid w:val="00D30318"/>
    <w:rsid w:val="00D30B46"/>
    <w:rsid w:val="00D30EB3"/>
    <w:rsid w:val="00D31811"/>
    <w:rsid w:val="00D327D4"/>
    <w:rsid w:val="00D3430A"/>
    <w:rsid w:val="00D349D8"/>
    <w:rsid w:val="00D358A1"/>
    <w:rsid w:val="00D36F85"/>
    <w:rsid w:val="00D40966"/>
    <w:rsid w:val="00D418AF"/>
    <w:rsid w:val="00D42408"/>
    <w:rsid w:val="00D44223"/>
    <w:rsid w:val="00D47B59"/>
    <w:rsid w:val="00D51041"/>
    <w:rsid w:val="00D536F1"/>
    <w:rsid w:val="00D5374C"/>
    <w:rsid w:val="00D54172"/>
    <w:rsid w:val="00D5444D"/>
    <w:rsid w:val="00D54BF4"/>
    <w:rsid w:val="00D559FE"/>
    <w:rsid w:val="00D56479"/>
    <w:rsid w:val="00D610E5"/>
    <w:rsid w:val="00D61B9C"/>
    <w:rsid w:val="00D622DA"/>
    <w:rsid w:val="00D65074"/>
    <w:rsid w:val="00D65A7F"/>
    <w:rsid w:val="00D65C55"/>
    <w:rsid w:val="00D66444"/>
    <w:rsid w:val="00D67C78"/>
    <w:rsid w:val="00D67D9A"/>
    <w:rsid w:val="00D70E9B"/>
    <w:rsid w:val="00D710CA"/>
    <w:rsid w:val="00D72D43"/>
    <w:rsid w:val="00D75D8E"/>
    <w:rsid w:val="00D75E95"/>
    <w:rsid w:val="00D76A65"/>
    <w:rsid w:val="00D76CEC"/>
    <w:rsid w:val="00D76DAD"/>
    <w:rsid w:val="00D803B6"/>
    <w:rsid w:val="00D80649"/>
    <w:rsid w:val="00D829F8"/>
    <w:rsid w:val="00D82C5E"/>
    <w:rsid w:val="00D830C6"/>
    <w:rsid w:val="00D83627"/>
    <w:rsid w:val="00D839C2"/>
    <w:rsid w:val="00D841C1"/>
    <w:rsid w:val="00D85BB2"/>
    <w:rsid w:val="00D86542"/>
    <w:rsid w:val="00D86D24"/>
    <w:rsid w:val="00D871D1"/>
    <w:rsid w:val="00D87339"/>
    <w:rsid w:val="00D9045C"/>
    <w:rsid w:val="00D905DD"/>
    <w:rsid w:val="00D93B35"/>
    <w:rsid w:val="00D941BF"/>
    <w:rsid w:val="00D942B6"/>
    <w:rsid w:val="00D948B9"/>
    <w:rsid w:val="00D94A4A"/>
    <w:rsid w:val="00D94CEF"/>
    <w:rsid w:val="00D95C73"/>
    <w:rsid w:val="00D968EA"/>
    <w:rsid w:val="00DA024A"/>
    <w:rsid w:val="00DA1630"/>
    <w:rsid w:val="00DA2529"/>
    <w:rsid w:val="00DA327A"/>
    <w:rsid w:val="00DA390B"/>
    <w:rsid w:val="00DA3C34"/>
    <w:rsid w:val="00DA420F"/>
    <w:rsid w:val="00DA4BBE"/>
    <w:rsid w:val="00DA4C0D"/>
    <w:rsid w:val="00DA526C"/>
    <w:rsid w:val="00DA549B"/>
    <w:rsid w:val="00DA6A63"/>
    <w:rsid w:val="00DA6FAC"/>
    <w:rsid w:val="00DB0FCC"/>
    <w:rsid w:val="00DB130A"/>
    <w:rsid w:val="00DB1463"/>
    <w:rsid w:val="00DB14A3"/>
    <w:rsid w:val="00DB1C23"/>
    <w:rsid w:val="00DB2EBB"/>
    <w:rsid w:val="00DB3AAC"/>
    <w:rsid w:val="00DB79CE"/>
    <w:rsid w:val="00DB79F2"/>
    <w:rsid w:val="00DC0AB4"/>
    <w:rsid w:val="00DC10A1"/>
    <w:rsid w:val="00DC15C6"/>
    <w:rsid w:val="00DC1E47"/>
    <w:rsid w:val="00DC48D2"/>
    <w:rsid w:val="00DC4C22"/>
    <w:rsid w:val="00DC566C"/>
    <w:rsid w:val="00DC5770"/>
    <w:rsid w:val="00DC62CC"/>
    <w:rsid w:val="00DC655F"/>
    <w:rsid w:val="00DC78F3"/>
    <w:rsid w:val="00DC7E55"/>
    <w:rsid w:val="00DD0B59"/>
    <w:rsid w:val="00DD15B5"/>
    <w:rsid w:val="00DD1EF8"/>
    <w:rsid w:val="00DD3B41"/>
    <w:rsid w:val="00DD415D"/>
    <w:rsid w:val="00DD5153"/>
    <w:rsid w:val="00DD75A6"/>
    <w:rsid w:val="00DD78C5"/>
    <w:rsid w:val="00DD7C69"/>
    <w:rsid w:val="00DD7EBD"/>
    <w:rsid w:val="00DE078F"/>
    <w:rsid w:val="00DE0842"/>
    <w:rsid w:val="00DE0A1B"/>
    <w:rsid w:val="00DE1492"/>
    <w:rsid w:val="00DE1CD0"/>
    <w:rsid w:val="00DE2809"/>
    <w:rsid w:val="00DE643A"/>
    <w:rsid w:val="00DE67A3"/>
    <w:rsid w:val="00DF0F8F"/>
    <w:rsid w:val="00DF2768"/>
    <w:rsid w:val="00DF3453"/>
    <w:rsid w:val="00DF35A7"/>
    <w:rsid w:val="00DF3AD1"/>
    <w:rsid w:val="00DF3F58"/>
    <w:rsid w:val="00DF5044"/>
    <w:rsid w:val="00DF6093"/>
    <w:rsid w:val="00DF62B6"/>
    <w:rsid w:val="00DF678F"/>
    <w:rsid w:val="00DF7F1F"/>
    <w:rsid w:val="00E001B4"/>
    <w:rsid w:val="00E004FE"/>
    <w:rsid w:val="00E009CD"/>
    <w:rsid w:val="00E03281"/>
    <w:rsid w:val="00E050AB"/>
    <w:rsid w:val="00E07225"/>
    <w:rsid w:val="00E07959"/>
    <w:rsid w:val="00E07FFD"/>
    <w:rsid w:val="00E10282"/>
    <w:rsid w:val="00E103AB"/>
    <w:rsid w:val="00E11696"/>
    <w:rsid w:val="00E12DC9"/>
    <w:rsid w:val="00E1354B"/>
    <w:rsid w:val="00E135F2"/>
    <w:rsid w:val="00E148B6"/>
    <w:rsid w:val="00E15652"/>
    <w:rsid w:val="00E15F62"/>
    <w:rsid w:val="00E16742"/>
    <w:rsid w:val="00E174D3"/>
    <w:rsid w:val="00E22D80"/>
    <w:rsid w:val="00E2358A"/>
    <w:rsid w:val="00E238E4"/>
    <w:rsid w:val="00E23FAB"/>
    <w:rsid w:val="00E24F08"/>
    <w:rsid w:val="00E2565E"/>
    <w:rsid w:val="00E26EFC"/>
    <w:rsid w:val="00E27F73"/>
    <w:rsid w:val="00E31A8D"/>
    <w:rsid w:val="00E323DF"/>
    <w:rsid w:val="00E32570"/>
    <w:rsid w:val="00E335E1"/>
    <w:rsid w:val="00E33A25"/>
    <w:rsid w:val="00E34DEA"/>
    <w:rsid w:val="00E35408"/>
    <w:rsid w:val="00E36FF3"/>
    <w:rsid w:val="00E4210F"/>
    <w:rsid w:val="00E4316E"/>
    <w:rsid w:val="00E43485"/>
    <w:rsid w:val="00E43559"/>
    <w:rsid w:val="00E43FC1"/>
    <w:rsid w:val="00E44807"/>
    <w:rsid w:val="00E44BF0"/>
    <w:rsid w:val="00E44F3B"/>
    <w:rsid w:val="00E44F94"/>
    <w:rsid w:val="00E471D6"/>
    <w:rsid w:val="00E47369"/>
    <w:rsid w:val="00E509AF"/>
    <w:rsid w:val="00E52089"/>
    <w:rsid w:val="00E5409F"/>
    <w:rsid w:val="00E542BB"/>
    <w:rsid w:val="00E5673F"/>
    <w:rsid w:val="00E609CA"/>
    <w:rsid w:val="00E60B65"/>
    <w:rsid w:val="00E63E05"/>
    <w:rsid w:val="00E6411B"/>
    <w:rsid w:val="00E64262"/>
    <w:rsid w:val="00E67C55"/>
    <w:rsid w:val="00E70AAA"/>
    <w:rsid w:val="00E72F70"/>
    <w:rsid w:val="00E7589D"/>
    <w:rsid w:val="00E75966"/>
    <w:rsid w:val="00E7717D"/>
    <w:rsid w:val="00E81FA4"/>
    <w:rsid w:val="00E824B7"/>
    <w:rsid w:val="00E825AD"/>
    <w:rsid w:val="00E8284B"/>
    <w:rsid w:val="00E83370"/>
    <w:rsid w:val="00E840A8"/>
    <w:rsid w:val="00E847C8"/>
    <w:rsid w:val="00E84883"/>
    <w:rsid w:val="00E860CF"/>
    <w:rsid w:val="00E861B0"/>
    <w:rsid w:val="00E868C2"/>
    <w:rsid w:val="00E9010F"/>
    <w:rsid w:val="00E911D0"/>
    <w:rsid w:val="00E916C5"/>
    <w:rsid w:val="00E92947"/>
    <w:rsid w:val="00E93625"/>
    <w:rsid w:val="00E93D86"/>
    <w:rsid w:val="00E94A95"/>
    <w:rsid w:val="00E950AB"/>
    <w:rsid w:val="00E96069"/>
    <w:rsid w:val="00EA0AF4"/>
    <w:rsid w:val="00EA14FB"/>
    <w:rsid w:val="00EA20AF"/>
    <w:rsid w:val="00EA4592"/>
    <w:rsid w:val="00EA6FD3"/>
    <w:rsid w:val="00EB147C"/>
    <w:rsid w:val="00EB2F98"/>
    <w:rsid w:val="00EB3B05"/>
    <w:rsid w:val="00EB536C"/>
    <w:rsid w:val="00EB67AA"/>
    <w:rsid w:val="00EB6E4E"/>
    <w:rsid w:val="00EB6FE2"/>
    <w:rsid w:val="00EC07B2"/>
    <w:rsid w:val="00EC0BBF"/>
    <w:rsid w:val="00EC2FD6"/>
    <w:rsid w:val="00EC4805"/>
    <w:rsid w:val="00EC4A42"/>
    <w:rsid w:val="00EC7B42"/>
    <w:rsid w:val="00EC7CAA"/>
    <w:rsid w:val="00ED0888"/>
    <w:rsid w:val="00ED0A61"/>
    <w:rsid w:val="00ED0D2F"/>
    <w:rsid w:val="00ED0DD9"/>
    <w:rsid w:val="00ED0E68"/>
    <w:rsid w:val="00ED1B27"/>
    <w:rsid w:val="00ED22D5"/>
    <w:rsid w:val="00ED2AC2"/>
    <w:rsid w:val="00ED2D6D"/>
    <w:rsid w:val="00ED3BB1"/>
    <w:rsid w:val="00ED5153"/>
    <w:rsid w:val="00ED5F4F"/>
    <w:rsid w:val="00ED6395"/>
    <w:rsid w:val="00ED6E3F"/>
    <w:rsid w:val="00ED74BA"/>
    <w:rsid w:val="00ED7BE2"/>
    <w:rsid w:val="00ED7BFA"/>
    <w:rsid w:val="00EE1F89"/>
    <w:rsid w:val="00EE2045"/>
    <w:rsid w:val="00EE486B"/>
    <w:rsid w:val="00EE4C83"/>
    <w:rsid w:val="00EE6488"/>
    <w:rsid w:val="00EE7131"/>
    <w:rsid w:val="00EF15F5"/>
    <w:rsid w:val="00EF1927"/>
    <w:rsid w:val="00EF1E09"/>
    <w:rsid w:val="00EF27FD"/>
    <w:rsid w:val="00EF4FB1"/>
    <w:rsid w:val="00EF7415"/>
    <w:rsid w:val="00F00089"/>
    <w:rsid w:val="00F021FA"/>
    <w:rsid w:val="00F02A36"/>
    <w:rsid w:val="00F02DCE"/>
    <w:rsid w:val="00F04CC3"/>
    <w:rsid w:val="00F06E44"/>
    <w:rsid w:val="00F06EBA"/>
    <w:rsid w:val="00F0777D"/>
    <w:rsid w:val="00F10B0F"/>
    <w:rsid w:val="00F11B6A"/>
    <w:rsid w:val="00F12359"/>
    <w:rsid w:val="00F12B40"/>
    <w:rsid w:val="00F13813"/>
    <w:rsid w:val="00F2124D"/>
    <w:rsid w:val="00F21ECE"/>
    <w:rsid w:val="00F23F70"/>
    <w:rsid w:val="00F24553"/>
    <w:rsid w:val="00F265FF"/>
    <w:rsid w:val="00F270A7"/>
    <w:rsid w:val="00F27E75"/>
    <w:rsid w:val="00F30D39"/>
    <w:rsid w:val="00F31177"/>
    <w:rsid w:val="00F31C43"/>
    <w:rsid w:val="00F32A0C"/>
    <w:rsid w:val="00F33103"/>
    <w:rsid w:val="00F338A7"/>
    <w:rsid w:val="00F342AE"/>
    <w:rsid w:val="00F34DC0"/>
    <w:rsid w:val="00F35F5F"/>
    <w:rsid w:val="00F37C48"/>
    <w:rsid w:val="00F37D56"/>
    <w:rsid w:val="00F41DD1"/>
    <w:rsid w:val="00F4239F"/>
    <w:rsid w:val="00F43329"/>
    <w:rsid w:val="00F43884"/>
    <w:rsid w:val="00F438B6"/>
    <w:rsid w:val="00F43DA0"/>
    <w:rsid w:val="00F44553"/>
    <w:rsid w:val="00F453D4"/>
    <w:rsid w:val="00F461FC"/>
    <w:rsid w:val="00F5141D"/>
    <w:rsid w:val="00F51E45"/>
    <w:rsid w:val="00F5268A"/>
    <w:rsid w:val="00F5311D"/>
    <w:rsid w:val="00F531BD"/>
    <w:rsid w:val="00F535CE"/>
    <w:rsid w:val="00F53F51"/>
    <w:rsid w:val="00F5605D"/>
    <w:rsid w:val="00F5627C"/>
    <w:rsid w:val="00F565F9"/>
    <w:rsid w:val="00F568EE"/>
    <w:rsid w:val="00F60102"/>
    <w:rsid w:val="00F621EE"/>
    <w:rsid w:val="00F62B15"/>
    <w:rsid w:val="00F62E1A"/>
    <w:rsid w:val="00F62E97"/>
    <w:rsid w:val="00F639A6"/>
    <w:rsid w:val="00F63EDC"/>
    <w:rsid w:val="00F64209"/>
    <w:rsid w:val="00F66256"/>
    <w:rsid w:val="00F674EF"/>
    <w:rsid w:val="00F67D66"/>
    <w:rsid w:val="00F70222"/>
    <w:rsid w:val="00F721CF"/>
    <w:rsid w:val="00F72EEA"/>
    <w:rsid w:val="00F73AE8"/>
    <w:rsid w:val="00F73FF8"/>
    <w:rsid w:val="00F74A33"/>
    <w:rsid w:val="00F75385"/>
    <w:rsid w:val="00F76326"/>
    <w:rsid w:val="00F77E01"/>
    <w:rsid w:val="00F8034E"/>
    <w:rsid w:val="00F80A33"/>
    <w:rsid w:val="00F80B62"/>
    <w:rsid w:val="00F810FA"/>
    <w:rsid w:val="00F830D3"/>
    <w:rsid w:val="00F83F4D"/>
    <w:rsid w:val="00F844EA"/>
    <w:rsid w:val="00F86586"/>
    <w:rsid w:val="00F871FB"/>
    <w:rsid w:val="00F87414"/>
    <w:rsid w:val="00F90062"/>
    <w:rsid w:val="00F912CA"/>
    <w:rsid w:val="00F9137F"/>
    <w:rsid w:val="00F91862"/>
    <w:rsid w:val="00F93BF5"/>
    <w:rsid w:val="00F94B71"/>
    <w:rsid w:val="00F95A5D"/>
    <w:rsid w:val="00F95DB9"/>
    <w:rsid w:val="00F95E4B"/>
    <w:rsid w:val="00F95FBE"/>
    <w:rsid w:val="00F9723D"/>
    <w:rsid w:val="00F976C3"/>
    <w:rsid w:val="00F97D74"/>
    <w:rsid w:val="00F97DB9"/>
    <w:rsid w:val="00FA07D9"/>
    <w:rsid w:val="00FA0CCE"/>
    <w:rsid w:val="00FA21B7"/>
    <w:rsid w:val="00FA23D2"/>
    <w:rsid w:val="00FA2B64"/>
    <w:rsid w:val="00FA3284"/>
    <w:rsid w:val="00FA50B2"/>
    <w:rsid w:val="00FA58B7"/>
    <w:rsid w:val="00FB0B7D"/>
    <w:rsid w:val="00FB0F2B"/>
    <w:rsid w:val="00FB15DE"/>
    <w:rsid w:val="00FB19EB"/>
    <w:rsid w:val="00FB28DC"/>
    <w:rsid w:val="00FB2A4B"/>
    <w:rsid w:val="00FB2C43"/>
    <w:rsid w:val="00FB3388"/>
    <w:rsid w:val="00FB4DB4"/>
    <w:rsid w:val="00FB61EB"/>
    <w:rsid w:val="00FB72C0"/>
    <w:rsid w:val="00FC0BBA"/>
    <w:rsid w:val="00FC1023"/>
    <w:rsid w:val="00FC12D0"/>
    <w:rsid w:val="00FC152C"/>
    <w:rsid w:val="00FC2EA8"/>
    <w:rsid w:val="00FC5B57"/>
    <w:rsid w:val="00FC61F9"/>
    <w:rsid w:val="00FC6732"/>
    <w:rsid w:val="00FC77F8"/>
    <w:rsid w:val="00FD120E"/>
    <w:rsid w:val="00FD1C8C"/>
    <w:rsid w:val="00FD2847"/>
    <w:rsid w:val="00FD3BA9"/>
    <w:rsid w:val="00FD3ED2"/>
    <w:rsid w:val="00FD4F4D"/>
    <w:rsid w:val="00FD5A16"/>
    <w:rsid w:val="00FD5CC9"/>
    <w:rsid w:val="00FD751D"/>
    <w:rsid w:val="00FE0D2A"/>
    <w:rsid w:val="00FE3A04"/>
    <w:rsid w:val="00FE53AC"/>
    <w:rsid w:val="00FE61E5"/>
    <w:rsid w:val="00FE66BE"/>
    <w:rsid w:val="00FF0D7F"/>
    <w:rsid w:val="00FF2FA0"/>
    <w:rsid w:val="00FF4719"/>
    <w:rsid w:val="00FF476A"/>
    <w:rsid w:val="00FF653B"/>
    <w:rsid w:val="00FF6D11"/>
    <w:rsid w:val="00FF76A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D39218F"/>
  <w15:docId w15:val="{5CF05AB9-5687-4E06-8409-5F9D802F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B4D8B"/>
    <w:pPr>
      <w:keepNext/>
      <w:numPr>
        <w:ilvl w:val="1"/>
        <w:numId w:val="2"/>
      </w:numPr>
      <w:spacing w:after="120"/>
      <w:outlineLvl w:val="1"/>
    </w:pPr>
    <w:rPr>
      <w:b/>
    </w:rPr>
  </w:style>
  <w:style w:type="paragraph" w:styleId="Heading3">
    <w:name w:val="heading 3"/>
    <w:aliases w:val="Heading 3 Char Char,Heading 3 Char1"/>
    <w:basedOn w:val="Normal"/>
    <w:next w:val="ParaNum"/>
    <w:link w:val="Heading3Char"/>
    <w:qFormat/>
    <w:rsid w:val="00BA619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2"/>
      </w:numPr>
      <w:tabs>
        <w:tab w:val="left" w:pos="5040"/>
      </w:tabs>
      <w:spacing w:after="120"/>
      <w:outlineLvl w:val="6"/>
    </w:pPr>
    <w:rPr>
      <w:b/>
    </w:rPr>
  </w:style>
  <w:style w:type="paragraph" w:styleId="Heading8">
    <w:name w:val="heading 8"/>
    <w:basedOn w:val="Normal"/>
    <w:next w:val="ParaNum"/>
    <w:link w:val="Heading8Char"/>
    <w:qFormat/>
    <w:rsid w:val="001E01CA"/>
    <w:pPr>
      <w:numPr>
        <w:ilvl w:val="7"/>
        <w:numId w:val="2"/>
      </w:numPr>
      <w:tabs>
        <w:tab w:val="left" w:pos="5760"/>
      </w:tabs>
      <w:spacing w:after="120"/>
      <w:outlineLvl w:val="7"/>
    </w:pPr>
    <w:rPr>
      <w:b/>
    </w:rPr>
  </w:style>
  <w:style w:type="paragraph" w:styleId="Heading9">
    <w:name w:val="heading 9"/>
    <w:basedOn w:val="Normal"/>
    <w:next w:val="ParaNum"/>
    <w:link w:val="Heading9Char"/>
    <w:qFormat/>
    <w:rsid w:val="001E01CA"/>
    <w:pPr>
      <w:numPr>
        <w:ilvl w:val="8"/>
        <w:numId w:val="2"/>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1"/>
      </w:numPr>
      <w:spacing w:after="120"/>
    </w:pPr>
  </w:style>
  <w:style w:type="paragraph" w:styleId="EndnoteText">
    <w:name w:val="endnote text"/>
    <w:basedOn w:val="Normal"/>
    <w:link w:val="EndnoteTextChar"/>
    <w:semiHidden/>
    <w:rsid w:val="00D3430A"/>
    <w:rPr>
      <w:sz w:val="20"/>
    </w:rPr>
  </w:style>
  <w:style w:type="character" w:styleId="EndnoteReference">
    <w:name w:val="endnote reference"/>
    <w:semiHidden/>
    <w:rsid w:val="00D3430A"/>
    <w:rPr>
      <w:vertAlign w:val="superscript"/>
    </w:rPr>
  </w:style>
  <w:style w:type="paragraph" w:styleId="FootnoteText">
    <w:name w:val="footnote text"/>
    <w:aliases w:val="Footnote Text Char,Footnote Text Char Char Char1 Char Char,Footnote Text Char1,Footnote Text Char1 Char Char,Footnote Text Char2,Footnote Text Char2 Char1 Char Char,Footnote Text Char3 Char Char Char1 Char Char,Footnote Text Char5 Char,fn"/>
    <w:link w:val="FootnoteTextChar3"/>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uiPriority w:val="39"/>
    <w:rsid w:val="00D3430A"/>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D3430A"/>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D3430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3430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3430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3430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3430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3430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3430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3430A"/>
    <w:pPr>
      <w:tabs>
        <w:tab w:val="right" w:pos="9360"/>
      </w:tabs>
      <w:suppressAutoHyphens/>
    </w:pPr>
  </w:style>
  <w:style w:type="character" w:customStyle="1" w:styleId="EquationCaption">
    <w:name w:val="_Equation Caption"/>
    <w:rsid w:val="00D3430A"/>
  </w:style>
  <w:style w:type="paragraph" w:styleId="Header">
    <w:name w:val="header"/>
    <w:basedOn w:val="Normal"/>
    <w:link w:val="HeaderChar"/>
    <w:autoRedefine/>
    <w:rsid w:val="00510E93"/>
    <w:pPr>
      <w:pBdr>
        <w:bottom w:val="single" w:sz="12" w:space="1" w:color="auto"/>
      </w:pBdr>
      <w:tabs>
        <w:tab w:val="center" w:pos="4680"/>
        <w:tab w:val="right" w:pos="9360"/>
      </w:tabs>
      <w:jc w:val="center"/>
    </w:pPr>
    <w:rPr>
      <w:b/>
      <w:szCs w:val="22"/>
    </w:rPr>
  </w:style>
  <w:style w:type="paragraph" w:styleId="Footer">
    <w:name w:val="footer"/>
    <w:basedOn w:val="Normal"/>
    <w:link w:val="FooterChar"/>
    <w:uiPriority w:val="99"/>
    <w:rsid w:val="00D3430A"/>
    <w:pPr>
      <w:tabs>
        <w:tab w:val="center" w:pos="4320"/>
        <w:tab w:val="right" w:pos="8640"/>
      </w:tabs>
    </w:pPr>
  </w:style>
  <w:style w:type="character" w:styleId="PageNumber">
    <w:name w:val="page number"/>
    <w:basedOn w:val="DefaultParagraphFont"/>
    <w:rsid w:val="00D3430A"/>
  </w:style>
  <w:style w:type="paragraph" w:styleId="BlockText">
    <w:name w:val="Block Text"/>
    <w:basedOn w:val="Normal"/>
    <w:rsid w:val="00D3430A"/>
    <w:pPr>
      <w:spacing w:after="240"/>
      <w:ind w:left="1440" w:right="1440"/>
    </w:pPr>
  </w:style>
  <w:style w:type="paragraph" w:customStyle="1" w:styleId="Paratitle">
    <w:name w:val="Para title"/>
    <w:basedOn w:val="Normal"/>
    <w:rsid w:val="00D3430A"/>
    <w:pPr>
      <w:tabs>
        <w:tab w:val="center" w:pos="9270"/>
      </w:tabs>
      <w:spacing w:after="240"/>
    </w:pPr>
    <w:rPr>
      <w:spacing w:val="-2"/>
    </w:rPr>
  </w:style>
  <w:style w:type="paragraph" w:customStyle="1" w:styleId="Bullet">
    <w:name w:val="Bullet"/>
    <w:basedOn w:val="Normal"/>
    <w:rsid w:val="00D3430A"/>
    <w:pPr>
      <w:tabs>
        <w:tab w:val="left" w:pos="2160"/>
      </w:tabs>
      <w:spacing w:after="220"/>
      <w:ind w:left="2160" w:hanging="720"/>
    </w:pPr>
  </w:style>
  <w:style w:type="paragraph" w:customStyle="1" w:styleId="TableFormat">
    <w:name w:val="TableFormat"/>
    <w:basedOn w:val="Bullet"/>
    <w:rsid w:val="00D3430A"/>
    <w:pPr>
      <w:tabs>
        <w:tab w:val="clear" w:pos="2160"/>
        <w:tab w:val="left" w:pos="5040"/>
      </w:tabs>
      <w:ind w:left="5040" w:hanging="3600"/>
    </w:pPr>
  </w:style>
  <w:style w:type="paragraph" w:customStyle="1" w:styleId="TOCTitle">
    <w:name w:val="TOC Title"/>
    <w:basedOn w:val="Normal"/>
    <w:rsid w:val="00D3430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ParaNumChar1">
    <w:name w:val="ParaNum Char1"/>
    <w:link w:val="ParaNum"/>
    <w:locked/>
    <w:rsid w:val="00414233"/>
    <w:rPr>
      <w:snapToGrid w:val="0"/>
      <w:kern w:val="28"/>
      <w:sz w:val="22"/>
    </w:rPr>
  </w:style>
  <w:style w:type="character" w:customStyle="1" w:styleId="FootnoteTextChar3">
    <w:name w:val="Footnote Text Char3"/>
    <w:aliases w:val="Footnote Text Char Char,Footnote Text Char Char Char1 Char Char Char,Footnote Text Char1 Char,Footnote Text Char1 Char Char Char,Footnote Text Char2 Char,Footnote Text Char2 Char1 Char Char Char,Footnote Text Char5 Char Char,fn Char"/>
    <w:link w:val="FootnoteText"/>
    <w:locked/>
    <w:rsid w:val="00414233"/>
  </w:style>
  <w:style w:type="paragraph" w:styleId="PlainText">
    <w:name w:val="Plain Text"/>
    <w:basedOn w:val="Normal"/>
    <w:link w:val="PlainTextChar"/>
    <w:uiPriority w:val="99"/>
    <w:unhideWhenUsed/>
    <w:rsid w:val="00414233"/>
    <w:pPr>
      <w:widowControl/>
    </w:pPr>
    <w:rPr>
      <w:rFonts w:ascii="Calibri" w:eastAsia="Calibri" w:hAnsi="Calibri" w:cs="Calibri"/>
      <w:snapToGrid/>
      <w:color w:val="000000"/>
      <w:kern w:val="0"/>
      <w:sz w:val="24"/>
      <w:szCs w:val="24"/>
    </w:rPr>
  </w:style>
  <w:style w:type="character" w:customStyle="1" w:styleId="PlainTextChar">
    <w:name w:val="Plain Text Char"/>
    <w:basedOn w:val="DefaultParagraphFont"/>
    <w:link w:val="PlainText"/>
    <w:uiPriority w:val="99"/>
    <w:rsid w:val="00414233"/>
    <w:rPr>
      <w:rFonts w:ascii="Calibri" w:eastAsia="Calibri" w:hAnsi="Calibri" w:cs="Calibri"/>
      <w:color w:val="000000"/>
      <w:sz w:val="24"/>
      <w:szCs w:val="24"/>
    </w:rPr>
  </w:style>
  <w:style w:type="character" w:customStyle="1" w:styleId="FootnoteTextChar1Char1">
    <w:name w:val="Footnote Text Char1 Char1"/>
    <w:aliases w:val="Footnote Text Char Char Char,Footnote Text Char Char Char Char1 Char,Footnote Text Char Char Char Char1 Char Char Char,Footnote Text Char1 Char Char1 Char,Footnote Text Char3 Char Char Char Char1 Char"/>
    <w:rsid w:val="004B2C68"/>
  </w:style>
  <w:style w:type="character" w:customStyle="1" w:styleId="HeaderChar">
    <w:name w:val="Header Char"/>
    <w:link w:val="Header"/>
    <w:locked/>
    <w:rsid w:val="00510E93"/>
    <w:rPr>
      <w:b/>
      <w:snapToGrid w:val="0"/>
      <w:kern w:val="28"/>
      <w:sz w:val="22"/>
      <w:szCs w:val="22"/>
    </w:rPr>
  </w:style>
  <w:style w:type="character" w:customStyle="1" w:styleId="FooterChar">
    <w:name w:val="Footer Char"/>
    <w:link w:val="Footer"/>
    <w:uiPriority w:val="99"/>
    <w:locked/>
    <w:rsid w:val="008E2606"/>
    <w:rPr>
      <w:snapToGrid w:val="0"/>
      <w:kern w:val="28"/>
      <w:sz w:val="22"/>
    </w:rPr>
  </w:style>
  <w:style w:type="character" w:customStyle="1" w:styleId="EndnoteTextChar">
    <w:name w:val="Endnote Text Char"/>
    <w:link w:val="EndnoteText"/>
    <w:semiHidden/>
    <w:locked/>
    <w:rsid w:val="008E2606"/>
    <w:rPr>
      <w:snapToGrid w:val="0"/>
      <w:kern w:val="28"/>
    </w:rPr>
  </w:style>
  <w:style w:type="character" w:customStyle="1" w:styleId="documentbody">
    <w:name w:val="documentbody"/>
    <w:rsid w:val="008E2606"/>
    <w:rPr>
      <w:rFonts w:cs="Times New Roman"/>
    </w:rPr>
  </w:style>
  <w:style w:type="character" w:customStyle="1" w:styleId="documentbody1">
    <w:name w:val="documentbody1"/>
    <w:rsid w:val="008E2606"/>
    <w:rPr>
      <w:rFonts w:ascii="Verdana" w:hAnsi="Verdana" w:cs="Times New Roman"/>
      <w:sz w:val="19"/>
      <w:szCs w:val="19"/>
    </w:rPr>
  </w:style>
  <w:style w:type="paragraph" w:styleId="BalloonText">
    <w:name w:val="Balloon Text"/>
    <w:basedOn w:val="Normal"/>
    <w:link w:val="BalloonTextChar"/>
    <w:rsid w:val="008E2606"/>
    <w:pPr>
      <w:widowControl/>
    </w:pPr>
    <w:rPr>
      <w:rFonts w:ascii="Tahoma" w:hAnsi="Tahoma" w:cs="Tahoma"/>
      <w:snapToGrid/>
      <w:kern w:val="0"/>
      <w:sz w:val="16"/>
      <w:szCs w:val="16"/>
    </w:rPr>
  </w:style>
  <w:style w:type="character" w:customStyle="1" w:styleId="BalloonTextChar">
    <w:name w:val="Balloon Text Char"/>
    <w:basedOn w:val="DefaultParagraphFont"/>
    <w:link w:val="BalloonText"/>
    <w:rsid w:val="008E2606"/>
    <w:rPr>
      <w:rFonts w:ascii="Tahoma" w:hAnsi="Tahoma" w:cs="Tahoma"/>
      <w:sz w:val="16"/>
      <w:szCs w:val="16"/>
    </w:rPr>
  </w:style>
  <w:style w:type="character" w:styleId="FollowedHyperlink">
    <w:name w:val="FollowedHyperlink"/>
    <w:uiPriority w:val="99"/>
    <w:rsid w:val="008E2606"/>
    <w:rPr>
      <w:color w:val="800080"/>
      <w:u w:val="single"/>
    </w:rPr>
  </w:style>
  <w:style w:type="paragraph" w:styleId="Caption">
    <w:name w:val="caption"/>
    <w:basedOn w:val="Normal"/>
    <w:next w:val="Normal"/>
    <w:qFormat/>
    <w:rsid w:val="008E2606"/>
    <w:pPr>
      <w:widowControl/>
    </w:pPr>
    <w:rPr>
      <w:b/>
      <w:bCs/>
      <w:snapToGrid/>
      <w:kern w:val="0"/>
      <w:sz w:val="20"/>
    </w:rPr>
  </w:style>
  <w:style w:type="table" w:styleId="TableGrid">
    <w:name w:val="Table Grid"/>
    <w:basedOn w:val="TableNormal"/>
    <w:rsid w:val="008E2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8E2606"/>
    <w:pPr>
      <w:widowControl/>
    </w:pPr>
    <w:rPr>
      <w:snapToGrid/>
      <w:kern w:val="0"/>
      <w:sz w:val="20"/>
    </w:rPr>
  </w:style>
  <w:style w:type="character" w:customStyle="1" w:styleId="CommentTextChar">
    <w:name w:val="Comment Text Char"/>
    <w:basedOn w:val="DefaultParagraphFont"/>
    <w:link w:val="CommentText"/>
    <w:uiPriority w:val="99"/>
    <w:rsid w:val="008E2606"/>
  </w:style>
  <w:style w:type="paragraph" w:styleId="CommentSubject">
    <w:name w:val="annotation subject"/>
    <w:basedOn w:val="CommentText"/>
    <w:next w:val="CommentText"/>
    <w:link w:val="CommentSubjectChar"/>
    <w:rsid w:val="008E2606"/>
    <w:rPr>
      <w:b/>
      <w:bCs/>
    </w:rPr>
  </w:style>
  <w:style w:type="character" w:customStyle="1" w:styleId="CommentSubjectChar">
    <w:name w:val="Comment Subject Char"/>
    <w:basedOn w:val="CommentTextChar"/>
    <w:link w:val="CommentSubject"/>
    <w:rsid w:val="008E2606"/>
    <w:rPr>
      <w:b/>
      <w:bCs/>
    </w:rPr>
  </w:style>
  <w:style w:type="character" w:styleId="LineNumber">
    <w:name w:val="line number"/>
    <w:rsid w:val="008E2606"/>
  </w:style>
  <w:style w:type="paragraph" w:customStyle="1" w:styleId="ESNormal">
    <w:name w:val="ES_Normal"/>
    <w:basedOn w:val="Normal"/>
    <w:rsid w:val="008E2606"/>
    <w:pPr>
      <w:widowControl/>
      <w:ind w:firstLine="720"/>
    </w:pPr>
    <w:rPr>
      <w:snapToGrid/>
      <w:kern w:val="0"/>
      <w:sz w:val="24"/>
    </w:rPr>
  </w:style>
  <w:style w:type="paragraph" w:customStyle="1" w:styleId="ESHeading1">
    <w:name w:val="ESHeading1"/>
    <w:basedOn w:val="Heading1"/>
    <w:next w:val="ESNormal"/>
    <w:rsid w:val="008E2606"/>
    <w:pPr>
      <w:widowControl/>
      <w:numPr>
        <w:numId w:val="4"/>
      </w:numPr>
      <w:tabs>
        <w:tab w:val="left" w:pos="720"/>
      </w:tabs>
      <w:suppressAutoHyphens w:val="0"/>
      <w:spacing w:before="240" w:after="60"/>
    </w:pPr>
    <w:rPr>
      <w:rFonts w:ascii="Times New Roman" w:hAnsi="Times New Roman" w:cs="Arial"/>
      <w:bCs/>
      <w:caps w:val="0"/>
      <w:snapToGrid/>
      <w:kern w:val="32"/>
      <w:sz w:val="24"/>
      <w:szCs w:val="32"/>
    </w:rPr>
  </w:style>
  <w:style w:type="paragraph" w:customStyle="1" w:styleId="ESHeading2">
    <w:name w:val="ESHeading2"/>
    <w:basedOn w:val="Heading2"/>
    <w:next w:val="ESNormal"/>
    <w:rsid w:val="008E2606"/>
    <w:pPr>
      <w:widowControl/>
      <w:numPr>
        <w:ilvl w:val="0"/>
        <w:numId w:val="5"/>
      </w:numPr>
      <w:spacing w:after="60"/>
    </w:pPr>
    <w:rPr>
      <w:rFonts w:cs="Arial"/>
      <w:bCs/>
      <w:iCs/>
      <w:snapToGrid/>
      <w:kern w:val="0"/>
      <w:sz w:val="24"/>
      <w:szCs w:val="28"/>
    </w:rPr>
  </w:style>
  <w:style w:type="character" w:customStyle="1" w:styleId="TitleChar">
    <w:name w:val="Title Char"/>
    <w:link w:val="Title"/>
    <w:locked/>
    <w:rsid w:val="008E2606"/>
    <w:rPr>
      <w:kern w:val="28"/>
      <w:sz w:val="22"/>
    </w:rPr>
  </w:style>
  <w:style w:type="character" w:customStyle="1" w:styleId="WW8Num9z3">
    <w:name w:val="WW8Num9z3"/>
    <w:rsid w:val="008E2606"/>
    <w:rPr>
      <w:rFonts w:ascii="Symbol" w:hAnsi="Symbol"/>
    </w:rPr>
  </w:style>
  <w:style w:type="character" w:customStyle="1" w:styleId="WW8Num2z0">
    <w:name w:val="WW8Num2z0"/>
    <w:rsid w:val="008E2606"/>
    <w:rPr>
      <w:rFonts w:ascii="Symbol" w:hAnsi="Symbol"/>
      <w:color w:val="auto"/>
    </w:rPr>
  </w:style>
  <w:style w:type="paragraph" w:customStyle="1" w:styleId="ParaNumCharCharCharCharCharCharCharCharCharCharCharChar">
    <w:name w:val="ParaNum Char Char Char Char Char Char Char Char Char Char Char Char"/>
    <w:basedOn w:val="Normal"/>
    <w:semiHidden/>
    <w:rsid w:val="008E2606"/>
    <w:pPr>
      <w:tabs>
        <w:tab w:val="num" w:pos="1440"/>
      </w:tabs>
      <w:spacing w:after="120"/>
      <w:ind w:firstLine="720"/>
    </w:pPr>
  </w:style>
  <w:style w:type="paragraph" w:customStyle="1" w:styleId="Paranum0">
    <w:name w:val="Paranum"/>
    <w:basedOn w:val="Normal"/>
    <w:rsid w:val="008E2606"/>
    <w:pPr>
      <w:numPr>
        <w:numId w:val="7"/>
      </w:numPr>
      <w:spacing w:after="220"/>
      <w:jc w:val="both"/>
    </w:pPr>
    <w:rPr>
      <w:snapToGrid/>
      <w:kern w:val="0"/>
    </w:rPr>
  </w:style>
  <w:style w:type="character" w:customStyle="1" w:styleId="Heading1Char">
    <w:name w:val="Heading 1 Char"/>
    <w:link w:val="Heading1"/>
    <w:locked/>
    <w:rsid w:val="008E2606"/>
    <w:rPr>
      <w:rFonts w:ascii="Times New Roman Bold" w:hAnsi="Times New Roman Bold"/>
      <w:b/>
      <w:caps/>
      <w:snapToGrid w:val="0"/>
      <w:kern w:val="28"/>
      <w:sz w:val="22"/>
    </w:rPr>
  </w:style>
  <w:style w:type="character" w:customStyle="1" w:styleId="Heading2Char">
    <w:name w:val="Heading 2 Char"/>
    <w:link w:val="Heading2"/>
    <w:locked/>
    <w:rsid w:val="000B4D8B"/>
    <w:rPr>
      <w:b/>
      <w:snapToGrid w:val="0"/>
      <w:kern w:val="28"/>
      <w:sz w:val="22"/>
    </w:rPr>
  </w:style>
  <w:style w:type="character" w:customStyle="1" w:styleId="FootnoteTextCharChar2">
    <w:name w:val="Footnote Text Char Char2"/>
    <w:aliases w:val="Footnote Text Char Char Char Char Char Char Char1,Footnote Text Char Char Char Char Char1,Footnote Text Char1 Char Char Char Char Char1,Footnote Text Char1 Char1 Char Char1,f Char Char,fn Char Char Char"/>
    <w:semiHidden/>
    <w:rsid w:val="008E2606"/>
    <w:rPr>
      <w:lang w:val="en-US" w:eastAsia="en-US" w:bidi="ar-SA"/>
    </w:rPr>
  </w:style>
  <w:style w:type="character" w:styleId="CommentReference">
    <w:name w:val="annotation reference"/>
    <w:uiPriority w:val="99"/>
    <w:rsid w:val="008E2606"/>
    <w:rPr>
      <w:sz w:val="16"/>
      <w:szCs w:val="16"/>
    </w:rPr>
  </w:style>
  <w:style w:type="character" w:customStyle="1" w:styleId="Heading2CharChar">
    <w:name w:val="Heading 2 Char Char"/>
    <w:rsid w:val="008E2606"/>
    <w:rPr>
      <w:b/>
      <w:snapToGrid w:val="0"/>
      <w:kern w:val="28"/>
      <w:sz w:val="22"/>
      <w:lang w:val="en-US" w:eastAsia="en-US" w:bidi="ar-SA"/>
    </w:rPr>
  </w:style>
  <w:style w:type="character" w:customStyle="1" w:styleId="Heading3Char1CharChar">
    <w:name w:val="Heading 3 Char1 Char Char"/>
    <w:rsid w:val="008E2606"/>
    <w:rPr>
      <w:b/>
      <w:snapToGrid w:val="0"/>
      <w:kern w:val="28"/>
      <w:sz w:val="22"/>
      <w:lang w:val="en-US" w:eastAsia="en-US" w:bidi="ar-SA"/>
    </w:rPr>
  </w:style>
  <w:style w:type="character" w:styleId="Emphasis">
    <w:name w:val="Emphasis"/>
    <w:qFormat/>
    <w:rsid w:val="008E2606"/>
    <w:rPr>
      <w:i/>
      <w:iCs/>
    </w:rPr>
  </w:style>
  <w:style w:type="paragraph" w:styleId="DocumentMap">
    <w:name w:val="Document Map"/>
    <w:basedOn w:val="Normal"/>
    <w:link w:val="DocumentMapChar"/>
    <w:rsid w:val="008E2606"/>
    <w:pPr>
      <w:shd w:val="clear" w:color="auto" w:fill="000080"/>
    </w:pPr>
    <w:rPr>
      <w:rFonts w:ascii="Tahoma" w:hAnsi="Tahoma" w:cs="Tahoma"/>
    </w:rPr>
  </w:style>
  <w:style w:type="character" w:customStyle="1" w:styleId="DocumentMapChar">
    <w:name w:val="Document Map Char"/>
    <w:basedOn w:val="DefaultParagraphFont"/>
    <w:link w:val="DocumentMap"/>
    <w:rsid w:val="008E2606"/>
    <w:rPr>
      <w:rFonts w:ascii="Tahoma" w:hAnsi="Tahoma" w:cs="Tahoma"/>
      <w:snapToGrid w:val="0"/>
      <w:kern w:val="28"/>
      <w:sz w:val="22"/>
      <w:shd w:val="clear" w:color="auto" w:fill="000080"/>
    </w:rPr>
  </w:style>
  <w:style w:type="character" w:customStyle="1" w:styleId="navlinkheading1">
    <w:name w:val="navlinkheading1"/>
    <w:semiHidden/>
    <w:rsid w:val="008E2606"/>
    <w:rPr>
      <w:rFonts w:ascii="Arial" w:hAnsi="Arial" w:cs="Arial" w:hint="default"/>
      <w:b/>
      <w:bCs/>
      <w:sz w:val="20"/>
      <w:szCs w:val="20"/>
    </w:rPr>
  </w:style>
  <w:style w:type="character" w:customStyle="1" w:styleId="body">
    <w:name w:val="body"/>
    <w:basedOn w:val="DefaultParagraphFont"/>
    <w:semiHidden/>
    <w:rsid w:val="008E2606"/>
  </w:style>
  <w:style w:type="paragraph" w:customStyle="1" w:styleId="StyleParaNumCondensedby01ptCharCharCharCharCharCharCharCharCharChar">
    <w:name w:val="Style ParaNum + Condensed by  0.1 pt Char Char Char Char Char Char Char Char Char Char"/>
    <w:basedOn w:val="Normal"/>
    <w:autoRedefine/>
    <w:semiHidden/>
    <w:rsid w:val="008E2606"/>
    <w:pPr>
      <w:tabs>
        <w:tab w:val="num" w:pos="540"/>
        <w:tab w:val="num" w:pos="1440"/>
      </w:tabs>
      <w:spacing w:after="120"/>
      <w:ind w:left="180"/>
    </w:pPr>
    <w:rPr>
      <w:spacing w:val="-2"/>
    </w:rPr>
  </w:style>
  <w:style w:type="character" w:customStyle="1" w:styleId="StyleParaNumCondensedby01ptCharCharCharCharCharCharCharCharCharCharChar">
    <w:name w:val="Style ParaNum + Condensed by  0.1 pt Char Char Char Char Char Char Char Char Char Char Char"/>
    <w:rsid w:val="008E2606"/>
    <w:rPr>
      <w:snapToGrid w:val="0"/>
      <w:spacing w:val="-2"/>
      <w:kern w:val="28"/>
      <w:sz w:val="22"/>
      <w:lang w:val="en-US" w:eastAsia="en-US" w:bidi="ar-SA"/>
    </w:rPr>
  </w:style>
  <w:style w:type="paragraph" w:customStyle="1" w:styleId="footnote">
    <w:name w:val="footnote"/>
    <w:basedOn w:val="FootnoteText"/>
    <w:autoRedefine/>
    <w:semiHidden/>
    <w:rsid w:val="008E2606"/>
    <w:rPr>
      <w:i/>
    </w:rPr>
  </w:style>
  <w:style w:type="character" w:customStyle="1" w:styleId="Char1">
    <w:name w:val="Char1"/>
    <w:semiHidden/>
    <w:rsid w:val="008E2606"/>
    <w:rPr>
      <w:b/>
      <w:snapToGrid w:val="0"/>
      <w:kern w:val="28"/>
      <w:sz w:val="22"/>
      <w:lang w:val="en-US" w:eastAsia="en-US" w:bidi="ar-SA"/>
    </w:rPr>
  </w:style>
  <w:style w:type="character" w:customStyle="1" w:styleId="FootnoteTextChar4">
    <w:name w:val="Footnote Text Char4"/>
    <w:semiHidden/>
    <w:rsid w:val="008E2606"/>
    <w:rPr>
      <w:snapToGrid w:val="0"/>
      <w:kern w:val="28"/>
      <w:sz w:val="24"/>
      <w:lang w:val="en-US" w:eastAsia="en-US" w:bidi="ar-SA"/>
    </w:rPr>
  </w:style>
  <w:style w:type="character" w:customStyle="1" w:styleId="Char">
    <w:name w:val="Char"/>
    <w:semiHidden/>
    <w:rsid w:val="008E2606"/>
    <w:rPr>
      <w:rFonts w:ascii="Times New Roman Bold" w:hAnsi="Times New Roman Bold"/>
      <w:b/>
      <w:caps/>
      <w:snapToGrid w:val="0"/>
      <w:kern w:val="28"/>
      <w:sz w:val="22"/>
      <w:lang w:val="en-US" w:eastAsia="en-US" w:bidi="ar-SA"/>
    </w:rPr>
  </w:style>
  <w:style w:type="character" w:customStyle="1" w:styleId="Char2CharCharCharCharCharCharChar">
    <w:name w:val="Char2 Char Char Char Char Char Char Char"/>
    <w:semiHidden/>
    <w:rsid w:val="008E2606"/>
    <w:rPr>
      <w:snapToGrid w:val="0"/>
      <w:kern w:val="28"/>
      <w:sz w:val="24"/>
      <w:lang w:val="en-US" w:eastAsia="en-US" w:bidi="ar-SA"/>
    </w:rPr>
  </w:style>
  <w:style w:type="paragraph" w:customStyle="1" w:styleId="StyleParaNumCondensedby01ptCharCharCharCharCharCharCharChar">
    <w:name w:val="Style ParaNum + Condensed by  0.1 pt Char Char Char Char Char Char Char Char"/>
    <w:basedOn w:val="Normal"/>
    <w:autoRedefine/>
    <w:semiHidden/>
    <w:rsid w:val="008E2606"/>
    <w:pPr>
      <w:tabs>
        <w:tab w:val="num" w:pos="540"/>
        <w:tab w:val="num" w:pos="1440"/>
      </w:tabs>
      <w:spacing w:after="120"/>
      <w:ind w:left="180"/>
    </w:pPr>
    <w:rPr>
      <w:spacing w:val="-2"/>
    </w:rPr>
  </w:style>
  <w:style w:type="character" w:customStyle="1" w:styleId="Heading2Char3">
    <w:name w:val="Heading 2 Char3"/>
    <w:semiHidden/>
    <w:rsid w:val="008E2606"/>
    <w:rPr>
      <w:b/>
      <w:snapToGrid w:val="0"/>
      <w:kern w:val="28"/>
      <w:sz w:val="22"/>
      <w:lang w:val="en-US" w:eastAsia="en-US" w:bidi="ar-SA"/>
    </w:rPr>
  </w:style>
  <w:style w:type="character" w:customStyle="1" w:styleId="Heading2Char2">
    <w:name w:val="Heading 2 Char2"/>
    <w:semiHidden/>
    <w:rsid w:val="008E2606"/>
    <w:rPr>
      <w:b/>
      <w:snapToGrid w:val="0"/>
      <w:kern w:val="28"/>
      <w:sz w:val="22"/>
      <w:lang w:val="en-US" w:eastAsia="en-US" w:bidi="ar-SA"/>
    </w:rPr>
  </w:style>
  <w:style w:type="paragraph" w:customStyle="1" w:styleId="ParaNumCharChar">
    <w:name w:val="ParaNum Char Char"/>
    <w:basedOn w:val="Normal"/>
    <w:semiHidden/>
    <w:rsid w:val="008E2606"/>
    <w:pPr>
      <w:tabs>
        <w:tab w:val="num" w:pos="1440"/>
      </w:tabs>
      <w:spacing w:after="120"/>
      <w:ind w:firstLine="720"/>
    </w:pPr>
  </w:style>
  <w:style w:type="character" w:customStyle="1" w:styleId="ParaNumCharCharCharCharCharCharCharCharCharCharCharCharChar">
    <w:name w:val="ParaNum Char Char Char Char Char Char Char Char Char Char Char Char Char"/>
    <w:rsid w:val="008E2606"/>
    <w:rPr>
      <w:snapToGrid w:val="0"/>
      <w:kern w:val="28"/>
      <w:sz w:val="22"/>
      <w:lang w:val="en-US" w:eastAsia="en-US" w:bidi="ar-SA"/>
    </w:rPr>
  </w:style>
  <w:style w:type="character" w:customStyle="1" w:styleId="Heading1Char1">
    <w:name w:val="Heading 1 Char1"/>
    <w:semiHidden/>
    <w:rsid w:val="008E2606"/>
    <w:rPr>
      <w:rFonts w:ascii="Times New Roman Bold" w:hAnsi="Times New Roman Bold"/>
      <w:b/>
      <w:caps/>
      <w:snapToGrid w:val="0"/>
      <w:kern w:val="28"/>
      <w:sz w:val="22"/>
      <w:lang w:val="en-US" w:eastAsia="en-US" w:bidi="ar-SA"/>
    </w:rPr>
  </w:style>
  <w:style w:type="character" w:customStyle="1" w:styleId="Heading2Char1">
    <w:name w:val="Heading 2 Char1"/>
    <w:semiHidden/>
    <w:rsid w:val="008E2606"/>
    <w:rPr>
      <w:b/>
      <w:snapToGrid w:val="0"/>
      <w:kern w:val="28"/>
      <w:sz w:val="22"/>
      <w:lang w:val="en-US" w:eastAsia="en-US" w:bidi="ar-SA"/>
    </w:rPr>
  </w:style>
  <w:style w:type="paragraph" w:customStyle="1" w:styleId="ParaNumCharCharCharCharCharCharCharCharChar">
    <w:name w:val="ParaNum Char Char Char Char Char Char Char Char Char"/>
    <w:basedOn w:val="Normal"/>
    <w:semiHidden/>
    <w:rsid w:val="008E2606"/>
    <w:pPr>
      <w:tabs>
        <w:tab w:val="num" w:pos="1350"/>
        <w:tab w:val="num" w:pos="1440"/>
      </w:tabs>
      <w:spacing w:after="120"/>
      <w:ind w:left="270" w:firstLine="720"/>
    </w:pPr>
  </w:style>
  <w:style w:type="character" w:customStyle="1" w:styleId="Char2">
    <w:name w:val="Char2"/>
    <w:semiHidden/>
    <w:rsid w:val="008E2606"/>
    <w:rPr>
      <w:snapToGrid w:val="0"/>
      <w:kern w:val="28"/>
      <w:sz w:val="24"/>
      <w:lang w:val="en-US" w:eastAsia="en-US" w:bidi="ar-SA"/>
    </w:rPr>
  </w:style>
  <w:style w:type="character" w:customStyle="1" w:styleId="ParaNumCharCharCharCharCharCharCharCharCharChar">
    <w:name w:val="ParaNum Char Char Char Char Char Char Char Char Char Char"/>
    <w:rsid w:val="008E2606"/>
    <w:rPr>
      <w:snapToGrid w:val="0"/>
      <w:kern w:val="28"/>
      <w:sz w:val="22"/>
      <w:lang w:val="en-US" w:eastAsia="en-US" w:bidi="ar-SA"/>
    </w:rPr>
  </w:style>
  <w:style w:type="character" w:customStyle="1" w:styleId="Heading3Char2">
    <w:name w:val="Heading 3 Char2"/>
    <w:semiHidden/>
    <w:rsid w:val="008E2606"/>
    <w:rPr>
      <w:b/>
      <w:snapToGrid w:val="0"/>
      <w:kern w:val="28"/>
      <w:sz w:val="22"/>
      <w:lang w:val="en-US" w:eastAsia="en-US" w:bidi="ar-SA"/>
    </w:rPr>
  </w:style>
  <w:style w:type="character" w:customStyle="1" w:styleId="Normal1">
    <w:name w:val="Normal1"/>
    <w:rsid w:val="008E2606"/>
    <w:rPr>
      <w:rFonts w:ascii="Times New Roman" w:hAnsi="Times New Roman"/>
      <w:noProof w:val="0"/>
      <w:sz w:val="20"/>
      <w:lang w:val="en-US"/>
    </w:rPr>
  </w:style>
  <w:style w:type="character" w:customStyle="1" w:styleId="Normal2">
    <w:name w:val="Normal2"/>
    <w:rsid w:val="008E2606"/>
    <w:rPr>
      <w:rFonts w:ascii="Times New Roman" w:hAnsi="Times New Roman" w:cs="Times New Roman" w:hint="default"/>
    </w:rPr>
  </w:style>
  <w:style w:type="paragraph" w:styleId="BodyText">
    <w:name w:val="Body Text"/>
    <w:basedOn w:val="Normal"/>
    <w:link w:val="BodyTextChar"/>
    <w:rsid w:val="008E2606"/>
    <w:pPr>
      <w:spacing w:after="120"/>
    </w:pPr>
  </w:style>
  <w:style w:type="character" w:customStyle="1" w:styleId="BodyTextChar">
    <w:name w:val="Body Text Char"/>
    <w:basedOn w:val="DefaultParagraphFont"/>
    <w:link w:val="BodyText"/>
    <w:rsid w:val="008E2606"/>
    <w:rPr>
      <w:snapToGrid w:val="0"/>
      <w:kern w:val="28"/>
      <w:sz w:val="22"/>
    </w:rPr>
  </w:style>
  <w:style w:type="paragraph" w:styleId="BodyText2">
    <w:name w:val="Body Text 2"/>
    <w:basedOn w:val="Normal"/>
    <w:link w:val="BodyText2Char"/>
    <w:rsid w:val="008E2606"/>
    <w:pPr>
      <w:spacing w:after="120" w:line="480" w:lineRule="auto"/>
    </w:pPr>
  </w:style>
  <w:style w:type="character" w:customStyle="1" w:styleId="BodyText2Char">
    <w:name w:val="Body Text 2 Char"/>
    <w:basedOn w:val="DefaultParagraphFont"/>
    <w:link w:val="BodyText2"/>
    <w:rsid w:val="008E2606"/>
    <w:rPr>
      <w:snapToGrid w:val="0"/>
      <w:kern w:val="28"/>
      <w:sz w:val="22"/>
    </w:rPr>
  </w:style>
  <w:style w:type="paragraph" w:customStyle="1" w:styleId="StyleParaNumCondensedby01ptChar">
    <w:name w:val="Style ParaNum + Condensed by  0.1 pt Char"/>
    <w:basedOn w:val="Normal"/>
    <w:autoRedefine/>
    <w:semiHidden/>
    <w:rsid w:val="008E2606"/>
    <w:pPr>
      <w:tabs>
        <w:tab w:val="num" w:pos="540"/>
        <w:tab w:val="num" w:pos="1440"/>
      </w:tabs>
      <w:spacing w:after="120"/>
      <w:ind w:left="180"/>
    </w:pPr>
    <w:rPr>
      <w:spacing w:val="-2"/>
    </w:rPr>
  </w:style>
  <w:style w:type="paragraph" w:styleId="BodyText3">
    <w:name w:val="Body Text 3"/>
    <w:basedOn w:val="Normal"/>
    <w:link w:val="BodyText3Char"/>
    <w:rsid w:val="008E2606"/>
    <w:pPr>
      <w:spacing w:after="120"/>
    </w:pPr>
    <w:rPr>
      <w:sz w:val="16"/>
      <w:szCs w:val="16"/>
    </w:rPr>
  </w:style>
  <w:style w:type="character" w:customStyle="1" w:styleId="BodyText3Char">
    <w:name w:val="Body Text 3 Char"/>
    <w:basedOn w:val="DefaultParagraphFont"/>
    <w:link w:val="BodyText3"/>
    <w:rsid w:val="008E2606"/>
    <w:rPr>
      <w:snapToGrid w:val="0"/>
      <w:kern w:val="28"/>
      <w:sz w:val="16"/>
      <w:szCs w:val="16"/>
    </w:rPr>
  </w:style>
  <w:style w:type="paragraph" w:styleId="BodyTextFirstIndent">
    <w:name w:val="Body Text First Indent"/>
    <w:basedOn w:val="BodyText"/>
    <w:link w:val="BodyTextFirstIndentChar"/>
    <w:rsid w:val="008E2606"/>
    <w:pPr>
      <w:ind w:firstLine="210"/>
    </w:pPr>
  </w:style>
  <w:style w:type="character" w:customStyle="1" w:styleId="BodyTextFirstIndentChar">
    <w:name w:val="Body Text First Indent Char"/>
    <w:basedOn w:val="BodyTextChar"/>
    <w:link w:val="BodyTextFirstIndent"/>
    <w:rsid w:val="008E2606"/>
    <w:rPr>
      <w:snapToGrid w:val="0"/>
      <w:kern w:val="28"/>
      <w:sz w:val="22"/>
    </w:rPr>
  </w:style>
  <w:style w:type="paragraph" w:styleId="BodyTextIndent">
    <w:name w:val="Body Text Indent"/>
    <w:basedOn w:val="Normal"/>
    <w:link w:val="BodyTextIndentChar"/>
    <w:rsid w:val="008E2606"/>
    <w:pPr>
      <w:spacing w:after="120"/>
      <w:ind w:left="360"/>
    </w:pPr>
  </w:style>
  <w:style w:type="character" w:customStyle="1" w:styleId="BodyTextIndentChar">
    <w:name w:val="Body Text Indent Char"/>
    <w:basedOn w:val="DefaultParagraphFont"/>
    <w:link w:val="BodyTextIndent"/>
    <w:rsid w:val="008E2606"/>
    <w:rPr>
      <w:snapToGrid w:val="0"/>
      <w:kern w:val="28"/>
      <w:sz w:val="22"/>
    </w:rPr>
  </w:style>
  <w:style w:type="paragraph" w:styleId="BodyTextFirstIndent2">
    <w:name w:val="Body Text First Indent 2"/>
    <w:basedOn w:val="BodyTextIndent"/>
    <w:link w:val="BodyTextFirstIndent2Char"/>
    <w:rsid w:val="008E2606"/>
    <w:pPr>
      <w:ind w:firstLine="210"/>
    </w:pPr>
  </w:style>
  <w:style w:type="character" w:customStyle="1" w:styleId="BodyTextFirstIndent2Char">
    <w:name w:val="Body Text First Indent 2 Char"/>
    <w:basedOn w:val="BodyTextIndentChar"/>
    <w:link w:val="BodyTextFirstIndent2"/>
    <w:rsid w:val="008E2606"/>
    <w:rPr>
      <w:snapToGrid w:val="0"/>
      <w:kern w:val="28"/>
      <w:sz w:val="22"/>
    </w:rPr>
  </w:style>
  <w:style w:type="paragraph" w:styleId="BodyTextIndent2">
    <w:name w:val="Body Text Indent 2"/>
    <w:basedOn w:val="Normal"/>
    <w:link w:val="BodyTextIndent2Char"/>
    <w:rsid w:val="008E2606"/>
    <w:pPr>
      <w:spacing w:after="120" w:line="480" w:lineRule="auto"/>
      <w:ind w:left="360"/>
    </w:pPr>
  </w:style>
  <w:style w:type="character" w:customStyle="1" w:styleId="BodyTextIndent2Char">
    <w:name w:val="Body Text Indent 2 Char"/>
    <w:basedOn w:val="DefaultParagraphFont"/>
    <w:link w:val="BodyTextIndent2"/>
    <w:rsid w:val="008E2606"/>
    <w:rPr>
      <w:snapToGrid w:val="0"/>
      <w:kern w:val="28"/>
      <w:sz w:val="22"/>
    </w:rPr>
  </w:style>
  <w:style w:type="paragraph" w:styleId="BodyTextIndent3">
    <w:name w:val="Body Text Indent 3"/>
    <w:basedOn w:val="Normal"/>
    <w:link w:val="BodyTextIndent3Char"/>
    <w:rsid w:val="008E2606"/>
    <w:pPr>
      <w:spacing w:after="120"/>
      <w:ind w:left="360"/>
    </w:pPr>
    <w:rPr>
      <w:sz w:val="16"/>
      <w:szCs w:val="16"/>
    </w:rPr>
  </w:style>
  <w:style w:type="character" w:customStyle="1" w:styleId="BodyTextIndent3Char">
    <w:name w:val="Body Text Indent 3 Char"/>
    <w:basedOn w:val="DefaultParagraphFont"/>
    <w:link w:val="BodyTextIndent3"/>
    <w:rsid w:val="008E2606"/>
    <w:rPr>
      <w:snapToGrid w:val="0"/>
      <w:kern w:val="28"/>
      <w:sz w:val="16"/>
      <w:szCs w:val="16"/>
    </w:rPr>
  </w:style>
  <w:style w:type="paragraph" w:styleId="EnvelopeAddress">
    <w:name w:val="envelope address"/>
    <w:basedOn w:val="Normal"/>
    <w:rsid w:val="008E260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E2606"/>
    <w:rPr>
      <w:rFonts w:ascii="Arial" w:hAnsi="Arial" w:cs="Arial"/>
      <w:sz w:val="20"/>
    </w:rPr>
  </w:style>
  <w:style w:type="paragraph" w:customStyle="1" w:styleId="StyleParaNumCondensedby01ptCharCharCharChar">
    <w:name w:val="Style ParaNum + Condensed by  0.1 pt Char Char Char Char"/>
    <w:basedOn w:val="Normal"/>
    <w:autoRedefine/>
    <w:semiHidden/>
    <w:rsid w:val="008E2606"/>
    <w:pPr>
      <w:tabs>
        <w:tab w:val="num" w:pos="540"/>
        <w:tab w:val="num" w:pos="1440"/>
      </w:tabs>
      <w:spacing w:after="120"/>
      <w:ind w:left="180"/>
    </w:pPr>
    <w:rPr>
      <w:spacing w:val="-2"/>
    </w:rPr>
  </w:style>
  <w:style w:type="paragraph" w:customStyle="1" w:styleId="ParaNumCharCharChar">
    <w:name w:val="ParaNum Char Char Char"/>
    <w:basedOn w:val="Normal"/>
    <w:semiHidden/>
    <w:rsid w:val="008E2606"/>
    <w:pPr>
      <w:tabs>
        <w:tab w:val="num" w:pos="1350"/>
        <w:tab w:val="num" w:pos="1440"/>
      </w:tabs>
      <w:spacing w:after="120"/>
      <w:ind w:left="270" w:firstLine="720"/>
    </w:pPr>
  </w:style>
  <w:style w:type="character" w:customStyle="1" w:styleId="Heading1Char2">
    <w:name w:val="Heading 1 Char2"/>
    <w:semiHidden/>
    <w:rsid w:val="008E2606"/>
    <w:rPr>
      <w:rFonts w:ascii="Times New Roman Bold" w:hAnsi="Times New Roman Bold"/>
      <w:b/>
      <w:caps/>
      <w:snapToGrid w:val="0"/>
      <w:kern w:val="28"/>
      <w:sz w:val="22"/>
      <w:lang w:val="en-US" w:eastAsia="en-US" w:bidi="ar-SA"/>
    </w:rPr>
  </w:style>
  <w:style w:type="paragraph" w:customStyle="1" w:styleId="StyleParaNumCondensedby01ptCharCharCharCharChar">
    <w:name w:val="Style ParaNum + Condensed by  0.1 pt Char Char Char Char Char"/>
    <w:basedOn w:val="Normal"/>
    <w:autoRedefine/>
    <w:semiHidden/>
    <w:rsid w:val="008E2606"/>
    <w:pPr>
      <w:tabs>
        <w:tab w:val="num" w:pos="540"/>
        <w:tab w:val="num" w:pos="1440"/>
      </w:tabs>
      <w:spacing w:after="120"/>
      <w:ind w:left="180"/>
    </w:pPr>
    <w:rPr>
      <w:spacing w:val="-2"/>
    </w:rPr>
  </w:style>
  <w:style w:type="paragraph" w:customStyle="1" w:styleId="ParaNumCharCharCharChar">
    <w:name w:val="ParaNum Char Char Char Char"/>
    <w:basedOn w:val="Normal"/>
    <w:semiHidden/>
    <w:rsid w:val="008E2606"/>
    <w:pPr>
      <w:tabs>
        <w:tab w:val="num" w:pos="1350"/>
        <w:tab w:val="num" w:pos="1440"/>
      </w:tabs>
      <w:spacing w:after="120"/>
      <w:ind w:left="270" w:firstLine="720"/>
    </w:pPr>
  </w:style>
  <w:style w:type="character" w:customStyle="1" w:styleId="Heading4Char1">
    <w:name w:val="Heading 4 Char1"/>
    <w:semiHidden/>
    <w:rsid w:val="008E2606"/>
    <w:rPr>
      <w:b/>
      <w:snapToGrid w:val="0"/>
      <w:kern w:val="28"/>
      <w:sz w:val="22"/>
      <w:lang w:val="en-US" w:eastAsia="en-US" w:bidi="ar-SA"/>
    </w:rPr>
  </w:style>
  <w:style w:type="paragraph" w:customStyle="1" w:styleId="ParaNumCharCharCharCharCharCharChar">
    <w:name w:val="ParaNum Char Char Char Char Char Char Char"/>
    <w:basedOn w:val="Normal"/>
    <w:semiHidden/>
    <w:rsid w:val="008E2606"/>
    <w:pPr>
      <w:tabs>
        <w:tab w:val="num" w:pos="1350"/>
        <w:tab w:val="num" w:pos="1440"/>
      </w:tabs>
      <w:spacing w:after="120"/>
      <w:ind w:left="270" w:firstLine="720"/>
    </w:pPr>
  </w:style>
  <w:style w:type="character" w:customStyle="1" w:styleId="Heading1Char3">
    <w:name w:val="Heading 1 Char3"/>
    <w:semiHidden/>
    <w:rsid w:val="008E2606"/>
    <w:rPr>
      <w:rFonts w:ascii="Times New Roman Bold" w:hAnsi="Times New Roman Bold"/>
      <w:b/>
      <w:caps/>
      <w:snapToGrid w:val="0"/>
      <w:kern w:val="28"/>
      <w:sz w:val="22"/>
      <w:szCs w:val="24"/>
      <w:lang w:val="en-US" w:eastAsia="en-US" w:bidi="ar-SA"/>
    </w:rPr>
  </w:style>
  <w:style w:type="paragraph" w:styleId="NormalWeb">
    <w:name w:val="Normal (Web)"/>
    <w:basedOn w:val="Normal"/>
    <w:uiPriority w:val="99"/>
    <w:rsid w:val="008E2606"/>
    <w:pPr>
      <w:widowControl/>
      <w:spacing w:before="100" w:beforeAutospacing="1" w:after="100" w:afterAutospacing="1"/>
    </w:pPr>
    <w:rPr>
      <w:snapToGrid/>
      <w:kern w:val="0"/>
      <w:sz w:val="24"/>
      <w:szCs w:val="24"/>
    </w:rPr>
  </w:style>
  <w:style w:type="character" w:styleId="Strong">
    <w:name w:val="Strong"/>
    <w:qFormat/>
    <w:rsid w:val="008E2606"/>
    <w:rPr>
      <w:b/>
      <w:bCs/>
    </w:rPr>
  </w:style>
  <w:style w:type="character" w:customStyle="1" w:styleId="ParaNumCharCharChar1">
    <w:name w:val="ParaNum Char Char Char1"/>
    <w:rsid w:val="008E2606"/>
    <w:rPr>
      <w:snapToGrid w:val="0"/>
      <w:kern w:val="28"/>
      <w:sz w:val="22"/>
      <w:lang w:val="en-US" w:eastAsia="en-US" w:bidi="ar-SA"/>
    </w:rPr>
  </w:style>
  <w:style w:type="paragraph" w:customStyle="1" w:styleId="Style0">
    <w:name w:val="Style0"/>
    <w:rsid w:val="008E2606"/>
    <w:rPr>
      <w:rFonts w:ascii="Arial" w:hAnsi="Arial"/>
      <w:snapToGrid w:val="0"/>
      <w:sz w:val="24"/>
    </w:rPr>
  </w:style>
  <w:style w:type="character" w:customStyle="1" w:styleId="Char3">
    <w:name w:val="Char3"/>
    <w:semiHidden/>
    <w:rsid w:val="008E2606"/>
    <w:rPr>
      <w:b/>
      <w:snapToGrid w:val="0"/>
      <w:kern w:val="28"/>
      <w:sz w:val="22"/>
      <w:lang w:val="en-US" w:eastAsia="en-US" w:bidi="ar-SA"/>
    </w:rPr>
  </w:style>
  <w:style w:type="paragraph" w:styleId="Salutation">
    <w:name w:val="Salutation"/>
    <w:basedOn w:val="Normal"/>
    <w:next w:val="Normal"/>
    <w:link w:val="SalutationChar"/>
    <w:rsid w:val="008E2606"/>
  </w:style>
  <w:style w:type="character" w:customStyle="1" w:styleId="SalutationChar">
    <w:name w:val="Salutation Char"/>
    <w:basedOn w:val="DefaultParagraphFont"/>
    <w:link w:val="Salutation"/>
    <w:rsid w:val="008E2606"/>
    <w:rPr>
      <w:snapToGrid w:val="0"/>
      <w:kern w:val="28"/>
      <w:sz w:val="22"/>
    </w:rPr>
  </w:style>
  <w:style w:type="paragraph" w:customStyle="1" w:styleId="NumberedList">
    <w:name w:val="Numbered List"/>
    <w:basedOn w:val="Normal"/>
    <w:rsid w:val="008E2606"/>
    <w:pPr>
      <w:widowControl/>
      <w:numPr>
        <w:numId w:val="8"/>
      </w:numPr>
      <w:tabs>
        <w:tab w:val="clear" w:pos="1080"/>
      </w:tabs>
      <w:spacing w:after="220"/>
      <w:ind w:firstLine="0"/>
    </w:pPr>
    <w:rPr>
      <w:snapToGrid/>
      <w:kern w:val="0"/>
    </w:rPr>
  </w:style>
  <w:style w:type="paragraph" w:customStyle="1" w:styleId="TableFormat0">
    <w:name w:val="Table Format"/>
    <w:basedOn w:val="Normal"/>
    <w:rsid w:val="008E2606"/>
    <w:pPr>
      <w:tabs>
        <w:tab w:val="left" w:pos="5040"/>
      </w:tabs>
      <w:spacing w:after="220"/>
      <w:ind w:left="5040" w:hanging="3600"/>
      <w:jc w:val="both"/>
    </w:pPr>
    <w:rPr>
      <w:snapToGrid/>
      <w:kern w:val="0"/>
    </w:rPr>
  </w:style>
  <w:style w:type="character" w:customStyle="1" w:styleId="ParaNumCharChar1">
    <w:name w:val="ParaNum Char Char1"/>
    <w:rsid w:val="008E2606"/>
    <w:rPr>
      <w:sz w:val="22"/>
      <w:lang w:val="en-US" w:eastAsia="en-US" w:bidi="ar-SA"/>
    </w:rPr>
  </w:style>
  <w:style w:type="paragraph" w:customStyle="1" w:styleId="xl22">
    <w:name w:val="xl22"/>
    <w:basedOn w:val="Normal"/>
    <w:rsid w:val="008E2606"/>
    <w:pPr>
      <w:widowControl/>
      <w:pBdr>
        <w:bottom w:val="single" w:sz="4" w:space="0" w:color="auto"/>
      </w:pBdr>
      <w:spacing w:before="100" w:beforeAutospacing="1" w:after="100" w:afterAutospacing="1"/>
      <w:jc w:val="center"/>
    </w:pPr>
    <w:rPr>
      <w:b/>
      <w:bCs/>
      <w:snapToGrid/>
      <w:kern w:val="0"/>
      <w:sz w:val="16"/>
      <w:szCs w:val="16"/>
    </w:rPr>
  </w:style>
  <w:style w:type="paragraph" w:customStyle="1" w:styleId="xl23">
    <w:name w:val="xl23"/>
    <w:basedOn w:val="Normal"/>
    <w:rsid w:val="008E2606"/>
    <w:pPr>
      <w:widowControl/>
      <w:shd w:val="clear" w:color="auto" w:fill="FFFFFF"/>
      <w:spacing w:before="100" w:beforeAutospacing="1" w:after="100" w:afterAutospacing="1"/>
    </w:pPr>
    <w:rPr>
      <w:snapToGrid/>
      <w:kern w:val="0"/>
      <w:sz w:val="16"/>
      <w:szCs w:val="16"/>
    </w:rPr>
  </w:style>
  <w:style w:type="paragraph" w:customStyle="1" w:styleId="xl24">
    <w:name w:val="xl24"/>
    <w:basedOn w:val="Normal"/>
    <w:rsid w:val="008E2606"/>
    <w:pPr>
      <w:widowControl/>
      <w:spacing w:before="100" w:beforeAutospacing="1" w:after="100" w:afterAutospacing="1"/>
    </w:pPr>
    <w:rPr>
      <w:snapToGrid/>
      <w:kern w:val="0"/>
      <w:sz w:val="16"/>
      <w:szCs w:val="16"/>
    </w:rPr>
  </w:style>
  <w:style w:type="paragraph" w:customStyle="1" w:styleId="xl25">
    <w:name w:val="xl25"/>
    <w:basedOn w:val="Normal"/>
    <w:rsid w:val="008E2606"/>
    <w:pPr>
      <w:widowControl/>
      <w:shd w:val="clear" w:color="auto" w:fill="FFFFFF"/>
      <w:spacing w:before="100" w:beforeAutospacing="1" w:after="100" w:afterAutospacing="1"/>
    </w:pPr>
    <w:rPr>
      <w:snapToGrid/>
      <w:color w:val="000000"/>
      <w:kern w:val="0"/>
      <w:sz w:val="16"/>
      <w:szCs w:val="16"/>
    </w:rPr>
  </w:style>
  <w:style w:type="paragraph" w:customStyle="1" w:styleId="xl26">
    <w:name w:val="xl26"/>
    <w:basedOn w:val="Normal"/>
    <w:rsid w:val="008E2606"/>
    <w:pPr>
      <w:widowControl/>
      <w:shd w:val="clear" w:color="auto" w:fill="FFFFFF"/>
      <w:spacing w:before="100" w:beforeAutospacing="1" w:after="100" w:afterAutospacing="1"/>
    </w:pPr>
    <w:rPr>
      <w:snapToGrid/>
      <w:kern w:val="0"/>
      <w:sz w:val="16"/>
      <w:szCs w:val="16"/>
    </w:rPr>
  </w:style>
  <w:style w:type="paragraph" w:customStyle="1" w:styleId="xl27">
    <w:name w:val="xl27"/>
    <w:basedOn w:val="Normal"/>
    <w:rsid w:val="008E2606"/>
    <w:pPr>
      <w:widowControl/>
      <w:spacing w:before="100" w:beforeAutospacing="1" w:after="100" w:afterAutospacing="1"/>
    </w:pPr>
    <w:rPr>
      <w:snapToGrid/>
      <w:color w:val="000000"/>
      <w:kern w:val="0"/>
      <w:sz w:val="16"/>
      <w:szCs w:val="16"/>
    </w:rPr>
  </w:style>
  <w:style w:type="paragraph" w:customStyle="1" w:styleId="xl28">
    <w:name w:val="xl28"/>
    <w:basedOn w:val="Normal"/>
    <w:rsid w:val="008E2606"/>
    <w:pPr>
      <w:widowControl/>
      <w:spacing w:before="100" w:beforeAutospacing="1" w:after="100" w:afterAutospacing="1"/>
    </w:pPr>
    <w:rPr>
      <w:snapToGrid/>
      <w:kern w:val="0"/>
      <w:sz w:val="16"/>
      <w:szCs w:val="16"/>
    </w:rPr>
  </w:style>
  <w:style w:type="paragraph" w:customStyle="1" w:styleId="Default">
    <w:name w:val="Default"/>
    <w:rsid w:val="008E2606"/>
    <w:pPr>
      <w:autoSpaceDE w:val="0"/>
      <w:autoSpaceDN w:val="0"/>
      <w:adjustRightInd w:val="0"/>
    </w:pPr>
    <w:rPr>
      <w:color w:val="000000"/>
      <w:sz w:val="24"/>
      <w:szCs w:val="24"/>
    </w:rPr>
  </w:style>
  <w:style w:type="paragraph" w:customStyle="1" w:styleId="ParaNumChar">
    <w:name w:val="ParaNum Char"/>
    <w:basedOn w:val="Normal"/>
    <w:rsid w:val="008E2606"/>
    <w:pPr>
      <w:tabs>
        <w:tab w:val="num" w:pos="1080"/>
      </w:tabs>
      <w:spacing w:after="120"/>
      <w:ind w:firstLine="720"/>
    </w:pPr>
  </w:style>
  <w:style w:type="character" w:customStyle="1" w:styleId="FootnoteCharacters">
    <w:name w:val="Footnote Characters"/>
    <w:rsid w:val="008E2606"/>
    <w:rPr>
      <w:rFonts w:ascii="Times New Roman" w:hAnsi="Times New Roman"/>
      <w:strike w:val="0"/>
      <w:dstrike w:val="0"/>
      <w:color w:val="auto"/>
      <w:sz w:val="22"/>
      <w:vertAlign w:val="superscript"/>
    </w:rPr>
  </w:style>
  <w:style w:type="character" w:customStyle="1" w:styleId="FootnoteTextCharChar1">
    <w:name w:val="Footnote Text Char Char1"/>
    <w:rsid w:val="008E2606"/>
    <w:rPr>
      <w:lang w:val="en-US" w:eastAsia="ar-SA" w:bidi="ar-SA"/>
    </w:rPr>
  </w:style>
  <w:style w:type="character" w:customStyle="1" w:styleId="DeltaViewInsertion">
    <w:name w:val="DeltaView Insertion"/>
    <w:rsid w:val="008E2606"/>
    <w:rPr>
      <w:color w:val="0000FF"/>
      <w:spacing w:val="0"/>
      <w:u w:val="double"/>
    </w:rPr>
  </w:style>
  <w:style w:type="character" w:customStyle="1" w:styleId="deltaviewinsertion0">
    <w:name w:val="deltaviewinsertion"/>
    <w:rsid w:val="008E2606"/>
    <w:rPr>
      <w:color w:val="0000FF"/>
      <w:spacing w:val="0"/>
      <w:u w:val="single"/>
    </w:rPr>
  </w:style>
  <w:style w:type="character" w:customStyle="1" w:styleId="CharChar21">
    <w:name w:val="Char Char21"/>
    <w:locked/>
    <w:rsid w:val="008E2606"/>
    <w:rPr>
      <w:rFonts w:ascii="Times New Roman Bold" w:hAnsi="Times New Roman Bold"/>
      <w:b/>
      <w:caps/>
      <w:snapToGrid w:val="0"/>
      <w:kern w:val="28"/>
      <w:sz w:val="22"/>
      <w:lang w:val="en-US" w:eastAsia="en-US" w:bidi="ar-SA"/>
    </w:rPr>
  </w:style>
  <w:style w:type="character" w:customStyle="1" w:styleId="CharChar20">
    <w:name w:val="Char Char20"/>
    <w:locked/>
    <w:rsid w:val="008E2606"/>
    <w:rPr>
      <w:b/>
      <w:snapToGrid w:val="0"/>
      <w:kern w:val="28"/>
      <w:sz w:val="22"/>
      <w:lang w:val="en-US" w:eastAsia="en-US" w:bidi="ar-SA"/>
    </w:rPr>
  </w:style>
  <w:style w:type="character" w:customStyle="1" w:styleId="Heading3Char">
    <w:name w:val="Heading 3 Char"/>
    <w:aliases w:val="Heading 3 Char Char Char,Heading 3 Char1 Char"/>
    <w:link w:val="Heading3"/>
    <w:locked/>
    <w:rsid w:val="008E2606"/>
    <w:rPr>
      <w:b/>
      <w:snapToGrid w:val="0"/>
      <w:kern w:val="28"/>
      <w:sz w:val="22"/>
    </w:rPr>
  </w:style>
  <w:style w:type="character" w:customStyle="1" w:styleId="Heading4Char">
    <w:name w:val="Heading 4 Char"/>
    <w:link w:val="Heading4"/>
    <w:locked/>
    <w:rsid w:val="008E2606"/>
    <w:rPr>
      <w:b/>
      <w:snapToGrid w:val="0"/>
      <w:kern w:val="28"/>
      <w:sz w:val="22"/>
    </w:rPr>
  </w:style>
  <w:style w:type="character" w:customStyle="1" w:styleId="Heading5Char">
    <w:name w:val="Heading 5 Char"/>
    <w:link w:val="Heading5"/>
    <w:locked/>
    <w:rsid w:val="008E2606"/>
    <w:rPr>
      <w:b/>
      <w:snapToGrid w:val="0"/>
      <w:kern w:val="28"/>
      <w:sz w:val="22"/>
    </w:rPr>
  </w:style>
  <w:style w:type="character" w:customStyle="1" w:styleId="Heading6Char">
    <w:name w:val="Heading 6 Char"/>
    <w:link w:val="Heading6"/>
    <w:locked/>
    <w:rsid w:val="008E2606"/>
    <w:rPr>
      <w:b/>
      <w:snapToGrid w:val="0"/>
      <w:kern w:val="28"/>
      <w:sz w:val="22"/>
    </w:rPr>
  </w:style>
  <w:style w:type="character" w:customStyle="1" w:styleId="Heading7Char">
    <w:name w:val="Heading 7 Char"/>
    <w:link w:val="Heading7"/>
    <w:locked/>
    <w:rsid w:val="008E2606"/>
    <w:rPr>
      <w:b/>
      <w:snapToGrid w:val="0"/>
      <w:kern w:val="28"/>
      <w:sz w:val="22"/>
    </w:rPr>
  </w:style>
  <w:style w:type="character" w:customStyle="1" w:styleId="Heading8Char">
    <w:name w:val="Heading 8 Char"/>
    <w:link w:val="Heading8"/>
    <w:locked/>
    <w:rsid w:val="008E2606"/>
    <w:rPr>
      <w:b/>
      <w:snapToGrid w:val="0"/>
      <w:kern w:val="28"/>
      <w:sz w:val="22"/>
    </w:rPr>
  </w:style>
  <w:style w:type="character" w:customStyle="1" w:styleId="Heading9Char">
    <w:name w:val="Heading 9 Char"/>
    <w:link w:val="Heading9"/>
    <w:locked/>
    <w:rsid w:val="008E2606"/>
    <w:rPr>
      <w:b/>
      <w:snapToGrid w:val="0"/>
      <w:kern w:val="28"/>
      <w:sz w:val="22"/>
    </w:rPr>
  </w:style>
  <w:style w:type="character" w:customStyle="1" w:styleId="CharChar13">
    <w:name w:val="Char Char13"/>
    <w:semiHidden/>
    <w:locked/>
    <w:rsid w:val="008E2606"/>
    <w:rPr>
      <w:lang w:val="en-US" w:eastAsia="en-US" w:bidi="ar-SA"/>
    </w:rPr>
  </w:style>
  <w:style w:type="character" w:customStyle="1" w:styleId="CharChar11">
    <w:name w:val="Char Char11"/>
    <w:semiHidden/>
    <w:locked/>
    <w:rsid w:val="008E2606"/>
    <w:rPr>
      <w:b/>
      <w:snapToGrid w:val="0"/>
      <w:kern w:val="28"/>
      <w:sz w:val="22"/>
      <w:lang w:val="en-US" w:eastAsia="en-US" w:bidi="ar-SA"/>
    </w:rPr>
  </w:style>
  <w:style w:type="character" w:customStyle="1" w:styleId="CharChar10">
    <w:name w:val="Char Char10"/>
    <w:semiHidden/>
    <w:locked/>
    <w:rsid w:val="008E2606"/>
    <w:rPr>
      <w:snapToGrid w:val="0"/>
      <w:kern w:val="28"/>
      <w:sz w:val="22"/>
      <w:lang w:val="en-US" w:eastAsia="en-US" w:bidi="ar-SA"/>
    </w:rPr>
  </w:style>
  <w:style w:type="paragraph" w:styleId="Title">
    <w:name w:val="Title"/>
    <w:basedOn w:val="Normal"/>
    <w:link w:val="TitleChar"/>
    <w:qFormat/>
    <w:rsid w:val="008E2606"/>
    <w:pPr>
      <w:jc w:val="center"/>
    </w:pPr>
    <w:rPr>
      <w:snapToGrid/>
    </w:rPr>
  </w:style>
  <w:style w:type="character" w:customStyle="1" w:styleId="TitleChar1">
    <w:name w:val="Title Char1"/>
    <w:basedOn w:val="DefaultParagraphFont"/>
    <w:rsid w:val="008E2606"/>
    <w:rPr>
      <w:rFonts w:asciiTheme="majorHAnsi" w:eastAsiaTheme="majorEastAsia" w:hAnsiTheme="majorHAnsi" w:cstheme="majorBidi"/>
      <w:snapToGrid w:val="0"/>
      <w:spacing w:val="-10"/>
      <w:kern w:val="28"/>
      <w:sz w:val="56"/>
      <w:szCs w:val="56"/>
    </w:rPr>
  </w:style>
  <w:style w:type="paragraph" w:styleId="ListBullet">
    <w:name w:val="List Bullet"/>
    <w:basedOn w:val="Normal"/>
    <w:autoRedefine/>
    <w:rsid w:val="008E2606"/>
    <w:pPr>
      <w:tabs>
        <w:tab w:val="num" w:pos="360"/>
      </w:tabs>
      <w:ind w:left="360" w:hanging="360"/>
      <w:jc w:val="both"/>
    </w:pPr>
  </w:style>
  <w:style w:type="paragraph" w:styleId="ListContinue2">
    <w:name w:val="List Continue 2"/>
    <w:basedOn w:val="Normal"/>
    <w:rsid w:val="008E2606"/>
    <w:pPr>
      <w:spacing w:after="120"/>
      <w:ind w:left="720"/>
      <w:jc w:val="both"/>
    </w:pPr>
  </w:style>
  <w:style w:type="character" w:customStyle="1" w:styleId="CharChar12">
    <w:name w:val="Char Char12"/>
    <w:semiHidden/>
    <w:locked/>
    <w:rsid w:val="008E2606"/>
    <w:rPr>
      <w:snapToGrid w:val="0"/>
      <w:kern w:val="28"/>
      <w:lang w:val="en-US" w:eastAsia="en-US" w:bidi="ar-SA"/>
    </w:rPr>
  </w:style>
  <w:style w:type="character" w:customStyle="1" w:styleId="CharChar9">
    <w:name w:val="Char Char9"/>
    <w:semiHidden/>
    <w:locked/>
    <w:rsid w:val="008E2606"/>
    <w:rPr>
      <w:rFonts w:ascii="Tahoma" w:hAnsi="Tahoma" w:cs="Tahoma"/>
      <w:kern w:val="28"/>
      <w:sz w:val="16"/>
      <w:szCs w:val="16"/>
      <w:lang w:val="en-US" w:eastAsia="en-US" w:bidi="ar-SA"/>
    </w:rPr>
  </w:style>
  <w:style w:type="paragraph" w:styleId="HTMLPreformatted">
    <w:name w:val="HTML Preformatted"/>
    <w:basedOn w:val="Normal"/>
    <w:link w:val="HTMLPreformattedChar"/>
    <w:rsid w:val="008E2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rPr>
  </w:style>
  <w:style w:type="character" w:customStyle="1" w:styleId="HTMLPreformattedChar">
    <w:name w:val="HTML Preformatted Char"/>
    <w:basedOn w:val="DefaultParagraphFont"/>
    <w:link w:val="HTMLPreformatted"/>
    <w:rsid w:val="008E2606"/>
    <w:rPr>
      <w:b/>
      <w:snapToGrid w:val="0"/>
      <w:kern w:val="28"/>
      <w:sz w:val="22"/>
    </w:rPr>
  </w:style>
  <w:style w:type="character" w:customStyle="1" w:styleId="CharChar">
    <w:name w:val="Char Char"/>
    <w:rsid w:val="008E2606"/>
    <w:rPr>
      <w:rFonts w:cs="Times New Roman"/>
      <w:b/>
      <w:sz w:val="22"/>
      <w:lang w:val="en-US" w:eastAsia="en-US" w:bidi="ar-SA"/>
    </w:rPr>
  </w:style>
  <w:style w:type="numbering" w:styleId="111111">
    <w:name w:val="Outline List 2"/>
    <w:basedOn w:val="NoList"/>
    <w:rsid w:val="008E2606"/>
    <w:pPr>
      <w:numPr>
        <w:numId w:val="9"/>
      </w:numPr>
    </w:pPr>
  </w:style>
  <w:style w:type="paragraph" w:styleId="MessageHeader">
    <w:name w:val="Message Header"/>
    <w:basedOn w:val="Normal"/>
    <w:link w:val="MessageHeaderChar"/>
    <w:rsid w:val="008E260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8E2606"/>
    <w:rPr>
      <w:rFonts w:ascii="Arial" w:hAnsi="Arial" w:cs="Arial"/>
      <w:snapToGrid w:val="0"/>
      <w:kern w:val="28"/>
      <w:sz w:val="24"/>
      <w:szCs w:val="24"/>
      <w:shd w:val="pct20" w:color="auto" w:fill="auto"/>
    </w:rPr>
  </w:style>
  <w:style w:type="paragraph" w:styleId="Revision">
    <w:name w:val="Revision"/>
    <w:hidden/>
    <w:uiPriority w:val="99"/>
    <w:semiHidden/>
    <w:rsid w:val="008E2606"/>
    <w:rPr>
      <w:snapToGrid w:val="0"/>
      <w:kern w:val="28"/>
      <w:sz w:val="22"/>
    </w:rPr>
  </w:style>
  <w:style w:type="paragraph" w:customStyle="1" w:styleId="Style1">
    <w:name w:val="Style1"/>
    <w:basedOn w:val="Normal"/>
    <w:next w:val="TOC1"/>
    <w:rsid w:val="008E2606"/>
  </w:style>
  <w:style w:type="paragraph" w:customStyle="1" w:styleId="Style2">
    <w:name w:val="Style2"/>
    <w:basedOn w:val="TOCTitle"/>
    <w:rsid w:val="008E2606"/>
    <w:rPr>
      <w:kern w:val="0"/>
    </w:rPr>
  </w:style>
  <w:style w:type="paragraph" w:customStyle="1" w:styleId="font5">
    <w:name w:val="font5"/>
    <w:basedOn w:val="Normal"/>
    <w:rsid w:val="008E2606"/>
    <w:pPr>
      <w:widowControl/>
      <w:spacing w:before="100" w:beforeAutospacing="1" w:after="100" w:afterAutospacing="1"/>
    </w:pPr>
    <w:rPr>
      <w:snapToGrid/>
      <w:kern w:val="0"/>
      <w:sz w:val="20"/>
    </w:rPr>
  </w:style>
  <w:style w:type="paragraph" w:customStyle="1" w:styleId="font6">
    <w:name w:val="font6"/>
    <w:basedOn w:val="Normal"/>
    <w:rsid w:val="008E2606"/>
    <w:pPr>
      <w:widowControl/>
      <w:spacing w:before="100" w:beforeAutospacing="1" w:after="100" w:afterAutospacing="1"/>
    </w:pPr>
    <w:rPr>
      <w:i/>
      <w:iCs/>
      <w:snapToGrid/>
      <w:kern w:val="0"/>
      <w:sz w:val="20"/>
    </w:rPr>
  </w:style>
  <w:style w:type="paragraph" w:customStyle="1" w:styleId="xl29">
    <w:name w:val="xl29"/>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pPr>
    <w:rPr>
      <w:snapToGrid/>
      <w:kern w:val="0"/>
      <w:szCs w:val="22"/>
    </w:rPr>
  </w:style>
  <w:style w:type="paragraph" w:customStyle="1" w:styleId="xl30">
    <w:name w:val="xl30"/>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snapToGrid/>
      <w:kern w:val="0"/>
      <w:szCs w:val="22"/>
    </w:rPr>
  </w:style>
  <w:style w:type="paragraph" w:customStyle="1" w:styleId="xl31">
    <w:name w:val="xl31"/>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snapToGrid/>
      <w:kern w:val="0"/>
      <w:szCs w:val="22"/>
    </w:rPr>
  </w:style>
  <w:style w:type="paragraph" w:customStyle="1" w:styleId="xl32">
    <w:name w:val="xl32"/>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snapToGrid/>
      <w:kern w:val="0"/>
      <w:szCs w:val="22"/>
    </w:rPr>
  </w:style>
  <w:style w:type="paragraph" w:customStyle="1" w:styleId="xl33">
    <w:name w:val="xl33"/>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snapToGrid/>
      <w:kern w:val="0"/>
      <w:szCs w:val="22"/>
    </w:rPr>
  </w:style>
  <w:style w:type="paragraph" w:customStyle="1" w:styleId="xl34">
    <w:name w:val="xl34"/>
    <w:basedOn w:val="Normal"/>
    <w:rsid w:val="008E2606"/>
    <w:pPr>
      <w:widowControl/>
      <w:pBdr>
        <w:top w:val="single" w:sz="4" w:space="0" w:color="auto"/>
        <w:left w:val="single" w:sz="12" w:space="0" w:color="auto"/>
        <w:bottom w:val="single" w:sz="12" w:space="0" w:color="auto"/>
      </w:pBdr>
      <w:spacing w:before="100" w:beforeAutospacing="1" w:after="100" w:afterAutospacing="1"/>
    </w:pPr>
    <w:rPr>
      <w:snapToGrid/>
      <w:kern w:val="0"/>
      <w:szCs w:val="22"/>
    </w:rPr>
  </w:style>
  <w:style w:type="paragraph" w:customStyle="1" w:styleId="xl35">
    <w:name w:val="xl35"/>
    <w:basedOn w:val="Normal"/>
    <w:rsid w:val="008E2606"/>
    <w:pPr>
      <w:widowControl/>
      <w:pBdr>
        <w:top w:val="single" w:sz="4" w:space="0" w:color="auto"/>
        <w:bottom w:val="single" w:sz="12" w:space="0" w:color="auto"/>
        <w:right w:val="single" w:sz="12" w:space="0" w:color="auto"/>
      </w:pBdr>
      <w:spacing w:before="100" w:beforeAutospacing="1" w:after="100" w:afterAutospacing="1"/>
    </w:pPr>
    <w:rPr>
      <w:snapToGrid/>
      <w:kern w:val="0"/>
      <w:szCs w:val="22"/>
    </w:rPr>
  </w:style>
  <w:style w:type="paragraph" w:customStyle="1" w:styleId="xl36">
    <w:name w:val="xl36"/>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Cs w:val="22"/>
    </w:rPr>
  </w:style>
  <w:style w:type="paragraph" w:customStyle="1" w:styleId="xl37">
    <w:name w:val="xl37"/>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right"/>
    </w:pPr>
    <w:rPr>
      <w:snapToGrid/>
      <w:kern w:val="0"/>
      <w:szCs w:val="22"/>
    </w:rPr>
  </w:style>
  <w:style w:type="paragraph" w:customStyle="1" w:styleId="xl38">
    <w:name w:val="xl38"/>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Cs w:val="22"/>
    </w:rPr>
  </w:style>
  <w:style w:type="paragraph" w:customStyle="1" w:styleId="xl39">
    <w:name w:val="xl39"/>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pPr>
    <w:rPr>
      <w:b/>
      <w:bCs/>
      <w:snapToGrid/>
      <w:kern w:val="0"/>
      <w:szCs w:val="22"/>
    </w:rPr>
  </w:style>
  <w:style w:type="paragraph" w:customStyle="1" w:styleId="xl40">
    <w:name w:val="xl40"/>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pPr>
    <w:rPr>
      <w:b/>
      <w:bCs/>
      <w:snapToGrid/>
      <w:kern w:val="0"/>
      <w:szCs w:val="22"/>
    </w:rPr>
  </w:style>
  <w:style w:type="paragraph" w:customStyle="1" w:styleId="xl41">
    <w:name w:val="xl41"/>
    <w:basedOn w:val="Normal"/>
    <w:rsid w:val="008E2606"/>
    <w:pPr>
      <w:widowControl/>
      <w:pBdr>
        <w:top w:val="single" w:sz="4" w:space="0" w:color="auto"/>
        <w:left w:val="single" w:sz="4" w:space="0" w:color="auto"/>
        <w:right w:val="single" w:sz="12" w:space="0" w:color="auto"/>
      </w:pBdr>
      <w:spacing w:before="100" w:beforeAutospacing="1" w:after="100" w:afterAutospacing="1"/>
    </w:pPr>
    <w:rPr>
      <w:snapToGrid/>
      <w:kern w:val="0"/>
      <w:szCs w:val="22"/>
    </w:rPr>
  </w:style>
  <w:style w:type="paragraph" w:customStyle="1" w:styleId="xl42">
    <w:name w:val="xl42"/>
    <w:basedOn w:val="Normal"/>
    <w:rsid w:val="008E2606"/>
    <w:pPr>
      <w:widowControl/>
      <w:pBdr>
        <w:top w:val="single" w:sz="4" w:space="0" w:color="auto"/>
        <w:left w:val="single" w:sz="4" w:space="0" w:color="auto"/>
        <w:right w:val="single" w:sz="12" w:space="0" w:color="auto"/>
      </w:pBdr>
      <w:spacing w:before="100" w:beforeAutospacing="1" w:after="100" w:afterAutospacing="1"/>
    </w:pPr>
    <w:rPr>
      <w:snapToGrid/>
      <w:kern w:val="0"/>
      <w:szCs w:val="22"/>
    </w:rPr>
  </w:style>
  <w:style w:type="paragraph" w:customStyle="1" w:styleId="xl43">
    <w:name w:val="xl43"/>
    <w:basedOn w:val="Normal"/>
    <w:rsid w:val="008E2606"/>
    <w:pPr>
      <w:widowControl/>
      <w:pBdr>
        <w:top w:val="single" w:sz="12" w:space="0" w:color="auto"/>
        <w:bottom w:val="single" w:sz="4" w:space="0" w:color="auto"/>
      </w:pBdr>
      <w:spacing w:before="100" w:beforeAutospacing="1" w:after="100" w:afterAutospacing="1"/>
    </w:pPr>
    <w:rPr>
      <w:snapToGrid/>
      <w:kern w:val="0"/>
      <w:szCs w:val="22"/>
    </w:rPr>
  </w:style>
  <w:style w:type="paragraph" w:customStyle="1" w:styleId="xl44">
    <w:name w:val="xl44"/>
    <w:basedOn w:val="Normal"/>
    <w:rsid w:val="008E2606"/>
    <w:pPr>
      <w:widowControl/>
      <w:pBdr>
        <w:top w:val="single" w:sz="4" w:space="0" w:color="auto"/>
        <w:bottom w:val="single" w:sz="4" w:space="0" w:color="auto"/>
      </w:pBdr>
      <w:spacing w:before="100" w:beforeAutospacing="1" w:after="100" w:afterAutospacing="1"/>
    </w:pPr>
    <w:rPr>
      <w:snapToGrid/>
      <w:kern w:val="0"/>
      <w:szCs w:val="22"/>
    </w:rPr>
  </w:style>
  <w:style w:type="paragraph" w:customStyle="1" w:styleId="xl45">
    <w:name w:val="xl45"/>
    <w:basedOn w:val="Normal"/>
    <w:rsid w:val="008E2606"/>
    <w:pPr>
      <w:widowControl/>
      <w:pBdr>
        <w:top w:val="single" w:sz="4" w:space="0" w:color="auto"/>
        <w:bottom w:val="single" w:sz="12" w:space="0" w:color="auto"/>
      </w:pBdr>
      <w:spacing w:before="100" w:beforeAutospacing="1" w:after="100" w:afterAutospacing="1"/>
    </w:pPr>
    <w:rPr>
      <w:snapToGrid/>
      <w:kern w:val="0"/>
      <w:szCs w:val="22"/>
    </w:rPr>
  </w:style>
  <w:style w:type="paragraph" w:customStyle="1" w:styleId="xl46">
    <w:name w:val="xl46"/>
    <w:basedOn w:val="Normal"/>
    <w:rsid w:val="008E2606"/>
    <w:pPr>
      <w:widowControl/>
      <w:pBdr>
        <w:top w:val="single" w:sz="12" w:space="0" w:color="auto"/>
        <w:left w:val="single" w:sz="4" w:space="0" w:color="auto"/>
        <w:bottom w:val="single" w:sz="4" w:space="0" w:color="auto"/>
      </w:pBdr>
      <w:spacing w:before="100" w:beforeAutospacing="1" w:after="100" w:afterAutospacing="1"/>
    </w:pPr>
    <w:rPr>
      <w:snapToGrid/>
      <w:kern w:val="0"/>
      <w:szCs w:val="22"/>
    </w:rPr>
  </w:style>
  <w:style w:type="paragraph" w:customStyle="1" w:styleId="xl47">
    <w:name w:val="xl47"/>
    <w:basedOn w:val="Normal"/>
    <w:rsid w:val="008E2606"/>
    <w:pPr>
      <w:widowControl/>
      <w:pBdr>
        <w:top w:val="single" w:sz="4" w:space="0" w:color="auto"/>
        <w:left w:val="single" w:sz="4" w:space="0" w:color="auto"/>
        <w:bottom w:val="single" w:sz="4" w:space="0" w:color="auto"/>
      </w:pBdr>
      <w:spacing w:before="100" w:beforeAutospacing="1" w:after="100" w:afterAutospacing="1"/>
    </w:pPr>
    <w:rPr>
      <w:snapToGrid/>
      <w:kern w:val="0"/>
      <w:szCs w:val="22"/>
    </w:rPr>
  </w:style>
  <w:style w:type="paragraph" w:customStyle="1" w:styleId="xl48">
    <w:name w:val="xl48"/>
    <w:basedOn w:val="Normal"/>
    <w:rsid w:val="008E2606"/>
    <w:pPr>
      <w:widowControl/>
      <w:pBdr>
        <w:top w:val="single" w:sz="4" w:space="0" w:color="auto"/>
        <w:left w:val="single" w:sz="4" w:space="0" w:color="auto"/>
        <w:bottom w:val="single" w:sz="12" w:space="0" w:color="auto"/>
      </w:pBdr>
      <w:spacing w:before="100" w:beforeAutospacing="1" w:after="100" w:afterAutospacing="1"/>
    </w:pPr>
    <w:rPr>
      <w:snapToGrid/>
      <w:kern w:val="0"/>
      <w:szCs w:val="22"/>
    </w:rPr>
  </w:style>
  <w:style w:type="paragraph" w:customStyle="1" w:styleId="xl49">
    <w:name w:val="xl49"/>
    <w:basedOn w:val="Normal"/>
    <w:rsid w:val="008E2606"/>
    <w:pPr>
      <w:widowControl/>
      <w:pBdr>
        <w:top w:val="single" w:sz="4" w:space="0" w:color="auto"/>
        <w:bottom w:val="single" w:sz="12" w:space="0" w:color="auto"/>
        <w:right w:val="single" w:sz="4" w:space="0" w:color="auto"/>
      </w:pBdr>
      <w:spacing w:before="100" w:beforeAutospacing="1" w:after="100" w:afterAutospacing="1"/>
      <w:jc w:val="center"/>
    </w:pPr>
    <w:rPr>
      <w:b/>
      <w:bCs/>
      <w:snapToGrid/>
      <w:kern w:val="0"/>
      <w:szCs w:val="22"/>
    </w:rPr>
  </w:style>
  <w:style w:type="paragraph" w:customStyle="1" w:styleId="xl50">
    <w:name w:val="xl50"/>
    <w:basedOn w:val="Normal"/>
    <w:rsid w:val="008E2606"/>
    <w:pPr>
      <w:widowControl/>
      <w:pBdr>
        <w:top w:val="single" w:sz="12" w:space="0" w:color="auto"/>
      </w:pBdr>
      <w:spacing w:before="100" w:beforeAutospacing="1" w:after="100" w:afterAutospacing="1"/>
      <w:jc w:val="center"/>
    </w:pPr>
    <w:rPr>
      <w:snapToGrid/>
      <w:kern w:val="0"/>
      <w:sz w:val="24"/>
      <w:szCs w:val="24"/>
    </w:rPr>
  </w:style>
  <w:style w:type="paragraph" w:customStyle="1" w:styleId="xl51">
    <w:name w:val="xl51"/>
    <w:basedOn w:val="Normal"/>
    <w:rsid w:val="008E2606"/>
    <w:pPr>
      <w:widowControl/>
      <w:pBdr>
        <w:top w:val="single" w:sz="12" w:space="0" w:color="auto"/>
        <w:bottom w:val="single" w:sz="4" w:space="0" w:color="auto"/>
      </w:pBdr>
      <w:spacing w:before="100" w:beforeAutospacing="1" w:after="100" w:afterAutospacing="1"/>
    </w:pPr>
    <w:rPr>
      <w:snapToGrid/>
      <w:kern w:val="0"/>
      <w:sz w:val="24"/>
      <w:szCs w:val="24"/>
    </w:rPr>
  </w:style>
  <w:style w:type="paragraph" w:customStyle="1" w:styleId="xl52">
    <w:name w:val="xl52"/>
    <w:basedOn w:val="Normal"/>
    <w:rsid w:val="008E2606"/>
    <w:pPr>
      <w:widowControl/>
      <w:pBdr>
        <w:top w:val="single" w:sz="4" w:space="0" w:color="auto"/>
        <w:bottom w:val="single" w:sz="4" w:space="0" w:color="auto"/>
      </w:pBdr>
      <w:spacing w:before="100" w:beforeAutospacing="1" w:after="100" w:afterAutospacing="1"/>
    </w:pPr>
    <w:rPr>
      <w:snapToGrid/>
      <w:kern w:val="0"/>
      <w:sz w:val="24"/>
      <w:szCs w:val="24"/>
    </w:rPr>
  </w:style>
  <w:style w:type="paragraph" w:customStyle="1" w:styleId="xl53">
    <w:name w:val="xl53"/>
    <w:basedOn w:val="Normal"/>
    <w:rsid w:val="008E2606"/>
    <w:pPr>
      <w:widowControl/>
      <w:pBdr>
        <w:top w:val="single" w:sz="12" w:space="0" w:color="auto"/>
        <w:left w:val="single" w:sz="12" w:space="0" w:color="auto"/>
        <w:bottom w:val="single" w:sz="4" w:space="0" w:color="auto"/>
      </w:pBdr>
      <w:spacing w:before="100" w:beforeAutospacing="1" w:after="100" w:afterAutospacing="1"/>
    </w:pPr>
    <w:rPr>
      <w:b/>
      <w:bCs/>
      <w:snapToGrid/>
      <w:kern w:val="0"/>
      <w:szCs w:val="22"/>
    </w:rPr>
  </w:style>
  <w:style w:type="paragraph" w:customStyle="1" w:styleId="xl54">
    <w:name w:val="xl54"/>
    <w:basedOn w:val="Normal"/>
    <w:rsid w:val="008E2606"/>
    <w:pPr>
      <w:widowControl/>
      <w:pBdr>
        <w:top w:val="single" w:sz="4" w:space="0" w:color="auto"/>
        <w:left w:val="single" w:sz="12" w:space="0" w:color="auto"/>
        <w:bottom w:val="single" w:sz="4" w:space="0" w:color="auto"/>
      </w:pBdr>
      <w:spacing w:before="100" w:beforeAutospacing="1" w:after="100" w:afterAutospacing="1"/>
    </w:pPr>
    <w:rPr>
      <w:b/>
      <w:bCs/>
      <w:snapToGrid/>
      <w:kern w:val="0"/>
      <w:szCs w:val="22"/>
    </w:rPr>
  </w:style>
  <w:style w:type="paragraph" w:customStyle="1" w:styleId="xl55">
    <w:name w:val="xl55"/>
    <w:basedOn w:val="Normal"/>
    <w:rsid w:val="008E2606"/>
    <w:pPr>
      <w:widowControl/>
      <w:pBdr>
        <w:top w:val="single" w:sz="4" w:space="0" w:color="auto"/>
        <w:left w:val="single" w:sz="12" w:space="0" w:color="auto"/>
        <w:bottom w:val="single" w:sz="12" w:space="0" w:color="auto"/>
      </w:pBdr>
      <w:spacing w:before="100" w:beforeAutospacing="1" w:after="100" w:afterAutospacing="1"/>
    </w:pPr>
    <w:rPr>
      <w:b/>
      <w:bCs/>
      <w:snapToGrid/>
      <w:kern w:val="0"/>
      <w:szCs w:val="22"/>
    </w:rPr>
  </w:style>
  <w:style w:type="paragraph" w:customStyle="1" w:styleId="xl56">
    <w:name w:val="xl56"/>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57">
    <w:name w:val="xl57"/>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58">
    <w:name w:val="xl58"/>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snapToGrid/>
      <w:kern w:val="0"/>
      <w:sz w:val="24"/>
      <w:szCs w:val="24"/>
    </w:rPr>
  </w:style>
  <w:style w:type="paragraph" w:customStyle="1" w:styleId="xl59">
    <w:name w:val="xl59"/>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 w:val="24"/>
      <w:szCs w:val="24"/>
    </w:rPr>
  </w:style>
  <w:style w:type="paragraph" w:customStyle="1" w:styleId="xl60">
    <w:name w:val="xl60"/>
    <w:basedOn w:val="Normal"/>
    <w:rsid w:val="008E2606"/>
    <w:pPr>
      <w:widowControl/>
      <w:pBdr>
        <w:top w:val="single" w:sz="12" w:space="0" w:color="auto"/>
      </w:pBdr>
      <w:spacing w:before="100" w:beforeAutospacing="1" w:after="100" w:afterAutospacing="1"/>
      <w:jc w:val="center"/>
    </w:pPr>
    <w:rPr>
      <w:b/>
      <w:bCs/>
      <w:snapToGrid/>
      <w:kern w:val="0"/>
      <w:szCs w:val="22"/>
    </w:rPr>
  </w:style>
  <w:style w:type="paragraph" w:customStyle="1" w:styleId="xl61">
    <w:name w:val="xl61"/>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Cs w:val="22"/>
    </w:rPr>
  </w:style>
  <w:style w:type="paragraph" w:customStyle="1" w:styleId="xl62">
    <w:name w:val="xl62"/>
    <w:basedOn w:val="Normal"/>
    <w:rsid w:val="008E2606"/>
    <w:pPr>
      <w:widowControl/>
      <w:pBdr>
        <w:top w:val="single" w:sz="12" w:space="0" w:color="auto"/>
        <w:left w:val="single" w:sz="12" w:space="0" w:color="auto"/>
        <w:right w:val="single" w:sz="4" w:space="0" w:color="auto"/>
      </w:pBdr>
      <w:spacing w:before="100" w:beforeAutospacing="1" w:after="100" w:afterAutospacing="1"/>
      <w:textAlignment w:val="center"/>
    </w:pPr>
    <w:rPr>
      <w:b/>
      <w:bCs/>
      <w:snapToGrid/>
      <w:kern w:val="0"/>
      <w:szCs w:val="22"/>
    </w:rPr>
  </w:style>
  <w:style w:type="paragraph" w:customStyle="1" w:styleId="xl63">
    <w:name w:val="xl63"/>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right"/>
    </w:pPr>
    <w:rPr>
      <w:snapToGrid/>
      <w:kern w:val="0"/>
      <w:sz w:val="24"/>
      <w:szCs w:val="24"/>
    </w:rPr>
  </w:style>
  <w:style w:type="paragraph" w:customStyle="1" w:styleId="xl64">
    <w:name w:val="xl64"/>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 w:val="24"/>
      <w:szCs w:val="24"/>
    </w:rPr>
  </w:style>
  <w:style w:type="paragraph" w:customStyle="1" w:styleId="xl65">
    <w:name w:val="xl65"/>
    <w:basedOn w:val="Normal"/>
    <w:rsid w:val="008E2606"/>
    <w:pPr>
      <w:widowControl/>
      <w:pBdr>
        <w:top w:val="single" w:sz="4" w:space="0" w:color="auto"/>
        <w:bottom w:val="single" w:sz="12" w:space="0" w:color="auto"/>
        <w:right w:val="single" w:sz="4" w:space="0" w:color="auto"/>
      </w:pBdr>
      <w:spacing w:before="100" w:beforeAutospacing="1" w:after="100" w:afterAutospacing="1"/>
      <w:jc w:val="center"/>
    </w:pPr>
    <w:rPr>
      <w:b/>
      <w:bCs/>
      <w:snapToGrid/>
      <w:kern w:val="0"/>
      <w:sz w:val="24"/>
      <w:szCs w:val="24"/>
    </w:rPr>
  </w:style>
  <w:style w:type="paragraph" w:customStyle="1" w:styleId="xl66">
    <w:name w:val="xl66"/>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67">
    <w:name w:val="xl67"/>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center"/>
    </w:pPr>
    <w:rPr>
      <w:b/>
      <w:bCs/>
      <w:snapToGrid/>
      <w:kern w:val="0"/>
      <w:sz w:val="24"/>
      <w:szCs w:val="24"/>
    </w:rPr>
  </w:style>
  <w:style w:type="paragraph" w:customStyle="1" w:styleId="xl68">
    <w:name w:val="xl68"/>
    <w:basedOn w:val="Normal"/>
    <w:rsid w:val="008E2606"/>
    <w:pPr>
      <w:widowControl/>
      <w:pBdr>
        <w:top w:val="single" w:sz="4" w:space="0" w:color="auto"/>
        <w:bottom w:val="single" w:sz="12" w:space="0" w:color="auto"/>
      </w:pBdr>
      <w:spacing w:before="100" w:beforeAutospacing="1" w:after="100" w:afterAutospacing="1"/>
    </w:pPr>
    <w:rPr>
      <w:snapToGrid/>
      <w:kern w:val="0"/>
      <w:sz w:val="24"/>
      <w:szCs w:val="24"/>
    </w:rPr>
  </w:style>
  <w:style w:type="paragraph" w:customStyle="1" w:styleId="xl69">
    <w:name w:val="xl69"/>
    <w:basedOn w:val="Normal"/>
    <w:rsid w:val="008E2606"/>
    <w:pPr>
      <w:widowControl/>
      <w:pBdr>
        <w:left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70">
    <w:name w:val="xl70"/>
    <w:basedOn w:val="Normal"/>
    <w:rsid w:val="008E2606"/>
    <w:pPr>
      <w:widowControl/>
      <w:pBdr>
        <w:left w:val="single" w:sz="12" w:space="0" w:color="auto"/>
        <w:bottom w:val="single" w:sz="4" w:space="0" w:color="auto"/>
      </w:pBdr>
      <w:spacing w:before="100" w:beforeAutospacing="1" w:after="100" w:afterAutospacing="1"/>
    </w:pPr>
    <w:rPr>
      <w:snapToGrid/>
      <w:kern w:val="0"/>
      <w:szCs w:val="22"/>
    </w:rPr>
  </w:style>
  <w:style w:type="paragraph" w:customStyle="1" w:styleId="xl71">
    <w:name w:val="xl71"/>
    <w:basedOn w:val="Normal"/>
    <w:rsid w:val="008E2606"/>
    <w:pPr>
      <w:widowControl/>
      <w:pBdr>
        <w:bottom w:val="single" w:sz="4" w:space="0" w:color="auto"/>
      </w:pBdr>
      <w:spacing w:before="100" w:beforeAutospacing="1" w:after="100" w:afterAutospacing="1"/>
    </w:pPr>
    <w:rPr>
      <w:snapToGrid/>
      <w:kern w:val="0"/>
      <w:szCs w:val="22"/>
    </w:rPr>
  </w:style>
  <w:style w:type="paragraph" w:customStyle="1" w:styleId="xl72">
    <w:name w:val="xl72"/>
    <w:basedOn w:val="Normal"/>
    <w:rsid w:val="008E2606"/>
    <w:pPr>
      <w:widowControl/>
      <w:pBdr>
        <w:bottom w:val="single" w:sz="4" w:space="0" w:color="auto"/>
      </w:pBdr>
      <w:spacing w:before="100" w:beforeAutospacing="1" w:after="100" w:afterAutospacing="1"/>
    </w:pPr>
    <w:rPr>
      <w:snapToGrid/>
      <w:kern w:val="0"/>
      <w:sz w:val="24"/>
      <w:szCs w:val="24"/>
    </w:rPr>
  </w:style>
  <w:style w:type="paragraph" w:customStyle="1" w:styleId="xl73">
    <w:name w:val="xl73"/>
    <w:basedOn w:val="Normal"/>
    <w:rsid w:val="008E2606"/>
    <w:pPr>
      <w:widowControl/>
      <w:pBdr>
        <w:left w:val="single" w:sz="4" w:space="0" w:color="auto"/>
        <w:bottom w:val="single" w:sz="4" w:space="0" w:color="auto"/>
        <w:right w:val="single" w:sz="12" w:space="0" w:color="auto"/>
      </w:pBdr>
      <w:spacing w:before="100" w:beforeAutospacing="1" w:after="100" w:afterAutospacing="1"/>
      <w:jc w:val="right"/>
    </w:pPr>
    <w:rPr>
      <w:snapToGrid/>
      <w:kern w:val="0"/>
      <w:sz w:val="24"/>
      <w:szCs w:val="24"/>
    </w:rPr>
  </w:style>
  <w:style w:type="paragraph" w:customStyle="1" w:styleId="xl74">
    <w:name w:val="xl74"/>
    <w:basedOn w:val="Normal"/>
    <w:rsid w:val="008E2606"/>
    <w:pPr>
      <w:widowControl/>
      <w:pBdr>
        <w:top w:val="single" w:sz="12" w:space="0" w:color="auto"/>
        <w:left w:val="single" w:sz="12" w:space="0" w:color="auto"/>
      </w:pBdr>
      <w:spacing w:before="100" w:beforeAutospacing="1" w:after="100" w:afterAutospacing="1"/>
    </w:pPr>
    <w:rPr>
      <w:b/>
      <w:bCs/>
      <w:snapToGrid/>
      <w:kern w:val="0"/>
      <w:szCs w:val="22"/>
    </w:rPr>
  </w:style>
  <w:style w:type="paragraph" w:customStyle="1" w:styleId="xl75">
    <w:name w:val="xl75"/>
    <w:basedOn w:val="Normal"/>
    <w:rsid w:val="008E2606"/>
    <w:pPr>
      <w:widowControl/>
      <w:pBdr>
        <w:left w:val="single" w:sz="12" w:space="0" w:color="auto"/>
        <w:right w:val="single" w:sz="4" w:space="0" w:color="auto"/>
      </w:pBdr>
      <w:spacing w:before="100" w:beforeAutospacing="1" w:after="100" w:afterAutospacing="1"/>
    </w:pPr>
    <w:rPr>
      <w:snapToGrid/>
      <w:kern w:val="0"/>
      <w:sz w:val="24"/>
      <w:szCs w:val="24"/>
    </w:rPr>
  </w:style>
  <w:style w:type="paragraph" w:customStyle="1" w:styleId="xl76">
    <w:name w:val="xl76"/>
    <w:basedOn w:val="Normal"/>
    <w:rsid w:val="008E2606"/>
    <w:pPr>
      <w:widowControl/>
      <w:pBdr>
        <w:left w:val="single" w:sz="12" w:space="0" w:color="auto"/>
        <w:bottom w:val="single" w:sz="12" w:space="0" w:color="auto"/>
        <w:right w:val="single" w:sz="4" w:space="0" w:color="auto"/>
      </w:pBdr>
      <w:spacing w:before="100" w:beforeAutospacing="1" w:after="100" w:afterAutospacing="1"/>
    </w:pPr>
    <w:rPr>
      <w:snapToGrid/>
      <w:kern w:val="0"/>
      <w:sz w:val="24"/>
      <w:szCs w:val="24"/>
    </w:rPr>
  </w:style>
  <w:style w:type="paragraph" w:customStyle="1" w:styleId="xl77">
    <w:name w:val="xl77"/>
    <w:basedOn w:val="Normal"/>
    <w:rsid w:val="008E2606"/>
    <w:pPr>
      <w:widowControl/>
      <w:pBdr>
        <w:top w:val="single" w:sz="12" w:space="0" w:color="auto"/>
        <w:left w:val="single" w:sz="12" w:space="0" w:color="auto"/>
        <w:right w:val="single" w:sz="4" w:space="0" w:color="auto"/>
      </w:pBdr>
      <w:spacing w:before="100" w:beforeAutospacing="1" w:after="100" w:afterAutospacing="1"/>
    </w:pPr>
    <w:rPr>
      <w:b/>
      <w:bCs/>
      <w:snapToGrid/>
      <w:kern w:val="0"/>
      <w:szCs w:val="22"/>
    </w:rPr>
  </w:style>
  <w:style w:type="paragraph" w:customStyle="1" w:styleId="xl78">
    <w:name w:val="xl78"/>
    <w:basedOn w:val="Normal"/>
    <w:rsid w:val="008E2606"/>
    <w:pPr>
      <w:widowControl/>
      <w:pBdr>
        <w:left w:val="single" w:sz="4" w:space="0" w:color="auto"/>
        <w:bottom w:val="single" w:sz="4" w:space="0" w:color="auto"/>
        <w:right w:val="single" w:sz="12" w:space="0" w:color="auto"/>
      </w:pBdr>
      <w:spacing w:before="100" w:beforeAutospacing="1" w:after="100" w:afterAutospacing="1"/>
    </w:pPr>
    <w:rPr>
      <w:snapToGrid/>
      <w:kern w:val="0"/>
      <w:szCs w:val="22"/>
    </w:rPr>
  </w:style>
  <w:style w:type="paragraph" w:customStyle="1" w:styleId="xl79">
    <w:name w:val="xl79"/>
    <w:basedOn w:val="Normal"/>
    <w:rsid w:val="008E2606"/>
    <w:pPr>
      <w:widowControl/>
      <w:pBdr>
        <w:left w:val="single" w:sz="12" w:space="0" w:color="auto"/>
        <w:right w:val="single" w:sz="4" w:space="0" w:color="auto"/>
      </w:pBdr>
      <w:spacing w:before="100" w:beforeAutospacing="1" w:after="100" w:afterAutospacing="1"/>
      <w:textAlignment w:val="center"/>
    </w:pPr>
    <w:rPr>
      <w:b/>
      <w:bCs/>
      <w:snapToGrid/>
      <w:kern w:val="0"/>
      <w:szCs w:val="22"/>
    </w:rPr>
  </w:style>
  <w:style w:type="paragraph" w:customStyle="1" w:styleId="xl80">
    <w:name w:val="xl80"/>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81">
    <w:name w:val="xl81"/>
    <w:basedOn w:val="Normal"/>
    <w:rsid w:val="008E2606"/>
    <w:pPr>
      <w:widowControl/>
      <w:pBdr>
        <w:left w:val="single" w:sz="4" w:space="0" w:color="auto"/>
        <w:bottom w:val="single" w:sz="4" w:space="0" w:color="auto"/>
      </w:pBdr>
      <w:spacing w:before="100" w:beforeAutospacing="1" w:after="100" w:afterAutospacing="1"/>
    </w:pPr>
    <w:rPr>
      <w:snapToGrid/>
      <w:kern w:val="0"/>
      <w:szCs w:val="22"/>
    </w:rPr>
  </w:style>
  <w:style w:type="paragraph" w:customStyle="1" w:styleId="xl82">
    <w:name w:val="xl82"/>
    <w:basedOn w:val="Normal"/>
    <w:rsid w:val="008E2606"/>
    <w:pPr>
      <w:widowControl/>
      <w:pBdr>
        <w:bottom w:val="single" w:sz="4" w:space="0" w:color="auto"/>
        <w:right w:val="single" w:sz="12" w:space="0" w:color="auto"/>
      </w:pBdr>
      <w:spacing w:before="100" w:beforeAutospacing="1" w:after="100" w:afterAutospacing="1"/>
    </w:pPr>
    <w:rPr>
      <w:snapToGrid/>
      <w:kern w:val="0"/>
      <w:szCs w:val="22"/>
    </w:rPr>
  </w:style>
  <w:style w:type="paragraph" w:customStyle="1" w:styleId="xl83">
    <w:name w:val="xl83"/>
    <w:basedOn w:val="Normal"/>
    <w:rsid w:val="008E2606"/>
    <w:pPr>
      <w:widowControl/>
      <w:pBdr>
        <w:top w:val="single" w:sz="12" w:space="0" w:color="auto"/>
      </w:pBdr>
      <w:spacing w:before="100" w:beforeAutospacing="1" w:after="100" w:afterAutospacing="1"/>
      <w:jc w:val="center"/>
    </w:pPr>
    <w:rPr>
      <w:snapToGrid/>
      <w:kern w:val="0"/>
      <w:szCs w:val="22"/>
    </w:rPr>
  </w:style>
  <w:style w:type="paragraph" w:customStyle="1" w:styleId="xl84">
    <w:name w:val="xl84"/>
    <w:basedOn w:val="Normal"/>
    <w:rsid w:val="008E2606"/>
    <w:pPr>
      <w:widowControl/>
      <w:pBdr>
        <w:top w:val="single" w:sz="4" w:space="0" w:color="auto"/>
        <w:left w:val="single" w:sz="4" w:space="0" w:color="auto"/>
        <w:right w:val="single" w:sz="12" w:space="0" w:color="auto"/>
      </w:pBdr>
      <w:spacing w:before="100" w:beforeAutospacing="1" w:after="100" w:afterAutospacing="1"/>
    </w:pPr>
    <w:rPr>
      <w:snapToGrid/>
      <w:kern w:val="0"/>
      <w:sz w:val="24"/>
      <w:szCs w:val="24"/>
    </w:rPr>
  </w:style>
  <w:style w:type="paragraph" w:customStyle="1" w:styleId="xl85">
    <w:name w:val="xl85"/>
    <w:basedOn w:val="Normal"/>
    <w:rsid w:val="008E2606"/>
    <w:pPr>
      <w:widowControl/>
      <w:pBdr>
        <w:left w:val="single" w:sz="12" w:space="0" w:color="auto"/>
        <w:bottom w:val="single" w:sz="12" w:space="0" w:color="auto"/>
        <w:right w:val="single" w:sz="4" w:space="0" w:color="auto"/>
      </w:pBdr>
      <w:spacing w:before="100" w:beforeAutospacing="1" w:after="100" w:afterAutospacing="1"/>
    </w:pPr>
    <w:rPr>
      <w:b/>
      <w:bCs/>
      <w:snapToGrid/>
      <w:kern w:val="0"/>
      <w:szCs w:val="22"/>
    </w:rPr>
  </w:style>
  <w:style w:type="paragraph" w:customStyle="1" w:styleId="xl86">
    <w:name w:val="xl86"/>
    <w:basedOn w:val="Normal"/>
    <w:rsid w:val="008E2606"/>
    <w:pPr>
      <w:widowControl/>
      <w:pBdr>
        <w:left w:val="single" w:sz="12" w:space="0" w:color="auto"/>
        <w:bottom w:val="single" w:sz="12" w:space="0" w:color="auto"/>
        <w:right w:val="single" w:sz="4" w:space="0" w:color="auto"/>
      </w:pBdr>
      <w:spacing w:before="100" w:beforeAutospacing="1" w:after="100" w:afterAutospacing="1"/>
      <w:textAlignment w:val="center"/>
    </w:pPr>
    <w:rPr>
      <w:b/>
      <w:bCs/>
      <w:snapToGrid/>
      <w:kern w:val="0"/>
      <w:szCs w:val="22"/>
    </w:rPr>
  </w:style>
  <w:style w:type="paragraph" w:customStyle="1" w:styleId="xl87">
    <w:name w:val="xl87"/>
    <w:basedOn w:val="Normal"/>
    <w:rsid w:val="008E2606"/>
    <w:pPr>
      <w:widowControl/>
      <w:pBdr>
        <w:top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88">
    <w:name w:val="xl88"/>
    <w:basedOn w:val="Normal"/>
    <w:rsid w:val="008E2606"/>
    <w:pPr>
      <w:widowControl/>
      <w:pBdr>
        <w:top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89">
    <w:name w:val="xl89"/>
    <w:basedOn w:val="Normal"/>
    <w:rsid w:val="008E2606"/>
    <w:pPr>
      <w:widowControl/>
      <w:pBdr>
        <w:top w:val="single" w:sz="12"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90">
    <w:name w:val="xl90"/>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91">
    <w:name w:val="xl91"/>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92">
    <w:name w:val="xl92"/>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 w:val="24"/>
      <w:szCs w:val="24"/>
    </w:rPr>
  </w:style>
  <w:style w:type="paragraph" w:customStyle="1" w:styleId="xl93">
    <w:name w:val="xl93"/>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snapToGrid/>
      <w:kern w:val="0"/>
      <w:sz w:val="24"/>
      <w:szCs w:val="24"/>
    </w:rPr>
  </w:style>
  <w:style w:type="paragraph" w:customStyle="1" w:styleId="xl94">
    <w:name w:val="xl94"/>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Cs w:val="22"/>
    </w:rPr>
  </w:style>
  <w:style w:type="paragraph" w:customStyle="1" w:styleId="xl95">
    <w:name w:val="xl95"/>
    <w:basedOn w:val="Normal"/>
    <w:rsid w:val="008E2606"/>
    <w:pPr>
      <w:widowControl/>
      <w:pBdr>
        <w:top w:val="single" w:sz="12" w:space="0" w:color="auto"/>
      </w:pBdr>
      <w:spacing w:before="100" w:beforeAutospacing="1" w:after="100" w:afterAutospacing="1"/>
      <w:jc w:val="center"/>
      <w:textAlignment w:val="center"/>
    </w:pPr>
    <w:rPr>
      <w:snapToGrid/>
      <w:kern w:val="0"/>
      <w:sz w:val="24"/>
      <w:szCs w:val="24"/>
    </w:rPr>
  </w:style>
  <w:style w:type="paragraph" w:customStyle="1" w:styleId="xl96">
    <w:name w:val="xl96"/>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97">
    <w:name w:val="xl97"/>
    <w:basedOn w:val="Normal"/>
    <w:rsid w:val="008E2606"/>
    <w:pPr>
      <w:widowControl/>
      <w:pBdr>
        <w:left w:val="single" w:sz="12" w:space="0" w:color="auto"/>
      </w:pBdr>
      <w:spacing w:before="100" w:beforeAutospacing="1" w:after="100" w:afterAutospacing="1"/>
      <w:jc w:val="center"/>
      <w:textAlignment w:val="center"/>
    </w:pPr>
    <w:rPr>
      <w:snapToGrid/>
      <w:kern w:val="0"/>
      <w:sz w:val="24"/>
      <w:szCs w:val="24"/>
    </w:rPr>
  </w:style>
  <w:style w:type="paragraph" w:customStyle="1" w:styleId="xl98">
    <w:name w:val="xl98"/>
    <w:basedOn w:val="Normal"/>
    <w:rsid w:val="008E2606"/>
    <w:pPr>
      <w:widowControl/>
      <w:spacing w:before="100" w:beforeAutospacing="1" w:after="100" w:afterAutospacing="1"/>
      <w:jc w:val="center"/>
      <w:textAlignment w:val="center"/>
    </w:pPr>
    <w:rPr>
      <w:snapToGrid/>
      <w:kern w:val="0"/>
      <w:sz w:val="24"/>
      <w:szCs w:val="24"/>
    </w:rPr>
  </w:style>
  <w:style w:type="paragraph" w:customStyle="1" w:styleId="xl99">
    <w:name w:val="xl99"/>
    <w:basedOn w:val="Normal"/>
    <w:rsid w:val="008E2606"/>
    <w:pPr>
      <w:widowControl/>
      <w:pBdr>
        <w:right w:val="single" w:sz="12" w:space="0" w:color="auto"/>
      </w:pBdr>
      <w:spacing w:before="100" w:beforeAutospacing="1" w:after="100" w:afterAutospacing="1"/>
      <w:jc w:val="center"/>
      <w:textAlignment w:val="center"/>
    </w:pPr>
    <w:rPr>
      <w:snapToGrid/>
      <w:kern w:val="0"/>
      <w:sz w:val="24"/>
      <w:szCs w:val="24"/>
    </w:rPr>
  </w:style>
  <w:style w:type="paragraph" w:customStyle="1" w:styleId="xl100">
    <w:name w:val="xl100"/>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 w:val="24"/>
      <w:szCs w:val="24"/>
    </w:rPr>
  </w:style>
  <w:style w:type="paragraph" w:customStyle="1" w:styleId="xl101">
    <w:name w:val="xl101"/>
    <w:basedOn w:val="Normal"/>
    <w:rsid w:val="008E2606"/>
    <w:pPr>
      <w:widowControl/>
      <w:pBdr>
        <w:top w:val="single" w:sz="12" w:space="0" w:color="auto"/>
      </w:pBdr>
      <w:spacing w:before="100" w:beforeAutospacing="1" w:after="100" w:afterAutospacing="1"/>
      <w:jc w:val="center"/>
    </w:pPr>
    <w:rPr>
      <w:snapToGrid/>
      <w:kern w:val="0"/>
      <w:sz w:val="24"/>
      <w:szCs w:val="24"/>
    </w:rPr>
  </w:style>
  <w:style w:type="paragraph" w:customStyle="1" w:styleId="xl102">
    <w:name w:val="xl102"/>
    <w:basedOn w:val="Normal"/>
    <w:rsid w:val="008E2606"/>
    <w:pPr>
      <w:widowControl/>
      <w:pBdr>
        <w:top w:val="single" w:sz="12" w:space="0" w:color="auto"/>
        <w:right w:val="single" w:sz="12" w:space="0" w:color="auto"/>
      </w:pBdr>
      <w:spacing w:before="100" w:beforeAutospacing="1" w:after="100" w:afterAutospacing="1"/>
      <w:jc w:val="center"/>
    </w:pPr>
    <w:rPr>
      <w:snapToGrid/>
      <w:kern w:val="0"/>
      <w:sz w:val="24"/>
      <w:szCs w:val="24"/>
    </w:rPr>
  </w:style>
  <w:style w:type="paragraph" w:customStyle="1" w:styleId="xl103">
    <w:name w:val="xl103"/>
    <w:basedOn w:val="Normal"/>
    <w:rsid w:val="008E2606"/>
    <w:pPr>
      <w:widowControl/>
      <w:pBdr>
        <w:left w:val="single" w:sz="12" w:space="0" w:color="auto"/>
      </w:pBdr>
      <w:spacing w:before="100" w:beforeAutospacing="1" w:after="100" w:afterAutospacing="1"/>
      <w:jc w:val="center"/>
    </w:pPr>
    <w:rPr>
      <w:b/>
      <w:bCs/>
      <w:snapToGrid/>
      <w:kern w:val="0"/>
      <w:sz w:val="24"/>
      <w:szCs w:val="24"/>
    </w:rPr>
  </w:style>
  <w:style w:type="paragraph" w:customStyle="1" w:styleId="xl104">
    <w:name w:val="xl104"/>
    <w:basedOn w:val="Normal"/>
    <w:rsid w:val="008E2606"/>
    <w:pPr>
      <w:widowControl/>
      <w:spacing w:before="100" w:beforeAutospacing="1" w:after="100" w:afterAutospacing="1"/>
      <w:jc w:val="center"/>
    </w:pPr>
    <w:rPr>
      <w:snapToGrid/>
      <w:kern w:val="0"/>
      <w:sz w:val="24"/>
      <w:szCs w:val="24"/>
    </w:rPr>
  </w:style>
  <w:style w:type="paragraph" w:customStyle="1" w:styleId="xl105">
    <w:name w:val="xl105"/>
    <w:basedOn w:val="Normal"/>
    <w:rsid w:val="008E2606"/>
    <w:pPr>
      <w:widowControl/>
      <w:pBdr>
        <w:right w:val="single" w:sz="12" w:space="0" w:color="auto"/>
      </w:pBdr>
      <w:spacing w:before="100" w:beforeAutospacing="1" w:after="100" w:afterAutospacing="1"/>
      <w:jc w:val="center"/>
    </w:pPr>
    <w:rPr>
      <w:snapToGrid/>
      <w:kern w:val="0"/>
      <w:sz w:val="24"/>
      <w:szCs w:val="24"/>
    </w:rPr>
  </w:style>
  <w:style w:type="paragraph" w:customStyle="1" w:styleId="xl106">
    <w:name w:val="xl106"/>
    <w:basedOn w:val="Normal"/>
    <w:rsid w:val="008E2606"/>
    <w:pPr>
      <w:widowControl/>
      <w:pBdr>
        <w:left w:val="single" w:sz="12" w:space="0" w:color="auto"/>
        <w:bottom w:val="single" w:sz="12" w:space="0" w:color="auto"/>
      </w:pBdr>
      <w:spacing w:before="100" w:beforeAutospacing="1" w:after="100" w:afterAutospacing="1"/>
      <w:jc w:val="center"/>
      <w:textAlignment w:val="top"/>
    </w:pPr>
    <w:rPr>
      <w:b/>
      <w:bCs/>
      <w:snapToGrid/>
      <w:kern w:val="0"/>
      <w:sz w:val="24"/>
      <w:szCs w:val="24"/>
    </w:rPr>
  </w:style>
  <w:style w:type="paragraph" w:customStyle="1" w:styleId="xl107">
    <w:name w:val="xl107"/>
    <w:basedOn w:val="Normal"/>
    <w:rsid w:val="008E2606"/>
    <w:pPr>
      <w:widowControl/>
      <w:pBdr>
        <w:bottom w:val="single" w:sz="12" w:space="0" w:color="auto"/>
      </w:pBdr>
      <w:spacing w:before="100" w:beforeAutospacing="1" w:after="100" w:afterAutospacing="1"/>
      <w:jc w:val="center"/>
      <w:textAlignment w:val="top"/>
    </w:pPr>
    <w:rPr>
      <w:snapToGrid/>
      <w:kern w:val="0"/>
      <w:sz w:val="24"/>
      <w:szCs w:val="24"/>
    </w:rPr>
  </w:style>
  <w:style w:type="paragraph" w:customStyle="1" w:styleId="xl108">
    <w:name w:val="xl108"/>
    <w:basedOn w:val="Normal"/>
    <w:rsid w:val="008E2606"/>
    <w:pPr>
      <w:widowControl/>
      <w:pBdr>
        <w:bottom w:val="single" w:sz="12" w:space="0" w:color="auto"/>
        <w:right w:val="single" w:sz="12" w:space="0" w:color="auto"/>
      </w:pBdr>
      <w:spacing w:before="100" w:beforeAutospacing="1" w:after="100" w:afterAutospacing="1"/>
      <w:jc w:val="center"/>
      <w:textAlignment w:val="top"/>
    </w:pPr>
    <w:rPr>
      <w:snapToGrid/>
      <w:kern w:val="0"/>
      <w:sz w:val="24"/>
      <w:szCs w:val="24"/>
    </w:rPr>
  </w:style>
  <w:style w:type="paragraph" w:customStyle="1" w:styleId="xl109">
    <w:name w:val="xl109"/>
    <w:basedOn w:val="Normal"/>
    <w:rsid w:val="008E2606"/>
    <w:pPr>
      <w:widowControl/>
      <w:pBdr>
        <w:top w:val="single" w:sz="4" w:space="0" w:color="auto"/>
        <w:bottom w:val="single" w:sz="4" w:space="0" w:color="auto"/>
      </w:pBdr>
      <w:spacing w:before="100" w:beforeAutospacing="1" w:after="100" w:afterAutospacing="1"/>
      <w:jc w:val="center"/>
    </w:pPr>
    <w:rPr>
      <w:b/>
      <w:bCs/>
      <w:snapToGrid/>
      <w:kern w:val="0"/>
      <w:sz w:val="24"/>
      <w:szCs w:val="24"/>
    </w:rPr>
  </w:style>
  <w:style w:type="paragraph" w:customStyle="1" w:styleId="xl110">
    <w:name w:val="xl110"/>
    <w:basedOn w:val="Normal"/>
    <w:rsid w:val="008E2606"/>
    <w:pPr>
      <w:widowControl/>
      <w:pBdr>
        <w:bottom w:val="single" w:sz="4" w:space="0" w:color="auto"/>
        <w:right w:val="single" w:sz="12" w:space="0" w:color="auto"/>
      </w:pBdr>
      <w:spacing w:before="100" w:beforeAutospacing="1" w:after="100" w:afterAutospacing="1"/>
      <w:jc w:val="center"/>
    </w:pPr>
    <w:rPr>
      <w:b/>
      <w:bCs/>
      <w:snapToGrid/>
      <w:kern w:val="0"/>
      <w:sz w:val="24"/>
      <w:szCs w:val="24"/>
    </w:rPr>
  </w:style>
  <w:style w:type="paragraph" w:customStyle="1" w:styleId="xl111">
    <w:name w:val="xl111"/>
    <w:basedOn w:val="Normal"/>
    <w:rsid w:val="008E2606"/>
    <w:pPr>
      <w:widowControl/>
      <w:pBdr>
        <w:bottom w:val="single" w:sz="4" w:space="0" w:color="auto"/>
      </w:pBdr>
      <w:spacing w:before="100" w:beforeAutospacing="1" w:after="100" w:afterAutospacing="1"/>
      <w:jc w:val="center"/>
      <w:textAlignment w:val="center"/>
    </w:pPr>
    <w:rPr>
      <w:b/>
      <w:bCs/>
      <w:snapToGrid/>
      <w:kern w:val="0"/>
      <w:szCs w:val="22"/>
    </w:rPr>
  </w:style>
  <w:style w:type="paragraph" w:customStyle="1" w:styleId="xl112">
    <w:name w:val="xl112"/>
    <w:basedOn w:val="Normal"/>
    <w:rsid w:val="008E2606"/>
    <w:pPr>
      <w:widowControl/>
      <w:pBdr>
        <w:bottom w:val="single" w:sz="4"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13">
    <w:name w:val="xl113"/>
    <w:basedOn w:val="Normal"/>
    <w:rsid w:val="008E2606"/>
    <w:pPr>
      <w:widowControl/>
      <w:pBdr>
        <w:top w:val="single" w:sz="4" w:space="0" w:color="auto"/>
        <w:left w:val="single" w:sz="12" w:space="0" w:color="auto"/>
        <w:bottom w:val="single" w:sz="4" w:space="0" w:color="auto"/>
      </w:pBdr>
      <w:spacing w:before="100" w:beforeAutospacing="1" w:after="100" w:afterAutospacing="1"/>
      <w:jc w:val="center"/>
      <w:textAlignment w:val="center"/>
    </w:pPr>
    <w:rPr>
      <w:b/>
      <w:bCs/>
      <w:snapToGrid/>
      <w:kern w:val="0"/>
      <w:szCs w:val="22"/>
    </w:rPr>
  </w:style>
  <w:style w:type="paragraph" w:customStyle="1" w:styleId="xl114">
    <w:name w:val="xl114"/>
    <w:basedOn w:val="Normal"/>
    <w:rsid w:val="008E2606"/>
    <w:pPr>
      <w:widowControl/>
      <w:pBdr>
        <w:top w:val="single" w:sz="4" w:space="0" w:color="auto"/>
        <w:bottom w:val="single" w:sz="4"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15">
    <w:name w:val="xl115"/>
    <w:basedOn w:val="Normal"/>
    <w:rsid w:val="008E2606"/>
    <w:pPr>
      <w:widowControl/>
      <w:pBdr>
        <w:bottom w:val="single" w:sz="12" w:space="0" w:color="auto"/>
      </w:pBdr>
      <w:spacing w:before="100" w:beforeAutospacing="1" w:after="100" w:afterAutospacing="1"/>
    </w:pPr>
    <w:rPr>
      <w:snapToGrid/>
      <w:kern w:val="0"/>
      <w:sz w:val="24"/>
      <w:szCs w:val="24"/>
    </w:rPr>
  </w:style>
  <w:style w:type="paragraph" w:customStyle="1" w:styleId="xl116">
    <w:name w:val="xl116"/>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Cs w:val="22"/>
    </w:rPr>
  </w:style>
  <w:style w:type="paragraph" w:customStyle="1" w:styleId="xl117">
    <w:name w:val="xl117"/>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18">
    <w:name w:val="xl118"/>
    <w:basedOn w:val="Normal"/>
    <w:rsid w:val="008E2606"/>
    <w:pPr>
      <w:widowControl/>
      <w:pBdr>
        <w:left w:val="single" w:sz="12" w:space="0" w:color="auto"/>
        <w:bottom w:val="single" w:sz="4" w:space="0" w:color="auto"/>
      </w:pBdr>
      <w:spacing w:before="100" w:beforeAutospacing="1" w:after="100" w:afterAutospacing="1"/>
      <w:jc w:val="center"/>
      <w:textAlignment w:val="center"/>
    </w:pPr>
    <w:rPr>
      <w:snapToGrid/>
      <w:kern w:val="0"/>
      <w:sz w:val="24"/>
      <w:szCs w:val="24"/>
    </w:rPr>
  </w:style>
  <w:style w:type="paragraph" w:customStyle="1" w:styleId="xl119">
    <w:name w:val="xl119"/>
    <w:basedOn w:val="Normal"/>
    <w:rsid w:val="008E2606"/>
    <w:pPr>
      <w:widowControl/>
      <w:pBdr>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20">
    <w:name w:val="xl120"/>
    <w:basedOn w:val="Normal"/>
    <w:rsid w:val="008E2606"/>
    <w:pPr>
      <w:widowControl/>
      <w:pBdr>
        <w:bottom w:val="single" w:sz="4" w:space="0" w:color="auto"/>
      </w:pBdr>
      <w:spacing w:before="100" w:beforeAutospacing="1" w:after="100" w:afterAutospacing="1"/>
      <w:jc w:val="center"/>
    </w:pPr>
    <w:rPr>
      <w:b/>
      <w:bCs/>
      <w:snapToGrid/>
      <w:kern w:val="0"/>
      <w:sz w:val="24"/>
      <w:szCs w:val="24"/>
    </w:rPr>
  </w:style>
  <w:style w:type="paragraph" w:customStyle="1" w:styleId="xl121">
    <w:name w:val="xl121"/>
    <w:basedOn w:val="Normal"/>
    <w:rsid w:val="008E2606"/>
    <w:pPr>
      <w:widowControl/>
      <w:pBdr>
        <w:top w:val="single" w:sz="12" w:space="0" w:color="auto"/>
      </w:pBdr>
      <w:spacing w:before="100" w:beforeAutospacing="1" w:after="100" w:afterAutospacing="1"/>
      <w:jc w:val="both"/>
    </w:pPr>
    <w:rPr>
      <w:snapToGrid/>
      <w:kern w:val="0"/>
      <w:sz w:val="24"/>
      <w:szCs w:val="24"/>
    </w:rPr>
  </w:style>
  <w:style w:type="paragraph" w:customStyle="1" w:styleId="xl122">
    <w:name w:val="xl122"/>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pPr>
    <w:rPr>
      <w:b/>
      <w:bCs/>
      <w:snapToGrid/>
      <w:kern w:val="0"/>
      <w:szCs w:val="22"/>
    </w:rPr>
  </w:style>
  <w:style w:type="paragraph" w:customStyle="1" w:styleId="xl123">
    <w:name w:val="xl123"/>
    <w:basedOn w:val="Normal"/>
    <w:rsid w:val="008E2606"/>
    <w:pPr>
      <w:widowControl/>
      <w:pBdr>
        <w:top w:val="single" w:sz="12" w:space="0" w:color="auto"/>
        <w:bottom w:val="single" w:sz="12" w:space="0" w:color="auto"/>
      </w:pBdr>
      <w:spacing w:before="100" w:beforeAutospacing="1" w:after="100" w:afterAutospacing="1"/>
      <w:jc w:val="center"/>
    </w:pPr>
    <w:rPr>
      <w:snapToGrid/>
      <w:kern w:val="0"/>
      <w:sz w:val="24"/>
      <w:szCs w:val="24"/>
    </w:rPr>
  </w:style>
  <w:style w:type="paragraph" w:customStyle="1" w:styleId="xl124">
    <w:name w:val="xl124"/>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25">
    <w:name w:val="xl125"/>
    <w:basedOn w:val="Normal"/>
    <w:rsid w:val="008E2606"/>
    <w:pPr>
      <w:widowControl/>
      <w:pBdr>
        <w:left w:val="single" w:sz="12" w:space="0" w:color="auto"/>
        <w:bottom w:val="single" w:sz="4" w:space="0" w:color="auto"/>
      </w:pBdr>
      <w:spacing w:before="100" w:beforeAutospacing="1" w:after="100" w:afterAutospacing="1"/>
      <w:jc w:val="center"/>
      <w:textAlignment w:val="center"/>
    </w:pPr>
    <w:rPr>
      <w:snapToGrid/>
      <w:kern w:val="0"/>
      <w:sz w:val="24"/>
      <w:szCs w:val="24"/>
    </w:rPr>
  </w:style>
  <w:style w:type="paragraph" w:customStyle="1" w:styleId="xl126">
    <w:name w:val="xl126"/>
    <w:basedOn w:val="Normal"/>
    <w:rsid w:val="008E2606"/>
    <w:pPr>
      <w:widowControl/>
      <w:pBdr>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27">
    <w:name w:val="xl127"/>
    <w:basedOn w:val="Normal"/>
    <w:rsid w:val="008E2606"/>
    <w:pPr>
      <w:widowControl/>
      <w:spacing w:before="100" w:beforeAutospacing="1" w:after="100" w:afterAutospacing="1"/>
      <w:jc w:val="center"/>
      <w:textAlignment w:val="top"/>
    </w:pPr>
    <w:rPr>
      <w:snapToGrid/>
      <w:kern w:val="0"/>
      <w:sz w:val="24"/>
      <w:szCs w:val="24"/>
    </w:rPr>
  </w:style>
  <w:style w:type="paragraph" w:customStyle="1" w:styleId="xl128">
    <w:name w:val="xl128"/>
    <w:basedOn w:val="Normal"/>
    <w:rsid w:val="008E2606"/>
    <w:pPr>
      <w:widowControl/>
      <w:pBdr>
        <w:right w:val="single" w:sz="12" w:space="0" w:color="auto"/>
      </w:pBdr>
      <w:spacing w:before="100" w:beforeAutospacing="1" w:after="100" w:afterAutospacing="1"/>
      <w:jc w:val="center"/>
      <w:textAlignment w:val="top"/>
    </w:pPr>
    <w:rPr>
      <w:snapToGrid/>
      <w:kern w:val="0"/>
      <w:sz w:val="24"/>
      <w:szCs w:val="24"/>
    </w:rPr>
  </w:style>
  <w:style w:type="paragraph" w:customStyle="1" w:styleId="xl129">
    <w:name w:val="xl129"/>
    <w:basedOn w:val="Normal"/>
    <w:rsid w:val="008E2606"/>
    <w:pPr>
      <w:widowControl/>
      <w:pBdr>
        <w:top w:val="single" w:sz="12" w:space="0" w:color="auto"/>
      </w:pBdr>
      <w:spacing w:before="100" w:beforeAutospacing="1" w:after="100" w:afterAutospacing="1"/>
      <w:jc w:val="center"/>
      <w:textAlignment w:val="center"/>
    </w:pPr>
    <w:rPr>
      <w:snapToGrid/>
      <w:kern w:val="0"/>
      <w:szCs w:val="22"/>
    </w:rPr>
  </w:style>
  <w:style w:type="paragraph" w:customStyle="1" w:styleId="xl130">
    <w:name w:val="xl130"/>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31">
    <w:name w:val="xl131"/>
    <w:basedOn w:val="Normal"/>
    <w:rsid w:val="008E2606"/>
    <w:pPr>
      <w:widowControl/>
      <w:pBdr>
        <w:left w:val="single" w:sz="12" w:space="0" w:color="auto"/>
      </w:pBdr>
      <w:spacing w:before="100" w:beforeAutospacing="1" w:after="100" w:afterAutospacing="1"/>
      <w:jc w:val="center"/>
      <w:textAlignment w:val="center"/>
    </w:pPr>
    <w:rPr>
      <w:snapToGrid/>
      <w:kern w:val="0"/>
      <w:szCs w:val="22"/>
    </w:rPr>
  </w:style>
  <w:style w:type="paragraph" w:customStyle="1" w:styleId="xl132">
    <w:name w:val="xl132"/>
    <w:basedOn w:val="Normal"/>
    <w:rsid w:val="008E2606"/>
    <w:pPr>
      <w:widowControl/>
      <w:spacing w:before="100" w:beforeAutospacing="1" w:after="100" w:afterAutospacing="1"/>
      <w:jc w:val="center"/>
      <w:textAlignment w:val="center"/>
    </w:pPr>
    <w:rPr>
      <w:snapToGrid/>
      <w:kern w:val="0"/>
      <w:szCs w:val="22"/>
    </w:rPr>
  </w:style>
  <w:style w:type="paragraph" w:customStyle="1" w:styleId="xl133">
    <w:name w:val="xl133"/>
    <w:basedOn w:val="Normal"/>
    <w:rsid w:val="008E2606"/>
    <w:pPr>
      <w:widowControl/>
      <w:pBdr>
        <w:right w:val="single" w:sz="12" w:space="0" w:color="auto"/>
      </w:pBdr>
      <w:spacing w:before="100" w:beforeAutospacing="1" w:after="100" w:afterAutospacing="1"/>
      <w:jc w:val="center"/>
      <w:textAlignment w:val="center"/>
    </w:pPr>
    <w:rPr>
      <w:snapToGrid/>
      <w:kern w:val="0"/>
      <w:szCs w:val="22"/>
    </w:rPr>
  </w:style>
  <w:style w:type="paragraph" w:customStyle="1" w:styleId="xl134">
    <w:name w:val="xl134"/>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Cs w:val="22"/>
    </w:rPr>
  </w:style>
  <w:style w:type="paragraph" w:customStyle="1" w:styleId="xl135">
    <w:name w:val="xl135"/>
    <w:basedOn w:val="Normal"/>
    <w:rsid w:val="008E2606"/>
    <w:pPr>
      <w:widowControl/>
      <w:pBdr>
        <w:bottom w:val="single" w:sz="12" w:space="0" w:color="auto"/>
      </w:pBdr>
      <w:spacing w:before="100" w:beforeAutospacing="1" w:after="100" w:afterAutospacing="1"/>
      <w:jc w:val="center"/>
      <w:textAlignment w:val="center"/>
    </w:pPr>
    <w:rPr>
      <w:snapToGrid/>
      <w:kern w:val="0"/>
      <w:szCs w:val="22"/>
    </w:rPr>
  </w:style>
  <w:style w:type="paragraph" w:customStyle="1" w:styleId="xl136">
    <w:name w:val="xl136"/>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37">
    <w:name w:val="xl137"/>
    <w:basedOn w:val="Normal"/>
    <w:rsid w:val="008E2606"/>
    <w:pPr>
      <w:widowControl/>
      <w:pBdr>
        <w:top w:val="single" w:sz="12" w:space="0" w:color="auto"/>
        <w:bottom w:val="single" w:sz="12" w:space="0" w:color="auto"/>
      </w:pBdr>
      <w:spacing w:before="100" w:beforeAutospacing="1" w:after="100" w:afterAutospacing="1"/>
      <w:jc w:val="center"/>
    </w:pPr>
    <w:rPr>
      <w:snapToGrid/>
      <w:kern w:val="0"/>
      <w:szCs w:val="22"/>
    </w:rPr>
  </w:style>
  <w:style w:type="paragraph" w:customStyle="1" w:styleId="xl138">
    <w:name w:val="xl138"/>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snapToGrid/>
      <w:kern w:val="0"/>
      <w:szCs w:val="22"/>
    </w:rPr>
  </w:style>
  <w:style w:type="paragraph" w:customStyle="1" w:styleId="xl139">
    <w:name w:val="xl139"/>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40">
    <w:name w:val="xl140"/>
    <w:basedOn w:val="Normal"/>
    <w:rsid w:val="008E2606"/>
    <w:pPr>
      <w:widowControl/>
      <w:pBdr>
        <w:left w:val="single" w:sz="12" w:space="0" w:color="auto"/>
        <w:bottom w:val="single" w:sz="4" w:space="0" w:color="auto"/>
      </w:pBdr>
      <w:spacing w:before="100" w:beforeAutospacing="1" w:after="100" w:afterAutospacing="1"/>
      <w:jc w:val="center"/>
      <w:textAlignment w:val="center"/>
    </w:pPr>
    <w:rPr>
      <w:snapToGrid/>
      <w:kern w:val="0"/>
      <w:szCs w:val="22"/>
    </w:rPr>
  </w:style>
  <w:style w:type="paragraph" w:customStyle="1" w:styleId="xl141">
    <w:name w:val="xl141"/>
    <w:basedOn w:val="Normal"/>
    <w:rsid w:val="008E2606"/>
    <w:pPr>
      <w:widowControl/>
      <w:pBdr>
        <w:bottom w:val="single" w:sz="4" w:space="0" w:color="auto"/>
        <w:right w:val="single" w:sz="12" w:space="0" w:color="auto"/>
      </w:pBdr>
      <w:spacing w:before="100" w:beforeAutospacing="1" w:after="100" w:afterAutospacing="1"/>
      <w:jc w:val="center"/>
      <w:textAlignment w:val="center"/>
    </w:pPr>
    <w:rPr>
      <w:snapToGrid/>
      <w:kern w:val="0"/>
      <w:szCs w:val="22"/>
    </w:rPr>
  </w:style>
  <w:style w:type="paragraph" w:customStyle="1" w:styleId="xl142">
    <w:name w:val="xl142"/>
    <w:basedOn w:val="Normal"/>
    <w:rsid w:val="008E2606"/>
    <w:pPr>
      <w:widowControl/>
      <w:pBdr>
        <w:left w:val="single" w:sz="12" w:space="0" w:color="auto"/>
      </w:pBdr>
      <w:spacing w:before="100" w:beforeAutospacing="1" w:after="100" w:afterAutospacing="1"/>
      <w:jc w:val="center"/>
      <w:textAlignment w:val="center"/>
    </w:pPr>
    <w:rPr>
      <w:snapToGrid/>
      <w:kern w:val="0"/>
      <w:sz w:val="24"/>
      <w:szCs w:val="24"/>
    </w:rPr>
  </w:style>
  <w:style w:type="paragraph" w:customStyle="1" w:styleId="xl143">
    <w:name w:val="xl143"/>
    <w:basedOn w:val="Normal"/>
    <w:rsid w:val="008E2606"/>
    <w:pPr>
      <w:widowControl/>
      <w:pBdr>
        <w:right w:val="single" w:sz="12" w:space="0" w:color="auto"/>
      </w:pBdr>
      <w:spacing w:before="100" w:beforeAutospacing="1" w:after="100" w:afterAutospacing="1"/>
      <w:jc w:val="center"/>
      <w:textAlignment w:val="center"/>
    </w:pPr>
    <w:rPr>
      <w:snapToGrid/>
      <w:kern w:val="0"/>
      <w:sz w:val="24"/>
      <w:szCs w:val="24"/>
    </w:rPr>
  </w:style>
  <w:style w:type="paragraph" w:customStyle="1" w:styleId="xl144">
    <w:name w:val="xl144"/>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 w:val="24"/>
      <w:szCs w:val="24"/>
    </w:rPr>
  </w:style>
  <w:style w:type="paragraph" w:customStyle="1" w:styleId="xl145">
    <w:name w:val="xl145"/>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146">
    <w:name w:val="xl146"/>
    <w:basedOn w:val="Normal"/>
    <w:rsid w:val="008E2606"/>
    <w:pPr>
      <w:widowControl/>
      <w:pBdr>
        <w:top w:val="single" w:sz="12" w:space="0" w:color="auto"/>
        <w:left w:val="single" w:sz="12" w:space="0" w:color="auto"/>
        <w:bottom w:val="single" w:sz="4" w:space="0" w:color="auto"/>
      </w:pBdr>
      <w:spacing w:before="100" w:beforeAutospacing="1" w:after="100" w:afterAutospacing="1"/>
      <w:jc w:val="center"/>
    </w:pPr>
    <w:rPr>
      <w:b/>
      <w:bCs/>
      <w:snapToGrid/>
      <w:kern w:val="0"/>
      <w:szCs w:val="22"/>
    </w:rPr>
  </w:style>
  <w:style w:type="paragraph" w:customStyle="1" w:styleId="xl147">
    <w:name w:val="xl147"/>
    <w:basedOn w:val="Normal"/>
    <w:rsid w:val="008E2606"/>
    <w:pPr>
      <w:widowControl/>
      <w:pBdr>
        <w:top w:val="single" w:sz="12" w:space="0" w:color="auto"/>
        <w:bottom w:val="single" w:sz="4" w:space="0" w:color="auto"/>
      </w:pBdr>
      <w:spacing w:before="100" w:beforeAutospacing="1" w:after="100" w:afterAutospacing="1"/>
      <w:jc w:val="center"/>
    </w:pPr>
    <w:rPr>
      <w:snapToGrid/>
      <w:kern w:val="0"/>
      <w:szCs w:val="22"/>
    </w:rPr>
  </w:style>
  <w:style w:type="paragraph" w:customStyle="1" w:styleId="xl148">
    <w:name w:val="xl148"/>
    <w:basedOn w:val="Normal"/>
    <w:rsid w:val="008E2606"/>
    <w:pPr>
      <w:widowControl/>
      <w:pBdr>
        <w:top w:val="single" w:sz="12" w:space="0" w:color="auto"/>
        <w:bottom w:val="single" w:sz="4" w:space="0" w:color="auto"/>
        <w:right w:val="single" w:sz="12" w:space="0" w:color="auto"/>
      </w:pBdr>
      <w:spacing w:before="100" w:beforeAutospacing="1" w:after="100" w:afterAutospacing="1"/>
      <w:jc w:val="center"/>
    </w:pPr>
    <w:rPr>
      <w:snapToGrid/>
      <w:kern w:val="0"/>
      <w:szCs w:val="22"/>
    </w:rPr>
  </w:style>
  <w:style w:type="paragraph" w:customStyle="1" w:styleId="xl149">
    <w:name w:val="xl149"/>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right"/>
    </w:pPr>
    <w:rPr>
      <w:snapToGrid/>
      <w:kern w:val="0"/>
      <w:szCs w:val="22"/>
    </w:rPr>
  </w:style>
  <w:style w:type="paragraph" w:customStyle="1" w:styleId="xl150">
    <w:name w:val="xl150"/>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right"/>
    </w:pPr>
    <w:rPr>
      <w:snapToGrid/>
      <w:kern w:val="0"/>
      <w:szCs w:val="22"/>
    </w:rPr>
  </w:style>
  <w:style w:type="paragraph" w:customStyle="1" w:styleId="xl151">
    <w:name w:val="xl151"/>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pPr>
    <w:rPr>
      <w:snapToGrid/>
      <w:kern w:val="0"/>
      <w:szCs w:val="22"/>
    </w:rPr>
  </w:style>
  <w:style w:type="paragraph" w:customStyle="1" w:styleId="xl152">
    <w:name w:val="xl152"/>
    <w:basedOn w:val="Normal"/>
    <w:rsid w:val="008E2606"/>
    <w:pPr>
      <w:widowControl/>
      <w:pBdr>
        <w:top w:val="single" w:sz="4" w:space="0" w:color="auto"/>
        <w:left w:val="single" w:sz="4" w:space="0" w:color="auto"/>
        <w:bottom w:val="single" w:sz="12" w:space="0" w:color="auto"/>
      </w:pBdr>
      <w:spacing w:before="100" w:beforeAutospacing="1" w:after="100" w:afterAutospacing="1"/>
      <w:jc w:val="center"/>
    </w:pPr>
    <w:rPr>
      <w:b/>
      <w:bCs/>
      <w:snapToGrid/>
      <w:kern w:val="0"/>
      <w:sz w:val="24"/>
      <w:szCs w:val="24"/>
    </w:rPr>
  </w:style>
  <w:style w:type="paragraph" w:customStyle="1" w:styleId="xl153">
    <w:name w:val="xl153"/>
    <w:basedOn w:val="Normal"/>
    <w:rsid w:val="008E2606"/>
    <w:pPr>
      <w:widowControl/>
      <w:pBdr>
        <w:top w:val="single" w:sz="12" w:space="0" w:color="auto"/>
        <w:left w:val="single" w:sz="4" w:space="0" w:color="auto"/>
        <w:bottom w:val="single" w:sz="4" w:space="0" w:color="auto"/>
      </w:pBdr>
      <w:spacing w:before="100" w:beforeAutospacing="1" w:after="100" w:afterAutospacing="1"/>
      <w:jc w:val="right"/>
    </w:pPr>
    <w:rPr>
      <w:snapToGrid/>
      <w:kern w:val="0"/>
      <w:szCs w:val="22"/>
    </w:rPr>
  </w:style>
  <w:style w:type="paragraph" w:customStyle="1" w:styleId="xl154">
    <w:name w:val="xl154"/>
    <w:basedOn w:val="Normal"/>
    <w:rsid w:val="008E2606"/>
    <w:pPr>
      <w:widowControl/>
      <w:pBdr>
        <w:top w:val="single" w:sz="4" w:space="0" w:color="auto"/>
        <w:left w:val="single" w:sz="4" w:space="0" w:color="auto"/>
        <w:bottom w:val="single" w:sz="4" w:space="0" w:color="auto"/>
      </w:pBdr>
      <w:spacing w:before="100" w:beforeAutospacing="1" w:after="100" w:afterAutospacing="1"/>
      <w:jc w:val="right"/>
    </w:pPr>
    <w:rPr>
      <w:snapToGrid/>
      <w:kern w:val="0"/>
      <w:szCs w:val="22"/>
    </w:rPr>
  </w:style>
  <w:style w:type="paragraph" w:customStyle="1" w:styleId="xl155">
    <w:name w:val="xl155"/>
    <w:basedOn w:val="Normal"/>
    <w:rsid w:val="008E2606"/>
    <w:pPr>
      <w:widowControl/>
      <w:pBdr>
        <w:top w:val="single" w:sz="4" w:space="0" w:color="auto"/>
        <w:left w:val="single" w:sz="8" w:space="0" w:color="auto"/>
        <w:bottom w:val="single" w:sz="4" w:space="0" w:color="auto"/>
      </w:pBdr>
      <w:spacing w:before="100" w:beforeAutospacing="1" w:after="100" w:afterAutospacing="1"/>
      <w:jc w:val="center"/>
    </w:pPr>
    <w:rPr>
      <w:b/>
      <w:bCs/>
      <w:snapToGrid/>
      <w:kern w:val="0"/>
      <w:sz w:val="24"/>
      <w:szCs w:val="24"/>
    </w:rPr>
  </w:style>
  <w:style w:type="paragraph" w:customStyle="1" w:styleId="xl156">
    <w:name w:val="xl156"/>
    <w:basedOn w:val="Normal"/>
    <w:rsid w:val="008E2606"/>
    <w:pPr>
      <w:widowControl/>
      <w:pBdr>
        <w:top w:val="single" w:sz="4" w:space="0" w:color="auto"/>
        <w:bottom w:val="single" w:sz="4" w:space="0" w:color="auto"/>
        <w:right w:val="single" w:sz="8" w:space="0" w:color="auto"/>
      </w:pBdr>
      <w:spacing w:before="100" w:beforeAutospacing="1" w:after="100" w:afterAutospacing="1"/>
      <w:jc w:val="center"/>
    </w:pPr>
    <w:rPr>
      <w:b/>
      <w:bCs/>
      <w:snapToGrid/>
      <w:kern w:val="0"/>
      <w:sz w:val="24"/>
      <w:szCs w:val="24"/>
    </w:rPr>
  </w:style>
  <w:style w:type="paragraph" w:customStyle="1" w:styleId="xl157">
    <w:name w:val="xl157"/>
    <w:basedOn w:val="Normal"/>
    <w:rsid w:val="008E2606"/>
    <w:pPr>
      <w:widowControl/>
      <w:pBdr>
        <w:top w:val="single" w:sz="4" w:space="0" w:color="auto"/>
        <w:left w:val="single" w:sz="8" w:space="0" w:color="auto"/>
        <w:bottom w:val="single" w:sz="12" w:space="0" w:color="auto"/>
        <w:right w:val="single" w:sz="4" w:space="0" w:color="auto"/>
      </w:pBdr>
      <w:spacing w:before="100" w:beforeAutospacing="1" w:after="100" w:afterAutospacing="1"/>
      <w:jc w:val="center"/>
    </w:pPr>
    <w:rPr>
      <w:b/>
      <w:bCs/>
      <w:snapToGrid/>
      <w:kern w:val="0"/>
      <w:sz w:val="24"/>
      <w:szCs w:val="24"/>
    </w:rPr>
  </w:style>
  <w:style w:type="paragraph" w:customStyle="1" w:styleId="xl158">
    <w:name w:val="xl158"/>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jc w:val="center"/>
    </w:pPr>
    <w:rPr>
      <w:b/>
      <w:bCs/>
      <w:snapToGrid/>
      <w:kern w:val="0"/>
      <w:sz w:val="24"/>
      <w:szCs w:val="24"/>
    </w:rPr>
  </w:style>
  <w:style w:type="paragraph" w:customStyle="1" w:styleId="xl159">
    <w:name w:val="xl159"/>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snapToGrid/>
      <w:kern w:val="0"/>
      <w:szCs w:val="22"/>
    </w:rPr>
  </w:style>
  <w:style w:type="paragraph" w:customStyle="1" w:styleId="xl160">
    <w:name w:val="xl160"/>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jc w:val="right"/>
    </w:pPr>
    <w:rPr>
      <w:snapToGrid/>
      <w:kern w:val="0"/>
      <w:szCs w:val="22"/>
    </w:rPr>
  </w:style>
  <w:style w:type="paragraph" w:customStyle="1" w:styleId="xl161">
    <w:name w:val="xl161"/>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2">
    <w:name w:val="xl162"/>
    <w:basedOn w:val="Normal"/>
    <w:rsid w:val="008E2606"/>
    <w:pPr>
      <w:widowControl/>
      <w:pBdr>
        <w:top w:val="single" w:sz="12" w:space="0" w:color="auto"/>
        <w:left w:val="single" w:sz="4" w:space="0" w:color="auto"/>
        <w:bottom w:val="single" w:sz="4" w:space="0" w:color="auto"/>
      </w:pBdr>
      <w:spacing w:before="100" w:beforeAutospacing="1" w:after="100" w:afterAutospacing="1"/>
      <w:jc w:val="right"/>
    </w:pPr>
    <w:rPr>
      <w:snapToGrid/>
      <w:kern w:val="0"/>
      <w:sz w:val="24"/>
      <w:szCs w:val="24"/>
    </w:rPr>
  </w:style>
  <w:style w:type="paragraph" w:customStyle="1" w:styleId="xl163">
    <w:name w:val="xl163"/>
    <w:basedOn w:val="Normal"/>
    <w:rsid w:val="008E2606"/>
    <w:pPr>
      <w:widowControl/>
      <w:pBdr>
        <w:top w:val="single" w:sz="12" w:space="0" w:color="auto"/>
        <w:left w:val="single" w:sz="8"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4">
    <w:name w:val="xl164"/>
    <w:basedOn w:val="Normal"/>
    <w:rsid w:val="008E2606"/>
    <w:pPr>
      <w:widowControl/>
      <w:pBdr>
        <w:top w:val="single" w:sz="12" w:space="0" w:color="auto"/>
        <w:left w:val="single" w:sz="4" w:space="0" w:color="auto"/>
        <w:bottom w:val="single" w:sz="4" w:space="0" w:color="auto"/>
        <w:right w:val="single" w:sz="8" w:space="0" w:color="auto"/>
      </w:pBdr>
      <w:spacing w:before="100" w:beforeAutospacing="1" w:after="100" w:afterAutospacing="1"/>
      <w:jc w:val="right"/>
    </w:pPr>
    <w:rPr>
      <w:snapToGrid/>
      <w:kern w:val="0"/>
      <w:sz w:val="24"/>
      <w:szCs w:val="24"/>
    </w:rPr>
  </w:style>
  <w:style w:type="paragraph" w:customStyle="1" w:styleId="xl165">
    <w:name w:val="xl165"/>
    <w:basedOn w:val="Normal"/>
    <w:rsid w:val="008E2606"/>
    <w:pPr>
      <w:widowControl/>
      <w:pBdr>
        <w:top w:val="single" w:sz="12"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6">
    <w:name w:val="xl166"/>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7">
    <w:name w:val="xl167"/>
    <w:basedOn w:val="Normal"/>
    <w:rsid w:val="008E2606"/>
    <w:pPr>
      <w:widowControl/>
      <w:pBdr>
        <w:top w:val="single" w:sz="4" w:space="0" w:color="auto"/>
        <w:left w:val="single" w:sz="4" w:space="0" w:color="auto"/>
        <w:bottom w:val="single" w:sz="4" w:space="0" w:color="auto"/>
      </w:pBdr>
      <w:spacing w:before="100" w:beforeAutospacing="1" w:after="100" w:afterAutospacing="1"/>
      <w:jc w:val="right"/>
    </w:pPr>
    <w:rPr>
      <w:snapToGrid/>
      <w:kern w:val="0"/>
      <w:sz w:val="24"/>
      <w:szCs w:val="24"/>
    </w:rPr>
  </w:style>
  <w:style w:type="paragraph" w:customStyle="1" w:styleId="xl168">
    <w:name w:val="xl168"/>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69">
    <w:name w:val="xl169"/>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snapToGrid/>
      <w:kern w:val="0"/>
      <w:sz w:val="24"/>
      <w:szCs w:val="24"/>
    </w:rPr>
  </w:style>
  <w:style w:type="paragraph" w:customStyle="1" w:styleId="xl170">
    <w:name w:val="xl170"/>
    <w:basedOn w:val="Normal"/>
    <w:rsid w:val="008E2606"/>
    <w:pPr>
      <w:widowControl/>
      <w:pBdr>
        <w:top w:val="single" w:sz="4"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71">
    <w:name w:val="xl171"/>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pPr>
    <w:rPr>
      <w:snapToGrid/>
      <w:kern w:val="0"/>
      <w:sz w:val="24"/>
      <w:szCs w:val="24"/>
    </w:rPr>
  </w:style>
  <w:style w:type="paragraph" w:customStyle="1" w:styleId="xl172">
    <w:name w:val="xl172"/>
    <w:basedOn w:val="Normal"/>
    <w:rsid w:val="008E2606"/>
    <w:pPr>
      <w:widowControl/>
      <w:pBdr>
        <w:top w:val="single" w:sz="4" w:space="0" w:color="auto"/>
        <w:left w:val="single" w:sz="4" w:space="0" w:color="auto"/>
        <w:bottom w:val="single" w:sz="12" w:space="0" w:color="auto"/>
      </w:pBdr>
      <w:spacing w:before="100" w:beforeAutospacing="1" w:after="100" w:afterAutospacing="1"/>
      <w:jc w:val="right"/>
    </w:pPr>
    <w:rPr>
      <w:snapToGrid/>
      <w:kern w:val="0"/>
      <w:sz w:val="24"/>
      <w:szCs w:val="24"/>
    </w:rPr>
  </w:style>
  <w:style w:type="paragraph" w:customStyle="1" w:styleId="xl173">
    <w:name w:val="xl173"/>
    <w:basedOn w:val="Normal"/>
    <w:rsid w:val="008E2606"/>
    <w:pPr>
      <w:widowControl/>
      <w:pBdr>
        <w:top w:val="single" w:sz="4" w:space="0" w:color="auto"/>
        <w:left w:val="single" w:sz="8" w:space="0" w:color="auto"/>
        <w:bottom w:val="single" w:sz="12" w:space="0" w:color="auto"/>
        <w:right w:val="single" w:sz="4" w:space="0" w:color="auto"/>
      </w:pBdr>
      <w:spacing w:before="100" w:beforeAutospacing="1" w:after="100" w:afterAutospacing="1"/>
      <w:jc w:val="right"/>
    </w:pPr>
    <w:rPr>
      <w:snapToGrid/>
      <w:kern w:val="0"/>
      <w:sz w:val="24"/>
      <w:szCs w:val="24"/>
    </w:rPr>
  </w:style>
  <w:style w:type="paragraph" w:customStyle="1" w:styleId="xl174">
    <w:name w:val="xl174"/>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jc w:val="right"/>
    </w:pPr>
    <w:rPr>
      <w:snapToGrid/>
      <w:kern w:val="0"/>
      <w:sz w:val="24"/>
      <w:szCs w:val="24"/>
    </w:rPr>
  </w:style>
  <w:style w:type="paragraph" w:customStyle="1" w:styleId="xl175">
    <w:name w:val="xl175"/>
    <w:basedOn w:val="Normal"/>
    <w:rsid w:val="008E2606"/>
    <w:pPr>
      <w:widowControl/>
      <w:pBdr>
        <w:top w:val="single" w:sz="4" w:space="0" w:color="auto"/>
        <w:bottom w:val="single" w:sz="12" w:space="0" w:color="auto"/>
        <w:right w:val="single" w:sz="4" w:space="0" w:color="auto"/>
      </w:pBdr>
      <w:spacing w:before="100" w:beforeAutospacing="1" w:after="100" w:afterAutospacing="1"/>
      <w:jc w:val="right"/>
    </w:pPr>
    <w:rPr>
      <w:snapToGrid/>
      <w:kern w:val="0"/>
      <w:sz w:val="24"/>
      <w:szCs w:val="24"/>
    </w:rPr>
  </w:style>
  <w:style w:type="paragraph" w:customStyle="1" w:styleId="xl176">
    <w:name w:val="xl176"/>
    <w:basedOn w:val="Normal"/>
    <w:rsid w:val="008E2606"/>
    <w:pPr>
      <w:widowControl/>
      <w:pBdr>
        <w:left w:val="single" w:sz="12" w:space="0" w:color="auto"/>
        <w:bottom w:val="single" w:sz="4" w:space="0" w:color="auto"/>
        <w:right w:val="single" w:sz="4" w:space="0" w:color="auto"/>
      </w:pBdr>
      <w:spacing w:before="100" w:beforeAutospacing="1" w:after="100" w:afterAutospacing="1"/>
      <w:jc w:val="right"/>
    </w:pPr>
    <w:rPr>
      <w:snapToGrid/>
      <w:kern w:val="0"/>
      <w:szCs w:val="22"/>
    </w:rPr>
  </w:style>
  <w:style w:type="paragraph" w:customStyle="1" w:styleId="xl177">
    <w:name w:val="xl177"/>
    <w:basedOn w:val="Normal"/>
    <w:rsid w:val="008E2606"/>
    <w:pPr>
      <w:widowControl/>
      <w:pBdr>
        <w:left w:val="single" w:sz="12"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78">
    <w:name w:val="xl178"/>
    <w:basedOn w:val="Normal"/>
    <w:rsid w:val="008E2606"/>
    <w:pPr>
      <w:widowControl/>
      <w:pBdr>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79">
    <w:name w:val="xl179"/>
    <w:basedOn w:val="Normal"/>
    <w:rsid w:val="008E2606"/>
    <w:pPr>
      <w:widowControl/>
      <w:pBdr>
        <w:left w:val="single" w:sz="4" w:space="0" w:color="auto"/>
        <w:bottom w:val="single" w:sz="4" w:space="0" w:color="auto"/>
        <w:right w:val="single" w:sz="8" w:space="0" w:color="auto"/>
      </w:pBdr>
      <w:spacing w:before="100" w:beforeAutospacing="1" w:after="100" w:afterAutospacing="1"/>
      <w:jc w:val="right"/>
    </w:pPr>
    <w:rPr>
      <w:snapToGrid/>
      <w:kern w:val="0"/>
      <w:sz w:val="24"/>
      <w:szCs w:val="24"/>
    </w:rPr>
  </w:style>
  <w:style w:type="paragraph" w:customStyle="1" w:styleId="xl180">
    <w:name w:val="xl180"/>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jc w:val="right"/>
    </w:pPr>
    <w:rPr>
      <w:snapToGrid/>
      <w:kern w:val="0"/>
      <w:sz w:val="24"/>
      <w:szCs w:val="24"/>
    </w:rPr>
  </w:style>
  <w:style w:type="paragraph" w:customStyle="1" w:styleId="xl181">
    <w:name w:val="xl181"/>
    <w:basedOn w:val="Normal"/>
    <w:rsid w:val="008E2606"/>
    <w:pPr>
      <w:widowControl/>
      <w:pBdr>
        <w:left w:val="single" w:sz="8" w:space="0" w:color="auto"/>
        <w:bottom w:val="single" w:sz="4" w:space="0" w:color="auto"/>
        <w:right w:val="single" w:sz="4" w:space="0" w:color="auto"/>
      </w:pBdr>
      <w:spacing w:before="100" w:beforeAutospacing="1" w:after="100" w:afterAutospacing="1"/>
      <w:jc w:val="right"/>
    </w:pPr>
    <w:rPr>
      <w:snapToGrid/>
      <w:kern w:val="0"/>
      <w:sz w:val="24"/>
      <w:szCs w:val="24"/>
    </w:rPr>
  </w:style>
  <w:style w:type="paragraph" w:customStyle="1" w:styleId="xl182">
    <w:name w:val="xl182"/>
    <w:basedOn w:val="Normal"/>
    <w:rsid w:val="008E2606"/>
    <w:pPr>
      <w:widowControl/>
      <w:pBdr>
        <w:top w:val="single" w:sz="4" w:space="0" w:color="auto"/>
        <w:left w:val="single" w:sz="12" w:space="0" w:color="auto"/>
        <w:bottom w:val="single" w:sz="4" w:space="0" w:color="auto"/>
        <w:right w:val="single" w:sz="8" w:space="0" w:color="auto"/>
      </w:pBdr>
      <w:spacing w:before="100" w:beforeAutospacing="1" w:after="100" w:afterAutospacing="1"/>
      <w:jc w:val="center"/>
    </w:pPr>
    <w:rPr>
      <w:b/>
      <w:bCs/>
      <w:snapToGrid/>
      <w:kern w:val="0"/>
      <w:sz w:val="24"/>
      <w:szCs w:val="24"/>
    </w:rPr>
  </w:style>
  <w:style w:type="paragraph" w:customStyle="1" w:styleId="xl183">
    <w:name w:val="xl183"/>
    <w:basedOn w:val="Normal"/>
    <w:rsid w:val="008E260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napToGrid/>
      <w:kern w:val="0"/>
      <w:sz w:val="24"/>
      <w:szCs w:val="24"/>
    </w:rPr>
  </w:style>
  <w:style w:type="paragraph" w:customStyle="1" w:styleId="xl184">
    <w:name w:val="xl184"/>
    <w:basedOn w:val="Normal"/>
    <w:rsid w:val="008E2606"/>
    <w:pPr>
      <w:widowControl/>
      <w:pBdr>
        <w:top w:val="single" w:sz="4" w:space="0" w:color="auto"/>
        <w:left w:val="single" w:sz="8" w:space="0" w:color="auto"/>
        <w:bottom w:val="single" w:sz="4" w:space="0" w:color="auto"/>
        <w:right w:val="single" w:sz="12" w:space="0" w:color="auto"/>
      </w:pBdr>
      <w:spacing w:before="100" w:beforeAutospacing="1" w:after="100" w:afterAutospacing="1"/>
      <w:jc w:val="center"/>
    </w:pPr>
    <w:rPr>
      <w:b/>
      <w:bCs/>
      <w:snapToGrid/>
      <w:kern w:val="0"/>
      <w:sz w:val="24"/>
      <w:szCs w:val="24"/>
    </w:rPr>
  </w:style>
  <w:style w:type="paragraph" w:customStyle="1" w:styleId="xl185">
    <w:name w:val="xl185"/>
    <w:basedOn w:val="Normal"/>
    <w:rsid w:val="008E2606"/>
    <w:pPr>
      <w:widowControl/>
      <w:pBdr>
        <w:top w:val="single" w:sz="12" w:space="0" w:color="auto"/>
        <w:left w:val="single" w:sz="4" w:space="0" w:color="auto"/>
        <w:bottom w:val="single" w:sz="4" w:space="0" w:color="auto"/>
        <w:right w:val="single" w:sz="8" w:space="0" w:color="auto"/>
      </w:pBdr>
      <w:spacing w:before="100" w:beforeAutospacing="1" w:after="100" w:afterAutospacing="1"/>
    </w:pPr>
    <w:rPr>
      <w:snapToGrid/>
      <w:kern w:val="0"/>
      <w:sz w:val="24"/>
      <w:szCs w:val="24"/>
    </w:rPr>
  </w:style>
  <w:style w:type="paragraph" w:customStyle="1" w:styleId="xl186">
    <w:name w:val="xl186"/>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pPr>
    <w:rPr>
      <w:snapToGrid/>
      <w:kern w:val="0"/>
      <w:sz w:val="24"/>
      <w:szCs w:val="24"/>
    </w:rPr>
  </w:style>
  <w:style w:type="paragraph" w:customStyle="1" w:styleId="xl187">
    <w:name w:val="xl187"/>
    <w:basedOn w:val="Normal"/>
    <w:rsid w:val="008E2606"/>
    <w:pPr>
      <w:widowControl/>
      <w:pBdr>
        <w:top w:val="single" w:sz="4" w:space="0" w:color="auto"/>
        <w:left w:val="single" w:sz="4" w:space="0" w:color="auto"/>
        <w:right w:val="single" w:sz="8" w:space="0" w:color="auto"/>
      </w:pBdr>
      <w:spacing w:before="100" w:beforeAutospacing="1" w:after="100" w:afterAutospacing="1"/>
    </w:pPr>
    <w:rPr>
      <w:snapToGrid/>
      <w:kern w:val="0"/>
      <w:sz w:val="24"/>
      <w:szCs w:val="24"/>
    </w:rPr>
  </w:style>
  <w:style w:type="paragraph" w:customStyle="1" w:styleId="xl188">
    <w:name w:val="xl188"/>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napToGrid/>
      <w:kern w:val="0"/>
      <w:sz w:val="24"/>
      <w:szCs w:val="24"/>
    </w:rPr>
  </w:style>
  <w:style w:type="paragraph" w:customStyle="1" w:styleId="xl189">
    <w:name w:val="xl189"/>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pPr>
    <w:rPr>
      <w:b/>
      <w:bCs/>
      <w:snapToGrid/>
      <w:kern w:val="0"/>
      <w:sz w:val="24"/>
      <w:szCs w:val="24"/>
    </w:rPr>
  </w:style>
  <w:style w:type="paragraph" w:customStyle="1" w:styleId="xl190">
    <w:name w:val="xl190"/>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191">
    <w:name w:val="xl191"/>
    <w:basedOn w:val="Normal"/>
    <w:rsid w:val="008E2606"/>
    <w:pPr>
      <w:widowControl/>
      <w:pBdr>
        <w:top w:val="single" w:sz="4" w:space="0" w:color="auto"/>
      </w:pBdr>
      <w:spacing w:before="100" w:beforeAutospacing="1" w:after="100" w:afterAutospacing="1"/>
    </w:pPr>
    <w:rPr>
      <w:snapToGrid/>
      <w:kern w:val="0"/>
      <w:sz w:val="24"/>
      <w:szCs w:val="24"/>
    </w:rPr>
  </w:style>
  <w:style w:type="paragraph" w:customStyle="1" w:styleId="xl192">
    <w:name w:val="xl192"/>
    <w:basedOn w:val="Normal"/>
    <w:rsid w:val="008E2606"/>
    <w:pPr>
      <w:widowControl/>
      <w:pBdr>
        <w:top w:val="single" w:sz="4" w:space="0" w:color="auto"/>
        <w:right w:val="single" w:sz="12" w:space="0" w:color="auto"/>
      </w:pBdr>
      <w:spacing w:before="100" w:beforeAutospacing="1" w:after="100" w:afterAutospacing="1"/>
    </w:pPr>
    <w:rPr>
      <w:snapToGrid/>
      <w:kern w:val="0"/>
      <w:sz w:val="24"/>
      <w:szCs w:val="24"/>
    </w:rPr>
  </w:style>
  <w:style w:type="paragraph" w:customStyle="1" w:styleId="xl193">
    <w:name w:val="xl193"/>
    <w:basedOn w:val="Normal"/>
    <w:rsid w:val="008E2606"/>
    <w:pPr>
      <w:widowControl/>
      <w:pBdr>
        <w:top w:val="single" w:sz="12"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194">
    <w:name w:val="xl194"/>
    <w:basedOn w:val="Normal"/>
    <w:rsid w:val="008E2606"/>
    <w:pPr>
      <w:widowControl/>
      <w:pBdr>
        <w:top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195">
    <w:name w:val="xl195"/>
    <w:basedOn w:val="Normal"/>
    <w:rsid w:val="008E2606"/>
    <w:pPr>
      <w:widowControl/>
      <w:pBdr>
        <w:top w:val="single" w:sz="4" w:space="0" w:color="auto"/>
        <w:right w:val="single" w:sz="4" w:space="0" w:color="auto"/>
      </w:pBdr>
      <w:spacing w:before="100" w:beforeAutospacing="1" w:after="100" w:afterAutospacing="1"/>
    </w:pPr>
    <w:rPr>
      <w:snapToGrid/>
      <w:kern w:val="0"/>
      <w:sz w:val="24"/>
      <w:szCs w:val="24"/>
    </w:rPr>
  </w:style>
  <w:style w:type="paragraph" w:customStyle="1" w:styleId="xl196">
    <w:name w:val="xl196"/>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center"/>
    </w:pPr>
    <w:rPr>
      <w:b/>
      <w:bCs/>
      <w:snapToGrid/>
      <w:kern w:val="0"/>
      <w:sz w:val="24"/>
      <w:szCs w:val="24"/>
    </w:rPr>
  </w:style>
  <w:style w:type="paragraph" w:customStyle="1" w:styleId="xl197">
    <w:name w:val="xl197"/>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napToGrid/>
      <w:kern w:val="0"/>
      <w:sz w:val="24"/>
      <w:szCs w:val="24"/>
    </w:rPr>
  </w:style>
  <w:style w:type="paragraph" w:customStyle="1" w:styleId="xl198">
    <w:name w:val="xl198"/>
    <w:basedOn w:val="Normal"/>
    <w:rsid w:val="008E2606"/>
    <w:pPr>
      <w:widowControl/>
      <w:pBdr>
        <w:left w:val="single" w:sz="4" w:space="0" w:color="auto"/>
        <w:bottom w:val="single" w:sz="4" w:space="0" w:color="auto"/>
        <w:right w:val="single" w:sz="8" w:space="0" w:color="auto"/>
      </w:pBdr>
      <w:spacing w:before="100" w:beforeAutospacing="1" w:after="100" w:afterAutospacing="1"/>
      <w:jc w:val="right"/>
    </w:pPr>
    <w:rPr>
      <w:snapToGrid/>
      <w:kern w:val="0"/>
      <w:szCs w:val="22"/>
    </w:rPr>
  </w:style>
  <w:style w:type="paragraph" w:customStyle="1" w:styleId="xl199">
    <w:name w:val="xl199"/>
    <w:basedOn w:val="Normal"/>
    <w:rsid w:val="008E2606"/>
    <w:pPr>
      <w:widowControl/>
      <w:pBdr>
        <w:left w:val="single" w:sz="12" w:space="0" w:color="auto"/>
        <w:bottom w:val="single" w:sz="4" w:space="0" w:color="auto"/>
      </w:pBdr>
      <w:spacing w:before="100" w:beforeAutospacing="1" w:after="100" w:afterAutospacing="1"/>
    </w:pPr>
    <w:rPr>
      <w:b/>
      <w:bCs/>
      <w:snapToGrid/>
      <w:kern w:val="0"/>
      <w:szCs w:val="22"/>
    </w:rPr>
  </w:style>
  <w:style w:type="paragraph" w:customStyle="1" w:styleId="xl200">
    <w:name w:val="xl200"/>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pPr>
    <w:rPr>
      <w:snapToGrid/>
      <w:kern w:val="0"/>
      <w:szCs w:val="22"/>
    </w:rPr>
  </w:style>
  <w:style w:type="paragraph" w:customStyle="1" w:styleId="xl201">
    <w:name w:val="xl201"/>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pPr>
    <w:rPr>
      <w:snapToGrid/>
      <w:kern w:val="0"/>
      <w:szCs w:val="22"/>
    </w:rPr>
  </w:style>
  <w:style w:type="paragraph" w:customStyle="1" w:styleId="xl202">
    <w:name w:val="xl202"/>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pPr>
    <w:rPr>
      <w:snapToGrid/>
      <w:kern w:val="0"/>
      <w:szCs w:val="22"/>
    </w:rPr>
  </w:style>
  <w:style w:type="paragraph" w:customStyle="1" w:styleId="xl203">
    <w:name w:val="xl203"/>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snapToGrid/>
      <w:kern w:val="0"/>
      <w:szCs w:val="22"/>
    </w:rPr>
  </w:style>
  <w:style w:type="paragraph" w:customStyle="1" w:styleId="xl204">
    <w:name w:val="xl204"/>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05">
    <w:name w:val="xl205"/>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06">
    <w:name w:val="xl206"/>
    <w:basedOn w:val="Normal"/>
    <w:rsid w:val="008E2606"/>
    <w:pPr>
      <w:widowControl/>
      <w:pBdr>
        <w:top w:val="single" w:sz="4" w:space="0" w:color="auto"/>
        <w:left w:val="single" w:sz="12" w:space="0" w:color="auto"/>
        <w:right w:val="single" w:sz="4" w:space="0" w:color="auto"/>
      </w:pBdr>
      <w:spacing w:before="100" w:beforeAutospacing="1" w:after="100" w:afterAutospacing="1"/>
    </w:pPr>
    <w:rPr>
      <w:snapToGrid/>
      <w:kern w:val="0"/>
      <w:sz w:val="24"/>
      <w:szCs w:val="24"/>
    </w:rPr>
  </w:style>
  <w:style w:type="paragraph" w:customStyle="1" w:styleId="xl207">
    <w:name w:val="xl207"/>
    <w:basedOn w:val="Normal"/>
    <w:rsid w:val="008E2606"/>
    <w:pPr>
      <w:widowControl/>
      <w:pBdr>
        <w:top w:val="single" w:sz="12" w:space="0" w:color="auto"/>
        <w:left w:val="single" w:sz="8"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08">
    <w:name w:val="xl208"/>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09">
    <w:name w:val="xl209"/>
    <w:basedOn w:val="Normal"/>
    <w:rsid w:val="008E2606"/>
    <w:pPr>
      <w:widowControl/>
      <w:pBdr>
        <w:top w:val="single" w:sz="4" w:space="0" w:color="auto"/>
        <w:left w:val="single" w:sz="8" w:space="0" w:color="auto"/>
        <w:right w:val="single" w:sz="4" w:space="0" w:color="auto"/>
      </w:pBdr>
      <w:spacing w:before="100" w:beforeAutospacing="1" w:after="100" w:afterAutospacing="1"/>
    </w:pPr>
    <w:rPr>
      <w:snapToGrid/>
      <w:kern w:val="0"/>
      <w:sz w:val="24"/>
      <w:szCs w:val="24"/>
    </w:rPr>
  </w:style>
  <w:style w:type="paragraph" w:customStyle="1" w:styleId="xl210">
    <w:name w:val="xl210"/>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pPr>
    <w:rPr>
      <w:snapToGrid/>
      <w:kern w:val="0"/>
      <w:sz w:val="24"/>
      <w:szCs w:val="24"/>
    </w:rPr>
  </w:style>
  <w:style w:type="paragraph" w:customStyle="1" w:styleId="xl211">
    <w:name w:val="xl211"/>
    <w:basedOn w:val="Normal"/>
    <w:rsid w:val="008E2606"/>
    <w:pPr>
      <w:widowControl/>
      <w:pBdr>
        <w:top w:val="single" w:sz="12" w:space="0" w:color="auto"/>
        <w:right w:val="single" w:sz="8" w:space="0" w:color="auto"/>
      </w:pBdr>
      <w:spacing w:before="100" w:beforeAutospacing="1" w:after="100" w:afterAutospacing="1"/>
      <w:jc w:val="center"/>
    </w:pPr>
    <w:rPr>
      <w:b/>
      <w:bCs/>
      <w:snapToGrid/>
      <w:kern w:val="0"/>
      <w:sz w:val="24"/>
      <w:szCs w:val="24"/>
    </w:rPr>
  </w:style>
  <w:style w:type="paragraph" w:customStyle="1" w:styleId="xl212">
    <w:name w:val="xl212"/>
    <w:basedOn w:val="Normal"/>
    <w:rsid w:val="008E2606"/>
    <w:pPr>
      <w:widowControl/>
      <w:pBdr>
        <w:left w:val="single" w:sz="4" w:space="0" w:color="auto"/>
        <w:bottom w:val="single" w:sz="4" w:space="0" w:color="auto"/>
      </w:pBdr>
      <w:spacing w:before="100" w:beforeAutospacing="1" w:after="100" w:afterAutospacing="1"/>
    </w:pPr>
    <w:rPr>
      <w:snapToGrid/>
      <w:kern w:val="0"/>
      <w:sz w:val="24"/>
      <w:szCs w:val="24"/>
    </w:rPr>
  </w:style>
  <w:style w:type="paragraph" w:customStyle="1" w:styleId="xl213">
    <w:name w:val="xl213"/>
    <w:basedOn w:val="Normal"/>
    <w:rsid w:val="008E2606"/>
    <w:pPr>
      <w:widowControl/>
      <w:pBdr>
        <w:top w:val="single" w:sz="4" w:space="0" w:color="auto"/>
        <w:left w:val="single" w:sz="4" w:space="0" w:color="auto"/>
        <w:bottom w:val="single" w:sz="4" w:space="0" w:color="auto"/>
      </w:pBdr>
      <w:spacing w:before="100" w:beforeAutospacing="1" w:after="100" w:afterAutospacing="1"/>
    </w:pPr>
    <w:rPr>
      <w:snapToGrid/>
      <w:kern w:val="0"/>
      <w:sz w:val="24"/>
      <w:szCs w:val="24"/>
    </w:rPr>
  </w:style>
  <w:style w:type="paragraph" w:customStyle="1" w:styleId="xl214">
    <w:name w:val="xl214"/>
    <w:basedOn w:val="Normal"/>
    <w:rsid w:val="008E2606"/>
    <w:pPr>
      <w:widowControl/>
      <w:pBdr>
        <w:top w:val="single" w:sz="4" w:space="0" w:color="auto"/>
        <w:left w:val="single" w:sz="4" w:space="0" w:color="auto"/>
      </w:pBdr>
      <w:spacing w:before="100" w:beforeAutospacing="1" w:after="100" w:afterAutospacing="1"/>
    </w:pPr>
    <w:rPr>
      <w:snapToGrid/>
      <w:kern w:val="0"/>
      <w:sz w:val="24"/>
      <w:szCs w:val="24"/>
    </w:rPr>
  </w:style>
  <w:style w:type="paragraph" w:customStyle="1" w:styleId="xl215">
    <w:name w:val="xl215"/>
    <w:basedOn w:val="Normal"/>
    <w:rsid w:val="008E2606"/>
    <w:pPr>
      <w:widowControl/>
      <w:pBdr>
        <w:top w:val="single" w:sz="12" w:space="0" w:color="auto"/>
        <w:left w:val="single" w:sz="4" w:space="0" w:color="auto"/>
        <w:bottom w:val="single" w:sz="4" w:space="0" w:color="auto"/>
      </w:pBdr>
      <w:spacing w:before="100" w:beforeAutospacing="1" w:after="100" w:afterAutospacing="1"/>
    </w:pPr>
    <w:rPr>
      <w:snapToGrid/>
      <w:kern w:val="0"/>
      <w:sz w:val="24"/>
      <w:szCs w:val="24"/>
    </w:rPr>
  </w:style>
  <w:style w:type="paragraph" w:customStyle="1" w:styleId="xl216">
    <w:name w:val="xl216"/>
    <w:basedOn w:val="Normal"/>
    <w:rsid w:val="008E2606"/>
    <w:pPr>
      <w:widowControl/>
      <w:pBdr>
        <w:top w:val="single" w:sz="4" w:space="0" w:color="auto"/>
        <w:left w:val="single" w:sz="4" w:space="0" w:color="auto"/>
        <w:bottom w:val="single" w:sz="12" w:space="0" w:color="auto"/>
      </w:pBdr>
      <w:spacing w:before="100" w:beforeAutospacing="1" w:after="100" w:afterAutospacing="1"/>
      <w:jc w:val="right"/>
    </w:pPr>
    <w:rPr>
      <w:snapToGrid/>
      <w:kern w:val="0"/>
      <w:sz w:val="24"/>
      <w:szCs w:val="24"/>
    </w:rPr>
  </w:style>
  <w:style w:type="paragraph" w:customStyle="1" w:styleId="xl217">
    <w:name w:val="xl217"/>
    <w:basedOn w:val="Normal"/>
    <w:rsid w:val="008E2606"/>
    <w:pPr>
      <w:widowControl/>
      <w:pBdr>
        <w:left w:val="single" w:sz="4" w:space="0" w:color="auto"/>
        <w:bottom w:val="single" w:sz="4" w:space="0" w:color="auto"/>
        <w:right w:val="single" w:sz="8" w:space="0" w:color="auto"/>
      </w:pBdr>
      <w:spacing w:before="100" w:beforeAutospacing="1" w:after="100" w:afterAutospacing="1"/>
    </w:pPr>
    <w:rPr>
      <w:snapToGrid/>
      <w:kern w:val="0"/>
      <w:sz w:val="24"/>
      <w:szCs w:val="24"/>
    </w:rPr>
  </w:style>
  <w:style w:type="paragraph" w:customStyle="1" w:styleId="xl218">
    <w:name w:val="xl218"/>
    <w:basedOn w:val="Normal"/>
    <w:rsid w:val="008E2606"/>
    <w:pPr>
      <w:widowControl/>
      <w:pBdr>
        <w:top w:val="single" w:sz="12" w:space="0" w:color="auto"/>
      </w:pBdr>
      <w:spacing w:before="100" w:beforeAutospacing="1" w:after="100" w:afterAutospacing="1"/>
      <w:jc w:val="center"/>
    </w:pPr>
    <w:rPr>
      <w:b/>
      <w:bCs/>
      <w:snapToGrid/>
      <w:kern w:val="0"/>
      <w:sz w:val="24"/>
      <w:szCs w:val="24"/>
    </w:rPr>
  </w:style>
  <w:style w:type="paragraph" w:customStyle="1" w:styleId="xl219">
    <w:name w:val="xl219"/>
    <w:basedOn w:val="Normal"/>
    <w:rsid w:val="008E2606"/>
    <w:pPr>
      <w:widowControl/>
      <w:pBdr>
        <w:left w:val="single" w:sz="4" w:space="0" w:color="auto"/>
        <w:bottom w:val="single" w:sz="12" w:space="0" w:color="auto"/>
        <w:right w:val="single" w:sz="12" w:space="0" w:color="auto"/>
      </w:pBdr>
      <w:spacing w:before="100" w:beforeAutospacing="1" w:after="100" w:afterAutospacing="1"/>
    </w:pPr>
    <w:rPr>
      <w:snapToGrid/>
      <w:kern w:val="0"/>
      <w:szCs w:val="22"/>
    </w:rPr>
  </w:style>
  <w:style w:type="paragraph" w:customStyle="1" w:styleId="xl220">
    <w:name w:val="xl220"/>
    <w:basedOn w:val="Normal"/>
    <w:rsid w:val="008E2606"/>
    <w:pPr>
      <w:widowControl/>
      <w:pBdr>
        <w:left w:val="single" w:sz="12" w:space="0" w:color="auto"/>
        <w:bottom w:val="single" w:sz="4" w:space="0" w:color="auto"/>
        <w:right w:val="single" w:sz="4" w:space="0" w:color="auto"/>
      </w:pBdr>
      <w:spacing w:before="100" w:beforeAutospacing="1" w:after="100" w:afterAutospacing="1"/>
    </w:pPr>
    <w:rPr>
      <w:snapToGrid/>
      <w:kern w:val="0"/>
      <w:szCs w:val="22"/>
    </w:rPr>
  </w:style>
  <w:style w:type="paragraph" w:customStyle="1" w:styleId="xl221">
    <w:name w:val="xl221"/>
    <w:basedOn w:val="Normal"/>
    <w:rsid w:val="008E2606"/>
    <w:pPr>
      <w:widowControl/>
      <w:pBdr>
        <w:top w:val="single" w:sz="4" w:space="0" w:color="auto"/>
        <w:left w:val="single" w:sz="12" w:space="0" w:color="auto"/>
        <w:right w:val="single" w:sz="4" w:space="0" w:color="auto"/>
      </w:pBdr>
      <w:spacing w:before="100" w:beforeAutospacing="1" w:after="100" w:afterAutospacing="1"/>
    </w:pPr>
    <w:rPr>
      <w:snapToGrid/>
      <w:kern w:val="0"/>
      <w:szCs w:val="22"/>
    </w:rPr>
  </w:style>
  <w:style w:type="paragraph" w:customStyle="1" w:styleId="xl222">
    <w:name w:val="xl222"/>
    <w:basedOn w:val="Normal"/>
    <w:rsid w:val="008E2606"/>
    <w:pPr>
      <w:widowControl/>
      <w:pBdr>
        <w:left w:val="single" w:sz="12"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23">
    <w:name w:val="xl223"/>
    <w:basedOn w:val="Normal"/>
    <w:rsid w:val="008E2606"/>
    <w:pPr>
      <w:widowControl/>
      <w:pBdr>
        <w:left w:val="single" w:sz="8"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224">
    <w:name w:val="xl224"/>
    <w:basedOn w:val="Normal"/>
    <w:rsid w:val="008E2606"/>
    <w:pPr>
      <w:widowControl/>
      <w:pBdr>
        <w:bottom w:val="single" w:sz="4" w:space="0" w:color="auto"/>
        <w:right w:val="single" w:sz="4" w:space="0" w:color="auto"/>
      </w:pBdr>
      <w:spacing w:before="100" w:beforeAutospacing="1" w:after="100" w:afterAutospacing="1"/>
    </w:pPr>
    <w:rPr>
      <w:snapToGrid/>
      <w:kern w:val="0"/>
      <w:sz w:val="24"/>
      <w:szCs w:val="24"/>
    </w:rPr>
  </w:style>
  <w:style w:type="paragraph" w:customStyle="1" w:styleId="xl225">
    <w:name w:val="xl225"/>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pPr>
    <w:rPr>
      <w:snapToGrid/>
      <w:kern w:val="0"/>
      <w:sz w:val="24"/>
      <w:szCs w:val="24"/>
    </w:rPr>
  </w:style>
  <w:style w:type="paragraph" w:customStyle="1" w:styleId="xl226">
    <w:name w:val="xl226"/>
    <w:basedOn w:val="Normal"/>
    <w:rsid w:val="008E2606"/>
    <w:pPr>
      <w:widowControl/>
      <w:pBdr>
        <w:left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227">
    <w:name w:val="xl227"/>
    <w:basedOn w:val="Normal"/>
    <w:rsid w:val="008E2606"/>
    <w:pPr>
      <w:widowControl/>
      <w:pBdr>
        <w:left w:val="single" w:sz="4" w:space="0" w:color="auto"/>
        <w:bottom w:val="single" w:sz="12" w:space="0" w:color="auto"/>
      </w:pBdr>
      <w:spacing w:before="100" w:beforeAutospacing="1" w:after="100" w:afterAutospacing="1"/>
    </w:pPr>
    <w:rPr>
      <w:snapToGrid/>
      <w:kern w:val="0"/>
      <w:sz w:val="24"/>
      <w:szCs w:val="24"/>
    </w:rPr>
  </w:style>
  <w:style w:type="paragraph" w:customStyle="1" w:styleId="xl228">
    <w:name w:val="xl228"/>
    <w:basedOn w:val="Normal"/>
    <w:rsid w:val="008E2606"/>
    <w:pPr>
      <w:widowControl/>
      <w:pBdr>
        <w:left w:val="single" w:sz="4" w:space="0" w:color="auto"/>
        <w:bottom w:val="single" w:sz="12" w:space="0" w:color="auto"/>
        <w:right w:val="single" w:sz="8" w:space="0" w:color="auto"/>
      </w:pBdr>
      <w:spacing w:before="100" w:beforeAutospacing="1" w:after="100" w:afterAutospacing="1"/>
    </w:pPr>
    <w:rPr>
      <w:snapToGrid/>
      <w:kern w:val="0"/>
      <w:sz w:val="24"/>
      <w:szCs w:val="24"/>
    </w:rPr>
  </w:style>
  <w:style w:type="paragraph" w:customStyle="1" w:styleId="xl229">
    <w:name w:val="xl229"/>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Cs w:val="22"/>
    </w:rPr>
  </w:style>
  <w:style w:type="paragraph" w:customStyle="1" w:styleId="xl230">
    <w:name w:val="xl230"/>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Cs w:val="22"/>
    </w:rPr>
  </w:style>
  <w:style w:type="paragraph" w:customStyle="1" w:styleId="xl231">
    <w:name w:val="xl231"/>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right"/>
    </w:pPr>
    <w:rPr>
      <w:snapToGrid/>
      <w:kern w:val="0"/>
      <w:szCs w:val="22"/>
    </w:rPr>
  </w:style>
  <w:style w:type="paragraph" w:customStyle="1" w:styleId="xl232">
    <w:name w:val="xl232"/>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snapToGrid/>
      <w:kern w:val="0"/>
      <w:szCs w:val="22"/>
    </w:rPr>
  </w:style>
  <w:style w:type="paragraph" w:customStyle="1" w:styleId="xl233">
    <w:name w:val="xl233"/>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jc w:val="right"/>
    </w:pPr>
    <w:rPr>
      <w:snapToGrid/>
      <w:kern w:val="0"/>
      <w:szCs w:val="22"/>
    </w:rPr>
  </w:style>
  <w:style w:type="paragraph" w:customStyle="1" w:styleId="xl234">
    <w:name w:val="xl234"/>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Cs w:val="22"/>
    </w:rPr>
  </w:style>
  <w:style w:type="paragraph" w:customStyle="1" w:styleId="xl235">
    <w:name w:val="xl235"/>
    <w:basedOn w:val="Normal"/>
    <w:rsid w:val="008E2606"/>
    <w:pPr>
      <w:widowControl/>
      <w:pBdr>
        <w:left w:val="single" w:sz="12" w:space="0" w:color="auto"/>
      </w:pBdr>
      <w:spacing w:before="100" w:beforeAutospacing="1" w:after="100" w:afterAutospacing="1"/>
      <w:jc w:val="center"/>
    </w:pPr>
    <w:rPr>
      <w:snapToGrid/>
      <w:kern w:val="0"/>
      <w:sz w:val="24"/>
      <w:szCs w:val="24"/>
    </w:rPr>
  </w:style>
  <w:style w:type="paragraph" w:customStyle="1" w:styleId="xl236">
    <w:name w:val="xl236"/>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 w:val="24"/>
      <w:szCs w:val="24"/>
    </w:rPr>
  </w:style>
  <w:style w:type="paragraph" w:customStyle="1" w:styleId="xl237">
    <w:name w:val="xl237"/>
    <w:basedOn w:val="Normal"/>
    <w:rsid w:val="008E2606"/>
    <w:pPr>
      <w:widowControl/>
      <w:pBdr>
        <w:top w:val="single" w:sz="12" w:space="0" w:color="auto"/>
        <w:left w:val="single" w:sz="8" w:space="0" w:color="auto"/>
      </w:pBdr>
      <w:spacing w:before="100" w:beforeAutospacing="1" w:after="100" w:afterAutospacing="1"/>
      <w:jc w:val="center"/>
    </w:pPr>
    <w:rPr>
      <w:b/>
      <w:bCs/>
      <w:snapToGrid/>
      <w:kern w:val="0"/>
      <w:sz w:val="24"/>
      <w:szCs w:val="24"/>
    </w:rPr>
  </w:style>
  <w:style w:type="paragraph" w:customStyle="1" w:styleId="xl238">
    <w:name w:val="xl238"/>
    <w:basedOn w:val="Normal"/>
    <w:rsid w:val="008E2606"/>
    <w:pPr>
      <w:widowControl/>
      <w:pBdr>
        <w:left w:val="single" w:sz="12" w:space="0" w:color="auto"/>
      </w:pBdr>
      <w:spacing w:before="100" w:beforeAutospacing="1" w:after="100" w:afterAutospacing="1"/>
      <w:jc w:val="center"/>
      <w:textAlignment w:val="top"/>
    </w:pPr>
    <w:rPr>
      <w:snapToGrid/>
      <w:kern w:val="0"/>
      <w:sz w:val="24"/>
      <w:szCs w:val="24"/>
    </w:rPr>
  </w:style>
  <w:style w:type="paragraph" w:customStyle="1" w:styleId="xl239">
    <w:name w:val="xl239"/>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right"/>
    </w:pPr>
    <w:rPr>
      <w:b/>
      <w:bCs/>
      <w:snapToGrid/>
      <w:kern w:val="0"/>
      <w:szCs w:val="22"/>
    </w:rPr>
  </w:style>
  <w:style w:type="paragraph" w:customStyle="1" w:styleId="xl240">
    <w:name w:val="xl240"/>
    <w:basedOn w:val="Normal"/>
    <w:rsid w:val="008E2606"/>
    <w:pPr>
      <w:widowControl/>
      <w:pBdr>
        <w:top w:val="single" w:sz="4" w:space="0" w:color="auto"/>
        <w:left w:val="single" w:sz="4" w:space="0" w:color="auto"/>
        <w:bottom w:val="single" w:sz="4" w:space="0" w:color="auto"/>
      </w:pBdr>
      <w:spacing w:before="100" w:beforeAutospacing="1" w:after="100" w:afterAutospacing="1"/>
      <w:jc w:val="right"/>
    </w:pPr>
    <w:rPr>
      <w:b/>
      <w:bCs/>
      <w:snapToGrid/>
      <w:kern w:val="0"/>
      <w:szCs w:val="22"/>
    </w:rPr>
  </w:style>
  <w:style w:type="paragraph" w:customStyle="1" w:styleId="xl241">
    <w:name w:val="xl241"/>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jc w:val="right"/>
    </w:pPr>
    <w:rPr>
      <w:b/>
      <w:bCs/>
      <w:snapToGrid/>
      <w:kern w:val="0"/>
      <w:sz w:val="24"/>
      <w:szCs w:val="24"/>
    </w:rPr>
  </w:style>
  <w:style w:type="paragraph" w:customStyle="1" w:styleId="xl242">
    <w:name w:val="xl242"/>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napToGrid/>
      <w:kern w:val="0"/>
      <w:sz w:val="24"/>
      <w:szCs w:val="24"/>
    </w:rPr>
  </w:style>
  <w:style w:type="paragraph" w:customStyle="1" w:styleId="xl243">
    <w:name w:val="xl243"/>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snapToGrid/>
      <w:kern w:val="0"/>
      <w:sz w:val="24"/>
      <w:szCs w:val="24"/>
    </w:rPr>
  </w:style>
  <w:style w:type="paragraph" w:customStyle="1" w:styleId="xl244">
    <w:name w:val="xl244"/>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jc w:val="right"/>
    </w:pPr>
    <w:rPr>
      <w:b/>
      <w:bCs/>
      <w:snapToGrid/>
      <w:kern w:val="0"/>
      <w:sz w:val="24"/>
      <w:szCs w:val="24"/>
    </w:rPr>
  </w:style>
  <w:style w:type="paragraph" w:customStyle="1" w:styleId="xl245">
    <w:name w:val="xl245"/>
    <w:basedOn w:val="Normal"/>
    <w:rsid w:val="008E2606"/>
    <w:pPr>
      <w:widowControl/>
      <w:pBdr>
        <w:left w:val="single" w:sz="4" w:space="0" w:color="auto"/>
        <w:bottom w:val="single" w:sz="4" w:space="0" w:color="auto"/>
        <w:right w:val="single" w:sz="8" w:space="0" w:color="auto"/>
      </w:pBdr>
      <w:spacing w:before="100" w:beforeAutospacing="1" w:after="100" w:afterAutospacing="1"/>
      <w:jc w:val="right"/>
    </w:pPr>
    <w:rPr>
      <w:b/>
      <w:bCs/>
      <w:snapToGrid/>
      <w:kern w:val="0"/>
      <w:szCs w:val="22"/>
    </w:rPr>
  </w:style>
  <w:style w:type="paragraph" w:customStyle="1" w:styleId="xl246">
    <w:name w:val="xl246"/>
    <w:basedOn w:val="Normal"/>
    <w:rsid w:val="008E2606"/>
    <w:pPr>
      <w:widowControl/>
      <w:pBdr>
        <w:left w:val="single" w:sz="4" w:space="0" w:color="auto"/>
        <w:bottom w:val="single" w:sz="4" w:space="0" w:color="auto"/>
        <w:right w:val="single" w:sz="8" w:space="0" w:color="auto"/>
      </w:pBdr>
      <w:spacing w:before="100" w:beforeAutospacing="1" w:after="100" w:afterAutospacing="1"/>
      <w:jc w:val="right"/>
    </w:pPr>
    <w:rPr>
      <w:b/>
      <w:bCs/>
      <w:snapToGrid/>
      <w:kern w:val="0"/>
      <w:sz w:val="24"/>
      <w:szCs w:val="24"/>
    </w:rPr>
  </w:style>
  <w:style w:type="paragraph" w:customStyle="1" w:styleId="xl247">
    <w:name w:val="xl247"/>
    <w:basedOn w:val="Normal"/>
    <w:rsid w:val="008E2606"/>
    <w:pPr>
      <w:widowControl/>
      <w:pBdr>
        <w:left w:val="single" w:sz="4" w:space="0" w:color="auto"/>
        <w:bottom w:val="single" w:sz="4" w:space="0" w:color="auto"/>
        <w:right w:val="single" w:sz="12" w:space="0" w:color="auto"/>
      </w:pBdr>
      <w:spacing w:before="100" w:beforeAutospacing="1" w:after="100" w:afterAutospacing="1"/>
      <w:jc w:val="right"/>
    </w:pPr>
    <w:rPr>
      <w:b/>
      <w:bCs/>
      <w:snapToGrid/>
      <w:kern w:val="0"/>
      <w:sz w:val="24"/>
      <w:szCs w:val="24"/>
    </w:rPr>
  </w:style>
  <w:style w:type="paragraph" w:customStyle="1" w:styleId="xl248">
    <w:name w:val="xl248"/>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b/>
      <w:bCs/>
      <w:snapToGrid/>
      <w:kern w:val="0"/>
      <w:szCs w:val="22"/>
    </w:rPr>
  </w:style>
  <w:style w:type="paragraph" w:customStyle="1" w:styleId="xl249">
    <w:name w:val="xl249"/>
    <w:basedOn w:val="Normal"/>
    <w:rsid w:val="008E2606"/>
    <w:pPr>
      <w:widowControl/>
      <w:pBdr>
        <w:top w:val="single" w:sz="4" w:space="0" w:color="auto"/>
        <w:left w:val="single" w:sz="4" w:space="0" w:color="auto"/>
        <w:bottom w:val="single" w:sz="4" w:space="0" w:color="auto"/>
        <w:right w:val="single" w:sz="8" w:space="0" w:color="auto"/>
      </w:pBdr>
      <w:spacing w:before="100" w:beforeAutospacing="1" w:after="100" w:afterAutospacing="1"/>
    </w:pPr>
    <w:rPr>
      <w:b/>
      <w:bCs/>
      <w:snapToGrid/>
      <w:kern w:val="0"/>
      <w:sz w:val="24"/>
      <w:szCs w:val="24"/>
    </w:rPr>
  </w:style>
  <w:style w:type="paragraph" w:customStyle="1" w:styleId="xl250">
    <w:name w:val="xl250"/>
    <w:basedOn w:val="Normal"/>
    <w:rsid w:val="008E2606"/>
    <w:pPr>
      <w:widowControl/>
      <w:pBdr>
        <w:top w:val="single" w:sz="4" w:space="0" w:color="auto"/>
        <w:bottom w:val="single" w:sz="4" w:space="0" w:color="auto"/>
        <w:right w:val="single" w:sz="4" w:space="0" w:color="auto"/>
      </w:pBdr>
      <w:spacing w:before="100" w:beforeAutospacing="1" w:after="100" w:afterAutospacing="1"/>
      <w:jc w:val="right"/>
    </w:pPr>
    <w:rPr>
      <w:b/>
      <w:bCs/>
      <w:snapToGrid/>
      <w:kern w:val="0"/>
      <w:sz w:val="24"/>
      <w:szCs w:val="24"/>
    </w:rPr>
  </w:style>
  <w:style w:type="paragraph" w:customStyle="1" w:styleId="xl251">
    <w:name w:val="xl251"/>
    <w:basedOn w:val="Normal"/>
    <w:rsid w:val="008E2606"/>
    <w:pPr>
      <w:widowControl/>
      <w:pBdr>
        <w:top w:val="single" w:sz="4" w:space="0" w:color="auto"/>
        <w:left w:val="single" w:sz="4" w:space="0" w:color="auto"/>
        <w:bottom w:val="single" w:sz="4" w:space="0" w:color="auto"/>
        <w:right w:val="single" w:sz="12" w:space="0" w:color="auto"/>
      </w:pBdr>
      <w:spacing w:before="100" w:beforeAutospacing="1" w:after="100" w:afterAutospacing="1"/>
    </w:pPr>
    <w:rPr>
      <w:b/>
      <w:bCs/>
      <w:snapToGrid/>
      <w:kern w:val="0"/>
      <w:sz w:val="24"/>
      <w:szCs w:val="24"/>
    </w:rPr>
  </w:style>
  <w:style w:type="paragraph" w:customStyle="1" w:styleId="xl252">
    <w:name w:val="xl252"/>
    <w:basedOn w:val="Normal"/>
    <w:rsid w:val="008E2606"/>
    <w:pPr>
      <w:widowControl/>
      <w:pBdr>
        <w:top w:val="single" w:sz="4" w:space="0" w:color="auto"/>
        <w:left w:val="single" w:sz="4" w:space="0" w:color="auto"/>
        <w:bottom w:val="single" w:sz="12" w:space="0" w:color="auto"/>
      </w:pBdr>
      <w:spacing w:before="100" w:beforeAutospacing="1" w:after="100" w:afterAutospacing="1"/>
    </w:pPr>
    <w:rPr>
      <w:b/>
      <w:bCs/>
      <w:snapToGrid/>
      <w:kern w:val="0"/>
      <w:szCs w:val="22"/>
    </w:rPr>
  </w:style>
  <w:style w:type="paragraph" w:customStyle="1" w:styleId="xl253">
    <w:name w:val="xl253"/>
    <w:basedOn w:val="Normal"/>
    <w:rsid w:val="008E2606"/>
    <w:pPr>
      <w:widowControl/>
      <w:pBdr>
        <w:top w:val="single" w:sz="4" w:space="0" w:color="auto"/>
      </w:pBdr>
      <w:spacing w:before="100" w:beforeAutospacing="1" w:after="100" w:afterAutospacing="1"/>
    </w:pPr>
    <w:rPr>
      <w:b/>
      <w:bCs/>
      <w:snapToGrid/>
      <w:kern w:val="0"/>
      <w:sz w:val="24"/>
      <w:szCs w:val="24"/>
    </w:rPr>
  </w:style>
  <w:style w:type="paragraph" w:customStyle="1" w:styleId="xl254">
    <w:name w:val="xl254"/>
    <w:basedOn w:val="Normal"/>
    <w:rsid w:val="008E2606"/>
    <w:pPr>
      <w:widowControl/>
      <w:pBdr>
        <w:top w:val="single" w:sz="4" w:space="0" w:color="auto"/>
        <w:right w:val="single" w:sz="12" w:space="0" w:color="auto"/>
      </w:pBdr>
      <w:spacing w:before="100" w:beforeAutospacing="1" w:after="100" w:afterAutospacing="1"/>
    </w:pPr>
    <w:rPr>
      <w:b/>
      <w:bCs/>
      <w:snapToGrid/>
      <w:kern w:val="0"/>
      <w:sz w:val="24"/>
      <w:szCs w:val="24"/>
    </w:rPr>
  </w:style>
  <w:style w:type="paragraph" w:customStyle="1" w:styleId="xl255">
    <w:name w:val="xl255"/>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pPr>
    <w:rPr>
      <w:b/>
      <w:bCs/>
      <w:snapToGrid/>
      <w:kern w:val="0"/>
      <w:szCs w:val="22"/>
    </w:rPr>
  </w:style>
  <w:style w:type="paragraph" w:customStyle="1" w:styleId="xl256">
    <w:name w:val="xl256"/>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b/>
      <w:bCs/>
      <w:snapToGrid/>
      <w:kern w:val="0"/>
      <w:szCs w:val="22"/>
    </w:rPr>
  </w:style>
  <w:style w:type="paragraph" w:customStyle="1" w:styleId="xl257">
    <w:name w:val="xl257"/>
    <w:basedOn w:val="Normal"/>
    <w:rsid w:val="008E2606"/>
    <w:pPr>
      <w:widowControl/>
      <w:pBdr>
        <w:top w:val="single" w:sz="4" w:space="0" w:color="auto"/>
        <w:left w:val="single" w:sz="12" w:space="0" w:color="auto"/>
        <w:right w:val="single" w:sz="4" w:space="0" w:color="auto"/>
      </w:pBdr>
      <w:spacing w:before="100" w:beforeAutospacing="1" w:after="100" w:afterAutospacing="1"/>
    </w:pPr>
    <w:rPr>
      <w:b/>
      <w:bCs/>
      <w:snapToGrid/>
      <w:kern w:val="0"/>
      <w:sz w:val="24"/>
      <w:szCs w:val="24"/>
    </w:rPr>
  </w:style>
  <w:style w:type="paragraph" w:customStyle="1" w:styleId="xl258">
    <w:name w:val="xl258"/>
    <w:basedOn w:val="Normal"/>
    <w:rsid w:val="008E2606"/>
    <w:pPr>
      <w:widowControl/>
      <w:pBdr>
        <w:top w:val="single" w:sz="4" w:space="0" w:color="auto"/>
        <w:left w:val="single" w:sz="4" w:space="0" w:color="auto"/>
        <w:bottom w:val="single" w:sz="12" w:space="0" w:color="auto"/>
        <w:right w:val="single" w:sz="8" w:space="0" w:color="auto"/>
      </w:pBdr>
      <w:spacing w:before="100" w:beforeAutospacing="1" w:after="100" w:afterAutospacing="1"/>
    </w:pPr>
    <w:rPr>
      <w:b/>
      <w:bCs/>
      <w:snapToGrid/>
      <w:kern w:val="0"/>
      <w:sz w:val="24"/>
      <w:szCs w:val="24"/>
    </w:rPr>
  </w:style>
  <w:style w:type="paragraph" w:customStyle="1" w:styleId="xl259">
    <w:name w:val="xl259"/>
    <w:basedOn w:val="Normal"/>
    <w:rsid w:val="008E2606"/>
    <w:pPr>
      <w:widowControl/>
      <w:pBdr>
        <w:top w:val="single" w:sz="4" w:space="0" w:color="auto"/>
        <w:left w:val="single" w:sz="8" w:space="0" w:color="auto"/>
        <w:right w:val="single" w:sz="4" w:space="0" w:color="auto"/>
      </w:pBdr>
      <w:spacing w:before="100" w:beforeAutospacing="1" w:after="100" w:afterAutospacing="1"/>
    </w:pPr>
    <w:rPr>
      <w:b/>
      <w:bCs/>
      <w:snapToGrid/>
      <w:kern w:val="0"/>
      <w:sz w:val="24"/>
      <w:szCs w:val="24"/>
    </w:rPr>
  </w:style>
  <w:style w:type="paragraph" w:customStyle="1" w:styleId="xl260">
    <w:name w:val="xl260"/>
    <w:basedOn w:val="Normal"/>
    <w:rsid w:val="008E2606"/>
    <w:pPr>
      <w:widowControl/>
      <w:pBdr>
        <w:top w:val="single" w:sz="4" w:space="0" w:color="auto"/>
        <w:right w:val="single" w:sz="4" w:space="0" w:color="auto"/>
      </w:pBdr>
      <w:spacing w:before="100" w:beforeAutospacing="1" w:after="100" w:afterAutospacing="1"/>
    </w:pPr>
    <w:rPr>
      <w:b/>
      <w:bCs/>
      <w:snapToGrid/>
      <w:kern w:val="0"/>
      <w:sz w:val="24"/>
      <w:szCs w:val="24"/>
    </w:rPr>
  </w:style>
  <w:style w:type="paragraph" w:customStyle="1" w:styleId="xl261">
    <w:name w:val="xl261"/>
    <w:basedOn w:val="Normal"/>
    <w:rsid w:val="008E2606"/>
    <w:pPr>
      <w:widowControl/>
      <w:pBdr>
        <w:top w:val="single" w:sz="4" w:space="0" w:color="auto"/>
        <w:left w:val="single" w:sz="4" w:space="0" w:color="auto"/>
        <w:bottom w:val="single" w:sz="12" w:space="0" w:color="auto"/>
        <w:right w:val="single" w:sz="12" w:space="0" w:color="auto"/>
      </w:pBdr>
      <w:spacing w:before="100" w:beforeAutospacing="1" w:after="100" w:afterAutospacing="1"/>
    </w:pPr>
    <w:rPr>
      <w:b/>
      <w:bCs/>
      <w:snapToGrid/>
      <w:kern w:val="0"/>
      <w:sz w:val="24"/>
      <w:szCs w:val="24"/>
    </w:rPr>
  </w:style>
  <w:style w:type="paragraph" w:customStyle="1" w:styleId="xl262">
    <w:name w:val="xl262"/>
    <w:basedOn w:val="Normal"/>
    <w:rsid w:val="008E2606"/>
    <w:pPr>
      <w:widowControl/>
      <w:pBdr>
        <w:top w:val="single" w:sz="4" w:space="0" w:color="auto"/>
        <w:bottom w:val="single" w:sz="12" w:space="0" w:color="auto"/>
      </w:pBdr>
      <w:spacing w:before="100" w:beforeAutospacing="1" w:after="100" w:afterAutospacing="1"/>
    </w:pPr>
    <w:rPr>
      <w:b/>
      <w:bCs/>
      <w:snapToGrid/>
      <w:kern w:val="0"/>
      <w:sz w:val="24"/>
      <w:szCs w:val="24"/>
    </w:rPr>
  </w:style>
  <w:style w:type="paragraph" w:customStyle="1" w:styleId="xl263">
    <w:name w:val="xl263"/>
    <w:basedOn w:val="Normal"/>
    <w:rsid w:val="008E2606"/>
    <w:pPr>
      <w:widowControl/>
      <w:pBdr>
        <w:top w:val="single" w:sz="4" w:space="0" w:color="auto"/>
        <w:bottom w:val="single" w:sz="12" w:space="0" w:color="auto"/>
        <w:right w:val="single" w:sz="12" w:space="0" w:color="auto"/>
      </w:pBdr>
      <w:spacing w:before="100" w:beforeAutospacing="1" w:after="100" w:afterAutospacing="1"/>
    </w:pPr>
    <w:rPr>
      <w:b/>
      <w:bCs/>
      <w:snapToGrid/>
      <w:kern w:val="0"/>
      <w:sz w:val="24"/>
      <w:szCs w:val="24"/>
    </w:rPr>
  </w:style>
  <w:style w:type="paragraph" w:customStyle="1" w:styleId="xl264">
    <w:name w:val="xl264"/>
    <w:basedOn w:val="Normal"/>
    <w:rsid w:val="008E2606"/>
    <w:pPr>
      <w:widowControl/>
      <w:pBdr>
        <w:top w:val="single" w:sz="4" w:space="0" w:color="auto"/>
        <w:left w:val="single" w:sz="12"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265">
    <w:name w:val="xl265"/>
    <w:basedOn w:val="Normal"/>
    <w:rsid w:val="008E2606"/>
    <w:pPr>
      <w:widowControl/>
      <w:pBdr>
        <w:top w:val="single" w:sz="4" w:space="0" w:color="auto"/>
        <w:left w:val="single" w:sz="8"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266">
    <w:name w:val="xl266"/>
    <w:basedOn w:val="Normal"/>
    <w:rsid w:val="008E2606"/>
    <w:pPr>
      <w:widowControl/>
      <w:pBdr>
        <w:top w:val="single" w:sz="4"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267">
    <w:name w:val="xl267"/>
    <w:basedOn w:val="Normal"/>
    <w:rsid w:val="008E2606"/>
    <w:pPr>
      <w:widowControl/>
      <w:pBdr>
        <w:top w:val="single" w:sz="4" w:space="0" w:color="auto"/>
        <w:bottom w:val="single" w:sz="12" w:space="0" w:color="auto"/>
      </w:pBdr>
      <w:spacing w:before="100" w:beforeAutospacing="1" w:after="100" w:afterAutospacing="1"/>
    </w:pPr>
    <w:rPr>
      <w:b/>
      <w:bCs/>
      <w:snapToGrid/>
      <w:kern w:val="0"/>
      <w:szCs w:val="22"/>
    </w:rPr>
  </w:style>
  <w:style w:type="paragraph" w:customStyle="1" w:styleId="xl268">
    <w:name w:val="xl268"/>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pPr>
    <w:rPr>
      <w:b/>
      <w:bCs/>
      <w:snapToGrid/>
      <w:kern w:val="0"/>
      <w:szCs w:val="22"/>
    </w:rPr>
  </w:style>
  <w:style w:type="paragraph" w:customStyle="1" w:styleId="xl269">
    <w:name w:val="xl269"/>
    <w:basedOn w:val="Normal"/>
    <w:rsid w:val="008E2606"/>
    <w:pPr>
      <w:widowControl/>
      <w:pBdr>
        <w:top w:val="single" w:sz="4" w:space="0" w:color="auto"/>
        <w:left w:val="single" w:sz="12" w:space="0" w:color="auto"/>
        <w:bottom w:val="single" w:sz="12" w:space="0" w:color="auto"/>
        <w:right w:val="single" w:sz="4" w:space="0" w:color="auto"/>
      </w:pBdr>
      <w:spacing w:before="100" w:beforeAutospacing="1" w:after="100" w:afterAutospacing="1"/>
      <w:jc w:val="right"/>
    </w:pPr>
    <w:rPr>
      <w:b/>
      <w:bCs/>
      <w:snapToGrid/>
      <w:kern w:val="0"/>
      <w:sz w:val="24"/>
      <w:szCs w:val="24"/>
    </w:rPr>
  </w:style>
  <w:style w:type="paragraph" w:customStyle="1" w:styleId="xl270">
    <w:name w:val="xl270"/>
    <w:basedOn w:val="Normal"/>
    <w:rsid w:val="008E2606"/>
    <w:pPr>
      <w:widowControl/>
      <w:pBdr>
        <w:top w:val="single" w:sz="4" w:space="0" w:color="auto"/>
        <w:left w:val="single" w:sz="8" w:space="0" w:color="auto"/>
        <w:bottom w:val="single" w:sz="12" w:space="0" w:color="auto"/>
        <w:right w:val="single" w:sz="4" w:space="0" w:color="auto"/>
      </w:pBdr>
      <w:spacing w:before="100" w:beforeAutospacing="1" w:after="100" w:afterAutospacing="1"/>
      <w:jc w:val="right"/>
    </w:pPr>
    <w:rPr>
      <w:b/>
      <w:bCs/>
      <w:snapToGrid/>
      <w:kern w:val="0"/>
      <w:sz w:val="24"/>
      <w:szCs w:val="24"/>
    </w:rPr>
  </w:style>
  <w:style w:type="paragraph" w:customStyle="1" w:styleId="xl271">
    <w:name w:val="xl271"/>
    <w:basedOn w:val="Normal"/>
    <w:rsid w:val="008E2606"/>
    <w:pPr>
      <w:widowControl/>
      <w:pBdr>
        <w:top w:val="single" w:sz="4" w:space="0" w:color="auto"/>
        <w:bottom w:val="single" w:sz="12" w:space="0" w:color="auto"/>
        <w:right w:val="single" w:sz="4" w:space="0" w:color="auto"/>
      </w:pBdr>
      <w:spacing w:before="100" w:beforeAutospacing="1" w:after="100" w:afterAutospacing="1"/>
      <w:jc w:val="right"/>
    </w:pPr>
    <w:rPr>
      <w:b/>
      <w:bCs/>
      <w:snapToGrid/>
      <w:kern w:val="0"/>
      <w:sz w:val="24"/>
      <w:szCs w:val="24"/>
    </w:rPr>
  </w:style>
  <w:style w:type="paragraph" w:customStyle="1" w:styleId="xl272">
    <w:name w:val="xl272"/>
    <w:basedOn w:val="Normal"/>
    <w:rsid w:val="008E2606"/>
    <w:pPr>
      <w:widowControl/>
      <w:pBdr>
        <w:left w:val="single" w:sz="4" w:space="0" w:color="auto"/>
        <w:bottom w:val="single" w:sz="12" w:space="0" w:color="auto"/>
        <w:right w:val="single" w:sz="8" w:space="0" w:color="auto"/>
      </w:pBdr>
      <w:spacing w:before="100" w:beforeAutospacing="1" w:after="100" w:afterAutospacing="1"/>
      <w:jc w:val="right"/>
    </w:pPr>
    <w:rPr>
      <w:b/>
      <w:bCs/>
      <w:snapToGrid/>
      <w:kern w:val="0"/>
      <w:szCs w:val="22"/>
    </w:rPr>
  </w:style>
  <w:style w:type="paragraph" w:customStyle="1" w:styleId="xl273">
    <w:name w:val="xl273"/>
    <w:basedOn w:val="Normal"/>
    <w:rsid w:val="008E2606"/>
    <w:pPr>
      <w:widowControl/>
      <w:pBdr>
        <w:left w:val="single" w:sz="4" w:space="0" w:color="auto"/>
        <w:bottom w:val="single" w:sz="12" w:space="0" w:color="auto"/>
        <w:right w:val="single" w:sz="8" w:space="0" w:color="auto"/>
      </w:pBdr>
      <w:spacing w:before="100" w:beforeAutospacing="1" w:after="100" w:afterAutospacing="1"/>
      <w:jc w:val="right"/>
    </w:pPr>
    <w:rPr>
      <w:b/>
      <w:bCs/>
      <w:snapToGrid/>
      <w:kern w:val="0"/>
      <w:sz w:val="24"/>
      <w:szCs w:val="24"/>
    </w:rPr>
  </w:style>
  <w:style w:type="paragraph" w:customStyle="1" w:styleId="xl274">
    <w:name w:val="xl274"/>
    <w:basedOn w:val="Normal"/>
    <w:rsid w:val="008E2606"/>
    <w:pPr>
      <w:widowControl/>
      <w:pBdr>
        <w:left w:val="single" w:sz="4" w:space="0" w:color="auto"/>
        <w:bottom w:val="single" w:sz="12" w:space="0" w:color="auto"/>
        <w:right w:val="single" w:sz="12" w:space="0" w:color="auto"/>
      </w:pBdr>
      <w:spacing w:before="100" w:beforeAutospacing="1" w:after="100" w:afterAutospacing="1"/>
      <w:jc w:val="right"/>
    </w:pPr>
    <w:rPr>
      <w:b/>
      <w:bCs/>
      <w:snapToGrid/>
      <w:kern w:val="0"/>
      <w:sz w:val="24"/>
      <w:szCs w:val="24"/>
    </w:rPr>
  </w:style>
  <w:style w:type="paragraph" w:customStyle="1" w:styleId="xl275">
    <w:name w:val="xl275"/>
    <w:basedOn w:val="Normal"/>
    <w:rsid w:val="008E2606"/>
    <w:pPr>
      <w:widowControl/>
      <w:pBdr>
        <w:bottom w:val="single" w:sz="12" w:space="0" w:color="auto"/>
      </w:pBdr>
      <w:spacing w:before="100" w:beforeAutospacing="1" w:after="100" w:afterAutospacing="1"/>
      <w:jc w:val="center"/>
      <w:textAlignment w:val="top"/>
    </w:pPr>
    <w:rPr>
      <w:b/>
      <w:bCs/>
      <w:snapToGrid/>
      <w:kern w:val="0"/>
      <w:sz w:val="24"/>
      <w:szCs w:val="24"/>
    </w:rPr>
  </w:style>
  <w:style w:type="paragraph" w:customStyle="1" w:styleId="xl276">
    <w:name w:val="xl276"/>
    <w:basedOn w:val="Normal"/>
    <w:rsid w:val="008E2606"/>
    <w:pPr>
      <w:widowControl/>
      <w:pBdr>
        <w:bottom w:val="single" w:sz="12" w:space="0" w:color="auto"/>
        <w:right w:val="single" w:sz="12" w:space="0" w:color="auto"/>
      </w:pBdr>
      <w:spacing w:before="100" w:beforeAutospacing="1" w:after="100" w:afterAutospacing="1"/>
      <w:jc w:val="center"/>
      <w:textAlignment w:val="top"/>
    </w:pPr>
    <w:rPr>
      <w:b/>
      <w:bCs/>
      <w:snapToGrid/>
      <w:kern w:val="0"/>
      <w:sz w:val="24"/>
      <w:szCs w:val="24"/>
    </w:rPr>
  </w:style>
  <w:style w:type="character" w:customStyle="1" w:styleId="Char11">
    <w:name w:val="Char11"/>
    <w:semiHidden/>
    <w:rsid w:val="008E2606"/>
    <w:rPr>
      <w:b/>
      <w:snapToGrid w:val="0"/>
      <w:kern w:val="28"/>
      <w:sz w:val="22"/>
      <w:lang w:val="en-US" w:eastAsia="en-US" w:bidi="ar-SA"/>
    </w:rPr>
  </w:style>
  <w:style w:type="character" w:customStyle="1" w:styleId="Char4">
    <w:name w:val="Char4"/>
    <w:semiHidden/>
    <w:rsid w:val="008E2606"/>
    <w:rPr>
      <w:rFonts w:ascii="Times New Roman Bold" w:hAnsi="Times New Roman Bold"/>
      <w:b/>
      <w:caps/>
      <w:snapToGrid w:val="0"/>
      <w:kern w:val="28"/>
      <w:sz w:val="22"/>
      <w:lang w:val="en-US" w:eastAsia="en-US" w:bidi="ar-SA"/>
    </w:rPr>
  </w:style>
  <w:style w:type="character" w:customStyle="1" w:styleId="Char2CharCharCharCharCharCharChar1">
    <w:name w:val="Char2 Char Char Char Char Char Char Char1"/>
    <w:semiHidden/>
    <w:rsid w:val="008E2606"/>
    <w:rPr>
      <w:snapToGrid w:val="0"/>
      <w:kern w:val="28"/>
      <w:sz w:val="24"/>
      <w:lang w:val="en-US" w:eastAsia="en-US" w:bidi="ar-SA"/>
    </w:rPr>
  </w:style>
  <w:style w:type="character" w:customStyle="1" w:styleId="Char21">
    <w:name w:val="Char21"/>
    <w:semiHidden/>
    <w:rsid w:val="008E2606"/>
    <w:rPr>
      <w:snapToGrid w:val="0"/>
      <w:kern w:val="28"/>
      <w:sz w:val="24"/>
      <w:lang w:val="en-US" w:eastAsia="en-US" w:bidi="ar-SA"/>
    </w:rPr>
  </w:style>
  <w:style w:type="character" w:customStyle="1" w:styleId="Normal11">
    <w:name w:val="Normal11"/>
    <w:rsid w:val="008E2606"/>
    <w:rPr>
      <w:rFonts w:ascii="Times New Roman" w:hAnsi="Times New Roman"/>
      <w:noProof w:val="0"/>
      <w:sz w:val="20"/>
      <w:lang w:val="en-US"/>
    </w:rPr>
  </w:style>
  <w:style w:type="character" w:customStyle="1" w:styleId="Normal21">
    <w:name w:val="Normal21"/>
    <w:rsid w:val="008E2606"/>
    <w:rPr>
      <w:rFonts w:ascii="Times New Roman" w:hAnsi="Times New Roman" w:cs="Times New Roman" w:hint="default"/>
    </w:rPr>
  </w:style>
  <w:style w:type="character" w:customStyle="1" w:styleId="Char31">
    <w:name w:val="Char31"/>
    <w:semiHidden/>
    <w:rsid w:val="008E2606"/>
    <w:rPr>
      <w:b/>
      <w:snapToGrid w:val="0"/>
      <w:kern w:val="28"/>
      <w:sz w:val="22"/>
      <w:lang w:val="en-US" w:eastAsia="en-US" w:bidi="ar-SA"/>
    </w:rPr>
  </w:style>
  <w:style w:type="character" w:customStyle="1" w:styleId="CharChar211">
    <w:name w:val="Char Char211"/>
    <w:locked/>
    <w:rsid w:val="008E2606"/>
    <w:rPr>
      <w:rFonts w:ascii="Times New Roman Bold" w:hAnsi="Times New Roman Bold"/>
      <w:b/>
      <w:caps/>
      <w:snapToGrid w:val="0"/>
      <w:kern w:val="28"/>
      <w:sz w:val="22"/>
      <w:lang w:val="en-US" w:eastAsia="en-US" w:bidi="ar-SA"/>
    </w:rPr>
  </w:style>
  <w:style w:type="character" w:customStyle="1" w:styleId="CharChar201">
    <w:name w:val="Char Char201"/>
    <w:locked/>
    <w:rsid w:val="008E2606"/>
    <w:rPr>
      <w:b/>
      <w:snapToGrid w:val="0"/>
      <w:kern w:val="28"/>
      <w:sz w:val="22"/>
      <w:lang w:val="en-US" w:eastAsia="en-US" w:bidi="ar-SA"/>
    </w:rPr>
  </w:style>
  <w:style w:type="character" w:customStyle="1" w:styleId="CharChar131">
    <w:name w:val="Char Char131"/>
    <w:semiHidden/>
    <w:locked/>
    <w:rsid w:val="008E2606"/>
    <w:rPr>
      <w:lang w:val="en-US" w:eastAsia="en-US" w:bidi="ar-SA"/>
    </w:rPr>
  </w:style>
  <w:style w:type="character" w:customStyle="1" w:styleId="CharChar111">
    <w:name w:val="Char Char111"/>
    <w:semiHidden/>
    <w:locked/>
    <w:rsid w:val="008E2606"/>
    <w:rPr>
      <w:b/>
      <w:snapToGrid w:val="0"/>
      <w:kern w:val="28"/>
      <w:sz w:val="22"/>
      <w:lang w:val="en-US" w:eastAsia="en-US" w:bidi="ar-SA"/>
    </w:rPr>
  </w:style>
  <w:style w:type="character" w:customStyle="1" w:styleId="CharChar101">
    <w:name w:val="Char Char101"/>
    <w:semiHidden/>
    <w:locked/>
    <w:rsid w:val="008E2606"/>
    <w:rPr>
      <w:snapToGrid w:val="0"/>
      <w:kern w:val="28"/>
      <w:sz w:val="22"/>
      <w:lang w:val="en-US" w:eastAsia="en-US" w:bidi="ar-SA"/>
    </w:rPr>
  </w:style>
  <w:style w:type="character" w:customStyle="1" w:styleId="CharChar121">
    <w:name w:val="Char Char121"/>
    <w:semiHidden/>
    <w:locked/>
    <w:rsid w:val="008E2606"/>
    <w:rPr>
      <w:snapToGrid w:val="0"/>
      <w:kern w:val="28"/>
      <w:lang w:val="en-US" w:eastAsia="en-US" w:bidi="ar-SA"/>
    </w:rPr>
  </w:style>
  <w:style w:type="character" w:customStyle="1" w:styleId="CharChar91">
    <w:name w:val="Char Char91"/>
    <w:semiHidden/>
    <w:locked/>
    <w:rsid w:val="008E2606"/>
    <w:rPr>
      <w:rFonts w:ascii="Tahoma" w:hAnsi="Tahoma" w:cs="Tahoma"/>
      <w:kern w:val="28"/>
      <w:sz w:val="16"/>
      <w:szCs w:val="16"/>
      <w:lang w:val="en-US" w:eastAsia="en-US" w:bidi="ar-SA"/>
    </w:rPr>
  </w:style>
  <w:style w:type="paragraph" w:customStyle="1" w:styleId="xl277">
    <w:name w:val="xl277"/>
    <w:basedOn w:val="Normal"/>
    <w:rsid w:val="008E2606"/>
    <w:pPr>
      <w:widowControl/>
      <w:pBdr>
        <w:top w:val="single" w:sz="12" w:space="0" w:color="auto"/>
        <w:left w:val="single" w:sz="4" w:space="0" w:color="auto"/>
      </w:pBdr>
      <w:spacing w:before="100" w:beforeAutospacing="1" w:after="100" w:afterAutospacing="1"/>
    </w:pPr>
    <w:rPr>
      <w:snapToGrid/>
      <w:kern w:val="0"/>
      <w:sz w:val="24"/>
      <w:szCs w:val="24"/>
    </w:rPr>
  </w:style>
  <w:style w:type="paragraph" w:customStyle="1" w:styleId="xl278">
    <w:name w:val="xl278"/>
    <w:basedOn w:val="Normal"/>
    <w:rsid w:val="008E2606"/>
    <w:pPr>
      <w:widowControl/>
      <w:pBdr>
        <w:top w:val="single" w:sz="12" w:space="0" w:color="auto"/>
        <w:right w:val="single" w:sz="12" w:space="0" w:color="auto"/>
      </w:pBdr>
      <w:spacing w:before="100" w:beforeAutospacing="1" w:after="100" w:afterAutospacing="1"/>
    </w:pPr>
    <w:rPr>
      <w:snapToGrid/>
      <w:kern w:val="0"/>
      <w:sz w:val="24"/>
      <w:szCs w:val="24"/>
    </w:rPr>
  </w:style>
  <w:style w:type="paragraph" w:customStyle="1" w:styleId="xl279">
    <w:name w:val="xl279"/>
    <w:basedOn w:val="Normal"/>
    <w:rsid w:val="008E2606"/>
    <w:pPr>
      <w:widowControl/>
      <w:pBdr>
        <w:left w:val="single" w:sz="4" w:space="0" w:color="auto"/>
      </w:pBdr>
      <w:spacing w:before="100" w:beforeAutospacing="1" w:after="100" w:afterAutospacing="1"/>
    </w:pPr>
    <w:rPr>
      <w:snapToGrid/>
      <w:kern w:val="0"/>
      <w:sz w:val="24"/>
      <w:szCs w:val="24"/>
    </w:rPr>
  </w:style>
  <w:style w:type="paragraph" w:customStyle="1" w:styleId="xl280">
    <w:name w:val="xl280"/>
    <w:basedOn w:val="Normal"/>
    <w:rsid w:val="008E2606"/>
    <w:pPr>
      <w:widowControl/>
      <w:pBdr>
        <w:right w:val="single" w:sz="12" w:space="0" w:color="auto"/>
      </w:pBdr>
      <w:spacing w:before="100" w:beforeAutospacing="1" w:after="100" w:afterAutospacing="1"/>
    </w:pPr>
    <w:rPr>
      <w:snapToGrid/>
      <w:kern w:val="0"/>
      <w:sz w:val="24"/>
      <w:szCs w:val="24"/>
    </w:rPr>
  </w:style>
  <w:style w:type="paragraph" w:customStyle="1" w:styleId="xl281">
    <w:name w:val="xl281"/>
    <w:basedOn w:val="Normal"/>
    <w:rsid w:val="008E2606"/>
    <w:pPr>
      <w:widowControl/>
      <w:pBdr>
        <w:left w:val="single" w:sz="4" w:space="0" w:color="auto"/>
        <w:bottom w:val="single" w:sz="12" w:space="0" w:color="auto"/>
      </w:pBdr>
      <w:spacing w:before="100" w:beforeAutospacing="1" w:after="100" w:afterAutospacing="1"/>
    </w:pPr>
    <w:rPr>
      <w:b/>
      <w:bCs/>
      <w:snapToGrid/>
      <w:kern w:val="0"/>
      <w:sz w:val="24"/>
      <w:szCs w:val="24"/>
    </w:rPr>
  </w:style>
  <w:style w:type="paragraph" w:customStyle="1" w:styleId="xl282">
    <w:name w:val="xl282"/>
    <w:basedOn w:val="Normal"/>
    <w:rsid w:val="008E2606"/>
    <w:pPr>
      <w:widowControl/>
      <w:pBdr>
        <w:bottom w:val="single" w:sz="12" w:space="0" w:color="auto"/>
        <w:right w:val="single" w:sz="12" w:space="0" w:color="auto"/>
      </w:pBdr>
      <w:spacing w:before="100" w:beforeAutospacing="1" w:after="100" w:afterAutospacing="1"/>
    </w:pPr>
    <w:rPr>
      <w:snapToGrid/>
      <w:kern w:val="0"/>
      <w:sz w:val="24"/>
      <w:szCs w:val="24"/>
    </w:rPr>
  </w:style>
  <w:style w:type="paragraph" w:customStyle="1" w:styleId="xl283">
    <w:name w:val="xl283"/>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284">
    <w:name w:val="xl284"/>
    <w:basedOn w:val="Normal"/>
    <w:rsid w:val="008E2606"/>
    <w:pPr>
      <w:widowControl/>
      <w:pBdr>
        <w:top w:val="single" w:sz="12" w:space="0" w:color="auto"/>
      </w:pBdr>
      <w:spacing w:before="100" w:beforeAutospacing="1" w:after="100" w:afterAutospacing="1"/>
      <w:jc w:val="center"/>
      <w:textAlignment w:val="center"/>
    </w:pPr>
    <w:rPr>
      <w:snapToGrid/>
      <w:kern w:val="0"/>
      <w:sz w:val="24"/>
      <w:szCs w:val="24"/>
    </w:rPr>
  </w:style>
  <w:style w:type="paragraph" w:customStyle="1" w:styleId="xl285">
    <w:name w:val="xl285"/>
    <w:basedOn w:val="Normal"/>
    <w:rsid w:val="008E2606"/>
    <w:pPr>
      <w:widowControl/>
      <w:pBdr>
        <w:top w:val="single" w:sz="4"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286">
    <w:name w:val="xl286"/>
    <w:basedOn w:val="Normal"/>
    <w:rsid w:val="008E2606"/>
    <w:pPr>
      <w:widowControl/>
      <w:pBdr>
        <w:top w:val="single" w:sz="4" w:space="0" w:color="auto"/>
        <w:bottom w:val="single" w:sz="4" w:space="0" w:color="auto"/>
        <w:right w:val="single" w:sz="12" w:space="0" w:color="auto"/>
      </w:pBdr>
      <w:spacing w:before="100" w:beforeAutospacing="1" w:after="100" w:afterAutospacing="1"/>
    </w:pPr>
    <w:rPr>
      <w:b/>
      <w:bCs/>
      <w:snapToGrid/>
      <w:kern w:val="0"/>
      <w:sz w:val="24"/>
      <w:szCs w:val="24"/>
    </w:rPr>
  </w:style>
  <w:style w:type="paragraph" w:customStyle="1" w:styleId="xl287">
    <w:name w:val="xl287"/>
    <w:basedOn w:val="Normal"/>
    <w:rsid w:val="008E2606"/>
    <w:pPr>
      <w:widowControl/>
      <w:pBdr>
        <w:left w:val="single" w:sz="12" w:space="0" w:color="auto"/>
        <w:bottom w:val="single" w:sz="4" w:space="0" w:color="auto"/>
      </w:pBdr>
      <w:spacing w:before="100" w:beforeAutospacing="1" w:after="100" w:afterAutospacing="1"/>
    </w:pPr>
    <w:rPr>
      <w:snapToGrid/>
      <w:kern w:val="0"/>
      <w:sz w:val="24"/>
      <w:szCs w:val="24"/>
    </w:rPr>
  </w:style>
  <w:style w:type="paragraph" w:customStyle="1" w:styleId="xl288">
    <w:name w:val="xl288"/>
    <w:basedOn w:val="Normal"/>
    <w:rsid w:val="008E2606"/>
    <w:pPr>
      <w:widowControl/>
      <w:pBdr>
        <w:bottom w:val="single" w:sz="4" w:space="0" w:color="auto"/>
        <w:right w:val="single" w:sz="12" w:space="0" w:color="auto"/>
      </w:pBdr>
      <w:spacing w:before="100" w:beforeAutospacing="1" w:after="100" w:afterAutospacing="1"/>
    </w:pPr>
    <w:rPr>
      <w:snapToGrid/>
      <w:kern w:val="0"/>
      <w:sz w:val="24"/>
      <w:szCs w:val="24"/>
    </w:rPr>
  </w:style>
  <w:style w:type="paragraph" w:customStyle="1" w:styleId="xl289">
    <w:name w:val="xl289"/>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pPr>
    <w:rPr>
      <w:b/>
      <w:bCs/>
      <w:snapToGrid/>
      <w:kern w:val="0"/>
      <w:sz w:val="24"/>
      <w:szCs w:val="24"/>
    </w:rPr>
  </w:style>
  <w:style w:type="paragraph" w:customStyle="1" w:styleId="xl290">
    <w:name w:val="xl290"/>
    <w:basedOn w:val="Normal"/>
    <w:rsid w:val="008E2606"/>
    <w:pPr>
      <w:widowControl/>
      <w:pBdr>
        <w:top w:val="single" w:sz="12" w:space="0" w:color="auto"/>
        <w:bottom w:val="single" w:sz="12" w:space="0" w:color="auto"/>
      </w:pBdr>
      <w:spacing w:before="100" w:beforeAutospacing="1" w:after="100" w:afterAutospacing="1"/>
      <w:jc w:val="center"/>
    </w:pPr>
    <w:rPr>
      <w:snapToGrid/>
      <w:kern w:val="0"/>
      <w:sz w:val="24"/>
      <w:szCs w:val="24"/>
    </w:rPr>
  </w:style>
  <w:style w:type="paragraph" w:customStyle="1" w:styleId="xl291">
    <w:name w:val="xl291"/>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snapToGrid/>
      <w:kern w:val="0"/>
      <w:sz w:val="24"/>
      <w:szCs w:val="24"/>
    </w:rPr>
  </w:style>
  <w:style w:type="paragraph" w:customStyle="1" w:styleId="xl292">
    <w:name w:val="xl292"/>
    <w:basedOn w:val="Normal"/>
    <w:rsid w:val="008E2606"/>
    <w:pPr>
      <w:widowControl/>
      <w:pBdr>
        <w:left w:val="single" w:sz="12" w:space="0" w:color="auto"/>
      </w:pBdr>
      <w:spacing w:before="100" w:beforeAutospacing="1" w:after="100" w:afterAutospacing="1"/>
      <w:jc w:val="center"/>
    </w:pPr>
    <w:rPr>
      <w:snapToGrid/>
      <w:kern w:val="0"/>
      <w:sz w:val="24"/>
      <w:szCs w:val="24"/>
    </w:rPr>
  </w:style>
  <w:style w:type="paragraph" w:customStyle="1" w:styleId="xl293">
    <w:name w:val="xl293"/>
    <w:basedOn w:val="Normal"/>
    <w:rsid w:val="008E2606"/>
    <w:pPr>
      <w:widowControl/>
      <w:spacing w:before="100" w:beforeAutospacing="1" w:after="100" w:afterAutospacing="1"/>
      <w:jc w:val="center"/>
    </w:pPr>
    <w:rPr>
      <w:snapToGrid/>
      <w:kern w:val="0"/>
      <w:sz w:val="24"/>
      <w:szCs w:val="24"/>
    </w:rPr>
  </w:style>
  <w:style w:type="paragraph" w:customStyle="1" w:styleId="xl294">
    <w:name w:val="xl294"/>
    <w:basedOn w:val="Normal"/>
    <w:rsid w:val="008E2606"/>
    <w:pPr>
      <w:widowControl/>
      <w:pBdr>
        <w:right w:val="single" w:sz="12" w:space="0" w:color="auto"/>
      </w:pBdr>
      <w:spacing w:before="100" w:beforeAutospacing="1" w:after="100" w:afterAutospacing="1"/>
      <w:jc w:val="center"/>
    </w:pPr>
    <w:rPr>
      <w:snapToGrid/>
      <w:kern w:val="0"/>
      <w:sz w:val="24"/>
      <w:szCs w:val="24"/>
    </w:rPr>
  </w:style>
  <w:style w:type="paragraph" w:customStyle="1" w:styleId="xl295">
    <w:name w:val="xl295"/>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 w:val="24"/>
      <w:szCs w:val="24"/>
    </w:rPr>
  </w:style>
  <w:style w:type="paragraph" w:customStyle="1" w:styleId="xl296">
    <w:name w:val="xl296"/>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297">
    <w:name w:val="xl297"/>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298">
    <w:name w:val="xl298"/>
    <w:basedOn w:val="Normal"/>
    <w:rsid w:val="008E2606"/>
    <w:pPr>
      <w:widowControl/>
      <w:pBdr>
        <w:left w:val="single" w:sz="12" w:space="0" w:color="auto"/>
      </w:pBdr>
      <w:spacing w:before="100" w:beforeAutospacing="1" w:after="100" w:afterAutospacing="1"/>
      <w:jc w:val="center"/>
    </w:pPr>
    <w:rPr>
      <w:b/>
      <w:bCs/>
      <w:snapToGrid/>
      <w:kern w:val="0"/>
      <w:sz w:val="24"/>
      <w:szCs w:val="24"/>
    </w:rPr>
  </w:style>
  <w:style w:type="paragraph" w:customStyle="1" w:styleId="xl299">
    <w:name w:val="xl299"/>
    <w:basedOn w:val="Normal"/>
    <w:rsid w:val="008E2606"/>
    <w:pPr>
      <w:widowControl/>
      <w:spacing w:before="100" w:beforeAutospacing="1" w:after="100" w:afterAutospacing="1"/>
      <w:jc w:val="center"/>
    </w:pPr>
    <w:rPr>
      <w:b/>
      <w:bCs/>
      <w:snapToGrid/>
      <w:kern w:val="0"/>
      <w:sz w:val="24"/>
      <w:szCs w:val="24"/>
    </w:rPr>
  </w:style>
  <w:style w:type="paragraph" w:customStyle="1" w:styleId="xl300">
    <w:name w:val="xl300"/>
    <w:basedOn w:val="Normal"/>
    <w:rsid w:val="008E2606"/>
    <w:pPr>
      <w:widowControl/>
      <w:pBdr>
        <w:right w:val="single" w:sz="12" w:space="0" w:color="auto"/>
      </w:pBdr>
      <w:spacing w:before="100" w:beforeAutospacing="1" w:after="100" w:afterAutospacing="1"/>
      <w:jc w:val="center"/>
    </w:pPr>
    <w:rPr>
      <w:b/>
      <w:bCs/>
      <w:snapToGrid/>
      <w:kern w:val="0"/>
      <w:sz w:val="24"/>
      <w:szCs w:val="24"/>
    </w:rPr>
  </w:style>
  <w:style w:type="paragraph" w:customStyle="1" w:styleId="xl301">
    <w:name w:val="xl301"/>
    <w:basedOn w:val="Normal"/>
    <w:rsid w:val="008E2606"/>
    <w:pPr>
      <w:widowControl/>
      <w:pBdr>
        <w:top w:val="single" w:sz="4" w:space="0" w:color="auto"/>
        <w:left w:val="single" w:sz="12" w:space="0" w:color="auto"/>
        <w:bottom w:val="single" w:sz="12" w:space="0" w:color="auto"/>
      </w:pBdr>
      <w:spacing w:before="100" w:beforeAutospacing="1" w:after="100" w:afterAutospacing="1"/>
    </w:pPr>
    <w:rPr>
      <w:b/>
      <w:bCs/>
      <w:snapToGrid/>
      <w:kern w:val="0"/>
      <w:sz w:val="24"/>
      <w:szCs w:val="24"/>
    </w:rPr>
  </w:style>
  <w:style w:type="paragraph" w:customStyle="1" w:styleId="xl302">
    <w:name w:val="xl302"/>
    <w:basedOn w:val="Normal"/>
    <w:rsid w:val="008E2606"/>
    <w:pPr>
      <w:widowControl/>
      <w:pBdr>
        <w:top w:val="single" w:sz="4" w:space="0" w:color="auto"/>
        <w:bottom w:val="single" w:sz="12" w:space="0" w:color="auto"/>
        <w:right w:val="single" w:sz="12" w:space="0" w:color="auto"/>
      </w:pBdr>
      <w:spacing w:before="100" w:beforeAutospacing="1" w:after="100" w:afterAutospacing="1"/>
    </w:pPr>
    <w:rPr>
      <w:b/>
      <w:bCs/>
      <w:snapToGrid/>
      <w:kern w:val="0"/>
      <w:sz w:val="24"/>
      <w:szCs w:val="24"/>
    </w:rPr>
  </w:style>
  <w:style w:type="paragraph" w:customStyle="1" w:styleId="xl303">
    <w:name w:val="xl303"/>
    <w:basedOn w:val="Normal"/>
    <w:rsid w:val="008E2606"/>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4">
    <w:name w:val="xl304"/>
    <w:basedOn w:val="Normal"/>
    <w:rsid w:val="008E2606"/>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5">
    <w:name w:val="xl305"/>
    <w:basedOn w:val="Normal"/>
    <w:rsid w:val="008E2606"/>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6">
    <w:name w:val="xl306"/>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7">
    <w:name w:val="xl307"/>
    <w:basedOn w:val="Normal"/>
    <w:rsid w:val="008E2606"/>
    <w:pPr>
      <w:widowControl/>
      <w:pBdr>
        <w:top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8">
    <w:name w:val="xl308"/>
    <w:basedOn w:val="Normal"/>
    <w:rsid w:val="008E2606"/>
    <w:pPr>
      <w:widowControl/>
      <w:pBdr>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309">
    <w:name w:val="xl309"/>
    <w:basedOn w:val="Normal"/>
    <w:rsid w:val="008E2606"/>
    <w:pPr>
      <w:widowControl/>
      <w:pBdr>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10">
    <w:name w:val="xl310"/>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pPr>
    <w:rPr>
      <w:rFonts w:ascii="Cambria" w:hAnsi="Cambria"/>
      <w:b/>
      <w:bCs/>
      <w:snapToGrid/>
      <w:kern w:val="0"/>
      <w:sz w:val="24"/>
      <w:szCs w:val="24"/>
    </w:rPr>
  </w:style>
  <w:style w:type="paragraph" w:customStyle="1" w:styleId="xl311">
    <w:name w:val="xl311"/>
    <w:basedOn w:val="Normal"/>
    <w:rsid w:val="008E2606"/>
    <w:pPr>
      <w:widowControl/>
      <w:pBdr>
        <w:top w:val="single" w:sz="12" w:space="0" w:color="auto"/>
        <w:bottom w:val="single" w:sz="12" w:space="0" w:color="auto"/>
      </w:pBdr>
      <w:spacing w:before="100" w:beforeAutospacing="1" w:after="100" w:afterAutospacing="1"/>
      <w:jc w:val="center"/>
    </w:pPr>
    <w:rPr>
      <w:rFonts w:ascii="Cambria" w:hAnsi="Cambria"/>
      <w:b/>
      <w:bCs/>
      <w:snapToGrid/>
      <w:kern w:val="0"/>
      <w:sz w:val="24"/>
      <w:szCs w:val="24"/>
    </w:rPr>
  </w:style>
  <w:style w:type="paragraph" w:customStyle="1" w:styleId="xl312">
    <w:name w:val="xl312"/>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rFonts w:ascii="Cambria" w:hAnsi="Cambria"/>
      <w:b/>
      <w:bCs/>
      <w:snapToGrid/>
      <w:kern w:val="0"/>
      <w:sz w:val="24"/>
      <w:szCs w:val="24"/>
    </w:rPr>
  </w:style>
  <w:style w:type="paragraph" w:customStyle="1" w:styleId="xl313">
    <w:name w:val="xl313"/>
    <w:basedOn w:val="Normal"/>
    <w:rsid w:val="008E2606"/>
    <w:pPr>
      <w:widowControl/>
      <w:pBdr>
        <w:top w:val="single" w:sz="4" w:space="0" w:color="auto"/>
        <w:left w:val="single" w:sz="12" w:space="0" w:color="auto"/>
        <w:bottom w:val="single" w:sz="4" w:space="0" w:color="auto"/>
      </w:pBdr>
      <w:spacing w:before="100" w:beforeAutospacing="1" w:after="100" w:afterAutospacing="1"/>
    </w:pPr>
    <w:rPr>
      <w:snapToGrid/>
      <w:kern w:val="0"/>
      <w:sz w:val="24"/>
      <w:szCs w:val="24"/>
    </w:rPr>
  </w:style>
  <w:style w:type="paragraph" w:customStyle="1" w:styleId="xl314">
    <w:name w:val="xl314"/>
    <w:basedOn w:val="Normal"/>
    <w:rsid w:val="008E2606"/>
    <w:pPr>
      <w:widowControl/>
      <w:pBdr>
        <w:top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315">
    <w:name w:val="xl315"/>
    <w:basedOn w:val="Normal"/>
    <w:rsid w:val="008E2606"/>
    <w:pPr>
      <w:widowControl/>
      <w:pBdr>
        <w:left w:val="single" w:sz="12" w:space="0" w:color="auto"/>
      </w:pBdr>
      <w:spacing w:before="100" w:beforeAutospacing="1" w:after="100" w:afterAutospacing="1"/>
      <w:jc w:val="center"/>
      <w:textAlignment w:val="top"/>
    </w:pPr>
    <w:rPr>
      <w:b/>
      <w:bCs/>
      <w:snapToGrid/>
      <w:kern w:val="0"/>
      <w:sz w:val="24"/>
      <w:szCs w:val="24"/>
    </w:rPr>
  </w:style>
  <w:style w:type="paragraph" w:customStyle="1" w:styleId="xl316">
    <w:name w:val="xl316"/>
    <w:basedOn w:val="Normal"/>
    <w:rsid w:val="008E2606"/>
    <w:pPr>
      <w:widowControl/>
      <w:pBdr>
        <w:right w:val="single" w:sz="12" w:space="0" w:color="auto"/>
      </w:pBdr>
      <w:spacing w:before="100" w:beforeAutospacing="1" w:after="100" w:afterAutospacing="1"/>
      <w:jc w:val="center"/>
      <w:textAlignment w:val="top"/>
    </w:pPr>
    <w:rPr>
      <w:snapToGrid/>
      <w:kern w:val="0"/>
      <w:sz w:val="24"/>
      <w:szCs w:val="24"/>
    </w:rPr>
  </w:style>
  <w:style w:type="paragraph" w:customStyle="1" w:styleId="xl317">
    <w:name w:val="xl317"/>
    <w:basedOn w:val="Normal"/>
    <w:rsid w:val="008E2606"/>
    <w:pPr>
      <w:widowControl/>
      <w:pBdr>
        <w:left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18">
    <w:name w:val="xl318"/>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19">
    <w:name w:val="xl319"/>
    <w:basedOn w:val="Normal"/>
    <w:rsid w:val="008E2606"/>
    <w:pPr>
      <w:widowControl/>
      <w:pBdr>
        <w:top w:val="single" w:sz="12"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20">
    <w:name w:val="xl320"/>
    <w:basedOn w:val="Normal"/>
    <w:rsid w:val="008E2606"/>
    <w:pPr>
      <w:widowControl/>
      <w:pBdr>
        <w:top w:val="single" w:sz="12" w:space="0" w:color="auto"/>
        <w:bottom w:val="single" w:sz="4" w:space="0" w:color="auto"/>
        <w:right w:val="single" w:sz="12" w:space="0" w:color="auto"/>
      </w:pBdr>
      <w:spacing w:before="100" w:beforeAutospacing="1" w:after="100" w:afterAutospacing="1"/>
    </w:pPr>
    <w:rPr>
      <w:b/>
      <w:bCs/>
      <w:snapToGrid/>
      <w:kern w:val="0"/>
      <w:sz w:val="24"/>
      <w:szCs w:val="24"/>
    </w:rPr>
  </w:style>
  <w:style w:type="paragraph" w:customStyle="1" w:styleId="xl321">
    <w:name w:val="xl321"/>
    <w:basedOn w:val="Normal"/>
    <w:rsid w:val="008E2606"/>
    <w:pPr>
      <w:widowControl/>
      <w:pBdr>
        <w:right w:val="single" w:sz="12" w:space="0" w:color="auto"/>
      </w:pBdr>
      <w:spacing w:before="100" w:beforeAutospacing="1" w:after="100" w:afterAutospacing="1"/>
      <w:jc w:val="center"/>
      <w:textAlignment w:val="center"/>
    </w:pPr>
    <w:rPr>
      <w:snapToGrid/>
      <w:kern w:val="0"/>
      <w:sz w:val="24"/>
      <w:szCs w:val="24"/>
    </w:rPr>
  </w:style>
  <w:style w:type="paragraph" w:customStyle="1" w:styleId="xl322">
    <w:name w:val="xl322"/>
    <w:basedOn w:val="Normal"/>
    <w:rsid w:val="008E2606"/>
    <w:pPr>
      <w:widowControl/>
      <w:pBdr>
        <w:top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323">
    <w:name w:val="xl323"/>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 w:val="24"/>
      <w:szCs w:val="24"/>
    </w:rPr>
  </w:style>
  <w:style w:type="paragraph" w:customStyle="1" w:styleId="xl324">
    <w:name w:val="xl324"/>
    <w:basedOn w:val="Normal"/>
    <w:rsid w:val="008E2606"/>
    <w:pPr>
      <w:widowControl/>
      <w:pBdr>
        <w:top w:val="single" w:sz="12" w:space="0" w:color="auto"/>
      </w:pBdr>
      <w:spacing w:before="100" w:beforeAutospacing="1" w:after="100" w:afterAutospacing="1"/>
      <w:jc w:val="center"/>
    </w:pPr>
    <w:rPr>
      <w:b/>
      <w:bCs/>
      <w:snapToGrid/>
      <w:kern w:val="0"/>
      <w:sz w:val="24"/>
      <w:szCs w:val="24"/>
    </w:rPr>
  </w:style>
  <w:style w:type="paragraph" w:customStyle="1" w:styleId="xl325">
    <w:name w:val="xl325"/>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326">
    <w:name w:val="xl326"/>
    <w:basedOn w:val="Normal"/>
    <w:rsid w:val="008E2606"/>
    <w:pPr>
      <w:widowControl/>
      <w:pBdr>
        <w:top w:val="single" w:sz="12"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327">
    <w:name w:val="xl327"/>
    <w:basedOn w:val="Normal"/>
    <w:rsid w:val="008E2606"/>
    <w:pPr>
      <w:widowControl/>
      <w:pBdr>
        <w:left w:val="single" w:sz="4"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28">
    <w:name w:val="xl328"/>
    <w:basedOn w:val="Normal"/>
    <w:rsid w:val="008E2606"/>
    <w:pPr>
      <w:widowControl/>
      <w:pBdr>
        <w:left w:val="single" w:sz="4" w:space="0" w:color="auto"/>
        <w:bottom w:val="single" w:sz="4" w:space="0" w:color="auto"/>
        <w:right w:val="single" w:sz="12" w:space="0" w:color="auto"/>
      </w:pBdr>
      <w:spacing w:before="100" w:beforeAutospacing="1" w:after="100" w:afterAutospacing="1"/>
      <w:jc w:val="center"/>
    </w:pPr>
    <w:rPr>
      <w:snapToGrid/>
      <w:kern w:val="0"/>
      <w:sz w:val="20"/>
    </w:rPr>
  </w:style>
  <w:style w:type="paragraph" w:customStyle="1" w:styleId="xl329">
    <w:name w:val="xl329"/>
    <w:basedOn w:val="Normal"/>
    <w:rsid w:val="008E2606"/>
    <w:pPr>
      <w:widowControl/>
      <w:pBdr>
        <w:top w:val="single" w:sz="4" w:space="0" w:color="auto"/>
        <w:bottom w:val="single" w:sz="4" w:space="0" w:color="auto"/>
      </w:pBdr>
      <w:spacing w:before="100" w:beforeAutospacing="1" w:after="100" w:afterAutospacing="1"/>
    </w:pPr>
    <w:rPr>
      <w:b/>
      <w:bCs/>
      <w:snapToGrid/>
      <w:kern w:val="0"/>
      <w:sz w:val="24"/>
      <w:szCs w:val="24"/>
    </w:rPr>
  </w:style>
  <w:style w:type="paragraph" w:customStyle="1" w:styleId="xl330">
    <w:name w:val="xl330"/>
    <w:basedOn w:val="Normal"/>
    <w:rsid w:val="008E2606"/>
    <w:pPr>
      <w:widowControl/>
      <w:pBdr>
        <w:top w:val="single" w:sz="4" w:space="0" w:color="auto"/>
        <w:bottom w:val="single" w:sz="4" w:space="0" w:color="auto"/>
      </w:pBdr>
      <w:spacing w:before="100" w:beforeAutospacing="1" w:after="100" w:afterAutospacing="1"/>
    </w:pPr>
    <w:rPr>
      <w:snapToGrid/>
      <w:kern w:val="0"/>
      <w:sz w:val="24"/>
      <w:szCs w:val="24"/>
    </w:rPr>
  </w:style>
  <w:style w:type="paragraph" w:customStyle="1" w:styleId="xl331">
    <w:name w:val="xl331"/>
    <w:basedOn w:val="Normal"/>
    <w:rsid w:val="008E2606"/>
    <w:pPr>
      <w:widowControl/>
      <w:pBdr>
        <w:top w:val="single" w:sz="12" w:space="0" w:color="auto"/>
        <w:right w:val="single" w:sz="4" w:space="0" w:color="auto"/>
      </w:pBdr>
      <w:spacing w:before="100" w:beforeAutospacing="1" w:after="100" w:afterAutospacing="1"/>
    </w:pPr>
    <w:rPr>
      <w:snapToGrid/>
      <w:kern w:val="0"/>
      <w:sz w:val="24"/>
      <w:szCs w:val="24"/>
    </w:rPr>
  </w:style>
  <w:style w:type="paragraph" w:customStyle="1" w:styleId="xl332">
    <w:name w:val="xl332"/>
    <w:basedOn w:val="Normal"/>
    <w:rsid w:val="008E2606"/>
    <w:pPr>
      <w:widowControl/>
      <w:pBdr>
        <w:left w:val="single" w:sz="12" w:space="0" w:color="auto"/>
      </w:pBdr>
      <w:spacing w:before="100" w:beforeAutospacing="1" w:after="100" w:afterAutospacing="1"/>
    </w:pPr>
    <w:rPr>
      <w:snapToGrid/>
      <w:kern w:val="0"/>
      <w:sz w:val="24"/>
      <w:szCs w:val="24"/>
    </w:rPr>
  </w:style>
  <w:style w:type="paragraph" w:customStyle="1" w:styleId="xl333">
    <w:name w:val="xl333"/>
    <w:basedOn w:val="Normal"/>
    <w:rsid w:val="008E2606"/>
    <w:pPr>
      <w:widowControl/>
      <w:pBdr>
        <w:right w:val="single" w:sz="4" w:space="0" w:color="auto"/>
      </w:pBdr>
      <w:spacing w:before="100" w:beforeAutospacing="1" w:after="100" w:afterAutospacing="1"/>
    </w:pPr>
    <w:rPr>
      <w:snapToGrid/>
      <w:kern w:val="0"/>
      <w:sz w:val="24"/>
      <w:szCs w:val="24"/>
    </w:rPr>
  </w:style>
  <w:style w:type="paragraph" w:customStyle="1" w:styleId="xl334">
    <w:name w:val="xl334"/>
    <w:basedOn w:val="Normal"/>
    <w:rsid w:val="008E2606"/>
    <w:pPr>
      <w:widowControl/>
      <w:pBdr>
        <w:bottom w:val="single" w:sz="12" w:space="0" w:color="auto"/>
        <w:right w:val="single" w:sz="4" w:space="0" w:color="auto"/>
      </w:pBdr>
      <w:spacing w:before="100" w:beforeAutospacing="1" w:after="100" w:afterAutospacing="1"/>
    </w:pPr>
    <w:rPr>
      <w:snapToGrid/>
      <w:kern w:val="0"/>
      <w:sz w:val="24"/>
      <w:szCs w:val="24"/>
    </w:rPr>
  </w:style>
  <w:style w:type="paragraph" w:customStyle="1" w:styleId="xl335">
    <w:name w:val="xl335"/>
    <w:basedOn w:val="Normal"/>
    <w:rsid w:val="008E2606"/>
    <w:pPr>
      <w:widowControl/>
      <w:pBdr>
        <w:top w:val="single" w:sz="4" w:space="0" w:color="auto"/>
        <w:left w:val="single" w:sz="12" w:space="0" w:color="auto"/>
        <w:bottom w:val="single" w:sz="12" w:space="0" w:color="auto"/>
      </w:pBdr>
      <w:spacing w:before="100" w:beforeAutospacing="1" w:after="100" w:afterAutospacing="1"/>
    </w:pPr>
    <w:rPr>
      <w:b/>
      <w:bCs/>
      <w:snapToGrid/>
      <w:kern w:val="0"/>
      <w:sz w:val="24"/>
      <w:szCs w:val="24"/>
    </w:rPr>
  </w:style>
  <w:style w:type="paragraph" w:customStyle="1" w:styleId="xl336">
    <w:name w:val="xl336"/>
    <w:basedOn w:val="Normal"/>
    <w:rsid w:val="008E2606"/>
    <w:pPr>
      <w:widowControl/>
      <w:pBdr>
        <w:top w:val="single" w:sz="4" w:space="0" w:color="auto"/>
        <w:bottom w:val="single" w:sz="12" w:space="0" w:color="auto"/>
      </w:pBdr>
      <w:spacing w:before="100" w:beforeAutospacing="1" w:after="100" w:afterAutospacing="1"/>
    </w:pPr>
    <w:rPr>
      <w:b/>
      <w:bCs/>
      <w:snapToGrid/>
      <w:kern w:val="0"/>
      <w:sz w:val="24"/>
      <w:szCs w:val="24"/>
    </w:rPr>
  </w:style>
  <w:style w:type="paragraph" w:customStyle="1" w:styleId="xl337">
    <w:name w:val="xl337"/>
    <w:basedOn w:val="Normal"/>
    <w:rsid w:val="008E2606"/>
    <w:pPr>
      <w:widowControl/>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38">
    <w:name w:val="xl338"/>
    <w:basedOn w:val="Normal"/>
    <w:rsid w:val="008E2606"/>
    <w:pPr>
      <w:widowControl/>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39">
    <w:name w:val="xl339"/>
    <w:basedOn w:val="Normal"/>
    <w:rsid w:val="008E2606"/>
    <w:pPr>
      <w:widowControl/>
      <w:pBdr>
        <w:left w:val="single" w:sz="12"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40">
    <w:name w:val="xl340"/>
    <w:basedOn w:val="Normal"/>
    <w:rsid w:val="008E2606"/>
    <w:pPr>
      <w:widowControl/>
      <w:pBdr>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341">
    <w:name w:val="xl341"/>
    <w:basedOn w:val="Normal"/>
    <w:rsid w:val="008E2606"/>
    <w:pPr>
      <w:widowControl/>
      <w:spacing w:before="100" w:beforeAutospacing="1" w:after="100" w:afterAutospacing="1"/>
      <w:jc w:val="center"/>
      <w:textAlignment w:val="center"/>
    </w:pPr>
    <w:rPr>
      <w:b/>
      <w:bCs/>
      <w:snapToGrid/>
      <w:kern w:val="0"/>
      <w:sz w:val="24"/>
      <w:szCs w:val="24"/>
    </w:rPr>
  </w:style>
  <w:style w:type="paragraph" w:customStyle="1" w:styleId="xl342">
    <w:name w:val="xl342"/>
    <w:basedOn w:val="Normal"/>
    <w:rsid w:val="008E2606"/>
    <w:pPr>
      <w:widowControl/>
      <w:pBdr>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43">
    <w:name w:val="xl343"/>
    <w:basedOn w:val="Normal"/>
    <w:rsid w:val="008E2606"/>
    <w:pPr>
      <w:widowControl/>
      <w:pBdr>
        <w:top w:val="single" w:sz="4"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44">
    <w:name w:val="xl344"/>
    <w:basedOn w:val="Normal"/>
    <w:rsid w:val="008E2606"/>
    <w:pPr>
      <w:widowControl/>
      <w:pBdr>
        <w:top w:val="single" w:sz="4" w:space="0" w:color="auto"/>
        <w:bottom w:val="single" w:sz="4" w:space="0" w:color="auto"/>
      </w:pBdr>
      <w:spacing w:before="100" w:beforeAutospacing="1" w:after="100" w:afterAutospacing="1"/>
    </w:pPr>
    <w:rPr>
      <w:b/>
      <w:bCs/>
      <w:snapToGrid/>
      <w:kern w:val="0"/>
      <w:sz w:val="24"/>
      <w:szCs w:val="24"/>
    </w:rPr>
  </w:style>
  <w:style w:type="paragraph" w:customStyle="1" w:styleId="xl345">
    <w:name w:val="xl345"/>
    <w:basedOn w:val="Normal"/>
    <w:rsid w:val="008E2606"/>
    <w:pPr>
      <w:widowControl/>
      <w:pBdr>
        <w:top w:val="single" w:sz="12"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46">
    <w:name w:val="xl346"/>
    <w:basedOn w:val="Normal"/>
    <w:rsid w:val="008E2606"/>
    <w:pPr>
      <w:widowControl/>
      <w:pBdr>
        <w:top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47">
    <w:name w:val="xl347"/>
    <w:basedOn w:val="Normal"/>
    <w:rsid w:val="008E2606"/>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48">
    <w:name w:val="xl348"/>
    <w:basedOn w:val="Normal"/>
    <w:rsid w:val="008E2606"/>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49">
    <w:name w:val="xl349"/>
    <w:basedOn w:val="Normal"/>
    <w:rsid w:val="008E2606"/>
    <w:pPr>
      <w:widowControl/>
      <w:pBdr>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50">
    <w:name w:val="xl350"/>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351">
    <w:name w:val="xl351"/>
    <w:basedOn w:val="Normal"/>
    <w:rsid w:val="008E2606"/>
    <w:pPr>
      <w:widowControl/>
      <w:pBdr>
        <w:top w:val="single" w:sz="12" w:space="0" w:color="auto"/>
      </w:pBdr>
      <w:spacing w:before="100" w:beforeAutospacing="1" w:after="100" w:afterAutospacing="1"/>
      <w:jc w:val="center"/>
      <w:textAlignment w:val="center"/>
    </w:pPr>
    <w:rPr>
      <w:b/>
      <w:bCs/>
      <w:snapToGrid/>
      <w:kern w:val="0"/>
      <w:sz w:val="24"/>
      <w:szCs w:val="24"/>
    </w:rPr>
  </w:style>
  <w:style w:type="paragraph" w:customStyle="1" w:styleId="xl352">
    <w:name w:val="xl352"/>
    <w:basedOn w:val="Normal"/>
    <w:rsid w:val="008E2606"/>
    <w:pPr>
      <w:widowControl/>
      <w:pBdr>
        <w:top w:val="single" w:sz="12" w:space="0" w:color="auto"/>
      </w:pBdr>
      <w:spacing w:before="100" w:beforeAutospacing="1" w:after="100" w:afterAutospacing="1"/>
      <w:jc w:val="center"/>
      <w:textAlignment w:val="center"/>
    </w:pPr>
    <w:rPr>
      <w:snapToGrid/>
      <w:kern w:val="0"/>
      <w:sz w:val="24"/>
      <w:szCs w:val="24"/>
    </w:rPr>
  </w:style>
  <w:style w:type="paragraph" w:customStyle="1" w:styleId="xl353">
    <w:name w:val="xl353"/>
    <w:basedOn w:val="Normal"/>
    <w:rsid w:val="008E2606"/>
    <w:pPr>
      <w:widowControl/>
      <w:pBdr>
        <w:top w:val="single" w:sz="12" w:space="0" w:color="auto"/>
        <w:bottom w:val="single" w:sz="12" w:space="0" w:color="auto"/>
      </w:pBdr>
      <w:spacing w:before="100" w:beforeAutospacing="1" w:after="100" w:afterAutospacing="1"/>
      <w:jc w:val="center"/>
    </w:pPr>
    <w:rPr>
      <w:b/>
      <w:bCs/>
      <w:snapToGrid/>
      <w:kern w:val="0"/>
      <w:sz w:val="24"/>
      <w:szCs w:val="24"/>
    </w:rPr>
  </w:style>
  <w:style w:type="paragraph" w:customStyle="1" w:styleId="xl354">
    <w:name w:val="xl354"/>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355">
    <w:name w:val="xl355"/>
    <w:basedOn w:val="Normal"/>
    <w:rsid w:val="008E2606"/>
    <w:pPr>
      <w:widowControl/>
      <w:pBdr>
        <w:top w:val="single" w:sz="4" w:space="0" w:color="auto"/>
        <w:bottom w:val="single" w:sz="12" w:space="0" w:color="auto"/>
      </w:pBdr>
      <w:spacing w:before="100" w:beforeAutospacing="1" w:after="100" w:afterAutospacing="1"/>
    </w:pPr>
    <w:rPr>
      <w:b/>
      <w:bCs/>
      <w:snapToGrid/>
      <w:kern w:val="0"/>
      <w:sz w:val="24"/>
      <w:szCs w:val="24"/>
    </w:rPr>
  </w:style>
  <w:style w:type="paragraph" w:customStyle="1" w:styleId="xl356">
    <w:name w:val="xl356"/>
    <w:basedOn w:val="Normal"/>
    <w:rsid w:val="008E2606"/>
    <w:pPr>
      <w:widowControl/>
      <w:pBdr>
        <w:top w:val="single" w:sz="4" w:space="0" w:color="auto"/>
        <w:bottom w:val="single" w:sz="12" w:space="0" w:color="auto"/>
      </w:pBdr>
      <w:spacing w:before="100" w:beforeAutospacing="1" w:after="100" w:afterAutospacing="1"/>
    </w:pPr>
    <w:rPr>
      <w:snapToGrid/>
      <w:kern w:val="0"/>
      <w:sz w:val="24"/>
      <w:szCs w:val="24"/>
    </w:rPr>
  </w:style>
  <w:style w:type="paragraph" w:customStyle="1" w:styleId="xl357">
    <w:name w:val="xl357"/>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58">
    <w:name w:val="xl358"/>
    <w:basedOn w:val="Normal"/>
    <w:rsid w:val="008E2606"/>
    <w:pPr>
      <w:widowControl/>
      <w:pBdr>
        <w:top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59">
    <w:name w:val="xl359"/>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360">
    <w:name w:val="xl360"/>
    <w:basedOn w:val="Normal"/>
    <w:rsid w:val="008E2606"/>
    <w:pPr>
      <w:widowControl/>
      <w:pBdr>
        <w:top w:val="single" w:sz="4"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361">
    <w:name w:val="xl361"/>
    <w:basedOn w:val="Normal"/>
    <w:rsid w:val="008E2606"/>
    <w:pPr>
      <w:widowControl/>
      <w:pBdr>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62">
    <w:name w:val="xl362"/>
    <w:basedOn w:val="Normal"/>
    <w:rsid w:val="008E2606"/>
    <w:pPr>
      <w:widowControl/>
      <w:pBdr>
        <w:bottom w:val="single" w:sz="4" w:space="0" w:color="auto"/>
      </w:pBdr>
      <w:spacing w:before="100" w:beforeAutospacing="1" w:after="100" w:afterAutospacing="1"/>
    </w:pPr>
    <w:rPr>
      <w:b/>
      <w:bCs/>
      <w:snapToGrid/>
      <w:kern w:val="0"/>
      <w:sz w:val="24"/>
      <w:szCs w:val="24"/>
    </w:rPr>
  </w:style>
  <w:style w:type="paragraph" w:customStyle="1" w:styleId="xl363">
    <w:name w:val="xl363"/>
    <w:basedOn w:val="Normal"/>
    <w:rsid w:val="008E2606"/>
    <w:pPr>
      <w:widowControl/>
      <w:pBdr>
        <w:bottom w:val="single" w:sz="4" w:space="0" w:color="auto"/>
        <w:right w:val="single" w:sz="12" w:space="0" w:color="auto"/>
      </w:pBdr>
      <w:spacing w:before="100" w:beforeAutospacing="1" w:after="100" w:afterAutospacing="1"/>
    </w:pPr>
    <w:rPr>
      <w:snapToGrid/>
      <w:kern w:val="0"/>
      <w:sz w:val="24"/>
      <w:szCs w:val="24"/>
    </w:rPr>
  </w:style>
  <w:style w:type="paragraph" w:customStyle="1" w:styleId="xl364">
    <w:name w:val="xl364"/>
    <w:basedOn w:val="Normal"/>
    <w:rsid w:val="008E2606"/>
    <w:pPr>
      <w:widowControl/>
      <w:pBdr>
        <w:top w:val="single" w:sz="4" w:space="0" w:color="auto"/>
        <w:bottom w:val="single" w:sz="12" w:space="0" w:color="auto"/>
        <w:right w:val="single" w:sz="12" w:space="0" w:color="auto"/>
      </w:pBdr>
      <w:spacing w:before="100" w:beforeAutospacing="1" w:after="100" w:afterAutospacing="1"/>
    </w:pPr>
    <w:rPr>
      <w:snapToGrid/>
      <w:kern w:val="0"/>
      <w:sz w:val="24"/>
      <w:szCs w:val="24"/>
    </w:rPr>
  </w:style>
  <w:style w:type="paragraph" w:customStyle="1" w:styleId="xl365">
    <w:name w:val="xl365"/>
    <w:basedOn w:val="Normal"/>
    <w:rsid w:val="008E2606"/>
    <w:pPr>
      <w:widowControl/>
      <w:pBdr>
        <w:top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66">
    <w:name w:val="xl366"/>
    <w:basedOn w:val="Normal"/>
    <w:rsid w:val="008E2606"/>
    <w:pPr>
      <w:widowControl/>
      <w:pBdr>
        <w:top w:val="single" w:sz="12" w:space="0" w:color="auto"/>
        <w:bottom w:val="single" w:sz="4" w:space="0" w:color="auto"/>
        <w:right w:val="single" w:sz="12" w:space="0" w:color="auto"/>
      </w:pBdr>
      <w:spacing w:before="100" w:beforeAutospacing="1" w:after="100" w:afterAutospacing="1"/>
    </w:pPr>
    <w:rPr>
      <w:snapToGrid/>
      <w:kern w:val="0"/>
      <w:sz w:val="24"/>
      <w:szCs w:val="24"/>
    </w:rPr>
  </w:style>
  <w:style w:type="paragraph" w:customStyle="1" w:styleId="xl367">
    <w:name w:val="xl367"/>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68">
    <w:name w:val="xl368"/>
    <w:basedOn w:val="Normal"/>
    <w:rsid w:val="008E2606"/>
    <w:pPr>
      <w:widowControl/>
      <w:pBdr>
        <w:top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69">
    <w:name w:val="xl369"/>
    <w:basedOn w:val="Normal"/>
    <w:rsid w:val="008E2606"/>
    <w:pPr>
      <w:widowControl/>
      <w:pBdr>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70">
    <w:name w:val="xl370"/>
    <w:basedOn w:val="Normal"/>
    <w:rsid w:val="008E2606"/>
    <w:pPr>
      <w:widowControl/>
      <w:pBdr>
        <w:bottom w:val="single" w:sz="4" w:space="0" w:color="auto"/>
      </w:pBdr>
      <w:spacing w:before="100" w:beforeAutospacing="1" w:after="100" w:afterAutospacing="1"/>
    </w:pPr>
    <w:rPr>
      <w:b/>
      <w:bCs/>
      <w:snapToGrid/>
      <w:kern w:val="0"/>
      <w:sz w:val="24"/>
      <w:szCs w:val="24"/>
    </w:rPr>
  </w:style>
  <w:style w:type="paragraph" w:customStyle="1" w:styleId="xl371">
    <w:name w:val="xl371"/>
    <w:basedOn w:val="Normal"/>
    <w:rsid w:val="008E2606"/>
    <w:pPr>
      <w:widowControl/>
      <w:pBdr>
        <w:top w:val="single" w:sz="4" w:space="0" w:color="auto"/>
        <w:bottom w:val="single" w:sz="12" w:space="0" w:color="auto"/>
      </w:pBdr>
      <w:spacing w:before="100" w:beforeAutospacing="1" w:after="100" w:afterAutospacing="1"/>
    </w:pPr>
    <w:rPr>
      <w:snapToGrid/>
      <w:kern w:val="0"/>
      <w:sz w:val="24"/>
      <w:szCs w:val="24"/>
    </w:rPr>
  </w:style>
  <w:style w:type="paragraph" w:customStyle="1" w:styleId="xl372">
    <w:name w:val="xl372"/>
    <w:basedOn w:val="Normal"/>
    <w:rsid w:val="008E2606"/>
    <w:pPr>
      <w:widowControl/>
      <w:pBdr>
        <w:top w:val="single" w:sz="12" w:space="0" w:color="auto"/>
      </w:pBdr>
      <w:spacing w:before="100" w:beforeAutospacing="1" w:after="100" w:afterAutospacing="1"/>
      <w:jc w:val="both"/>
      <w:textAlignment w:val="center"/>
    </w:pPr>
    <w:rPr>
      <w:snapToGrid/>
      <w:kern w:val="0"/>
      <w:sz w:val="20"/>
    </w:rPr>
  </w:style>
  <w:style w:type="paragraph" w:customStyle="1" w:styleId="xl373">
    <w:name w:val="xl373"/>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textAlignment w:val="center"/>
    </w:pPr>
    <w:rPr>
      <w:b/>
      <w:bCs/>
      <w:snapToGrid/>
      <w:kern w:val="0"/>
      <w:sz w:val="24"/>
      <w:szCs w:val="24"/>
    </w:rPr>
  </w:style>
  <w:style w:type="paragraph" w:customStyle="1" w:styleId="xl374">
    <w:name w:val="xl374"/>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375">
    <w:name w:val="xl375"/>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76">
    <w:name w:val="xl376"/>
    <w:basedOn w:val="Normal"/>
    <w:rsid w:val="008E2606"/>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77">
    <w:name w:val="xl377"/>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pPr>
    <w:rPr>
      <w:snapToGrid/>
      <w:kern w:val="0"/>
      <w:sz w:val="20"/>
    </w:rPr>
  </w:style>
  <w:style w:type="paragraph" w:customStyle="1" w:styleId="xl378">
    <w:name w:val="xl378"/>
    <w:basedOn w:val="Normal"/>
    <w:rsid w:val="008E2606"/>
    <w:pPr>
      <w:widowControl/>
      <w:pBdr>
        <w:top w:val="single" w:sz="12"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79">
    <w:name w:val="xl379"/>
    <w:basedOn w:val="Normal"/>
    <w:rsid w:val="008E2606"/>
    <w:pPr>
      <w:widowControl/>
      <w:pBdr>
        <w:top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80">
    <w:name w:val="xl380"/>
    <w:basedOn w:val="Normal"/>
    <w:rsid w:val="008E2606"/>
    <w:pPr>
      <w:widowControl/>
      <w:pBdr>
        <w:top w:val="single" w:sz="12" w:space="0" w:color="auto"/>
        <w:bottom w:val="single" w:sz="4" w:space="0" w:color="auto"/>
      </w:pBdr>
      <w:spacing w:before="100" w:beforeAutospacing="1" w:after="100" w:afterAutospacing="1"/>
    </w:pPr>
    <w:rPr>
      <w:snapToGrid/>
      <w:kern w:val="0"/>
      <w:sz w:val="24"/>
      <w:szCs w:val="24"/>
    </w:rPr>
  </w:style>
  <w:style w:type="paragraph" w:customStyle="1" w:styleId="xl381">
    <w:name w:val="xl381"/>
    <w:basedOn w:val="Normal"/>
    <w:rsid w:val="008E2606"/>
    <w:pPr>
      <w:widowControl/>
      <w:pBdr>
        <w:top w:val="single" w:sz="4" w:space="0" w:color="auto"/>
        <w:left w:val="single" w:sz="12" w:space="0" w:color="auto"/>
        <w:bottom w:val="single" w:sz="4" w:space="0" w:color="auto"/>
      </w:pBdr>
      <w:spacing w:before="100" w:beforeAutospacing="1" w:after="100" w:afterAutospacing="1"/>
    </w:pPr>
    <w:rPr>
      <w:b/>
      <w:bCs/>
      <w:snapToGrid/>
      <w:kern w:val="0"/>
      <w:sz w:val="24"/>
      <w:szCs w:val="24"/>
    </w:rPr>
  </w:style>
  <w:style w:type="paragraph" w:customStyle="1" w:styleId="xl382">
    <w:name w:val="xl382"/>
    <w:basedOn w:val="Normal"/>
    <w:rsid w:val="008E2606"/>
    <w:pPr>
      <w:widowControl/>
      <w:pBdr>
        <w:top w:val="single" w:sz="4" w:space="0" w:color="auto"/>
        <w:bottom w:val="single" w:sz="4" w:space="0" w:color="auto"/>
      </w:pBdr>
      <w:spacing w:before="100" w:beforeAutospacing="1" w:after="100" w:afterAutospacing="1"/>
    </w:pPr>
    <w:rPr>
      <w:b/>
      <w:bCs/>
      <w:snapToGrid/>
      <w:kern w:val="0"/>
      <w:sz w:val="24"/>
      <w:szCs w:val="24"/>
    </w:rPr>
  </w:style>
  <w:style w:type="paragraph" w:customStyle="1" w:styleId="xl383">
    <w:name w:val="xl383"/>
    <w:basedOn w:val="Normal"/>
    <w:rsid w:val="008E2606"/>
    <w:pPr>
      <w:widowControl/>
      <w:pBdr>
        <w:top w:val="single" w:sz="4" w:space="0" w:color="auto"/>
        <w:bottom w:val="single" w:sz="4" w:space="0" w:color="auto"/>
      </w:pBdr>
      <w:spacing w:before="100" w:beforeAutospacing="1" w:after="100" w:afterAutospacing="1"/>
    </w:pPr>
    <w:rPr>
      <w:snapToGrid/>
      <w:kern w:val="0"/>
      <w:sz w:val="24"/>
      <w:szCs w:val="24"/>
    </w:rPr>
  </w:style>
  <w:style w:type="paragraph" w:customStyle="1" w:styleId="xl384">
    <w:name w:val="xl384"/>
    <w:basedOn w:val="Normal"/>
    <w:rsid w:val="008E2606"/>
    <w:pPr>
      <w:widowControl/>
      <w:pBdr>
        <w:top w:val="single" w:sz="4" w:space="0" w:color="auto"/>
        <w:left w:val="single" w:sz="12" w:space="0" w:color="auto"/>
        <w:bottom w:val="single" w:sz="12" w:space="0" w:color="auto"/>
      </w:pBdr>
      <w:spacing w:before="100" w:beforeAutospacing="1" w:after="100" w:afterAutospacing="1"/>
    </w:pPr>
    <w:rPr>
      <w:b/>
      <w:bCs/>
      <w:snapToGrid/>
      <w:kern w:val="0"/>
      <w:sz w:val="24"/>
      <w:szCs w:val="24"/>
    </w:rPr>
  </w:style>
  <w:style w:type="paragraph" w:customStyle="1" w:styleId="xl385">
    <w:name w:val="xl385"/>
    <w:basedOn w:val="Normal"/>
    <w:rsid w:val="008E2606"/>
    <w:pPr>
      <w:widowControl/>
      <w:pBdr>
        <w:top w:val="single" w:sz="4" w:space="0" w:color="auto"/>
        <w:bottom w:val="single" w:sz="12" w:space="0" w:color="auto"/>
      </w:pBdr>
      <w:spacing w:before="100" w:beforeAutospacing="1" w:after="100" w:afterAutospacing="1"/>
    </w:pPr>
    <w:rPr>
      <w:b/>
      <w:bCs/>
      <w:snapToGrid/>
      <w:kern w:val="0"/>
      <w:sz w:val="24"/>
      <w:szCs w:val="24"/>
    </w:rPr>
  </w:style>
  <w:style w:type="paragraph" w:customStyle="1" w:styleId="xl386">
    <w:name w:val="xl386"/>
    <w:basedOn w:val="Normal"/>
    <w:rsid w:val="008E2606"/>
    <w:pPr>
      <w:widowControl/>
      <w:pBdr>
        <w:top w:val="single" w:sz="4" w:space="0" w:color="auto"/>
        <w:bottom w:val="single" w:sz="12" w:space="0" w:color="auto"/>
      </w:pBdr>
      <w:spacing w:before="100" w:beforeAutospacing="1" w:after="100" w:afterAutospacing="1"/>
    </w:pPr>
    <w:rPr>
      <w:snapToGrid/>
      <w:kern w:val="0"/>
      <w:sz w:val="24"/>
      <w:szCs w:val="24"/>
    </w:rPr>
  </w:style>
  <w:style w:type="paragraph" w:customStyle="1" w:styleId="xl387">
    <w:name w:val="xl387"/>
    <w:basedOn w:val="Normal"/>
    <w:rsid w:val="008E2606"/>
    <w:pPr>
      <w:widowControl/>
      <w:pBdr>
        <w:left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88">
    <w:name w:val="xl388"/>
    <w:basedOn w:val="Normal"/>
    <w:rsid w:val="008E2606"/>
    <w:pPr>
      <w:widowControl/>
      <w:pBdr>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389">
    <w:name w:val="xl389"/>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390">
    <w:name w:val="xl390"/>
    <w:basedOn w:val="Normal"/>
    <w:rsid w:val="008E2606"/>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91">
    <w:name w:val="xl391"/>
    <w:basedOn w:val="Normal"/>
    <w:rsid w:val="008E2606"/>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pPr>
    <w:rPr>
      <w:snapToGrid/>
      <w:kern w:val="0"/>
      <w:sz w:val="20"/>
    </w:rPr>
  </w:style>
  <w:style w:type="paragraph" w:customStyle="1" w:styleId="xl392">
    <w:name w:val="xl392"/>
    <w:basedOn w:val="Normal"/>
    <w:rsid w:val="008E2606"/>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393">
    <w:name w:val="xl393"/>
    <w:basedOn w:val="Normal"/>
    <w:rsid w:val="008E2606"/>
    <w:pPr>
      <w:widowControl/>
      <w:pBdr>
        <w:top w:val="single" w:sz="12" w:space="0" w:color="auto"/>
        <w:left w:val="single" w:sz="12" w:space="0" w:color="auto"/>
      </w:pBdr>
      <w:spacing w:before="100" w:beforeAutospacing="1" w:after="100" w:afterAutospacing="1"/>
      <w:jc w:val="center"/>
    </w:pPr>
    <w:rPr>
      <w:b/>
      <w:bCs/>
      <w:snapToGrid/>
      <w:kern w:val="0"/>
      <w:sz w:val="24"/>
      <w:szCs w:val="24"/>
    </w:rPr>
  </w:style>
  <w:style w:type="paragraph" w:customStyle="1" w:styleId="xl394">
    <w:name w:val="xl394"/>
    <w:basedOn w:val="Normal"/>
    <w:rsid w:val="008E2606"/>
    <w:pPr>
      <w:widowControl/>
      <w:pBdr>
        <w:top w:val="single" w:sz="12" w:space="0" w:color="auto"/>
      </w:pBdr>
      <w:spacing w:before="100" w:beforeAutospacing="1" w:after="100" w:afterAutospacing="1"/>
      <w:jc w:val="center"/>
    </w:pPr>
    <w:rPr>
      <w:b/>
      <w:bCs/>
      <w:snapToGrid/>
      <w:kern w:val="0"/>
      <w:sz w:val="24"/>
      <w:szCs w:val="24"/>
    </w:rPr>
  </w:style>
  <w:style w:type="paragraph" w:customStyle="1" w:styleId="xl395">
    <w:name w:val="xl395"/>
    <w:basedOn w:val="Normal"/>
    <w:rsid w:val="008E2606"/>
    <w:pPr>
      <w:widowControl/>
      <w:pBdr>
        <w:top w:val="single" w:sz="12" w:space="0" w:color="auto"/>
        <w:right w:val="single" w:sz="12" w:space="0" w:color="auto"/>
      </w:pBdr>
      <w:spacing w:before="100" w:beforeAutospacing="1" w:after="100" w:afterAutospacing="1"/>
      <w:jc w:val="center"/>
    </w:pPr>
    <w:rPr>
      <w:b/>
      <w:bCs/>
      <w:snapToGrid/>
      <w:kern w:val="0"/>
      <w:sz w:val="24"/>
      <w:szCs w:val="24"/>
    </w:rPr>
  </w:style>
  <w:style w:type="paragraph" w:customStyle="1" w:styleId="xl396">
    <w:name w:val="xl396"/>
    <w:basedOn w:val="Normal"/>
    <w:rsid w:val="008E2606"/>
    <w:pPr>
      <w:widowControl/>
      <w:pBdr>
        <w:left w:val="single" w:sz="12" w:space="0" w:color="auto"/>
      </w:pBdr>
      <w:spacing w:before="100" w:beforeAutospacing="1" w:after="100" w:afterAutospacing="1"/>
      <w:jc w:val="center"/>
    </w:pPr>
    <w:rPr>
      <w:b/>
      <w:bCs/>
      <w:snapToGrid/>
      <w:kern w:val="0"/>
      <w:sz w:val="24"/>
      <w:szCs w:val="24"/>
    </w:rPr>
  </w:style>
  <w:style w:type="paragraph" w:customStyle="1" w:styleId="xl397">
    <w:name w:val="xl397"/>
    <w:basedOn w:val="Normal"/>
    <w:rsid w:val="008E2606"/>
    <w:pPr>
      <w:widowControl/>
      <w:spacing w:before="100" w:beforeAutospacing="1" w:after="100" w:afterAutospacing="1"/>
      <w:jc w:val="center"/>
    </w:pPr>
    <w:rPr>
      <w:b/>
      <w:bCs/>
      <w:snapToGrid/>
      <w:kern w:val="0"/>
      <w:sz w:val="24"/>
      <w:szCs w:val="24"/>
    </w:rPr>
  </w:style>
  <w:style w:type="paragraph" w:customStyle="1" w:styleId="xl398">
    <w:name w:val="xl398"/>
    <w:basedOn w:val="Normal"/>
    <w:rsid w:val="008E2606"/>
    <w:pPr>
      <w:widowControl/>
      <w:pBdr>
        <w:right w:val="single" w:sz="12" w:space="0" w:color="auto"/>
      </w:pBdr>
      <w:spacing w:before="100" w:beforeAutospacing="1" w:after="100" w:afterAutospacing="1"/>
      <w:jc w:val="center"/>
    </w:pPr>
    <w:rPr>
      <w:b/>
      <w:bCs/>
      <w:snapToGrid/>
      <w:kern w:val="0"/>
      <w:sz w:val="24"/>
      <w:szCs w:val="24"/>
    </w:rPr>
  </w:style>
  <w:style w:type="paragraph" w:customStyle="1" w:styleId="xl399">
    <w:name w:val="xl399"/>
    <w:basedOn w:val="Normal"/>
    <w:rsid w:val="008E2606"/>
    <w:pPr>
      <w:widowControl/>
      <w:pBdr>
        <w:left w:val="single" w:sz="12" w:space="0" w:color="auto"/>
        <w:bottom w:val="single" w:sz="12" w:space="0" w:color="auto"/>
      </w:pBdr>
      <w:spacing w:before="100" w:beforeAutospacing="1" w:after="100" w:afterAutospacing="1"/>
      <w:jc w:val="center"/>
      <w:textAlignment w:val="center"/>
    </w:pPr>
    <w:rPr>
      <w:snapToGrid/>
      <w:kern w:val="0"/>
      <w:sz w:val="24"/>
      <w:szCs w:val="24"/>
    </w:rPr>
  </w:style>
  <w:style w:type="paragraph" w:customStyle="1" w:styleId="xl400">
    <w:name w:val="xl400"/>
    <w:basedOn w:val="Normal"/>
    <w:rsid w:val="008E2606"/>
    <w:pPr>
      <w:widowControl/>
      <w:pBdr>
        <w:bottom w:val="single" w:sz="12" w:space="0" w:color="auto"/>
      </w:pBdr>
      <w:spacing w:before="100" w:beforeAutospacing="1" w:after="100" w:afterAutospacing="1"/>
      <w:jc w:val="center"/>
      <w:textAlignment w:val="center"/>
    </w:pPr>
    <w:rPr>
      <w:snapToGrid/>
      <w:kern w:val="0"/>
      <w:sz w:val="24"/>
      <w:szCs w:val="24"/>
    </w:rPr>
  </w:style>
  <w:style w:type="paragraph" w:customStyle="1" w:styleId="xl401">
    <w:name w:val="xl401"/>
    <w:basedOn w:val="Normal"/>
    <w:rsid w:val="008E2606"/>
    <w:pPr>
      <w:widowControl/>
      <w:pBdr>
        <w:bottom w:val="single" w:sz="12"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402">
    <w:name w:val="xl402"/>
    <w:basedOn w:val="Normal"/>
    <w:rsid w:val="008E2606"/>
    <w:pPr>
      <w:widowControl/>
      <w:pBdr>
        <w:left w:val="single" w:sz="12" w:space="0" w:color="auto"/>
      </w:pBdr>
      <w:spacing w:before="100" w:beforeAutospacing="1" w:after="100" w:afterAutospacing="1"/>
      <w:jc w:val="center"/>
    </w:pPr>
    <w:rPr>
      <w:snapToGrid/>
      <w:kern w:val="0"/>
      <w:sz w:val="24"/>
      <w:szCs w:val="24"/>
    </w:rPr>
  </w:style>
  <w:style w:type="paragraph" w:customStyle="1" w:styleId="xl403">
    <w:name w:val="xl403"/>
    <w:basedOn w:val="Normal"/>
    <w:rsid w:val="008E2606"/>
    <w:pPr>
      <w:widowControl/>
      <w:spacing w:before="100" w:beforeAutospacing="1" w:after="100" w:afterAutospacing="1"/>
      <w:jc w:val="center"/>
    </w:pPr>
    <w:rPr>
      <w:snapToGrid/>
      <w:kern w:val="0"/>
      <w:sz w:val="24"/>
      <w:szCs w:val="24"/>
    </w:rPr>
  </w:style>
  <w:style w:type="paragraph" w:customStyle="1" w:styleId="xl404">
    <w:name w:val="xl404"/>
    <w:basedOn w:val="Normal"/>
    <w:rsid w:val="008E2606"/>
    <w:pPr>
      <w:widowControl/>
      <w:pBdr>
        <w:right w:val="single" w:sz="12" w:space="0" w:color="auto"/>
      </w:pBdr>
      <w:spacing w:before="100" w:beforeAutospacing="1" w:after="100" w:afterAutospacing="1"/>
      <w:jc w:val="center"/>
    </w:pPr>
    <w:rPr>
      <w:snapToGrid/>
      <w:kern w:val="0"/>
      <w:sz w:val="24"/>
      <w:szCs w:val="24"/>
    </w:rPr>
  </w:style>
  <w:style w:type="paragraph" w:customStyle="1" w:styleId="xl405">
    <w:name w:val="xl405"/>
    <w:basedOn w:val="Normal"/>
    <w:rsid w:val="008E2606"/>
    <w:pPr>
      <w:widowControl/>
      <w:pBdr>
        <w:top w:val="single" w:sz="4" w:space="0" w:color="auto"/>
        <w:bottom w:val="single" w:sz="4" w:space="0" w:color="auto"/>
      </w:pBdr>
      <w:spacing w:before="100" w:beforeAutospacing="1" w:after="100" w:afterAutospacing="1"/>
    </w:pPr>
    <w:rPr>
      <w:snapToGrid/>
      <w:kern w:val="0"/>
      <w:sz w:val="24"/>
      <w:szCs w:val="24"/>
    </w:rPr>
  </w:style>
  <w:style w:type="paragraph" w:customStyle="1" w:styleId="xl406">
    <w:name w:val="xl406"/>
    <w:basedOn w:val="Normal"/>
    <w:rsid w:val="008E2606"/>
    <w:pPr>
      <w:widowControl/>
      <w:pBdr>
        <w:top w:val="single" w:sz="12" w:space="0" w:color="auto"/>
      </w:pBdr>
      <w:spacing w:before="100" w:beforeAutospacing="1" w:after="100" w:afterAutospacing="1"/>
      <w:jc w:val="both"/>
    </w:pPr>
    <w:rPr>
      <w:snapToGrid/>
      <w:kern w:val="0"/>
      <w:sz w:val="20"/>
    </w:rPr>
  </w:style>
  <w:style w:type="paragraph" w:customStyle="1" w:styleId="xl407">
    <w:name w:val="xl407"/>
    <w:basedOn w:val="Normal"/>
    <w:rsid w:val="008E2606"/>
    <w:pPr>
      <w:widowControl/>
      <w:pBdr>
        <w:top w:val="single" w:sz="12" w:space="0" w:color="auto"/>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408">
    <w:name w:val="xl408"/>
    <w:basedOn w:val="Normal"/>
    <w:rsid w:val="008E2606"/>
    <w:pPr>
      <w:widowControl/>
      <w:pBdr>
        <w:top w:val="single" w:sz="12" w:space="0" w:color="auto"/>
      </w:pBdr>
      <w:spacing w:before="100" w:beforeAutospacing="1" w:after="100" w:afterAutospacing="1"/>
      <w:jc w:val="center"/>
      <w:textAlignment w:val="center"/>
    </w:pPr>
    <w:rPr>
      <w:b/>
      <w:bCs/>
      <w:snapToGrid/>
      <w:kern w:val="0"/>
      <w:sz w:val="24"/>
      <w:szCs w:val="24"/>
    </w:rPr>
  </w:style>
  <w:style w:type="paragraph" w:customStyle="1" w:styleId="xl409">
    <w:name w:val="xl409"/>
    <w:basedOn w:val="Normal"/>
    <w:rsid w:val="008E2606"/>
    <w:pPr>
      <w:widowControl/>
      <w:pBdr>
        <w:top w:val="single" w:sz="12" w:space="0" w:color="auto"/>
      </w:pBdr>
      <w:spacing w:before="100" w:beforeAutospacing="1" w:after="100" w:afterAutospacing="1"/>
      <w:jc w:val="center"/>
      <w:textAlignment w:val="center"/>
    </w:pPr>
    <w:rPr>
      <w:snapToGrid/>
      <w:kern w:val="0"/>
      <w:sz w:val="24"/>
      <w:szCs w:val="24"/>
    </w:rPr>
  </w:style>
  <w:style w:type="paragraph" w:customStyle="1" w:styleId="xl410">
    <w:name w:val="xl410"/>
    <w:basedOn w:val="Normal"/>
    <w:rsid w:val="008E2606"/>
    <w:pPr>
      <w:widowControl/>
      <w:pBdr>
        <w:top w:val="single" w:sz="12" w:space="0" w:color="auto"/>
        <w:left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411">
    <w:name w:val="xl411"/>
    <w:basedOn w:val="Normal"/>
    <w:rsid w:val="008E2606"/>
    <w:pPr>
      <w:widowControl/>
      <w:pBdr>
        <w:top w:val="single" w:sz="12" w:space="0" w:color="auto"/>
        <w:bottom w:val="single" w:sz="12" w:space="0" w:color="auto"/>
      </w:pBdr>
      <w:spacing w:before="100" w:beforeAutospacing="1" w:after="100" w:afterAutospacing="1"/>
      <w:jc w:val="center"/>
      <w:textAlignment w:val="center"/>
    </w:pPr>
    <w:rPr>
      <w:b/>
      <w:bCs/>
      <w:snapToGrid/>
      <w:kern w:val="0"/>
      <w:sz w:val="24"/>
      <w:szCs w:val="24"/>
    </w:rPr>
  </w:style>
  <w:style w:type="paragraph" w:customStyle="1" w:styleId="xl412">
    <w:name w:val="xl412"/>
    <w:basedOn w:val="Normal"/>
    <w:rsid w:val="008E2606"/>
    <w:pPr>
      <w:widowControl/>
      <w:pBdr>
        <w:top w:val="single" w:sz="12" w:space="0" w:color="auto"/>
        <w:bottom w:val="single" w:sz="12"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413">
    <w:name w:val="xl413"/>
    <w:basedOn w:val="Normal"/>
    <w:rsid w:val="008E2606"/>
    <w:pPr>
      <w:widowControl/>
      <w:pBdr>
        <w:left w:val="single" w:sz="12" w:space="0" w:color="auto"/>
      </w:pBdr>
      <w:spacing w:before="100" w:beforeAutospacing="1" w:after="100" w:afterAutospacing="1"/>
      <w:jc w:val="center"/>
      <w:textAlignment w:val="center"/>
    </w:pPr>
    <w:rPr>
      <w:b/>
      <w:bCs/>
      <w:snapToGrid/>
      <w:kern w:val="0"/>
      <w:sz w:val="24"/>
      <w:szCs w:val="24"/>
    </w:rPr>
  </w:style>
  <w:style w:type="paragraph" w:customStyle="1" w:styleId="xl414">
    <w:name w:val="xl414"/>
    <w:basedOn w:val="Normal"/>
    <w:rsid w:val="008E2606"/>
    <w:pPr>
      <w:widowControl/>
      <w:spacing w:before="100" w:beforeAutospacing="1" w:after="100" w:afterAutospacing="1"/>
      <w:jc w:val="center"/>
      <w:textAlignment w:val="center"/>
    </w:pPr>
    <w:rPr>
      <w:b/>
      <w:bCs/>
      <w:snapToGrid/>
      <w:kern w:val="0"/>
      <w:sz w:val="24"/>
      <w:szCs w:val="24"/>
    </w:rPr>
  </w:style>
  <w:style w:type="paragraph" w:customStyle="1" w:styleId="xl415">
    <w:name w:val="xl415"/>
    <w:basedOn w:val="Normal"/>
    <w:rsid w:val="008E2606"/>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b/>
      <w:bCs/>
      <w:snapToGrid/>
      <w:kern w:val="0"/>
      <w:sz w:val="24"/>
      <w:szCs w:val="24"/>
    </w:rPr>
  </w:style>
  <w:style w:type="paragraph" w:customStyle="1" w:styleId="xl416">
    <w:name w:val="xl416"/>
    <w:basedOn w:val="Normal"/>
    <w:rsid w:val="008E2606"/>
    <w:pPr>
      <w:widowControl/>
      <w:pBdr>
        <w:left w:val="single" w:sz="12" w:space="0" w:color="auto"/>
        <w:bottom w:val="single" w:sz="4" w:space="0" w:color="auto"/>
        <w:right w:val="single" w:sz="12" w:space="0" w:color="auto"/>
      </w:pBdr>
      <w:spacing w:before="100" w:beforeAutospacing="1" w:after="100" w:afterAutospacing="1"/>
      <w:jc w:val="center"/>
      <w:textAlignment w:val="center"/>
    </w:pPr>
    <w:rPr>
      <w:snapToGrid/>
      <w:kern w:val="0"/>
      <w:sz w:val="24"/>
      <w:szCs w:val="24"/>
    </w:rPr>
  </w:style>
  <w:style w:type="paragraph" w:customStyle="1" w:styleId="xl417">
    <w:name w:val="xl417"/>
    <w:basedOn w:val="Normal"/>
    <w:rsid w:val="008E2606"/>
    <w:pPr>
      <w:widowControl/>
      <w:pBdr>
        <w:left w:val="single" w:sz="12"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418">
    <w:name w:val="xl418"/>
    <w:basedOn w:val="Normal"/>
    <w:rsid w:val="008E2606"/>
    <w:pPr>
      <w:widowControl/>
      <w:pBdr>
        <w:left w:val="single" w:sz="4" w:space="0" w:color="auto"/>
        <w:bottom w:val="single" w:sz="4" w:space="0" w:color="auto"/>
        <w:right w:val="single" w:sz="4" w:space="0" w:color="auto"/>
      </w:pBdr>
      <w:spacing w:before="100" w:beforeAutospacing="1" w:after="100" w:afterAutospacing="1"/>
      <w:jc w:val="center"/>
    </w:pPr>
    <w:rPr>
      <w:snapToGrid/>
      <w:kern w:val="0"/>
      <w:sz w:val="20"/>
    </w:rPr>
  </w:style>
  <w:style w:type="paragraph" w:customStyle="1" w:styleId="xl419">
    <w:name w:val="xl419"/>
    <w:basedOn w:val="Normal"/>
    <w:rsid w:val="008E2606"/>
    <w:pPr>
      <w:widowControl/>
      <w:pBdr>
        <w:left w:val="single" w:sz="4" w:space="0" w:color="auto"/>
        <w:bottom w:val="single" w:sz="4" w:space="0" w:color="auto"/>
        <w:right w:val="single" w:sz="12" w:space="0" w:color="auto"/>
      </w:pBdr>
      <w:spacing w:before="100" w:beforeAutospacing="1" w:after="100" w:afterAutospacing="1"/>
      <w:jc w:val="center"/>
    </w:pPr>
    <w:rPr>
      <w:snapToGrid/>
      <w:kern w:val="0"/>
      <w:sz w:val="20"/>
    </w:rPr>
  </w:style>
  <w:style w:type="paragraph" w:customStyle="1" w:styleId="xl420">
    <w:name w:val="xl420"/>
    <w:basedOn w:val="Normal"/>
    <w:rsid w:val="008E2606"/>
    <w:pPr>
      <w:widowControl/>
      <w:pBdr>
        <w:top w:val="single" w:sz="12" w:space="0" w:color="auto"/>
        <w:bottom w:val="single" w:sz="4" w:space="0" w:color="auto"/>
      </w:pBdr>
      <w:spacing w:before="100" w:beforeAutospacing="1" w:after="100" w:afterAutospacing="1"/>
    </w:pPr>
    <w:rPr>
      <w:snapToGrid/>
      <w:kern w:val="0"/>
      <w:sz w:val="24"/>
      <w:szCs w:val="24"/>
    </w:rPr>
  </w:style>
  <w:style w:type="paragraph" w:customStyle="1" w:styleId="xl421">
    <w:name w:val="xl421"/>
    <w:basedOn w:val="Normal"/>
    <w:rsid w:val="008E2606"/>
    <w:pPr>
      <w:widowControl/>
      <w:pBdr>
        <w:bottom w:val="single" w:sz="4" w:space="0" w:color="auto"/>
      </w:pBdr>
      <w:spacing w:before="100" w:beforeAutospacing="1" w:after="100" w:afterAutospacing="1"/>
    </w:pPr>
    <w:rPr>
      <w:snapToGrid/>
      <w:kern w:val="0"/>
      <w:sz w:val="24"/>
      <w:szCs w:val="24"/>
    </w:rPr>
  </w:style>
  <w:style w:type="paragraph" w:styleId="ListParagraph">
    <w:name w:val="List Paragraph"/>
    <w:basedOn w:val="Normal"/>
    <w:uiPriority w:val="34"/>
    <w:qFormat/>
    <w:rsid w:val="00CC20D5"/>
    <w:pPr>
      <w:ind w:left="720"/>
      <w:contextualSpacing/>
    </w:pPr>
  </w:style>
  <w:style w:type="paragraph" w:styleId="TOCHeading">
    <w:name w:val="TOC Heading"/>
    <w:basedOn w:val="Heading1"/>
    <w:next w:val="Normal"/>
    <w:uiPriority w:val="39"/>
    <w:unhideWhenUsed/>
    <w:qFormat/>
    <w:rsid w:val="007E3C88"/>
    <w:pPr>
      <w:keepLines/>
      <w:widowControl/>
      <w:numPr>
        <w:numId w:val="0"/>
      </w:numPr>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character" w:customStyle="1" w:styleId="Mention1">
    <w:name w:val="Mention1"/>
    <w:basedOn w:val="DefaultParagraphFont"/>
    <w:uiPriority w:val="99"/>
    <w:semiHidden/>
    <w:unhideWhenUsed/>
    <w:rsid w:val="0034473C"/>
    <w:rPr>
      <w:color w:val="2B579A"/>
      <w:shd w:val="clear" w:color="auto" w:fill="E6E6E6"/>
    </w:rPr>
  </w:style>
  <w:style w:type="character" w:customStyle="1" w:styleId="UnresolvedMention1">
    <w:name w:val="Unresolved Mention1"/>
    <w:basedOn w:val="DefaultParagraphFont"/>
    <w:uiPriority w:val="99"/>
    <w:semiHidden/>
    <w:unhideWhenUsed/>
    <w:rsid w:val="00D05241"/>
    <w:rPr>
      <w:color w:val="605E5C"/>
      <w:shd w:val="clear" w:color="auto" w:fill="E1DFDD"/>
    </w:rPr>
  </w:style>
  <w:style w:type="character" w:customStyle="1" w:styleId="UnresolvedMention2">
    <w:name w:val="Unresolved Mention2"/>
    <w:basedOn w:val="DefaultParagraphFont"/>
    <w:rsid w:val="00BD5AFB"/>
    <w:rPr>
      <w:color w:val="605E5C"/>
      <w:shd w:val="clear" w:color="auto" w:fill="E1DFDD"/>
    </w:rPr>
  </w:style>
  <w:style w:type="character" w:styleId="UnresolvedMention">
    <w:name w:val="Unresolved Mention"/>
    <w:basedOn w:val="DefaultParagraphFont"/>
    <w:rsid w:val="00625089"/>
    <w:rPr>
      <w:color w:val="605E5C"/>
      <w:shd w:val="clear" w:color="auto" w:fill="E1DFDD"/>
    </w:rPr>
  </w:style>
  <w:style w:type="character" w:styleId="Mention">
    <w:name w:val="Mention"/>
    <w:basedOn w:val="DefaultParagraphFont"/>
    <w:rsid w:val="009506B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image" Target="media/image6.png" /><Relationship Id="rId15" Type="http://schemas.openxmlformats.org/officeDocument/2006/relationships/image" Target="media/image7.png" /><Relationship Id="rId16" Type="http://schemas.openxmlformats.org/officeDocument/2006/relationships/image" Target="media/image8.png" /><Relationship Id="rId17" Type="http://schemas.openxmlformats.org/officeDocument/2006/relationships/image" Target="media/image9.png" /><Relationship Id="rId18" Type="http://schemas.openxmlformats.org/officeDocument/2006/relationships/image" Target="media/image10.png" /><Relationship Id="rId19" Type="http://schemas.openxmlformats.org/officeDocument/2006/relationships/image" Target="media/image11.png" /><Relationship Id="rId2" Type="http://schemas.openxmlformats.org/officeDocument/2006/relationships/settings" Target="settings.xml" /><Relationship Id="rId20" Type="http://schemas.openxmlformats.org/officeDocument/2006/relationships/image" Target="media/image12.png" /><Relationship Id="rId21" Type="http://schemas.openxmlformats.org/officeDocument/2006/relationships/image" Target="media/image13.png" /><Relationship Id="rId22" Type="http://schemas.openxmlformats.org/officeDocument/2006/relationships/image" Target="media/image14.png" /><Relationship Id="rId23" Type="http://schemas.openxmlformats.org/officeDocument/2006/relationships/image" Target="media/image15.png" /><Relationship Id="rId24" Type="http://schemas.openxmlformats.org/officeDocument/2006/relationships/image" Target="media/image16.png" /><Relationship Id="rId25" Type="http://schemas.openxmlformats.org/officeDocument/2006/relationships/image" Target="media/image17.png" /><Relationship Id="rId26" Type="http://schemas.openxmlformats.org/officeDocument/2006/relationships/image" Target="media/image18.png" /><Relationship Id="rId27" Type="http://schemas.openxmlformats.org/officeDocument/2006/relationships/image" Target="media/image19.png" /><Relationship Id="rId28" Type="http://schemas.openxmlformats.org/officeDocument/2006/relationships/image" Target="media/image20.png" /><Relationship Id="rId29" Type="http://schemas.openxmlformats.org/officeDocument/2006/relationships/image" Target="media/image21.png" /><Relationship Id="rId3" Type="http://schemas.openxmlformats.org/officeDocument/2006/relationships/webSettings" Target="webSettings.xml" /><Relationship Id="rId30" Type="http://schemas.openxmlformats.org/officeDocument/2006/relationships/image" Target="media/image22.png" /><Relationship Id="rId31" Type="http://schemas.openxmlformats.org/officeDocument/2006/relationships/image" Target="media/image23.png" /><Relationship Id="rId32" Type="http://schemas.openxmlformats.org/officeDocument/2006/relationships/footer" Target="footer3.xml" /><Relationship Id="rId33" Type="http://schemas.openxmlformats.org/officeDocument/2006/relationships/header" Target="header2.xml" /><Relationship Id="rId34" Type="http://schemas.openxmlformats.org/officeDocument/2006/relationships/footer" Target="footer4.xml" /><Relationship Id="rId35" Type="http://schemas.openxmlformats.org/officeDocument/2006/relationships/footer" Target="footer5.xml" /><Relationship Id="rId36" Type="http://schemas.openxmlformats.org/officeDocument/2006/relationships/footer" Target="footer6.xml" /><Relationship Id="rId37" Type="http://schemas.openxmlformats.org/officeDocument/2006/relationships/header" Target="header3.xml" /><Relationship Id="rId38" Type="http://schemas.openxmlformats.org/officeDocument/2006/relationships/footer" Target="footer7.xml" /><Relationship Id="rId39" Type="http://schemas.openxmlformats.org/officeDocument/2006/relationships/theme" Target="theme/theme1.xml" /><Relationship Id="rId4" Type="http://schemas.openxmlformats.org/officeDocument/2006/relationships/fontTable" Target="fontTable.xml" /><Relationship Id="rId40" Type="http://schemas.openxmlformats.org/officeDocument/2006/relationships/numbering" Target="numbering.xml" /><Relationship Id="rId41" Type="http://schemas.openxmlformats.org/officeDocument/2006/relationships/styles" Target="styles.xml" /><Relationship Id="rId5" Type="http://schemas.openxmlformats.org/officeDocument/2006/relationships/image" Target="media/image1.png" /><Relationship Id="rId6" Type="http://schemas.openxmlformats.org/officeDocument/2006/relationships/hyperlink" Target="https://www.fcc.gov/media"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A-21-1101A1.pdf" TargetMode="External" /><Relationship Id="rId2" Type="http://schemas.openxmlformats.org/officeDocument/2006/relationships/hyperlink" Target="https://www.fcc.gov/document/fcc-form-323-and-323-e-ownership-report-data-october-1-2017" TargetMode="External" /><Relationship Id="rId3" Type="http://schemas.openxmlformats.org/officeDocument/2006/relationships/hyperlink" Target="https://www.fcc.gov/document/form-323-ownership-report-data-october-1-2015" TargetMode="External" /><Relationship Id="rId4" Type="http://schemas.openxmlformats.org/officeDocument/2006/relationships/hyperlink" Target="https://www.fcc.gov/sites/default/files/323.pdf" TargetMode="External" /><Relationship Id="rId5" Type="http://schemas.openxmlformats.org/officeDocument/2006/relationships/hyperlink" Target="https://data.census.gov/table?g=0100000US&amp;tid=ACSDP1Y2021.DP05" TargetMode="External" /><Relationship Id="rId6" Type="http://schemas.openxmlformats.org/officeDocument/2006/relationships/hyperlink" Target="https://www.fcc.gov/biennial-forms-323-and-323-e-broadcast-ownership-data-and-reports" TargetMode="External" /><Relationship Id="rId7" Type="http://schemas.openxmlformats.org/officeDocument/2006/relationships/hyperlink" Target="https://enterpriseefiling.fcc.gov/dataentry/public/tv/publicSearchLanding.html" TargetMode="External" /><Relationship Id="rId8" Type="http://schemas.openxmlformats.org/officeDocument/2006/relationships/hyperlink" Target="https://enterpriseefiling.fcc.gov/dataentry/public/tv/lmsDatabase.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