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251B8" w14:paraId="665CAC7E" w14:textId="77777777">
      <w:pPr>
        <w:jc w:val="right"/>
        <w:rPr>
          <w:sz w:val="24"/>
        </w:rPr>
      </w:pPr>
    </w:p>
    <w:p w:rsidR="00B251B8" w:rsidRPr="003E5CE2" w14:paraId="4D8D6145" w14:textId="4E7CCFBA">
      <w:pPr>
        <w:jc w:val="right"/>
        <w:rPr>
          <w:b/>
          <w:szCs w:val="22"/>
        </w:rPr>
      </w:pPr>
      <w:r w:rsidRPr="000B4090">
        <w:rPr>
          <w:b/>
          <w:szCs w:val="22"/>
        </w:rPr>
        <w:t xml:space="preserve">DA </w:t>
      </w:r>
      <w:r w:rsidRPr="003E5CE2">
        <w:rPr>
          <w:b/>
          <w:szCs w:val="22"/>
        </w:rPr>
        <w:t>2</w:t>
      </w:r>
      <w:r w:rsidRPr="003E5CE2" w:rsidR="009C27B2">
        <w:rPr>
          <w:b/>
          <w:szCs w:val="22"/>
        </w:rPr>
        <w:t>3</w:t>
      </w:r>
      <w:r w:rsidRPr="003E5CE2">
        <w:rPr>
          <w:b/>
          <w:szCs w:val="22"/>
        </w:rPr>
        <w:t>-</w:t>
      </w:r>
      <w:r w:rsidRPr="003E5CE2" w:rsidR="00C34F40">
        <w:rPr>
          <w:b/>
          <w:szCs w:val="22"/>
        </w:rPr>
        <w:t>407</w:t>
      </w:r>
    </w:p>
    <w:p w:rsidR="00B251B8" w:rsidRPr="000B4090" w14:paraId="43D97181" w14:textId="4A0F2909">
      <w:pPr>
        <w:spacing w:before="60"/>
        <w:jc w:val="right"/>
        <w:rPr>
          <w:b/>
          <w:szCs w:val="22"/>
        </w:rPr>
      </w:pPr>
      <w:r w:rsidRPr="003E5CE2">
        <w:rPr>
          <w:b/>
          <w:szCs w:val="22"/>
        </w:rPr>
        <w:t xml:space="preserve">Released:  </w:t>
      </w:r>
      <w:r w:rsidRPr="003E5CE2" w:rsidR="00861013">
        <w:rPr>
          <w:b/>
          <w:szCs w:val="22"/>
        </w:rPr>
        <w:t xml:space="preserve">May </w:t>
      </w:r>
      <w:r w:rsidRPr="003E5CE2" w:rsidR="00C34F40">
        <w:rPr>
          <w:b/>
          <w:szCs w:val="22"/>
        </w:rPr>
        <w:t>12</w:t>
      </w:r>
      <w:r w:rsidRPr="003E5CE2" w:rsidR="00861013">
        <w:rPr>
          <w:b/>
          <w:szCs w:val="22"/>
        </w:rPr>
        <w:t>, 202</w:t>
      </w:r>
      <w:r w:rsidRPr="003E5CE2" w:rsidR="009C27B2">
        <w:rPr>
          <w:b/>
          <w:szCs w:val="22"/>
        </w:rPr>
        <w:t>3</w:t>
      </w:r>
    </w:p>
    <w:p w:rsidR="00B251B8" w:rsidRPr="000B4090" w:rsidP="00C34F40" w14:paraId="07E428C0" w14:textId="7BD9B2E3">
      <w:pPr>
        <w:tabs>
          <w:tab w:val="left" w:pos="8551"/>
        </w:tabs>
        <w:rPr>
          <w:szCs w:val="22"/>
        </w:rPr>
      </w:pPr>
      <w:r>
        <w:rPr>
          <w:szCs w:val="22"/>
        </w:rPr>
        <w:tab/>
      </w:r>
    </w:p>
    <w:p w:rsidR="00861013" w:rsidRPr="000B4090" w:rsidP="00861013" w14:paraId="44269644" w14:textId="5F78DB48">
      <w:pPr>
        <w:pStyle w:val="StyleBoldCentered"/>
        <w:rPr>
          <w:rFonts w:ascii="Times New Roman" w:hAnsi="Times New Roman"/>
        </w:rPr>
      </w:pPr>
      <w:bookmarkStart w:id="0" w:name="_Hlk8591515"/>
      <w:r w:rsidRPr="000B4090">
        <w:rPr>
          <w:rFonts w:ascii="Times New Roman" w:hAnsi="Times New Roman"/>
        </w:rPr>
        <w:t xml:space="preserve">Rolka Loube Associates Submits Payment Formulas and Funding Requirements for the Telecommunications Relay Services Fund </w:t>
      </w:r>
      <w:bookmarkEnd w:id="0"/>
    </w:p>
    <w:p w:rsidR="00861013" w:rsidRPr="000B4090" w:rsidP="00861013" w14:paraId="4F3AFEAD" w14:textId="77777777">
      <w:pPr>
        <w:pStyle w:val="StyleBoldCentered"/>
        <w:rPr>
          <w:rFonts w:ascii="Times New Roman" w:hAnsi="Times New Roman"/>
        </w:rPr>
      </w:pPr>
    </w:p>
    <w:p w:rsidR="00B251B8" w14:paraId="2F37C2D1" w14:textId="142CAA89">
      <w:pPr>
        <w:jc w:val="center"/>
        <w:rPr>
          <w:b/>
          <w:szCs w:val="22"/>
        </w:rPr>
      </w:pPr>
      <w:r w:rsidRPr="000B4090">
        <w:rPr>
          <w:b/>
          <w:szCs w:val="22"/>
        </w:rPr>
        <w:t>CG Docket No. 03-123</w:t>
      </w:r>
    </w:p>
    <w:p w:rsidR="00C34F40" w:rsidRPr="000B4090" w14:paraId="78A17FB8" w14:textId="77777777">
      <w:pPr>
        <w:jc w:val="center"/>
        <w:rPr>
          <w:b/>
          <w:szCs w:val="22"/>
        </w:rPr>
      </w:pPr>
    </w:p>
    <w:p w:rsidR="00861013" w:rsidRPr="000B4090" w:rsidP="00861013" w14:paraId="43A531FA" w14:textId="1391BA64">
      <w:pPr>
        <w:pStyle w:val="StyleBoldAfter6pt"/>
        <w:rPr>
          <w:szCs w:val="22"/>
        </w:rPr>
      </w:pPr>
      <w:bookmarkStart w:id="1" w:name="TOChere"/>
      <w:r w:rsidRPr="000B4090">
        <w:rPr>
          <w:szCs w:val="22"/>
        </w:rPr>
        <w:t xml:space="preserve">Comments Due:  </w:t>
      </w:r>
      <w:r w:rsidR="00C34F40">
        <w:rPr>
          <w:szCs w:val="22"/>
        </w:rPr>
        <w:t>May 26, 2023</w:t>
      </w:r>
    </w:p>
    <w:p w:rsidR="00861013" w:rsidRPr="000B4090" w:rsidP="00861013" w14:paraId="337B2AB3" w14:textId="302C78B3">
      <w:pPr>
        <w:rPr>
          <w:b/>
          <w:bCs/>
          <w:szCs w:val="22"/>
        </w:rPr>
      </w:pPr>
      <w:r w:rsidRPr="000B4090">
        <w:rPr>
          <w:b/>
          <w:bCs/>
          <w:szCs w:val="22"/>
        </w:rPr>
        <w:t xml:space="preserve">Reply Comments Due:  </w:t>
      </w:r>
      <w:r w:rsidR="00C34F40">
        <w:rPr>
          <w:b/>
          <w:bCs/>
          <w:szCs w:val="22"/>
        </w:rPr>
        <w:t>June 5, 2023</w:t>
      </w:r>
    </w:p>
    <w:p w:rsidR="00861013" w:rsidRPr="000B4090" w:rsidP="00861013" w14:paraId="1721D791" w14:textId="77777777">
      <w:pPr>
        <w:rPr>
          <w:b/>
          <w:szCs w:val="22"/>
        </w:rPr>
      </w:pPr>
    </w:p>
    <w:p w:rsidR="00B251B8" w:rsidRPr="000B4090" w:rsidP="00645994" w14:paraId="02C74B52" w14:textId="0F226B9F">
      <w:pPr>
        <w:ind w:firstLine="720"/>
      </w:pPr>
      <w:r w:rsidRPr="0D33583A">
        <w:t xml:space="preserve">The Consumer and Governmental Affairs Bureau (CGB or Bureau) of the Federal Communications Commission (Commission) seeks comment on the Telecommunications Relay Services </w:t>
      </w:r>
      <w:r w:rsidR="0095146A">
        <w:t xml:space="preserve">(TRS) </w:t>
      </w:r>
      <w:r w:rsidRPr="0D33583A">
        <w:t>Fund administrator’s proposed provider compensation formulas, funding requirements, and contribution factors for the period from July 1, 202</w:t>
      </w:r>
      <w:r w:rsidRPr="0D33583A" w:rsidR="00EC4DDF">
        <w:t>3</w:t>
      </w:r>
      <w:r w:rsidRPr="0D33583A">
        <w:t>, through June 30, 202</w:t>
      </w:r>
      <w:r w:rsidRPr="0D33583A" w:rsidR="00EC4DDF">
        <w:t>4</w:t>
      </w:r>
      <w:r w:rsidR="4B98E148">
        <w:t xml:space="preserve"> </w:t>
      </w:r>
      <w:r w:rsidRPr="0D33583A">
        <w:t>(202</w:t>
      </w:r>
      <w:r w:rsidRPr="0D33583A" w:rsidR="00EC4DDF">
        <w:t>3</w:t>
      </w:r>
      <w:r w:rsidRPr="0D33583A">
        <w:t>-2</w:t>
      </w:r>
      <w:r w:rsidRPr="0D33583A" w:rsidR="00EC4DDF">
        <w:t>4</w:t>
      </w:r>
      <w:r w:rsidRPr="0D33583A">
        <w:t xml:space="preserve"> Fund Year)</w:t>
      </w:r>
      <w:r w:rsidRPr="000B4090">
        <w:rPr>
          <w:szCs w:val="22"/>
        </w:rPr>
        <w:t>.</w:t>
      </w:r>
      <w:r>
        <w:rPr>
          <w:rStyle w:val="FootnoteReference"/>
        </w:rPr>
        <w:footnoteReference w:id="3"/>
      </w:r>
      <w:r w:rsidRPr="000B4090">
        <w:rPr>
          <w:szCs w:val="22"/>
        </w:rPr>
        <w:t xml:space="preserve">  </w:t>
      </w:r>
    </w:p>
    <w:p w:rsidR="00B251B8" w:rsidRPr="000B4090" w14:paraId="32A135BF" w14:textId="77777777">
      <w:pPr>
        <w:rPr>
          <w:szCs w:val="22"/>
        </w:rPr>
      </w:pPr>
    </w:p>
    <w:bookmarkEnd w:id="1"/>
    <w:p w:rsidR="00645994" w:rsidRPr="003775EE" w:rsidP="00645994" w14:paraId="3F31DD53" w14:textId="544E7554">
      <w:pPr>
        <w:pStyle w:val="BodyText"/>
        <w:ind w:firstLine="0"/>
        <w:jc w:val="center"/>
        <w:rPr>
          <w:szCs w:val="22"/>
          <w:u w:val="single"/>
          <w:lang w:val="en-US"/>
        </w:rPr>
      </w:pPr>
      <w:r w:rsidRPr="000B4090">
        <w:rPr>
          <w:szCs w:val="22"/>
          <w:u w:val="single"/>
        </w:rPr>
        <w:t xml:space="preserve">TRS Using MARS Plan </w:t>
      </w:r>
      <w:r w:rsidR="003775EE">
        <w:rPr>
          <w:szCs w:val="22"/>
          <w:u w:val="single"/>
          <w:lang w:val="en-US"/>
        </w:rPr>
        <w:t>Formula</w:t>
      </w:r>
    </w:p>
    <w:p w:rsidR="00645994" w:rsidP="00645994" w14:paraId="77049CE1" w14:textId="5789794D">
      <w:pPr>
        <w:spacing w:after="120"/>
        <w:ind w:firstLine="720"/>
        <w:rPr>
          <w:szCs w:val="22"/>
        </w:rPr>
      </w:pPr>
      <w:r w:rsidRPr="000B4090">
        <w:rPr>
          <w:szCs w:val="22"/>
        </w:rPr>
        <w:t>Rolka</w:t>
      </w:r>
      <w:r w:rsidRPr="000B4090">
        <w:rPr>
          <w:szCs w:val="22"/>
        </w:rPr>
        <w:t xml:space="preserve"> </w:t>
      </w:r>
      <w:r w:rsidRPr="000B4090">
        <w:rPr>
          <w:szCs w:val="22"/>
        </w:rPr>
        <w:t>Loube</w:t>
      </w:r>
      <w:r w:rsidRPr="000B4090">
        <w:rPr>
          <w:szCs w:val="22"/>
        </w:rPr>
        <w:t xml:space="preserve"> Associates LLC (</w:t>
      </w:r>
      <w:r w:rsidRPr="000B4090">
        <w:rPr>
          <w:szCs w:val="22"/>
        </w:rPr>
        <w:t>Rolka</w:t>
      </w:r>
      <w:r w:rsidRPr="000B4090">
        <w:rPr>
          <w:szCs w:val="22"/>
        </w:rPr>
        <w:t xml:space="preserve"> </w:t>
      </w:r>
      <w:r w:rsidRPr="000B4090">
        <w:rPr>
          <w:szCs w:val="22"/>
        </w:rPr>
        <w:t>Loube</w:t>
      </w:r>
      <w:r w:rsidRPr="000B4090">
        <w:rPr>
          <w:szCs w:val="22"/>
        </w:rPr>
        <w:t>), the TRS Fund administrator, proposes per-minute compensation formulas for services subject to the Multi-state Average Rate Structure (MARS) plan methodology,</w:t>
      </w:r>
      <w:r>
        <w:rPr>
          <w:rStyle w:val="FootnoteReference"/>
          <w:szCs w:val="22"/>
        </w:rPr>
        <w:footnoteReference w:id="4"/>
      </w:r>
      <w:r w:rsidRPr="000B4090">
        <w:rPr>
          <w:szCs w:val="22"/>
        </w:rPr>
        <w:t xml:space="preserve"> as follows:  </w:t>
      </w:r>
      <w:r w:rsidRPr="007F3D34">
        <w:rPr>
          <w:szCs w:val="22"/>
        </w:rPr>
        <w:t>$</w:t>
      </w:r>
      <w:r w:rsidRPr="007F3D34" w:rsidR="007F3D34">
        <w:rPr>
          <w:szCs w:val="22"/>
        </w:rPr>
        <w:t>5</w:t>
      </w:r>
      <w:r w:rsidRPr="007F3D34" w:rsidR="006A169F">
        <w:rPr>
          <w:szCs w:val="22"/>
        </w:rPr>
        <w:t>.</w:t>
      </w:r>
      <w:r w:rsidRPr="007F3D34" w:rsidR="007F3D34">
        <w:rPr>
          <w:szCs w:val="22"/>
        </w:rPr>
        <w:t>7204</w:t>
      </w:r>
      <w:r w:rsidRPr="000B4090">
        <w:rPr>
          <w:szCs w:val="22"/>
        </w:rPr>
        <w:t xml:space="preserve"> for interstate traditional TRS; </w:t>
      </w:r>
      <w:r w:rsidRPr="006027E2">
        <w:rPr>
          <w:szCs w:val="22"/>
        </w:rPr>
        <w:t>$</w:t>
      </w:r>
      <w:r w:rsidRPr="006027E2" w:rsidR="006027E2">
        <w:rPr>
          <w:szCs w:val="22"/>
        </w:rPr>
        <w:t>6</w:t>
      </w:r>
      <w:r w:rsidRPr="006027E2" w:rsidR="00C536B4">
        <w:rPr>
          <w:szCs w:val="22"/>
        </w:rPr>
        <w:t>.</w:t>
      </w:r>
      <w:r w:rsidRPr="006027E2" w:rsidR="006027E2">
        <w:rPr>
          <w:szCs w:val="22"/>
        </w:rPr>
        <w:t>851</w:t>
      </w:r>
      <w:r w:rsidR="006027E2">
        <w:rPr>
          <w:szCs w:val="22"/>
        </w:rPr>
        <w:t>4</w:t>
      </w:r>
      <w:r w:rsidRPr="000B4090">
        <w:rPr>
          <w:szCs w:val="22"/>
        </w:rPr>
        <w:t xml:space="preserve"> for interstate speech-to-speech relay service (STS); and </w:t>
      </w:r>
      <w:r w:rsidRPr="006027E2">
        <w:rPr>
          <w:szCs w:val="22"/>
        </w:rPr>
        <w:t>$</w:t>
      </w:r>
      <w:r w:rsidRPr="006027E2" w:rsidR="00C536B4">
        <w:rPr>
          <w:szCs w:val="22"/>
        </w:rPr>
        <w:t>2.</w:t>
      </w:r>
      <w:r w:rsidR="006027E2">
        <w:rPr>
          <w:szCs w:val="22"/>
        </w:rPr>
        <w:t>6619</w:t>
      </w:r>
      <w:r w:rsidRPr="000B4090">
        <w:rPr>
          <w:szCs w:val="22"/>
        </w:rPr>
        <w:t xml:space="preserve"> for interstate captioned telephone service (CTS).</w:t>
      </w:r>
      <w:r>
        <w:rPr>
          <w:rStyle w:val="FootnoteReference"/>
          <w:szCs w:val="22"/>
        </w:rPr>
        <w:footnoteReference w:id="5"/>
      </w:r>
      <w:r w:rsidRPr="000B4090">
        <w:rPr>
          <w:szCs w:val="22"/>
        </w:rPr>
        <w:t xml:space="preserve">  We seek comment on whether these proposed formulas correctly apply the MARS </w:t>
      </w:r>
      <w:r w:rsidR="003775EE">
        <w:rPr>
          <w:szCs w:val="22"/>
        </w:rPr>
        <w:t>formula</w:t>
      </w:r>
      <w:r w:rsidRPr="000B4090">
        <w:rPr>
          <w:szCs w:val="22"/>
        </w:rPr>
        <w:t>.</w:t>
      </w:r>
    </w:p>
    <w:p w:rsidR="00F64FF4" w:rsidP="00B73FC3" w14:paraId="6C893AEA" w14:textId="118F387D">
      <w:pPr>
        <w:spacing w:after="120"/>
        <w:jc w:val="center"/>
        <w:rPr>
          <w:szCs w:val="22"/>
          <w:u w:val="single"/>
        </w:rPr>
      </w:pPr>
      <w:r w:rsidRPr="00BF4210">
        <w:rPr>
          <w:szCs w:val="22"/>
          <w:u w:val="single"/>
        </w:rPr>
        <w:t>IP Relay</w:t>
      </w:r>
    </w:p>
    <w:p w:rsidR="00B73FC3" w:rsidRPr="00BF4210" w:rsidP="00BF4210" w14:paraId="192B8CA0" w14:textId="355911FD">
      <w:pPr>
        <w:widowControl/>
        <w:autoSpaceDE w:val="0"/>
        <w:autoSpaceDN w:val="0"/>
        <w:adjustRightInd w:val="0"/>
        <w:spacing w:after="120"/>
        <w:ind w:firstLine="720"/>
        <w:rPr>
          <w:bCs/>
          <w:szCs w:val="22"/>
        </w:rPr>
      </w:pPr>
      <w:r w:rsidRPr="00BF4210">
        <w:rPr>
          <w:bCs/>
          <w:szCs w:val="22"/>
        </w:rPr>
        <w:t xml:space="preserve">Pursuant to the </w:t>
      </w:r>
      <w:r w:rsidRPr="00BF4210" w:rsidR="00E612E2">
        <w:rPr>
          <w:bCs/>
          <w:i/>
          <w:iCs/>
          <w:szCs w:val="22"/>
        </w:rPr>
        <w:t>2022 IP Relay Compensation Order</w:t>
      </w:r>
      <w:r w:rsidR="00E612E2">
        <w:rPr>
          <w:bCs/>
          <w:szCs w:val="22"/>
        </w:rPr>
        <w:t>,</w:t>
      </w:r>
      <w:r>
        <w:rPr>
          <w:rStyle w:val="FootnoteReference"/>
          <w:bCs/>
          <w:szCs w:val="22"/>
        </w:rPr>
        <w:footnoteReference w:id="6"/>
      </w:r>
      <w:r w:rsidR="00E612E2">
        <w:rPr>
          <w:bCs/>
          <w:szCs w:val="22"/>
        </w:rPr>
        <w:t xml:space="preserve"> </w:t>
      </w:r>
      <w:r w:rsidR="00E612E2">
        <w:rPr>
          <w:bCs/>
          <w:szCs w:val="22"/>
        </w:rPr>
        <w:t>Rolka</w:t>
      </w:r>
      <w:r w:rsidR="00E612E2">
        <w:rPr>
          <w:bCs/>
          <w:szCs w:val="22"/>
        </w:rPr>
        <w:t xml:space="preserve"> </w:t>
      </w:r>
      <w:r w:rsidR="00E612E2">
        <w:rPr>
          <w:bCs/>
          <w:szCs w:val="22"/>
        </w:rPr>
        <w:t>Loube</w:t>
      </w:r>
      <w:r w:rsidR="00E612E2">
        <w:rPr>
          <w:bCs/>
          <w:szCs w:val="22"/>
        </w:rPr>
        <w:t xml:space="preserve"> </w:t>
      </w:r>
      <w:r w:rsidR="00EF2514">
        <w:rPr>
          <w:bCs/>
          <w:szCs w:val="22"/>
        </w:rPr>
        <w:t xml:space="preserve">recommends a compensation </w:t>
      </w:r>
      <w:r w:rsidR="00F66BA2">
        <w:rPr>
          <w:bCs/>
          <w:szCs w:val="22"/>
        </w:rPr>
        <w:t>amount</w:t>
      </w:r>
      <w:r w:rsidR="00DB7CA0">
        <w:rPr>
          <w:bCs/>
          <w:szCs w:val="22"/>
        </w:rPr>
        <w:t xml:space="preserve"> of $2.0927 per minute, calculated </w:t>
      </w:r>
      <w:r w:rsidRPr="00F66BA2" w:rsidR="00F66BA2">
        <w:rPr>
          <w:bCs/>
          <w:szCs w:val="22"/>
        </w:rPr>
        <w:t>as 106.9% of the prior year’s</w:t>
      </w:r>
      <w:r w:rsidR="004E0930">
        <w:rPr>
          <w:bCs/>
          <w:szCs w:val="22"/>
        </w:rPr>
        <w:t xml:space="preserve"> </w:t>
      </w:r>
      <w:r w:rsidR="00F66BA2">
        <w:rPr>
          <w:bCs/>
          <w:szCs w:val="22"/>
        </w:rPr>
        <w:t xml:space="preserve">amount </w:t>
      </w:r>
      <w:r w:rsidRPr="00927834" w:rsidR="004E0930">
        <w:rPr>
          <w:bCs/>
          <w:szCs w:val="22"/>
        </w:rPr>
        <w:t>($</w:t>
      </w:r>
      <w:r w:rsidRPr="00927834" w:rsidR="00927834">
        <w:t>1.9576</w:t>
      </w:r>
      <w:r w:rsidR="004E0930">
        <w:rPr>
          <w:bCs/>
          <w:szCs w:val="22"/>
        </w:rPr>
        <w:t>)</w:t>
      </w:r>
      <w:r w:rsidRPr="00F66BA2" w:rsidR="00F66BA2">
        <w:rPr>
          <w:bCs/>
          <w:szCs w:val="22"/>
        </w:rPr>
        <w:t>.</w:t>
      </w:r>
      <w:r w:rsidR="00D53DA1">
        <w:rPr>
          <w:bCs/>
          <w:szCs w:val="22"/>
        </w:rPr>
        <w:t xml:space="preserve">  We seek comment on </w:t>
      </w:r>
      <w:r w:rsidR="00724BD0">
        <w:rPr>
          <w:bCs/>
          <w:szCs w:val="22"/>
        </w:rPr>
        <w:t xml:space="preserve">whether the recommendation correctly applies the </w:t>
      </w:r>
      <w:r w:rsidRPr="00BF4210" w:rsidR="00724BD0">
        <w:rPr>
          <w:bCs/>
          <w:i/>
          <w:iCs/>
          <w:szCs w:val="22"/>
        </w:rPr>
        <w:t>2022 IP Relay Compensation Order</w:t>
      </w:r>
      <w:r w:rsidR="00724BD0">
        <w:rPr>
          <w:bCs/>
          <w:szCs w:val="22"/>
        </w:rPr>
        <w:t>.</w:t>
      </w:r>
      <w:r w:rsidR="00D53DA1">
        <w:rPr>
          <w:bCs/>
          <w:szCs w:val="22"/>
        </w:rPr>
        <w:t xml:space="preserve"> </w:t>
      </w:r>
    </w:p>
    <w:p w:rsidR="00645994" w:rsidRPr="000B4090" w:rsidP="00645994" w14:paraId="31EBDF86" w14:textId="5519B4AF">
      <w:pPr>
        <w:pStyle w:val="BodyText"/>
        <w:ind w:firstLine="0"/>
        <w:jc w:val="center"/>
        <w:rPr>
          <w:szCs w:val="22"/>
          <w:u w:val="single"/>
          <w:lang w:val="en-US"/>
        </w:rPr>
      </w:pPr>
      <w:r w:rsidRPr="000B4090">
        <w:rPr>
          <w:szCs w:val="22"/>
          <w:u w:val="single"/>
        </w:rPr>
        <w:t>VRS</w:t>
      </w:r>
      <w:r w:rsidR="00DB25FB">
        <w:rPr>
          <w:szCs w:val="22"/>
          <w:u w:val="single"/>
          <w:lang w:val="en-US"/>
        </w:rPr>
        <w:t xml:space="preserve"> and</w:t>
      </w:r>
      <w:r w:rsidRPr="000B4090">
        <w:rPr>
          <w:szCs w:val="22"/>
          <w:u w:val="single"/>
          <w:lang w:val="en-US"/>
        </w:rPr>
        <w:t xml:space="preserve"> IP CTS</w:t>
      </w:r>
    </w:p>
    <w:p w:rsidR="00645994" w:rsidRPr="000B4090" w:rsidP="00645994" w14:paraId="40EAE60E" w14:textId="29239970">
      <w:pPr>
        <w:widowControl/>
        <w:autoSpaceDE w:val="0"/>
        <w:autoSpaceDN w:val="0"/>
        <w:adjustRightInd w:val="0"/>
        <w:spacing w:after="120"/>
        <w:ind w:firstLine="720"/>
      </w:pPr>
      <w:r w:rsidRPr="6317AE79">
        <w:t xml:space="preserve">The </w:t>
      </w:r>
      <w:r w:rsidRPr="6317AE79" w:rsidR="007D1E00">
        <w:t>Commission will address</w:t>
      </w:r>
      <w:r w:rsidRPr="6317AE79">
        <w:t xml:space="preserve"> compensation for Video Relay Service (VRS)</w:t>
      </w:r>
      <w:r w:rsidR="00DB25FB">
        <w:t xml:space="preserve"> and</w:t>
      </w:r>
      <w:r w:rsidR="0016145E">
        <w:t xml:space="preserve"> </w:t>
      </w:r>
      <w:r w:rsidR="00B27753">
        <w:t>Internet Protocol Captioned Telephone Service (IP CTS)</w:t>
      </w:r>
      <w:r w:rsidR="00DB25FB">
        <w:rPr>
          <w:rStyle w:val="cf01"/>
          <w:rFonts w:ascii="Times New Roman" w:hAnsi="Times New Roman" w:cs="Times New Roman"/>
          <w:sz w:val="22"/>
          <w:szCs w:val="22"/>
        </w:rPr>
        <w:t xml:space="preserve"> in the relevant rulemaking proceedings</w:t>
      </w:r>
      <w:r w:rsidRPr="000B4090">
        <w:rPr>
          <w:szCs w:val="22"/>
        </w:rPr>
        <w:t>.</w:t>
      </w:r>
      <w:r>
        <w:rPr>
          <w:rStyle w:val="FootnoteReference"/>
        </w:rPr>
        <w:footnoteReference w:id="7"/>
      </w:r>
    </w:p>
    <w:p w:rsidR="00645994" w:rsidRPr="000B4090" w:rsidP="00645994" w14:paraId="0E8880C7" w14:textId="278AC8A3">
      <w:pPr>
        <w:pStyle w:val="BodyText"/>
        <w:ind w:firstLine="0"/>
        <w:jc w:val="center"/>
        <w:rPr>
          <w:szCs w:val="22"/>
          <w:u w:val="single"/>
          <w:lang w:val="en-US"/>
        </w:rPr>
      </w:pPr>
      <w:r w:rsidRPr="000B4090">
        <w:rPr>
          <w:szCs w:val="22"/>
          <w:u w:val="single"/>
        </w:rPr>
        <w:t>Funding Requirement and Contribution Factor</w:t>
      </w:r>
      <w:r w:rsidRPr="000B4090">
        <w:rPr>
          <w:szCs w:val="22"/>
          <w:u w:val="single"/>
          <w:lang w:val="en-US"/>
        </w:rPr>
        <w:t>s</w:t>
      </w:r>
    </w:p>
    <w:p w:rsidR="00645994" w:rsidRPr="000B4090" w:rsidP="00645994" w14:paraId="25C11608" w14:textId="16073129">
      <w:pPr>
        <w:spacing w:after="120"/>
        <w:ind w:firstLine="720"/>
        <w:rPr>
          <w:szCs w:val="22"/>
        </w:rPr>
      </w:pPr>
      <w:r w:rsidRPr="000B4090">
        <w:rPr>
          <w:szCs w:val="22"/>
        </w:rPr>
        <w:t xml:space="preserve">Comment is invited on </w:t>
      </w:r>
      <w:r w:rsidRPr="000B4090">
        <w:rPr>
          <w:szCs w:val="22"/>
        </w:rPr>
        <w:t>Rolka</w:t>
      </w:r>
      <w:r w:rsidRPr="000B4090">
        <w:rPr>
          <w:szCs w:val="22"/>
        </w:rPr>
        <w:t xml:space="preserve"> </w:t>
      </w:r>
      <w:r w:rsidRPr="000B4090">
        <w:rPr>
          <w:szCs w:val="22"/>
        </w:rPr>
        <w:t>Loube’s</w:t>
      </w:r>
      <w:r w:rsidRPr="000B4090">
        <w:rPr>
          <w:szCs w:val="22"/>
        </w:rPr>
        <w:t xml:space="preserve"> demand projections and funding requirements for the various relay services supported by the Fund.</w:t>
      </w:r>
      <w:r>
        <w:rPr>
          <w:rStyle w:val="FootnoteReference"/>
          <w:szCs w:val="22"/>
        </w:rPr>
        <w:footnoteReference w:id="8"/>
      </w:r>
      <w:r w:rsidRPr="000B4090">
        <w:rPr>
          <w:szCs w:val="22"/>
        </w:rPr>
        <w:t xml:space="preserve">  </w:t>
      </w:r>
      <w:r w:rsidR="00A93888">
        <w:rPr>
          <w:szCs w:val="22"/>
        </w:rPr>
        <w:t>For purposes of calculating funding requirements and contribution formulas,</w:t>
      </w:r>
      <w:r w:rsidRPr="000B4090" w:rsidR="00A93888">
        <w:rPr>
          <w:szCs w:val="22"/>
        </w:rPr>
        <w:t xml:space="preserve"> </w:t>
      </w:r>
      <w:r w:rsidRPr="000B4090" w:rsidR="00A93888">
        <w:rPr>
          <w:szCs w:val="22"/>
        </w:rPr>
        <w:t>Rolka</w:t>
      </w:r>
      <w:r w:rsidRPr="000B4090" w:rsidR="00A93888">
        <w:rPr>
          <w:szCs w:val="22"/>
        </w:rPr>
        <w:t xml:space="preserve"> </w:t>
      </w:r>
      <w:r w:rsidRPr="000B4090" w:rsidR="00A93888">
        <w:rPr>
          <w:szCs w:val="22"/>
        </w:rPr>
        <w:t>Loube</w:t>
      </w:r>
      <w:r w:rsidRPr="000B4090" w:rsidR="00A93888">
        <w:rPr>
          <w:szCs w:val="22"/>
        </w:rPr>
        <w:t xml:space="preserve"> </w:t>
      </w:r>
      <w:r w:rsidR="00A93888">
        <w:rPr>
          <w:szCs w:val="22"/>
        </w:rPr>
        <w:t>assumes</w:t>
      </w:r>
      <w:r w:rsidRPr="000B4090" w:rsidR="00A93888">
        <w:rPr>
          <w:szCs w:val="22"/>
        </w:rPr>
        <w:t xml:space="preserve"> </w:t>
      </w:r>
      <w:r w:rsidR="00A93888">
        <w:rPr>
          <w:szCs w:val="22"/>
        </w:rPr>
        <w:t xml:space="preserve">continued application of </w:t>
      </w:r>
      <w:r w:rsidRPr="000B4090" w:rsidR="00A93888">
        <w:rPr>
          <w:szCs w:val="22"/>
        </w:rPr>
        <w:t xml:space="preserve">the current compensation </w:t>
      </w:r>
      <w:r w:rsidR="00A93888">
        <w:rPr>
          <w:szCs w:val="22"/>
        </w:rPr>
        <w:t xml:space="preserve">formulas </w:t>
      </w:r>
      <w:r w:rsidRPr="000B4090" w:rsidR="00A93888">
        <w:rPr>
          <w:szCs w:val="22"/>
        </w:rPr>
        <w:t>for IP CTS and VRS</w:t>
      </w:r>
      <w:r w:rsidR="00A93888">
        <w:rPr>
          <w:szCs w:val="22"/>
        </w:rPr>
        <w:t>.</w:t>
      </w:r>
      <w:r>
        <w:rPr>
          <w:rStyle w:val="FootnoteReference"/>
          <w:szCs w:val="22"/>
        </w:rPr>
        <w:footnoteReference w:id="9"/>
      </w:r>
      <w:r w:rsidRPr="001763AD" w:rsidR="00A93888">
        <w:rPr>
          <w:i/>
          <w:iCs/>
        </w:rPr>
        <w:t xml:space="preserve"> </w:t>
      </w:r>
      <w:r w:rsidR="00A93888">
        <w:rPr>
          <w:i/>
          <w:iCs/>
        </w:rPr>
        <w:t xml:space="preserve"> </w:t>
      </w:r>
    </w:p>
    <w:p w:rsidR="00645994" w:rsidRPr="000B4090" w:rsidP="00645994" w14:paraId="7B76EC2C" w14:textId="2F84D4D6">
      <w:pPr>
        <w:spacing w:after="120"/>
        <w:ind w:firstLine="720"/>
        <w:rPr>
          <w:szCs w:val="22"/>
        </w:rPr>
      </w:pPr>
      <w:r w:rsidRPr="004E11A1">
        <w:rPr>
          <w:szCs w:val="22"/>
        </w:rPr>
        <w:t xml:space="preserve">We also seek comment on </w:t>
      </w:r>
      <w:r w:rsidRPr="004E11A1">
        <w:rPr>
          <w:szCs w:val="22"/>
        </w:rPr>
        <w:t>Rolka</w:t>
      </w:r>
      <w:r w:rsidRPr="004E11A1">
        <w:rPr>
          <w:szCs w:val="22"/>
        </w:rPr>
        <w:t xml:space="preserve"> </w:t>
      </w:r>
      <w:r w:rsidRPr="004E11A1">
        <w:rPr>
          <w:szCs w:val="22"/>
        </w:rPr>
        <w:t>Loube’s</w:t>
      </w:r>
      <w:r w:rsidRPr="004E11A1">
        <w:rPr>
          <w:szCs w:val="22"/>
        </w:rPr>
        <w:t xml:space="preserve"> estimates and recommendations for disbursements under the National Deaf-Blind Equipment Distribution Program ($10,000,000) and </w:t>
      </w:r>
      <w:r w:rsidR="00013A45">
        <w:rPr>
          <w:szCs w:val="22"/>
        </w:rPr>
        <w:t xml:space="preserve">for </w:t>
      </w:r>
      <w:r w:rsidRPr="004E11A1">
        <w:rPr>
          <w:szCs w:val="22"/>
        </w:rPr>
        <w:t xml:space="preserve">funding to cover </w:t>
      </w:r>
      <w:r w:rsidR="0035277D">
        <w:rPr>
          <w:szCs w:val="22"/>
        </w:rPr>
        <w:t xml:space="preserve">TRS research and </w:t>
      </w:r>
      <w:r w:rsidRPr="004E11A1">
        <w:rPr>
          <w:szCs w:val="22"/>
        </w:rPr>
        <w:t>administration ($</w:t>
      </w:r>
      <w:r w:rsidRPr="004E11A1" w:rsidR="004E11A1">
        <w:rPr>
          <w:szCs w:val="22"/>
        </w:rPr>
        <w:t>55</w:t>
      </w:r>
      <w:r w:rsidRPr="004E11A1" w:rsidR="00EB5317">
        <w:rPr>
          <w:szCs w:val="22"/>
        </w:rPr>
        <w:t>,</w:t>
      </w:r>
      <w:r w:rsidRPr="004E11A1" w:rsidR="004E11A1">
        <w:rPr>
          <w:szCs w:val="22"/>
        </w:rPr>
        <w:t>287</w:t>
      </w:r>
      <w:r w:rsidRPr="004E11A1" w:rsidR="003A0109">
        <w:rPr>
          <w:szCs w:val="22"/>
        </w:rPr>
        <w:t>,</w:t>
      </w:r>
      <w:r w:rsidRPr="004E11A1" w:rsidR="004E11A1">
        <w:rPr>
          <w:szCs w:val="22"/>
        </w:rPr>
        <w:t>515</w:t>
      </w:r>
      <w:r w:rsidRPr="004E11A1">
        <w:rPr>
          <w:szCs w:val="22"/>
        </w:rPr>
        <w:t>)</w:t>
      </w:r>
      <w:r w:rsidRPr="000B4090">
        <w:rPr>
          <w:szCs w:val="22"/>
        </w:rPr>
        <w:t>, including allowances for database administration, Fund administration, data collection agent costs, the TRS Fund Advisory Council, service provider audits, bankruptcy representation, an independent financial audit of the Fund, an improper-payments audit, and user identity verification.</w:t>
      </w:r>
      <w:r>
        <w:rPr>
          <w:rStyle w:val="FootnoteReference"/>
          <w:szCs w:val="22"/>
        </w:rPr>
        <w:footnoteReference w:id="10"/>
      </w:r>
      <w:r w:rsidRPr="000B4090">
        <w:rPr>
          <w:szCs w:val="22"/>
        </w:rPr>
        <w:t xml:space="preserve">  In addition, we seek comment on </w:t>
      </w:r>
      <w:r w:rsidRPr="000B4090">
        <w:rPr>
          <w:szCs w:val="22"/>
        </w:rPr>
        <w:t>Rolka</w:t>
      </w:r>
      <w:r w:rsidRPr="000B4090">
        <w:rPr>
          <w:szCs w:val="22"/>
        </w:rPr>
        <w:t xml:space="preserve"> </w:t>
      </w:r>
      <w:r w:rsidRPr="000B4090">
        <w:rPr>
          <w:szCs w:val="22"/>
        </w:rPr>
        <w:t>Loube’s</w:t>
      </w:r>
      <w:r w:rsidRPr="000B4090">
        <w:rPr>
          <w:szCs w:val="22"/>
        </w:rPr>
        <w:t xml:space="preserve"> recommendation, consistent with the practice in the past few years, to include a two-month payment reserve, totaling </w:t>
      </w:r>
      <w:r w:rsidRPr="000E4F02">
        <w:rPr>
          <w:szCs w:val="22"/>
        </w:rPr>
        <w:t>$</w:t>
      </w:r>
      <w:r w:rsidRPr="000E4F02" w:rsidR="00B038BA">
        <w:rPr>
          <w:szCs w:val="22"/>
        </w:rPr>
        <w:t>203</w:t>
      </w:r>
      <w:r w:rsidRPr="000E4F02" w:rsidR="00F1168D">
        <w:rPr>
          <w:szCs w:val="22"/>
        </w:rPr>
        <w:t>,</w:t>
      </w:r>
      <w:r w:rsidRPr="000E4F02" w:rsidR="00B038BA">
        <w:rPr>
          <w:szCs w:val="22"/>
        </w:rPr>
        <w:t>316</w:t>
      </w:r>
      <w:r w:rsidRPr="000E4F02" w:rsidR="00F1168D">
        <w:rPr>
          <w:szCs w:val="22"/>
        </w:rPr>
        <w:t>,</w:t>
      </w:r>
      <w:r w:rsidRPr="000E4F02" w:rsidR="00B038BA">
        <w:rPr>
          <w:szCs w:val="22"/>
        </w:rPr>
        <w:t>773</w:t>
      </w:r>
      <w:r w:rsidRPr="000B4090">
        <w:rPr>
          <w:szCs w:val="22"/>
        </w:rPr>
        <w:t>, in the overall funding requirement for the coming year.</w:t>
      </w:r>
      <w:r>
        <w:rPr>
          <w:rStyle w:val="FootnoteReference"/>
          <w:szCs w:val="22"/>
        </w:rPr>
        <w:footnoteReference w:id="11"/>
      </w:r>
    </w:p>
    <w:p w:rsidR="00212A10" w:rsidP="00645994" w14:paraId="7D315B68" w14:textId="5D6D4AE4">
      <w:pPr>
        <w:widowControl/>
        <w:spacing w:after="120"/>
        <w:ind w:firstLine="720"/>
        <w:rPr>
          <w:szCs w:val="22"/>
        </w:rPr>
      </w:pPr>
      <w:r w:rsidRPr="000B4090">
        <w:rPr>
          <w:szCs w:val="22"/>
        </w:rPr>
        <w:t xml:space="preserve"> </w:t>
      </w:r>
      <w:r w:rsidRPr="000B4090">
        <w:rPr>
          <w:szCs w:val="22"/>
        </w:rPr>
        <w:t>Rolka</w:t>
      </w:r>
      <w:r w:rsidRPr="000B4090">
        <w:rPr>
          <w:szCs w:val="22"/>
        </w:rPr>
        <w:t xml:space="preserve"> </w:t>
      </w:r>
      <w:r w:rsidRPr="000B4090">
        <w:rPr>
          <w:szCs w:val="22"/>
        </w:rPr>
        <w:t>Loube</w:t>
      </w:r>
      <w:r w:rsidRPr="000B4090">
        <w:rPr>
          <w:szCs w:val="22"/>
        </w:rPr>
        <w:t xml:space="preserve"> proposes a </w:t>
      </w:r>
      <w:r w:rsidR="003B1CE5">
        <w:rPr>
          <w:szCs w:val="22"/>
        </w:rPr>
        <w:t xml:space="preserve">total </w:t>
      </w:r>
      <w:r w:rsidRPr="000B4090">
        <w:rPr>
          <w:szCs w:val="22"/>
        </w:rPr>
        <w:t xml:space="preserve">Fund requirement of </w:t>
      </w:r>
      <w:r w:rsidRPr="00F12671">
        <w:rPr>
          <w:szCs w:val="22"/>
        </w:rPr>
        <w:t>$</w:t>
      </w:r>
      <w:r w:rsidRPr="00F12671" w:rsidR="00F50A90">
        <w:rPr>
          <w:szCs w:val="22"/>
        </w:rPr>
        <w:t>1,</w:t>
      </w:r>
      <w:r w:rsidRPr="00F12671" w:rsidR="00590DB6">
        <w:rPr>
          <w:szCs w:val="22"/>
        </w:rPr>
        <w:t>508</w:t>
      </w:r>
      <w:r w:rsidRPr="00F12671" w:rsidR="00F50A90">
        <w:rPr>
          <w:szCs w:val="22"/>
        </w:rPr>
        <w:t>,</w:t>
      </w:r>
      <w:r w:rsidRPr="00F12671" w:rsidR="00590DB6">
        <w:rPr>
          <w:szCs w:val="22"/>
        </w:rPr>
        <w:t>071</w:t>
      </w:r>
      <w:r w:rsidRPr="00F12671" w:rsidR="00F50A90">
        <w:rPr>
          <w:szCs w:val="22"/>
        </w:rPr>
        <w:t>,</w:t>
      </w:r>
      <w:r w:rsidRPr="00F12671" w:rsidR="00590DB6">
        <w:rPr>
          <w:szCs w:val="22"/>
        </w:rPr>
        <w:t>59</w:t>
      </w:r>
      <w:r w:rsidR="00590DB6">
        <w:rPr>
          <w:szCs w:val="22"/>
        </w:rPr>
        <w:t xml:space="preserve">2 </w:t>
      </w:r>
      <w:r w:rsidRPr="000B4090">
        <w:rPr>
          <w:szCs w:val="22"/>
        </w:rPr>
        <w:t>for the 202</w:t>
      </w:r>
      <w:r w:rsidR="0092122F">
        <w:rPr>
          <w:szCs w:val="22"/>
        </w:rPr>
        <w:t>3</w:t>
      </w:r>
      <w:r w:rsidRPr="000B4090">
        <w:rPr>
          <w:szCs w:val="22"/>
        </w:rPr>
        <w:t>-2</w:t>
      </w:r>
      <w:r w:rsidR="0092122F">
        <w:rPr>
          <w:szCs w:val="22"/>
        </w:rPr>
        <w:t>4</w:t>
      </w:r>
      <w:r w:rsidRPr="000B4090">
        <w:rPr>
          <w:szCs w:val="22"/>
        </w:rPr>
        <w:t xml:space="preserve"> Fund Year.</w:t>
      </w:r>
      <w:r>
        <w:rPr>
          <w:rStyle w:val="FootnoteReference"/>
          <w:szCs w:val="22"/>
        </w:rPr>
        <w:footnoteReference w:id="12"/>
      </w:r>
      <w:r w:rsidRPr="000B4090">
        <w:rPr>
          <w:szCs w:val="22"/>
        </w:rPr>
        <w:t xml:space="preserve">  </w:t>
      </w:r>
      <w:r w:rsidRPr="000B4090" w:rsidR="00DA4DE9">
        <w:rPr>
          <w:szCs w:val="22"/>
        </w:rPr>
        <w:t>Rolka</w:t>
      </w:r>
      <w:r w:rsidRPr="000B4090" w:rsidR="00DA4DE9">
        <w:rPr>
          <w:szCs w:val="22"/>
        </w:rPr>
        <w:t xml:space="preserve"> </w:t>
      </w:r>
      <w:r w:rsidRPr="000B4090" w:rsidR="00DA4DE9">
        <w:rPr>
          <w:szCs w:val="22"/>
        </w:rPr>
        <w:t>Loube</w:t>
      </w:r>
      <w:r w:rsidRPr="000B4090" w:rsidR="00DA4DE9">
        <w:rPr>
          <w:szCs w:val="22"/>
        </w:rPr>
        <w:t xml:space="preserve"> anticipates that there will be a budget surplus of approximately </w:t>
      </w:r>
      <w:r w:rsidRPr="000B7C6E" w:rsidR="00DA4DE9">
        <w:rPr>
          <w:szCs w:val="22"/>
        </w:rPr>
        <w:t>$</w:t>
      </w:r>
      <w:r w:rsidRPr="000B7C6E" w:rsidR="000B7C6E">
        <w:rPr>
          <w:szCs w:val="22"/>
        </w:rPr>
        <w:t>277</w:t>
      </w:r>
      <w:r w:rsidRPr="000B7C6E" w:rsidR="00DA4DE9">
        <w:rPr>
          <w:szCs w:val="22"/>
        </w:rPr>
        <w:t>,</w:t>
      </w:r>
      <w:r w:rsidRPr="000B7C6E" w:rsidR="000B7C6E">
        <w:rPr>
          <w:szCs w:val="22"/>
        </w:rPr>
        <w:t>430</w:t>
      </w:r>
      <w:r w:rsidRPr="000B7C6E" w:rsidR="00DA4DE9">
        <w:rPr>
          <w:szCs w:val="22"/>
        </w:rPr>
        <w:t>,000</w:t>
      </w:r>
      <w:r w:rsidR="00E42327">
        <w:rPr>
          <w:szCs w:val="22"/>
        </w:rPr>
        <w:t xml:space="preserve"> for the </w:t>
      </w:r>
      <w:r w:rsidRPr="00527916" w:rsidR="00E42327">
        <w:rPr>
          <w:szCs w:val="22"/>
        </w:rPr>
        <w:t>202</w:t>
      </w:r>
      <w:r w:rsidRPr="00527916" w:rsidR="00527916">
        <w:rPr>
          <w:szCs w:val="22"/>
        </w:rPr>
        <w:t>2</w:t>
      </w:r>
      <w:r w:rsidRPr="00527916" w:rsidR="00E42327">
        <w:rPr>
          <w:szCs w:val="22"/>
        </w:rPr>
        <w:t>-2</w:t>
      </w:r>
      <w:r w:rsidRPr="00527916" w:rsidR="00527916">
        <w:rPr>
          <w:szCs w:val="22"/>
        </w:rPr>
        <w:t>3</w:t>
      </w:r>
      <w:r w:rsidR="00E42327">
        <w:rPr>
          <w:szCs w:val="22"/>
        </w:rPr>
        <w:t xml:space="preserve"> Fund Year</w:t>
      </w:r>
      <w:r w:rsidR="00D16DA4">
        <w:rPr>
          <w:szCs w:val="22"/>
        </w:rPr>
        <w:t>.</w:t>
      </w:r>
      <w:r>
        <w:rPr>
          <w:rStyle w:val="FootnoteReference"/>
          <w:szCs w:val="22"/>
        </w:rPr>
        <w:footnoteReference w:id="13"/>
      </w:r>
      <w:r w:rsidRPr="000B4090" w:rsidR="00270838">
        <w:rPr>
          <w:szCs w:val="22"/>
        </w:rPr>
        <w:t xml:space="preserve"> </w:t>
      </w:r>
      <w:r w:rsidR="00503A75">
        <w:rPr>
          <w:szCs w:val="22"/>
        </w:rPr>
        <w:t xml:space="preserve"> </w:t>
      </w:r>
      <w:r w:rsidR="0067514B">
        <w:rPr>
          <w:szCs w:val="22"/>
        </w:rPr>
        <w:t>D</w:t>
      </w:r>
      <w:r w:rsidRPr="000B4090" w:rsidR="00270838">
        <w:rPr>
          <w:szCs w:val="22"/>
        </w:rPr>
        <w:t>educt</w:t>
      </w:r>
      <w:r w:rsidR="00503A75">
        <w:rPr>
          <w:szCs w:val="22"/>
        </w:rPr>
        <w:t xml:space="preserve">ing </w:t>
      </w:r>
      <w:r w:rsidR="0067514B">
        <w:rPr>
          <w:szCs w:val="22"/>
        </w:rPr>
        <w:t>last year’s surplus</w:t>
      </w:r>
      <w:r w:rsidRPr="000B4090" w:rsidR="00270838">
        <w:rPr>
          <w:szCs w:val="22"/>
        </w:rPr>
        <w:t xml:space="preserve"> from the </w:t>
      </w:r>
      <w:r w:rsidR="00AE63FB">
        <w:rPr>
          <w:szCs w:val="22"/>
        </w:rPr>
        <w:t xml:space="preserve">total </w:t>
      </w:r>
      <w:r w:rsidR="0067514B">
        <w:rPr>
          <w:szCs w:val="22"/>
        </w:rPr>
        <w:t xml:space="preserve">Fund </w:t>
      </w:r>
      <w:r w:rsidRPr="000B4090" w:rsidR="00270838">
        <w:rPr>
          <w:szCs w:val="22"/>
        </w:rPr>
        <w:t>requirement</w:t>
      </w:r>
      <w:r w:rsidR="00E42327">
        <w:rPr>
          <w:szCs w:val="22"/>
        </w:rPr>
        <w:t>,</w:t>
      </w:r>
      <w:r w:rsidRPr="000B4090" w:rsidR="00270838">
        <w:rPr>
          <w:szCs w:val="22"/>
        </w:rPr>
        <w:t xml:space="preserve"> </w:t>
      </w:r>
      <w:r w:rsidR="008A182B">
        <w:rPr>
          <w:szCs w:val="22"/>
        </w:rPr>
        <w:t>Rolka</w:t>
      </w:r>
      <w:r w:rsidR="008A182B">
        <w:rPr>
          <w:szCs w:val="22"/>
        </w:rPr>
        <w:t xml:space="preserve"> </w:t>
      </w:r>
      <w:r w:rsidR="008A182B">
        <w:rPr>
          <w:szCs w:val="22"/>
        </w:rPr>
        <w:t>Loube</w:t>
      </w:r>
      <w:r w:rsidR="008A182B">
        <w:rPr>
          <w:szCs w:val="22"/>
        </w:rPr>
        <w:t xml:space="preserve"> </w:t>
      </w:r>
      <w:r w:rsidRPr="000B4090" w:rsidR="00270838">
        <w:rPr>
          <w:szCs w:val="22"/>
        </w:rPr>
        <w:t xml:space="preserve">proposes a net </w:t>
      </w:r>
      <w:r w:rsidR="00AE63FB">
        <w:rPr>
          <w:szCs w:val="22"/>
        </w:rPr>
        <w:t>F</w:t>
      </w:r>
      <w:r w:rsidRPr="000B4090" w:rsidR="00270838">
        <w:rPr>
          <w:szCs w:val="22"/>
        </w:rPr>
        <w:t xml:space="preserve">und requirement </w:t>
      </w:r>
      <w:r w:rsidRPr="000B4090" w:rsidR="00486742">
        <w:rPr>
          <w:szCs w:val="22"/>
        </w:rPr>
        <w:t xml:space="preserve">of </w:t>
      </w:r>
      <w:r w:rsidRPr="000B55A8" w:rsidR="00486742">
        <w:rPr>
          <w:szCs w:val="22"/>
        </w:rPr>
        <w:t>$</w:t>
      </w:r>
      <w:r w:rsidRPr="000B55A8" w:rsidR="000B55A8">
        <w:rPr>
          <w:szCs w:val="22"/>
        </w:rPr>
        <w:t>1,230,641,592</w:t>
      </w:r>
      <w:r w:rsidRPr="000B4090" w:rsidR="00486742">
        <w:rPr>
          <w:szCs w:val="22"/>
        </w:rPr>
        <w:t>.</w:t>
      </w:r>
      <w:r>
        <w:rPr>
          <w:rStyle w:val="FootnoteReference"/>
          <w:szCs w:val="22"/>
        </w:rPr>
        <w:footnoteReference w:id="14"/>
      </w:r>
      <w:r w:rsidRPr="000B4090" w:rsidR="00486742">
        <w:rPr>
          <w:szCs w:val="22"/>
        </w:rPr>
        <w:t xml:space="preserve"> </w:t>
      </w:r>
    </w:p>
    <w:p w:rsidR="00645994" w:rsidRPr="000B4090" w:rsidP="00B82C39" w14:paraId="1C4F47D3" w14:textId="5BFC6F2A">
      <w:pPr>
        <w:widowControl/>
        <w:spacing w:after="120"/>
        <w:ind w:firstLine="720"/>
        <w:rPr>
          <w:szCs w:val="22"/>
        </w:rPr>
      </w:pPr>
      <w:r>
        <w:rPr>
          <w:szCs w:val="22"/>
        </w:rPr>
        <w:t>In</w:t>
      </w:r>
      <w:r w:rsidR="00212A10">
        <w:rPr>
          <w:szCs w:val="22"/>
        </w:rPr>
        <w:t xml:space="preserve"> June 2022, the Commission </w:t>
      </w:r>
      <w:r w:rsidR="00350DBB">
        <w:rPr>
          <w:szCs w:val="22"/>
        </w:rPr>
        <w:t>modif</w:t>
      </w:r>
      <w:r w:rsidR="00F550C0">
        <w:rPr>
          <w:szCs w:val="22"/>
        </w:rPr>
        <w:t xml:space="preserve">ied the </w:t>
      </w:r>
      <w:r w:rsidR="00A72804">
        <w:rPr>
          <w:szCs w:val="22"/>
        </w:rPr>
        <w:t xml:space="preserve">TRS </w:t>
      </w:r>
      <w:r w:rsidR="00F550C0">
        <w:rPr>
          <w:szCs w:val="22"/>
        </w:rPr>
        <w:t xml:space="preserve">Fund contribution rules to provide that </w:t>
      </w:r>
      <w:r w:rsidR="00A72804">
        <w:rPr>
          <w:szCs w:val="22"/>
        </w:rPr>
        <w:t xml:space="preserve">contributions to support </w:t>
      </w:r>
      <w:r w:rsidR="00F47300">
        <w:rPr>
          <w:szCs w:val="22"/>
        </w:rPr>
        <w:t xml:space="preserve">all IP-based relay services </w:t>
      </w:r>
      <w:r w:rsidR="00A72804">
        <w:rPr>
          <w:szCs w:val="22"/>
        </w:rPr>
        <w:t xml:space="preserve">are determined based on Fund contributors’ interstate </w:t>
      </w:r>
      <w:r w:rsidR="00A72804">
        <w:rPr>
          <w:szCs w:val="22"/>
        </w:rPr>
        <w:t>and intrastate end-user revenues</w:t>
      </w:r>
      <w:r w:rsidR="007223C7">
        <w:rPr>
          <w:szCs w:val="22"/>
        </w:rPr>
        <w:t>.</w:t>
      </w:r>
      <w:r>
        <w:rPr>
          <w:rStyle w:val="FootnoteReference"/>
          <w:szCs w:val="22"/>
        </w:rPr>
        <w:footnoteReference w:id="15"/>
      </w:r>
      <w:r w:rsidR="00A72804">
        <w:rPr>
          <w:szCs w:val="22"/>
        </w:rPr>
        <w:t xml:space="preserve"> </w:t>
      </w:r>
      <w:r w:rsidR="005D4853">
        <w:rPr>
          <w:szCs w:val="22"/>
        </w:rPr>
        <w:t xml:space="preserve"> Pursuant to the </w:t>
      </w:r>
      <w:r w:rsidRPr="00615313" w:rsidR="005D4853">
        <w:rPr>
          <w:i/>
          <w:iCs/>
          <w:szCs w:val="22"/>
        </w:rPr>
        <w:t>2022 TRS Fund Contributions Order</w:t>
      </w:r>
      <w:r w:rsidR="005D4853">
        <w:rPr>
          <w:szCs w:val="22"/>
        </w:rPr>
        <w:t xml:space="preserve">, </w:t>
      </w:r>
      <w:r w:rsidRPr="000B4090" w:rsidR="00C74A71">
        <w:rPr>
          <w:szCs w:val="22"/>
        </w:rPr>
        <w:t>Rolka</w:t>
      </w:r>
      <w:r w:rsidRPr="000B4090" w:rsidR="00C74A71">
        <w:rPr>
          <w:szCs w:val="22"/>
        </w:rPr>
        <w:t xml:space="preserve"> </w:t>
      </w:r>
      <w:r w:rsidRPr="000B4090" w:rsidR="00C74A71">
        <w:rPr>
          <w:szCs w:val="22"/>
        </w:rPr>
        <w:t>Loube</w:t>
      </w:r>
      <w:r w:rsidRPr="000B4090" w:rsidR="00C74A71">
        <w:rPr>
          <w:szCs w:val="22"/>
        </w:rPr>
        <w:t xml:space="preserve"> calculates a contribution factor of </w:t>
      </w:r>
      <w:r w:rsidRPr="00CF28A3" w:rsidR="001C6FFC">
        <w:rPr>
          <w:szCs w:val="22"/>
        </w:rPr>
        <w:t>0.</w:t>
      </w:r>
      <w:r w:rsidR="001C6FFC">
        <w:rPr>
          <w:szCs w:val="22"/>
        </w:rPr>
        <w:t>01547 for support of IP-based relay services</w:t>
      </w:r>
      <w:r w:rsidRPr="000B4090" w:rsidR="00C74A71">
        <w:rPr>
          <w:szCs w:val="22"/>
        </w:rPr>
        <w:t xml:space="preserve">, to be applied to contributors’ interstate </w:t>
      </w:r>
      <w:r w:rsidR="001C6FFC">
        <w:rPr>
          <w:szCs w:val="22"/>
        </w:rPr>
        <w:t xml:space="preserve">and intrastate </w:t>
      </w:r>
      <w:r w:rsidRPr="000B4090" w:rsidR="00C74A71">
        <w:rPr>
          <w:szCs w:val="22"/>
        </w:rPr>
        <w:t>end-user revenues</w:t>
      </w:r>
      <w:r w:rsidR="00056B6E">
        <w:rPr>
          <w:szCs w:val="22"/>
        </w:rPr>
        <w:t>,</w:t>
      </w:r>
      <w:r w:rsidR="001C6FFC">
        <w:rPr>
          <w:szCs w:val="22"/>
        </w:rPr>
        <w:t xml:space="preserve"> and </w:t>
      </w:r>
      <w:r w:rsidRPr="000B4090" w:rsidR="00C74A71">
        <w:rPr>
          <w:szCs w:val="22"/>
        </w:rPr>
        <w:t xml:space="preserve">a contribution factor of </w:t>
      </w:r>
      <w:r w:rsidRPr="00CF28A3" w:rsidR="001C6FFC">
        <w:rPr>
          <w:szCs w:val="22"/>
        </w:rPr>
        <w:t>0.</w:t>
      </w:r>
      <w:r w:rsidR="001C6FFC">
        <w:rPr>
          <w:szCs w:val="22"/>
        </w:rPr>
        <w:t xml:space="preserve">00024 for support of other relay services, </w:t>
      </w:r>
      <w:r w:rsidR="00E9753B">
        <w:rPr>
          <w:szCs w:val="22"/>
        </w:rPr>
        <w:t xml:space="preserve">to be applied </w:t>
      </w:r>
      <w:r w:rsidRPr="00E9753B" w:rsidR="00E9753B">
        <w:rPr>
          <w:szCs w:val="22"/>
        </w:rPr>
        <w:t>to contributors’ interstate end-user revenues</w:t>
      </w:r>
      <w:r w:rsidRPr="000B4090" w:rsidR="00C74A71">
        <w:rPr>
          <w:szCs w:val="22"/>
        </w:rPr>
        <w:t>.</w:t>
      </w:r>
      <w:r>
        <w:rPr>
          <w:rStyle w:val="FootnoteReference"/>
          <w:szCs w:val="22"/>
        </w:rPr>
        <w:footnoteReference w:id="16"/>
      </w:r>
      <w:r w:rsidRPr="000B4090" w:rsidR="00C74A71">
        <w:rPr>
          <w:szCs w:val="22"/>
        </w:rPr>
        <w:t xml:space="preserve"> </w:t>
      </w:r>
      <w:r w:rsidRPr="000B4090" w:rsidR="00C74A71">
        <w:rPr>
          <w:szCs w:val="22"/>
        </w:rPr>
        <w:t xml:space="preserve"> </w:t>
      </w:r>
      <w:r w:rsidR="00D8779B">
        <w:rPr>
          <w:szCs w:val="22"/>
        </w:rPr>
        <w:t xml:space="preserve">We </w:t>
      </w:r>
      <w:r w:rsidRPr="000B4090" w:rsidR="00C74A71">
        <w:rPr>
          <w:szCs w:val="22"/>
        </w:rPr>
        <w:t xml:space="preserve">seek comment on the proposed contribution factors. </w:t>
      </w:r>
    </w:p>
    <w:p w:rsidR="00645994" w:rsidRPr="000B4090" w:rsidP="00645994" w14:paraId="28833C9A" w14:textId="75FBDE1C">
      <w:pPr>
        <w:widowControl/>
        <w:spacing w:after="120"/>
        <w:ind w:firstLine="720"/>
        <w:rPr>
          <w:szCs w:val="22"/>
        </w:rPr>
      </w:pPr>
      <w:r w:rsidRPr="000B4090">
        <w:rPr>
          <w:i/>
          <w:szCs w:val="22"/>
        </w:rPr>
        <w:t xml:space="preserve">Filing Requirements.  </w:t>
      </w:r>
      <w:r w:rsidRPr="000B4090">
        <w:rPr>
          <w:szCs w:val="22"/>
        </w:rPr>
        <w:t>Interested parties may file comments on the 202</w:t>
      </w:r>
      <w:r w:rsidR="005278D6">
        <w:rPr>
          <w:szCs w:val="22"/>
        </w:rPr>
        <w:t>3</w:t>
      </w:r>
      <w:r w:rsidRPr="000B4090">
        <w:rPr>
          <w:szCs w:val="22"/>
        </w:rPr>
        <w:t xml:space="preserve"> TRS Report on or before the date indicated on the first page of this document.</w:t>
      </w:r>
      <w:r>
        <w:rPr>
          <w:rStyle w:val="FootnoteReference"/>
          <w:szCs w:val="22"/>
        </w:rPr>
        <w:footnoteReference w:id="17"/>
      </w:r>
      <w:r w:rsidRPr="000B4090">
        <w:rPr>
          <w:szCs w:val="22"/>
        </w:rPr>
        <w:t xml:space="preserve">  </w:t>
      </w:r>
      <w:r w:rsidRPr="000B4090">
        <w:rPr>
          <w:iCs/>
          <w:szCs w:val="22"/>
        </w:rPr>
        <w:t xml:space="preserve">All filings must reference CG Docket No. 03-123.  </w:t>
      </w:r>
      <w:r w:rsidRPr="000B4090">
        <w:rPr>
          <w:szCs w:val="22"/>
        </w:rPr>
        <w:t>Comments may be filed using the Commission’s Electronic Comment Filing System (ECFS).</w:t>
      </w:r>
      <w:r>
        <w:rPr>
          <w:rStyle w:val="FootnoteReference"/>
          <w:szCs w:val="22"/>
        </w:rPr>
        <w:footnoteReference w:id="18"/>
      </w:r>
      <w:r w:rsidRPr="000B4090">
        <w:rPr>
          <w:szCs w:val="22"/>
        </w:rPr>
        <w:t xml:space="preserve">  </w:t>
      </w:r>
    </w:p>
    <w:p w:rsidR="00645994" w:rsidRPr="000B4090" w:rsidP="00645994" w14:paraId="4DB89658" w14:textId="77777777">
      <w:pPr>
        <w:widowControl/>
        <w:numPr>
          <w:ilvl w:val="0"/>
          <w:numId w:val="7"/>
        </w:numPr>
        <w:spacing w:after="240"/>
        <w:ind w:left="1080"/>
        <w:contextualSpacing/>
        <w:rPr>
          <w:szCs w:val="22"/>
        </w:rPr>
      </w:pPr>
      <w:r w:rsidRPr="000B4090">
        <w:rPr>
          <w:szCs w:val="22"/>
        </w:rPr>
        <w:t xml:space="preserve">Electronic Filers:  Comments may be filed electronically using the Internet by accessing the ECFS:  </w:t>
      </w:r>
      <w:hyperlink r:id="rId5" w:history="1">
        <w:r w:rsidRPr="000B4090">
          <w:rPr>
            <w:color w:val="0000FF"/>
            <w:szCs w:val="22"/>
            <w:u w:val="single"/>
          </w:rPr>
          <w:t>https://www.fcc.gov/ecfs/filings</w:t>
        </w:r>
      </w:hyperlink>
      <w:r w:rsidRPr="000B4090">
        <w:rPr>
          <w:szCs w:val="22"/>
        </w:rPr>
        <w:t xml:space="preserve">.  </w:t>
      </w:r>
    </w:p>
    <w:p w:rsidR="00645994" w:rsidRPr="000B4090" w:rsidP="00645994" w14:paraId="3D6C82DD" w14:textId="77777777">
      <w:pPr>
        <w:widowControl/>
        <w:numPr>
          <w:ilvl w:val="0"/>
          <w:numId w:val="7"/>
        </w:numPr>
        <w:ind w:left="1080"/>
        <w:contextualSpacing/>
        <w:rPr>
          <w:szCs w:val="22"/>
        </w:rPr>
      </w:pPr>
      <w:r w:rsidRPr="000B4090">
        <w:rPr>
          <w:szCs w:val="22"/>
        </w:rPr>
        <w:t xml:space="preserve">Paper Filers:  </w:t>
      </w:r>
    </w:p>
    <w:p w:rsidR="00645994" w:rsidRPr="000B4090" w:rsidP="00645994" w14:paraId="06E52A69" w14:textId="77777777">
      <w:pPr>
        <w:widowControl/>
        <w:numPr>
          <w:ilvl w:val="1"/>
          <w:numId w:val="9"/>
        </w:numPr>
        <w:spacing w:after="120"/>
        <w:rPr>
          <w:szCs w:val="22"/>
        </w:rPr>
      </w:pPr>
      <w:r w:rsidRPr="000B4090">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45994" w:rsidRPr="000B4090" w:rsidP="00645994" w14:paraId="2098B49F" w14:textId="77777777">
      <w:pPr>
        <w:widowControl/>
        <w:numPr>
          <w:ilvl w:val="1"/>
          <w:numId w:val="9"/>
        </w:numPr>
        <w:spacing w:after="120"/>
        <w:rPr>
          <w:szCs w:val="22"/>
        </w:rPr>
      </w:pPr>
      <w:r w:rsidRPr="000B409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45994" w:rsidRPr="000B4090" w:rsidP="00645994" w14:paraId="1D55ED43" w14:textId="77777777">
      <w:pPr>
        <w:widowControl/>
        <w:numPr>
          <w:ilvl w:val="1"/>
          <w:numId w:val="9"/>
        </w:numPr>
        <w:spacing w:after="120"/>
        <w:rPr>
          <w:snapToGrid/>
          <w:kern w:val="0"/>
          <w:szCs w:val="22"/>
        </w:rPr>
      </w:pPr>
      <w:r w:rsidRPr="000B4090">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szCs w:val="22"/>
        </w:rPr>
        <w:footnoteReference w:id="19"/>
      </w:r>
      <w:r w:rsidRPr="000B4090">
        <w:rPr>
          <w:szCs w:val="22"/>
        </w:rPr>
        <w:t xml:space="preserve">  </w:t>
      </w:r>
    </w:p>
    <w:p w:rsidR="00645994" w:rsidRPr="000B4090" w:rsidP="00645994" w14:paraId="047BF158" w14:textId="77777777">
      <w:pPr>
        <w:widowControl/>
        <w:numPr>
          <w:ilvl w:val="1"/>
          <w:numId w:val="10"/>
        </w:numPr>
        <w:spacing w:after="120"/>
        <w:rPr>
          <w:szCs w:val="22"/>
        </w:rPr>
      </w:pPr>
      <w:r w:rsidRPr="000B4090">
        <w:rPr>
          <w:szCs w:val="22"/>
        </w:rPr>
        <w:t>Commercial overnight mail (other than U.S. Postal Service Express Mail and Priority Mail) must be sent to 9050 Junction Drive, Annapolis Junction, MD 20701.</w:t>
      </w:r>
    </w:p>
    <w:p w:rsidR="00645994" w:rsidRPr="000B4090" w:rsidP="00645994" w14:paraId="21E673D2" w14:textId="77777777">
      <w:pPr>
        <w:widowControl/>
        <w:numPr>
          <w:ilvl w:val="1"/>
          <w:numId w:val="11"/>
        </w:numPr>
        <w:spacing w:after="120"/>
        <w:rPr>
          <w:szCs w:val="22"/>
        </w:rPr>
      </w:pPr>
      <w:r w:rsidRPr="000B4090">
        <w:rPr>
          <w:szCs w:val="22"/>
        </w:rPr>
        <w:t>U.S. Postal Service first-class, Express, and Priority mail may be addressed to 45 L Street, NE, Washington, DC 20554.</w:t>
      </w:r>
    </w:p>
    <w:p w:rsidR="00645994" w:rsidRPr="000B4090" w:rsidP="00645994" w14:paraId="20F5F145" w14:textId="77777777">
      <w:pPr>
        <w:widowControl/>
        <w:numPr>
          <w:ilvl w:val="1"/>
          <w:numId w:val="11"/>
        </w:numPr>
        <w:snapToGrid w:val="0"/>
        <w:spacing w:after="120"/>
        <w:rPr>
          <w:snapToGrid/>
          <w:szCs w:val="22"/>
        </w:rPr>
      </w:pPr>
      <w:r w:rsidRPr="000B4090">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45994" w:rsidRPr="000B4090" w:rsidP="00645994" w14:paraId="16359D77" w14:textId="77777777">
      <w:pPr>
        <w:spacing w:after="120"/>
        <w:ind w:firstLine="720"/>
        <w:rPr>
          <w:szCs w:val="22"/>
        </w:rPr>
      </w:pPr>
      <w:r w:rsidRPr="000B4090">
        <w:rPr>
          <w:i/>
          <w:iCs/>
          <w:szCs w:val="22"/>
        </w:rPr>
        <w:t xml:space="preserve">Ex </w:t>
      </w:r>
      <w:r w:rsidRPr="000B4090">
        <w:rPr>
          <w:i/>
          <w:iCs/>
          <w:szCs w:val="22"/>
        </w:rPr>
        <w:t>Parte</w:t>
      </w:r>
      <w:r w:rsidRPr="000B4090">
        <w:rPr>
          <w:i/>
          <w:iCs/>
          <w:szCs w:val="22"/>
        </w:rPr>
        <w:t xml:space="preserve"> Requirements.</w:t>
      </w:r>
      <w:r w:rsidRPr="000B4090">
        <w:rPr>
          <w:szCs w:val="22"/>
        </w:rPr>
        <w:t xml:space="preserve"> The proceeding this Notice initiates shall be treated as a “permit-but-disclose” proceeding in accordance with the Commission’s </w:t>
      </w:r>
      <w:r w:rsidRPr="000B4090">
        <w:rPr>
          <w:i/>
          <w:iCs/>
          <w:szCs w:val="22"/>
        </w:rPr>
        <w:t xml:space="preserve">ex </w:t>
      </w:r>
      <w:r w:rsidRPr="000B4090">
        <w:rPr>
          <w:i/>
          <w:iCs/>
          <w:szCs w:val="22"/>
        </w:rPr>
        <w:t>parte</w:t>
      </w:r>
      <w:r w:rsidRPr="000B4090">
        <w:rPr>
          <w:i/>
          <w:iCs/>
          <w:szCs w:val="22"/>
        </w:rPr>
        <w:t xml:space="preserve"> </w:t>
      </w:r>
      <w:r w:rsidRPr="000B4090">
        <w:rPr>
          <w:szCs w:val="22"/>
        </w:rPr>
        <w:t>rules.</w:t>
      </w:r>
      <w:r>
        <w:rPr>
          <w:rStyle w:val="FootnoteReference"/>
          <w:szCs w:val="22"/>
        </w:rPr>
        <w:footnoteReference w:id="20"/>
      </w:r>
      <w:r w:rsidRPr="000B4090">
        <w:rPr>
          <w:szCs w:val="22"/>
        </w:rPr>
        <w:t xml:space="preserve">  Persons making </w:t>
      </w:r>
      <w:r w:rsidRPr="000B4090">
        <w:rPr>
          <w:i/>
          <w:szCs w:val="22"/>
        </w:rPr>
        <w:t xml:space="preserve">ex </w:t>
      </w:r>
      <w:r w:rsidRPr="000B4090">
        <w:rPr>
          <w:i/>
          <w:szCs w:val="22"/>
        </w:rPr>
        <w:t>parte</w:t>
      </w:r>
      <w:r w:rsidRPr="000B4090">
        <w:rPr>
          <w:i/>
          <w:szCs w:val="22"/>
        </w:rPr>
        <w:t xml:space="preserve"> </w:t>
      </w:r>
      <w:r w:rsidRPr="000B4090">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B4090">
        <w:rPr>
          <w:i/>
          <w:iCs/>
          <w:szCs w:val="22"/>
        </w:rPr>
        <w:t xml:space="preserve">ex </w:t>
      </w:r>
      <w:r w:rsidRPr="000B4090">
        <w:rPr>
          <w:i/>
          <w:iCs/>
          <w:szCs w:val="22"/>
        </w:rPr>
        <w:t>parte</w:t>
      </w:r>
      <w:r w:rsidRPr="000B4090">
        <w:rPr>
          <w:i/>
          <w:iCs/>
          <w:szCs w:val="22"/>
        </w:rPr>
        <w:t xml:space="preserve"> </w:t>
      </w:r>
      <w:r w:rsidRPr="000B4090">
        <w:rPr>
          <w:szCs w:val="22"/>
        </w:rPr>
        <w:t xml:space="preserve">presentations are reminded that memoranda summarizing the presentation must (1) list all persons attending or otherwise participating in the meeting at which the </w:t>
      </w:r>
      <w:r w:rsidRPr="000B4090">
        <w:rPr>
          <w:i/>
          <w:iCs/>
          <w:szCs w:val="22"/>
        </w:rPr>
        <w:t xml:space="preserve">ex </w:t>
      </w:r>
      <w:r w:rsidRPr="000B4090">
        <w:rPr>
          <w:i/>
          <w:iCs/>
          <w:szCs w:val="22"/>
        </w:rPr>
        <w:t>parte</w:t>
      </w:r>
      <w:r w:rsidRPr="000B4090">
        <w:rPr>
          <w:i/>
          <w:iCs/>
          <w:szCs w:val="22"/>
        </w:rPr>
        <w:t xml:space="preserve"> </w:t>
      </w:r>
      <w:r w:rsidRPr="000B4090">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4090">
        <w:rPr>
          <w:i/>
          <w:iCs/>
          <w:szCs w:val="22"/>
        </w:rPr>
        <w:t xml:space="preserve">ex </w:t>
      </w:r>
      <w:r w:rsidRPr="000B4090">
        <w:rPr>
          <w:i/>
          <w:iCs/>
          <w:szCs w:val="22"/>
        </w:rPr>
        <w:t>parte</w:t>
      </w:r>
      <w:r w:rsidRPr="000B4090">
        <w:rPr>
          <w:i/>
          <w:iCs/>
          <w:szCs w:val="22"/>
        </w:rPr>
        <w:t xml:space="preserve"> </w:t>
      </w:r>
      <w:r w:rsidRPr="000B4090">
        <w:rPr>
          <w:szCs w:val="22"/>
        </w:rPr>
        <w:t xml:space="preserve">meetings are deemed to be written </w:t>
      </w:r>
      <w:r w:rsidRPr="000B4090">
        <w:rPr>
          <w:i/>
          <w:iCs/>
          <w:szCs w:val="22"/>
        </w:rPr>
        <w:t xml:space="preserve">ex </w:t>
      </w:r>
      <w:r w:rsidRPr="000B4090">
        <w:rPr>
          <w:i/>
          <w:iCs/>
          <w:szCs w:val="22"/>
        </w:rPr>
        <w:t>parte</w:t>
      </w:r>
      <w:r w:rsidRPr="000B4090">
        <w:rPr>
          <w:szCs w:val="22"/>
        </w:rPr>
        <w:t xml:space="preserve"> presentations and must be filed consistent with rule 1.1206(b).  In proceedings governed by rule 1.49(f) or for which the Commission has made available a method of electronic filing, written </w:t>
      </w:r>
      <w:r w:rsidRPr="000B4090">
        <w:rPr>
          <w:i/>
          <w:iCs/>
          <w:szCs w:val="22"/>
        </w:rPr>
        <w:t xml:space="preserve">ex </w:t>
      </w:r>
      <w:r w:rsidRPr="000B4090">
        <w:rPr>
          <w:i/>
          <w:iCs/>
          <w:szCs w:val="22"/>
        </w:rPr>
        <w:t>parte</w:t>
      </w:r>
      <w:r w:rsidRPr="000B4090">
        <w:rPr>
          <w:i/>
          <w:iCs/>
          <w:szCs w:val="22"/>
        </w:rPr>
        <w:t xml:space="preserve"> </w:t>
      </w:r>
      <w:r w:rsidRPr="000B4090">
        <w:rPr>
          <w:szCs w:val="22"/>
        </w:rPr>
        <w:t xml:space="preserve">presentations and memoranda summarizing oral </w:t>
      </w:r>
      <w:r w:rsidRPr="000B4090">
        <w:rPr>
          <w:i/>
          <w:iCs/>
          <w:szCs w:val="22"/>
        </w:rPr>
        <w:t xml:space="preserve">ex </w:t>
      </w:r>
      <w:r w:rsidRPr="000B4090">
        <w:rPr>
          <w:i/>
          <w:iCs/>
          <w:szCs w:val="22"/>
        </w:rPr>
        <w:t>parte</w:t>
      </w:r>
      <w:r w:rsidRPr="000B4090">
        <w:rPr>
          <w:i/>
          <w:iCs/>
          <w:szCs w:val="22"/>
        </w:rPr>
        <w:t xml:space="preserve"> </w:t>
      </w:r>
      <w:r w:rsidRPr="000B4090">
        <w:rPr>
          <w:szCs w:val="22"/>
        </w:rPr>
        <w:t>presentations, and all attachments thereto, must be filed through the electronic comment filing system available for that proceeding, and must be filed in their native format (</w:t>
      </w:r>
      <w:r w:rsidRPr="000B4090">
        <w:rPr>
          <w:i/>
          <w:iCs/>
          <w:szCs w:val="22"/>
        </w:rPr>
        <w:t>e.g.</w:t>
      </w:r>
      <w:r w:rsidRPr="000B4090">
        <w:rPr>
          <w:szCs w:val="22"/>
        </w:rPr>
        <w:t xml:space="preserve">, .doc, .xml, .ppt, searchable .pdf).  Participants in this proceeding should familiarize themselves with the Commission’s </w:t>
      </w:r>
      <w:r w:rsidRPr="000B4090">
        <w:rPr>
          <w:i/>
          <w:iCs/>
          <w:szCs w:val="22"/>
        </w:rPr>
        <w:t xml:space="preserve">ex </w:t>
      </w:r>
      <w:r w:rsidRPr="000B4090">
        <w:rPr>
          <w:i/>
          <w:iCs/>
          <w:szCs w:val="22"/>
        </w:rPr>
        <w:t>parte</w:t>
      </w:r>
      <w:r w:rsidRPr="000B4090">
        <w:rPr>
          <w:i/>
          <w:iCs/>
          <w:szCs w:val="22"/>
        </w:rPr>
        <w:t xml:space="preserve"> </w:t>
      </w:r>
      <w:r w:rsidRPr="000B4090">
        <w:rPr>
          <w:szCs w:val="22"/>
        </w:rPr>
        <w:t>rules.</w:t>
      </w:r>
    </w:p>
    <w:p w:rsidR="00645994" w:rsidRPr="000B4090" w:rsidP="00645994" w14:paraId="21E696F4" w14:textId="77777777">
      <w:pPr>
        <w:spacing w:after="120"/>
        <w:ind w:firstLine="720"/>
        <w:rPr>
          <w:szCs w:val="22"/>
        </w:rPr>
      </w:pPr>
      <w:r w:rsidRPr="000B4090">
        <w:rPr>
          <w:i/>
          <w:iCs/>
          <w:szCs w:val="22"/>
        </w:rPr>
        <w:t xml:space="preserve">Accessible Materials.  </w:t>
      </w:r>
      <w:r w:rsidRPr="000B4090">
        <w:rPr>
          <w:szCs w:val="22"/>
        </w:rPr>
        <w:t>To request materials in accessible formats for people with disabilities (Braille, large print, electronic files, audio format), send an e-mail to fcc504@fcc.gov or call the Consumer and Governmental Affairs Bureau at (202) 418-0530 (voice).</w:t>
      </w:r>
    </w:p>
    <w:p w:rsidR="00645994" w:rsidRPr="000B4090" w:rsidP="00645994" w14:paraId="2639D560" w14:textId="4D9D7725">
      <w:pPr>
        <w:spacing w:after="120"/>
        <w:ind w:firstLine="720"/>
        <w:rPr>
          <w:b/>
          <w:szCs w:val="22"/>
        </w:rPr>
      </w:pPr>
      <w:r w:rsidRPr="000B4090">
        <w:rPr>
          <w:szCs w:val="22"/>
        </w:rPr>
        <w:t xml:space="preserve">For further information, please contact Michael Scott at (202) 418-1264 or by e-mail at </w:t>
      </w:r>
      <w:hyperlink r:id="rId6" w:history="1">
        <w:r w:rsidRPr="000B4090">
          <w:rPr>
            <w:rStyle w:val="Hyperlink"/>
            <w:szCs w:val="22"/>
          </w:rPr>
          <w:t>Michael.Scott@fcc.gov</w:t>
        </w:r>
      </w:hyperlink>
      <w:r w:rsidRPr="000B4090">
        <w:rPr>
          <w:szCs w:val="22"/>
        </w:rPr>
        <w:t xml:space="preserve">. </w:t>
      </w:r>
    </w:p>
    <w:p w:rsidR="00645994" w:rsidRPr="000B4090" w:rsidP="00645994" w14:paraId="13BB8956" w14:textId="77777777">
      <w:pPr>
        <w:spacing w:after="120"/>
        <w:jc w:val="center"/>
        <w:rPr>
          <w:szCs w:val="22"/>
        </w:rPr>
      </w:pPr>
      <w:r w:rsidRPr="000B4090">
        <w:rPr>
          <w:b/>
          <w:szCs w:val="22"/>
        </w:rPr>
        <w:t>-FCC-</w:t>
      </w:r>
    </w:p>
    <w:p w:rsidR="00D94D0F" w:rsidRPr="000B4090" w14:paraId="6D97B9A0" w14:textId="77777777">
      <w:pPr>
        <w:rPr>
          <w:szCs w:val="22"/>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529E9BDD" w14:textId="77777777">
    <w:pPr>
      <w:pStyle w:val="Footer"/>
      <w:framePr w:wrap="around" w:vAnchor="text" w:hAnchor="margin" w:xAlign="center" w:y="1"/>
    </w:pPr>
    <w:r>
      <w:fldChar w:fldCharType="begin"/>
    </w:r>
    <w:r>
      <w:instrText xml:space="preserve">PAGE  </w:instrText>
    </w:r>
    <w:r w:rsidR="003E5CE2">
      <w:fldChar w:fldCharType="separate"/>
    </w:r>
    <w:r>
      <w:fldChar w:fldCharType="end"/>
    </w:r>
  </w:p>
  <w:p w:rsidR="00B251B8" w14:paraId="29CE52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416F10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6FD6E1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1AD1" w14:paraId="711222E8" w14:textId="77777777">
      <w:r>
        <w:separator/>
      </w:r>
    </w:p>
  </w:footnote>
  <w:footnote w:type="continuationSeparator" w:id="1">
    <w:p w:rsidR="00C71AD1" w14:paraId="18EB83C3" w14:textId="77777777">
      <w:pPr>
        <w:rPr>
          <w:sz w:val="20"/>
        </w:rPr>
      </w:pPr>
      <w:r>
        <w:rPr>
          <w:sz w:val="20"/>
        </w:rPr>
        <w:t xml:space="preserve">(Continued from previous page)  </w:t>
      </w:r>
      <w:r>
        <w:rPr>
          <w:sz w:val="20"/>
        </w:rPr>
        <w:separator/>
      </w:r>
    </w:p>
  </w:footnote>
  <w:footnote w:type="continuationNotice" w:id="2">
    <w:p w:rsidR="00C71AD1" w14:paraId="621613E9" w14:textId="77777777">
      <w:pPr>
        <w:jc w:val="right"/>
        <w:rPr>
          <w:sz w:val="20"/>
        </w:rPr>
      </w:pPr>
      <w:r>
        <w:rPr>
          <w:sz w:val="20"/>
        </w:rPr>
        <w:t>(continued….)</w:t>
      </w:r>
    </w:p>
  </w:footnote>
  <w:footnote w:id="3">
    <w:p w:rsidR="00861013" w:rsidRPr="0090682B" w:rsidP="00861013" w14:paraId="22EA5B2F" w14:textId="4E278BEE">
      <w:pPr>
        <w:pStyle w:val="FootnoteText"/>
      </w:pPr>
      <w:r w:rsidRPr="00601162">
        <w:rPr>
          <w:rStyle w:val="FootnoteReference"/>
        </w:rPr>
        <w:footnoteRef/>
      </w:r>
      <w:r w:rsidRPr="00601162">
        <w:t xml:space="preserve"> </w:t>
      </w:r>
      <w:r w:rsidRPr="00601162">
        <w:rPr>
          <w:i/>
        </w:rPr>
        <w:t>See</w:t>
      </w:r>
      <w:r w:rsidRPr="00601162">
        <w:t xml:space="preserve"> </w:t>
      </w:r>
      <w:r w:rsidRPr="00601162">
        <w:t>Rolka</w:t>
      </w:r>
      <w:r w:rsidRPr="00601162">
        <w:t xml:space="preserve"> </w:t>
      </w:r>
      <w:r w:rsidRPr="00601162">
        <w:t>Loube</w:t>
      </w:r>
      <w:r w:rsidRPr="00601162">
        <w:t xml:space="preserve"> Associates LLC, </w:t>
      </w:r>
      <w:r w:rsidRPr="00601162" w:rsidR="00E629D7">
        <w:t>Interstate Telecommunications Relay Services Fund</w:t>
      </w:r>
      <w:r w:rsidR="00E629D7">
        <w:t xml:space="preserve"> </w:t>
      </w:r>
      <w:r w:rsidRPr="00601162" w:rsidR="00C91A71">
        <w:t xml:space="preserve">Payment Formula and Fund Size Estimate </w:t>
      </w:r>
      <w:r w:rsidRPr="00601162">
        <w:t>, CG Docket Nos. 03-123 and 10-51 (</w:t>
      </w:r>
      <w:r w:rsidRPr="00F527B7">
        <w:t xml:space="preserve">filed </w:t>
      </w:r>
      <w:r w:rsidRPr="00D14E05">
        <w:t xml:space="preserve">May </w:t>
      </w:r>
      <w:r w:rsidRPr="00B940E8" w:rsidR="003B3B4B">
        <w:t>1</w:t>
      </w:r>
      <w:r w:rsidRPr="00D14E05">
        <w:t xml:space="preserve">, </w:t>
      </w:r>
      <w:r w:rsidRPr="00F527B7">
        <w:t>202</w:t>
      </w:r>
      <w:r w:rsidR="003B3B4B">
        <w:t>3</w:t>
      </w:r>
      <w:r w:rsidRPr="00601162">
        <w:t>)</w:t>
      </w:r>
      <w:r>
        <w:t>,</w:t>
      </w:r>
      <w:r w:rsidRPr="00601162">
        <w:t xml:space="preserve"> </w:t>
      </w:r>
      <w:hyperlink r:id="rId1" w:history="1">
        <w:r w:rsidRPr="0071304D" w:rsidR="00434754">
          <w:rPr>
            <w:rStyle w:val="Hyperlink"/>
          </w:rPr>
          <w:t>https://www.fcc.gov/ecfs/document/1050410304699/1</w:t>
        </w:r>
      </w:hyperlink>
      <w:r w:rsidR="00E77188">
        <w:t xml:space="preserve"> </w:t>
      </w:r>
      <w:r w:rsidRPr="00601162">
        <w:t>(202</w:t>
      </w:r>
      <w:r w:rsidR="00954E11">
        <w:t>3</w:t>
      </w:r>
      <w:r w:rsidRPr="00601162">
        <w:t xml:space="preserve"> TRS</w:t>
      </w:r>
      <w:r>
        <w:t xml:space="preserve"> Report</w:t>
      </w:r>
      <w:r w:rsidRPr="00601162">
        <w:t>)</w:t>
      </w:r>
      <w:r>
        <w:t xml:space="preserve">; </w:t>
      </w:r>
      <w:r>
        <w:rPr>
          <w:i/>
          <w:iCs/>
        </w:rPr>
        <w:t>s</w:t>
      </w:r>
      <w:r w:rsidRPr="00601162">
        <w:rPr>
          <w:i/>
        </w:rPr>
        <w:t>ee</w:t>
      </w:r>
      <w:r>
        <w:rPr>
          <w:i/>
        </w:rPr>
        <w:t xml:space="preserve"> also</w:t>
      </w:r>
      <w:r w:rsidRPr="00601162">
        <w:t xml:space="preserve"> 47 CFR § 64.604(c)(5)(iii)(H).  </w:t>
      </w:r>
    </w:p>
  </w:footnote>
  <w:footnote w:id="4">
    <w:p w:rsidR="00645994" w:rsidRPr="008227F8" w:rsidP="00645994" w14:paraId="07035AE1" w14:textId="77777777">
      <w:pPr>
        <w:pStyle w:val="FootnoteText"/>
      </w:pPr>
      <w:r w:rsidRPr="0090682B">
        <w:rPr>
          <w:rStyle w:val="FootnoteReference"/>
        </w:rPr>
        <w:footnoteRef/>
      </w:r>
      <w:r w:rsidRPr="0090682B">
        <w:t xml:space="preserve"> Under the MARS </w:t>
      </w:r>
      <w:r>
        <w:t>p</w:t>
      </w:r>
      <w:r w:rsidRPr="0090682B">
        <w:t xml:space="preserve">lan methodology, </w:t>
      </w:r>
      <w:r w:rsidRPr="0013484D">
        <w:rPr>
          <w:i/>
          <w:iCs/>
        </w:rPr>
        <w:t>interstate</w:t>
      </w:r>
      <w:r w:rsidRPr="0090682B">
        <w:t xml:space="preserve"> TRS </w:t>
      </w:r>
      <w:r>
        <w:t xml:space="preserve">Fund </w:t>
      </w:r>
      <w:r w:rsidRPr="0090682B">
        <w:t xml:space="preserve">compensation </w:t>
      </w:r>
      <w:r>
        <w:t xml:space="preserve">formulas for relay services provided through state TRS programs </w:t>
      </w:r>
      <w:r w:rsidRPr="0090682B">
        <w:t xml:space="preserve">are calculated based on a weighted average of the </w:t>
      </w:r>
      <w:r>
        <w:t xml:space="preserve">per-minute </w:t>
      </w:r>
      <w:r w:rsidRPr="0013484D">
        <w:rPr>
          <w:i/>
        </w:rPr>
        <w:t>intrastate</w:t>
      </w:r>
      <w:r w:rsidRPr="0090682B">
        <w:rPr>
          <w:i/>
          <w:iCs/>
        </w:rPr>
        <w:t xml:space="preserve"> </w:t>
      </w:r>
      <w:r w:rsidRPr="0090682B">
        <w:t xml:space="preserve">compensation paid by state TRS programs for the same or a similar relay service.  </w:t>
      </w:r>
      <w:r w:rsidRPr="0090682B">
        <w:rPr>
          <w:i/>
        </w:rPr>
        <w:t>See</w:t>
      </w:r>
      <w:r w:rsidRPr="0090682B">
        <w:t xml:space="preserve"> </w:t>
      </w:r>
      <w:r w:rsidRPr="0090682B">
        <w:rPr>
          <w:i/>
        </w:rPr>
        <w:t xml:space="preserve">Telecommunications Relay Services and Speech-to-Speech Services for Individuals with Hearing and </w:t>
      </w:r>
      <w:r w:rsidRPr="008227F8">
        <w:rPr>
          <w:i/>
        </w:rPr>
        <w:t>Speech Disabilities</w:t>
      </w:r>
      <w:r w:rsidRPr="008227F8">
        <w:t xml:space="preserve">, CG Docket No. 03-123, Report and Order and Declaratory Ruling, 22 FCC </w:t>
      </w:r>
      <w:r w:rsidRPr="008227F8">
        <w:t>Rcd</w:t>
      </w:r>
      <w:r w:rsidRPr="008227F8">
        <w:t xml:space="preserve"> 20140, 20151-58, paras. 16-37 (2007) (</w:t>
      </w:r>
      <w:r w:rsidRPr="008227F8">
        <w:rPr>
          <w:i/>
        </w:rPr>
        <w:t>2007 TRS Compensation Methodology Order</w:t>
      </w:r>
      <w:r w:rsidRPr="008227F8">
        <w:t>).</w:t>
      </w:r>
    </w:p>
  </w:footnote>
  <w:footnote w:id="5">
    <w:p w:rsidR="00645994" w:rsidRPr="00002F65" w:rsidP="00645994" w14:paraId="1870628E" w14:textId="5EE96AC0">
      <w:pPr>
        <w:pStyle w:val="FootnoteText"/>
      </w:pPr>
      <w:r w:rsidRPr="008227F8">
        <w:rPr>
          <w:rStyle w:val="FootnoteReference"/>
        </w:rPr>
        <w:footnoteRef/>
      </w:r>
      <w:r w:rsidRPr="008227F8">
        <w:t xml:space="preserve"> 202</w:t>
      </w:r>
      <w:r w:rsidRPr="008227F8" w:rsidR="00210A2C">
        <w:t>3</w:t>
      </w:r>
      <w:r w:rsidRPr="008227F8">
        <w:t xml:space="preserve"> TRS Report at </w:t>
      </w:r>
      <w:r w:rsidRPr="008227F8" w:rsidR="0023799F">
        <w:t>5</w:t>
      </w:r>
      <w:r w:rsidRPr="008227F8">
        <w:t>.  The current compensation level</w:t>
      </w:r>
      <w:r w:rsidR="00022C45">
        <w:t>s</w:t>
      </w:r>
      <w:r w:rsidRPr="008227F8">
        <w:t xml:space="preserve"> for </w:t>
      </w:r>
      <w:r w:rsidR="00022C45">
        <w:t xml:space="preserve">these services are: </w:t>
      </w:r>
      <w:r w:rsidRPr="008227F8" w:rsidR="00022C45">
        <w:t>$</w:t>
      </w:r>
      <w:r w:rsidRPr="008227F8" w:rsidR="00022C45">
        <w:rPr>
          <w:szCs w:val="22"/>
        </w:rPr>
        <w:t xml:space="preserve">4.5098 </w:t>
      </w:r>
      <w:r w:rsidRPr="008227F8" w:rsidR="00022C45">
        <w:t>per minute for interstate traditional TRS</w:t>
      </w:r>
      <w:r w:rsidR="00022C45">
        <w:t>;</w:t>
      </w:r>
      <w:r w:rsidR="0037292B">
        <w:t xml:space="preserve"> </w:t>
      </w:r>
      <w:r w:rsidRPr="008227F8" w:rsidR="0037292B">
        <w:t>$5.6408 per minute</w:t>
      </w:r>
      <w:r w:rsidR="0037292B">
        <w:t xml:space="preserve"> for </w:t>
      </w:r>
      <w:r w:rsidR="001F4928">
        <w:t xml:space="preserve">interstate </w:t>
      </w:r>
      <w:r w:rsidR="0037292B">
        <w:t xml:space="preserve">STS; and </w:t>
      </w:r>
      <w:r w:rsidRPr="008227F8" w:rsidR="001F4928">
        <w:t>$</w:t>
      </w:r>
      <w:r w:rsidRPr="008227F8" w:rsidR="001F4928">
        <w:rPr>
          <w:szCs w:val="22"/>
        </w:rPr>
        <w:t xml:space="preserve">2.3419 </w:t>
      </w:r>
      <w:r w:rsidRPr="008227F8" w:rsidR="001F4928">
        <w:t>per minute</w:t>
      </w:r>
      <w:r w:rsidRPr="008227F8" w:rsidR="0037292B">
        <w:t xml:space="preserve"> </w:t>
      </w:r>
      <w:r w:rsidR="001F4928">
        <w:t>for</w:t>
      </w:r>
      <w:r w:rsidRPr="008227F8" w:rsidR="00022C45">
        <w:t xml:space="preserve"> </w:t>
      </w:r>
      <w:r w:rsidRPr="008227F8">
        <w:t>interstate CTS</w:t>
      </w:r>
      <w:r w:rsidRPr="0090682B">
        <w:t xml:space="preserve">. </w:t>
      </w:r>
      <w:r w:rsidR="00002F65">
        <w:t xml:space="preserve"> </w:t>
      </w:r>
      <w:r w:rsidR="00002F65">
        <w:rPr>
          <w:i/>
          <w:iCs/>
        </w:rPr>
        <w:t>Id</w:t>
      </w:r>
      <w:r w:rsidR="00002F65">
        <w:t>.</w:t>
      </w:r>
      <w:r w:rsidR="00892CC2">
        <w:t xml:space="preserve"> at 5-7.</w:t>
      </w:r>
    </w:p>
  </w:footnote>
  <w:footnote w:id="6">
    <w:p w:rsidR="00E612E2" w14:paraId="130FBDF4" w14:textId="0DE58D39">
      <w:pPr>
        <w:pStyle w:val="FootnoteText"/>
      </w:pPr>
      <w:r>
        <w:rPr>
          <w:rStyle w:val="FootnoteReference"/>
        </w:rPr>
        <w:footnoteRef/>
      </w:r>
      <w:r>
        <w:t xml:space="preserve"> </w:t>
      </w:r>
      <w:r w:rsidRPr="00D6462C">
        <w:rPr>
          <w:i/>
          <w:iCs/>
        </w:rPr>
        <w:t>Telecommunications Relay Services and Speech-to-Speech Services for Individuals with Hearing and Speech</w:t>
      </w:r>
      <w:r>
        <w:rPr>
          <w:i/>
          <w:iCs/>
        </w:rPr>
        <w:t xml:space="preserve"> </w:t>
      </w:r>
      <w:r w:rsidRPr="00D6462C">
        <w:rPr>
          <w:i/>
          <w:iCs/>
        </w:rPr>
        <w:t>Disabilities</w:t>
      </w:r>
      <w:r w:rsidRPr="00D6462C">
        <w:t xml:space="preserve">; </w:t>
      </w:r>
      <w:r w:rsidRPr="00D6462C">
        <w:rPr>
          <w:i/>
          <w:iCs/>
        </w:rPr>
        <w:t>Petition for Rulemaking of Sprint Corporation</w:t>
      </w:r>
      <w:r w:rsidRPr="00D6462C">
        <w:t>, CG Docket No. 03-123 and RM-11820, Notice of</w:t>
      </w:r>
      <w:r>
        <w:t xml:space="preserve"> </w:t>
      </w:r>
      <w:r w:rsidRPr="00D6462C">
        <w:t>Proposed Rulemaking, FCC 2</w:t>
      </w:r>
      <w:r>
        <w:t>2</w:t>
      </w:r>
      <w:r w:rsidRPr="00D6462C">
        <w:t>-</w:t>
      </w:r>
      <w:r w:rsidR="00B37BAE">
        <w:t>48</w:t>
      </w:r>
      <w:r w:rsidRPr="00D6462C">
        <w:t xml:space="preserve"> (</w:t>
      </w:r>
      <w:r>
        <w:t>June 30, 2022</w:t>
      </w:r>
      <w:r w:rsidRPr="00D6462C">
        <w:t>)</w:t>
      </w:r>
      <w:r>
        <w:t xml:space="preserve"> (</w:t>
      </w:r>
      <w:r w:rsidRPr="00E612E2">
        <w:rPr>
          <w:bCs/>
          <w:i/>
          <w:iCs/>
        </w:rPr>
        <w:t>2022 IP Relay Compensation Order</w:t>
      </w:r>
      <w:r>
        <w:rPr>
          <w:bCs/>
        </w:rPr>
        <w:t>)</w:t>
      </w:r>
      <w:r w:rsidRPr="00E612E2">
        <w:t xml:space="preserve"> </w:t>
      </w:r>
      <w:r>
        <w:t>(adopting compensation plan for IP Relay).</w:t>
      </w:r>
    </w:p>
  </w:footnote>
  <w:footnote w:id="7">
    <w:p w:rsidR="00645994" w:rsidP="00645994" w14:paraId="1C906A55" w14:textId="7CEF5031">
      <w:pPr>
        <w:pStyle w:val="FootnoteText"/>
      </w:pPr>
      <w:r>
        <w:rPr>
          <w:rStyle w:val="FootnoteReference"/>
        </w:rPr>
        <w:footnoteRef/>
      </w:r>
      <w:r>
        <w:t xml:space="preserve"> </w:t>
      </w:r>
      <w:r w:rsidRPr="0040448F" w:rsidR="001F5EBB">
        <w:rPr>
          <w:i/>
          <w:iCs/>
        </w:rPr>
        <w:t xml:space="preserve">See Telecommunications Relay Services and Speech-to-Speech Services for Individuals with Hearing and Speech </w:t>
      </w:r>
      <w:r w:rsidRPr="0040448F" w:rsidR="001F5EBB">
        <w:rPr>
          <w:i/>
          <w:iCs/>
        </w:rPr>
        <w:br/>
        <w:t>Disabilities</w:t>
      </w:r>
      <w:r w:rsidRPr="00AC2E1A" w:rsidR="001F5EBB">
        <w:t xml:space="preserve">; </w:t>
      </w:r>
      <w:r w:rsidRPr="0040448F" w:rsidR="001F5EBB">
        <w:rPr>
          <w:i/>
          <w:iCs/>
        </w:rPr>
        <w:t>Structure and Practices of the Video Relay Service Program</w:t>
      </w:r>
      <w:r w:rsidRPr="00AC2E1A" w:rsidR="001F5EBB">
        <w:t>, CG Docket Nos. 03-123 and 10-51,</w:t>
      </w:r>
      <w:r w:rsidR="001F5EBB">
        <w:t xml:space="preserve"> Notice of Proposed Rulemaking and Order, 36 FCC </w:t>
      </w:r>
      <w:r w:rsidR="001F5EBB">
        <w:t>Rcd</w:t>
      </w:r>
      <w:r w:rsidR="001F5EBB">
        <w:t xml:space="preserve"> 8802 (2021)</w:t>
      </w:r>
      <w:r w:rsidR="00E73FB1">
        <w:t xml:space="preserve"> (proposing</w:t>
      </w:r>
      <w:r w:rsidR="00B5661A">
        <w:t xml:space="preserve"> </w:t>
      </w:r>
      <w:r w:rsidR="00024A22">
        <w:t xml:space="preserve">compensation plan </w:t>
      </w:r>
      <w:r w:rsidR="00E73FB1">
        <w:t>for VRS);</w:t>
      </w:r>
      <w:r w:rsidR="008D4169">
        <w:t xml:space="preserve"> </w:t>
      </w:r>
      <w:r w:rsidRPr="00C61F17" w:rsidR="008D4169">
        <w:rPr>
          <w:i/>
          <w:iCs/>
        </w:rPr>
        <w:t>Internet Protocol Captioned Telephone Service Compensation</w:t>
      </w:r>
      <w:r w:rsidR="005F76A9">
        <w:rPr>
          <w:i/>
          <w:iCs/>
        </w:rPr>
        <w:t>;</w:t>
      </w:r>
      <w:r w:rsidR="008D4169">
        <w:t xml:space="preserve"> </w:t>
      </w:r>
      <w:r w:rsidRPr="0040448F" w:rsidR="008D4169">
        <w:rPr>
          <w:i/>
          <w:iCs/>
        </w:rPr>
        <w:t>Telecommunications Relay Services and Speech-to-Speech Services for Individuals with Hearing and Speech Disabilities</w:t>
      </w:r>
      <w:r w:rsidRPr="00AC2E1A" w:rsidR="008D4169">
        <w:t xml:space="preserve">; </w:t>
      </w:r>
      <w:r w:rsidR="008D4169">
        <w:rPr>
          <w:i/>
          <w:iCs/>
        </w:rPr>
        <w:t>Misuse of Internet Protocol (IP) Captioned Telephone Service</w:t>
      </w:r>
      <w:r w:rsidRPr="00AC2E1A" w:rsidR="008D4169">
        <w:t xml:space="preserve">, CG Docket Nos. </w:t>
      </w:r>
      <w:r w:rsidR="005D1CA2">
        <w:t xml:space="preserve">22-408, </w:t>
      </w:r>
      <w:r w:rsidRPr="00AC2E1A" w:rsidR="008D4169">
        <w:t xml:space="preserve">03-123 and </w:t>
      </w:r>
      <w:r w:rsidR="005D1CA2">
        <w:t>13</w:t>
      </w:r>
      <w:r w:rsidRPr="00AC2E1A" w:rsidR="008D4169">
        <w:t>-</w:t>
      </w:r>
      <w:r w:rsidR="005D1CA2">
        <w:t>24</w:t>
      </w:r>
      <w:r w:rsidRPr="00AC2E1A" w:rsidR="008D4169">
        <w:t>,</w:t>
      </w:r>
      <w:r w:rsidR="008D4169">
        <w:t xml:space="preserve"> Notice of Proposed Rulemaking and Order</w:t>
      </w:r>
      <w:r w:rsidR="005D1CA2">
        <w:t xml:space="preserve"> on Reconsideration</w:t>
      </w:r>
      <w:r w:rsidR="008D4169">
        <w:t xml:space="preserve">, </w:t>
      </w:r>
      <w:r w:rsidR="00765083">
        <w:t xml:space="preserve">DA 22-97, 2022 WL 17958805 </w:t>
      </w:r>
      <w:r w:rsidR="008D4169">
        <w:t>(2021)</w:t>
      </w:r>
      <w:r w:rsidR="009C617A">
        <w:t xml:space="preserve"> (proposing compensation plan for </w:t>
      </w:r>
      <w:r w:rsidR="00BD56C5">
        <w:t>IP CTS</w:t>
      </w:r>
      <w:r w:rsidR="004E4EDD">
        <w:t>)</w:t>
      </w:r>
      <w:r w:rsidR="00765083">
        <w:t>.</w:t>
      </w:r>
      <w:r w:rsidR="00765083">
        <w:t xml:space="preserve"> </w:t>
      </w:r>
    </w:p>
  </w:footnote>
  <w:footnote w:id="8">
    <w:p w:rsidR="00D365D0" w14:paraId="6195AC3A" w14:textId="1ED16A5E">
      <w:pPr>
        <w:pStyle w:val="FootnoteText"/>
      </w:pPr>
      <w:r>
        <w:rPr>
          <w:rStyle w:val="FootnoteReference"/>
        </w:rPr>
        <w:footnoteRef/>
      </w:r>
      <w:r>
        <w:t xml:space="preserve"> </w:t>
      </w:r>
      <w:r w:rsidRPr="002F2CB1" w:rsidR="002F2CB1">
        <w:t xml:space="preserve">2022 TRS Report at </w:t>
      </w:r>
      <w:r w:rsidR="00AB02E8">
        <w:t>13-14</w:t>
      </w:r>
      <w:r w:rsidRPr="002F2CB1" w:rsidR="002F2CB1">
        <w:t xml:space="preserve"> &amp; </w:t>
      </w:r>
      <w:r w:rsidRPr="002F2CB1" w:rsidR="002F2CB1">
        <w:t>Exh</w:t>
      </w:r>
      <w:r w:rsidRPr="002F2CB1" w:rsidR="002F2CB1">
        <w:t>. 2.</w:t>
      </w:r>
      <w:r w:rsidRPr="000A265C" w:rsidR="000A265C">
        <w:rPr>
          <w:szCs w:val="22"/>
        </w:rPr>
        <w:t xml:space="preserve"> </w:t>
      </w:r>
      <w:r w:rsidR="000A265C">
        <w:rPr>
          <w:szCs w:val="22"/>
        </w:rPr>
        <w:t xml:space="preserve"> </w:t>
      </w:r>
    </w:p>
  </w:footnote>
  <w:footnote w:id="9">
    <w:p w:rsidR="00A93888" w14:paraId="35A4B07A" w14:textId="358C8401">
      <w:pPr>
        <w:pStyle w:val="FootnoteText"/>
      </w:pPr>
      <w:r>
        <w:rPr>
          <w:rStyle w:val="FootnoteReference"/>
        </w:rPr>
        <w:footnoteRef/>
      </w:r>
      <w:r>
        <w:t xml:space="preserve"> </w:t>
      </w:r>
      <w:r>
        <w:rPr>
          <w:i/>
          <w:iCs/>
        </w:rPr>
        <w:t>Id.</w:t>
      </w:r>
      <w:r>
        <w:t xml:space="preserve"> at 4.  </w:t>
      </w:r>
      <w:r w:rsidRPr="00921A1F">
        <w:t xml:space="preserve">The current compensation level for IP CTS is $1.30 per minute.  </w:t>
      </w:r>
      <w:r w:rsidR="00F740E2">
        <w:rPr>
          <w:i/>
          <w:iCs/>
        </w:rPr>
        <w:t>Misuse of Internet Protocol (IP) Captioned Telephone Service</w:t>
      </w:r>
      <w:r w:rsidR="00D16869">
        <w:rPr>
          <w:i/>
          <w:iCs/>
        </w:rPr>
        <w:t>;</w:t>
      </w:r>
      <w:r w:rsidR="00F740E2">
        <w:rPr>
          <w:i/>
          <w:iCs/>
        </w:rPr>
        <w:t xml:space="preserve"> </w:t>
      </w:r>
      <w:r w:rsidRPr="0040448F" w:rsidR="00BD56C5">
        <w:rPr>
          <w:i/>
          <w:iCs/>
        </w:rPr>
        <w:t>Telecommunications Relay Services and Speech-to-Speech Services for Individuals with Hearing and Speech Disabilities</w:t>
      </w:r>
      <w:r w:rsidRPr="00AC2E1A" w:rsidR="00BD56C5">
        <w:t xml:space="preserve">; </w:t>
      </w:r>
      <w:r w:rsidRPr="0040448F" w:rsidR="00BD56C5">
        <w:rPr>
          <w:i/>
          <w:iCs/>
        </w:rPr>
        <w:t>Structure and Practices of the Video Relay Service Program</w:t>
      </w:r>
      <w:r w:rsidRPr="00AC2E1A" w:rsidR="00BD56C5">
        <w:t xml:space="preserve">, CG Docket Nos. </w:t>
      </w:r>
      <w:r w:rsidR="005F76A9">
        <w:t>13-24</w:t>
      </w:r>
      <w:r w:rsidR="00F146A3">
        <w:t xml:space="preserve">, </w:t>
      </w:r>
      <w:r w:rsidRPr="00AC2E1A" w:rsidR="00BD56C5">
        <w:t>03-123 and 10-51,</w:t>
      </w:r>
      <w:r w:rsidR="00BD56C5">
        <w:t xml:space="preserve"> </w:t>
      </w:r>
      <w:r w:rsidR="006D4D46">
        <w:t xml:space="preserve">Report </w:t>
      </w:r>
      <w:r w:rsidR="00BD56C5">
        <w:t xml:space="preserve">and Order, </w:t>
      </w:r>
      <w:r w:rsidR="006D4D46">
        <w:t>Order on Reconsideration, and Further Notice of Proposed Rulem</w:t>
      </w:r>
      <w:r w:rsidR="00FE6329">
        <w:t xml:space="preserve">aking, </w:t>
      </w:r>
      <w:r w:rsidR="00BD56C5">
        <w:t>3</w:t>
      </w:r>
      <w:r w:rsidR="00FE3C23">
        <w:t>5</w:t>
      </w:r>
      <w:r w:rsidR="00BD56C5">
        <w:t xml:space="preserve"> FCC </w:t>
      </w:r>
      <w:r w:rsidR="00BD56C5">
        <w:t>Rcd</w:t>
      </w:r>
      <w:r w:rsidR="00BD56C5">
        <w:t xml:space="preserve"> </w:t>
      </w:r>
      <w:r w:rsidR="006145FD">
        <w:t xml:space="preserve">10866 </w:t>
      </w:r>
      <w:r w:rsidR="00BD56C5">
        <w:t>(202</w:t>
      </w:r>
      <w:r w:rsidR="006145FD">
        <w:t>0</w:t>
      </w:r>
      <w:r w:rsidR="00BD56C5">
        <w:t>)</w:t>
      </w:r>
      <w:r w:rsidR="006145FD">
        <w:t>.</w:t>
      </w:r>
      <w:r w:rsidR="00BD56C5">
        <w:t xml:space="preserve"> </w:t>
      </w:r>
      <w:r w:rsidR="006145FD">
        <w:t xml:space="preserve"> </w:t>
      </w:r>
      <w:r>
        <w:t>The current compensation levels for VRS are:  for emergent providers</w:t>
      </w:r>
      <w:r w:rsidRPr="00371A95">
        <w:t>, $5.29 per minute; for Tier I (1</w:t>
      </w:r>
      <w:r w:rsidRPr="00371A95">
        <w:rPr>
          <w:vertAlign w:val="superscript"/>
        </w:rPr>
        <w:t>st</w:t>
      </w:r>
      <w:r w:rsidRPr="00371A95">
        <w:t xml:space="preserve"> 1 million monthly minutes), $4.82 per minute; for Tier II (next 1.5 million monthly minutes), $3.97; for Tier III (monthly minutes over 2.5 million), $2.63.  </w:t>
      </w:r>
      <w:r w:rsidRPr="00371A95">
        <w:rPr>
          <w:i/>
          <w:iCs/>
        </w:rPr>
        <w:t>Structure and Practices of the Video Relay Service Program</w:t>
      </w:r>
      <w:r w:rsidRPr="00371A95">
        <w:t xml:space="preserve">; </w:t>
      </w:r>
      <w:r w:rsidRPr="00371A95">
        <w:rPr>
          <w:i/>
          <w:iCs/>
        </w:rPr>
        <w:t xml:space="preserve">Telecommunications Relay Services and Speech-to-Speech Services for Individuals with Hearing and Speech Disabilities, </w:t>
      </w:r>
      <w:r w:rsidRPr="00371A95">
        <w:t xml:space="preserve">CG Docket Nos. 10-51 and 03-123, Report and Order and Order, 32 FCC </w:t>
      </w:r>
      <w:r w:rsidRPr="00371A95">
        <w:t>Rcd</w:t>
      </w:r>
      <w:r w:rsidRPr="00371A95">
        <w:t xml:space="preserve"> 5891, 5935, Appx. A (2017).</w:t>
      </w:r>
    </w:p>
  </w:footnote>
  <w:footnote w:id="10">
    <w:p w:rsidR="00645994" w:rsidRPr="0090682B" w:rsidP="00645994" w14:paraId="269A44DF" w14:textId="522B7010">
      <w:pPr>
        <w:pStyle w:val="FootnoteText"/>
        <w:tabs>
          <w:tab w:val="left" w:pos="3446"/>
        </w:tabs>
      </w:pPr>
      <w:r w:rsidRPr="0090682B">
        <w:rPr>
          <w:rStyle w:val="FootnoteReference"/>
        </w:rPr>
        <w:footnoteRef/>
      </w:r>
      <w:r w:rsidRPr="0090682B">
        <w:t xml:space="preserve"> </w:t>
      </w:r>
      <w:r w:rsidR="00561747">
        <w:t>202</w:t>
      </w:r>
      <w:r w:rsidR="004A1D0B">
        <w:t>3</w:t>
      </w:r>
      <w:r w:rsidR="00561747">
        <w:t xml:space="preserve"> TRS Report </w:t>
      </w:r>
      <w:r w:rsidRPr="0090682B">
        <w:t xml:space="preserve">at </w:t>
      </w:r>
      <w:r w:rsidR="004F53EC">
        <w:t>14-</w:t>
      </w:r>
      <w:r w:rsidR="0089228B">
        <w:t>15</w:t>
      </w:r>
      <w:r w:rsidR="00FA6F69">
        <w:t xml:space="preserve"> &amp; </w:t>
      </w:r>
      <w:r w:rsidR="00FA6F69">
        <w:t>Exh</w:t>
      </w:r>
      <w:r w:rsidR="00FA6F69">
        <w:t xml:space="preserve">. </w:t>
      </w:r>
      <w:r w:rsidR="00D35A65">
        <w:t>2</w:t>
      </w:r>
      <w:r w:rsidR="004F211E">
        <w:t>.</w:t>
      </w:r>
      <w:r>
        <w:tab/>
      </w:r>
    </w:p>
  </w:footnote>
  <w:footnote w:id="11">
    <w:p w:rsidR="00645994" w:rsidRPr="0090682B" w:rsidP="00645994" w14:paraId="0750F51C" w14:textId="6C9EFE4C">
      <w:pPr>
        <w:pStyle w:val="FootnoteText"/>
      </w:pPr>
      <w:r w:rsidRPr="0090682B">
        <w:rPr>
          <w:rStyle w:val="FootnoteReference"/>
        </w:rPr>
        <w:footnoteRef/>
      </w:r>
      <w:r w:rsidRPr="0090682B">
        <w:t xml:space="preserve"> </w:t>
      </w:r>
      <w:r>
        <w:rPr>
          <w:i/>
        </w:rPr>
        <w:t>Id.</w:t>
      </w:r>
      <w:r>
        <w:t xml:space="preserve"> </w:t>
      </w:r>
      <w:r w:rsidRPr="0090682B">
        <w:t xml:space="preserve">at </w:t>
      </w:r>
      <w:r w:rsidR="00B038BA">
        <w:t>14</w:t>
      </w:r>
      <w:r w:rsidR="00FA6F69">
        <w:t xml:space="preserve"> &amp; </w:t>
      </w:r>
      <w:r w:rsidR="00FA6F69">
        <w:t>Exh</w:t>
      </w:r>
      <w:r w:rsidR="00FA6F69">
        <w:t xml:space="preserve">. </w:t>
      </w:r>
      <w:r w:rsidR="004F211E">
        <w:t>2</w:t>
      </w:r>
      <w:r w:rsidR="007E0017">
        <w:t>.</w:t>
      </w:r>
    </w:p>
  </w:footnote>
  <w:footnote w:id="12">
    <w:p w:rsidR="00645994" w:rsidRPr="0090682B" w:rsidP="00645994" w14:paraId="6BF2BDB8" w14:textId="66510497">
      <w:pPr>
        <w:pStyle w:val="FootnoteText"/>
      </w:pPr>
      <w:r w:rsidRPr="0090682B">
        <w:rPr>
          <w:rStyle w:val="FootnoteReference"/>
        </w:rPr>
        <w:footnoteRef/>
      </w:r>
      <w:r w:rsidRPr="0090682B">
        <w:t xml:space="preserve"> </w:t>
      </w:r>
      <w:r w:rsidRPr="00DD4DD6" w:rsidR="00DD4DD6">
        <w:rPr>
          <w:i/>
          <w:iCs/>
        </w:rPr>
        <w:t>Id.</w:t>
      </w:r>
      <w:r w:rsidR="00DD4DD6">
        <w:t xml:space="preserve"> </w:t>
      </w:r>
      <w:r w:rsidR="00FA6F69">
        <w:t xml:space="preserve">at </w:t>
      </w:r>
      <w:r w:rsidR="000B55A8">
        <w:t>15</w:t>
      </w:r>
      <w:r w:rsidR="00FA6F69">
        <w:t xml:space="preserve"> &amp; </w:t>
      </w:r>
      <w:r w:rsidR="00FA6F69">
        <w:t>Exh</w:t>
      </w:r>
      <w:r w:rsidR="00FA6F69">
        <w:t xml:space="preserve">. </w:t>
      </w:r>
      <w:r w:rsidR="000F354D">
        <w:t>2</w:t>
      </w:r>
      <w:r w:rsidR="00FA6F69">
        <w:t>.</w:t>
      </w:r>
    </w:p>
  </w:footnote>
  <w:footnote w:id="13">
    <w:p w:rsidR="00F541AA" w14:paraId="2812CDBC" w14:textId="3C29D85A">
      <w:pPr>
        <w:pStyle w:val="FootnoteText"/>
      </w:pPr>
      <w:r>
        <w:rPr>
          <w:rStyle w:val="FootnoteReference"/>
        </w:rPr>
        <w:footnoteRef/>
      </w:r>
      <w:r>
        <w:t xml:space="preserve"> </w:t>
      </w:r>
      <w:r w:rsidR="00BF18B1">
        <w:rPr>
          <w:i/>
          <w:iCs/>
        </w:rPr>
        <w:t>Id</w:t>
      </w:r>
      <w:r w:rsidRPr="00CF28A3" w:rsidR="00CF28A3">
        <w:t xml:space="preserve"> </w:t>
      </w:r>
      <w:r w:rsidRPr="000B55A8" w:rsidR="00CF28A3">
        <w:t xml:space="preserve">at </w:t>
      </w:r>
      <w:r w:rsidR="0000645E">
        <w:t>15</w:t>
      </w:r>
      <w:r w:rsidR="00BF18B1">
        <w:rPr>
          <w:i/>
          <w:iCs/>
        </w:rPr>
        <w:t>.</w:t>
      </w:r>
    </w:p>
  </w:footnote>
  <w:footnote w:id="14">
    <w:p w:rsidR="00486742" w14:paraId="65FC5636" w14:textId="7D5D9FFA">
      <w:pPr>
        <w:pStyle w:val="FootnoteText"/>
      </w:pPr>
      <w:r>
        <w:rPr>
          <w:rStyle w:val="FootnoteReference"/>
        </w:rPr>
        <w:footnoteRef/>
      </w:r>
      <w:r>
        <w:t xml:space="preserve"> </w:t>
      </w:r>
      <w:r w:rsidR="00A55D9B">
        <w:rPr>
          <w:i/>
          <w:iCs/>
        </w:rPr>
        <w:t>Id</w:t>
      </w:r>
      <w:r w:rsidR="00A55D9B">
        <w:t>.</w:t>
      </w:r>
    </w:p>
  </w:footnote>
  <w:footnote w:id="15">
    <w:p w:rsidR="00875DEE" w:rsidRPr="00AA3BDE" w14:paraId="1BA5FF6E" w14:textId="5135609E">
      <w:pPr>
        <w:pStyle w:val="FootnoteText"/>
      </w:pPr>
      <w:r>
        <w:rPr>
          <w:rStyle w:val="FootnoteReference"/>
        </w:rPr>
        <w:footnoteRef/>
      </w:r>
      <w:r>
        <w:t xml:space="preserve"> </w:t>
      </w:r>
      <w:r w:rsidRPr="00875DEE">
        <w:rPr>
          <w:i/>
          <w:iCs/>
        </w:rPr>
        <w:t>Telecommunications Relay Services and Speech-to-Speech Services for Individuals with Hearing and Speech Disabilities</w:t>
      </w:r>
      <w:r w:rsidRPr="00875DEE">
        <w:t>;</w:t>
      </w:r>
      <w:r w:rsidR="009E71E7">
        <w:t xml:space="preserve"> </w:t>
      </w:r>
      <w:r w:rsidRPr="00676F70" w:rsidR="009E71E7">
        <w:rPr>
          <w:i/>
          <w:iCs/>
        </w:rPr>
        <w:t>Structure and Practices of the Video Relay Service Program</w:t>
      </w:r>
      <w:r w:rsidR="00AA3BDE">
        <w:t xml:space="preserve">; </w:t>
      </w:r>
      <w:r w:rsidRPr="00676F70" w:rsidR="00AA3BDE">
        <w:rPr>
          <w:i/>
          <w:iCs/>
        </w:rPr>
        <w:t>Misuse of Internet Protocol Relay Service</w:t>
      </w:r>
      <w:r w:rsidR="00AA3BDE">
        <w:t xml:space="preserve">, </w:t>
      </w:r>
      <w:r w:rsidRPr="00B73F3A" w:rsidR="00B73F3A">
        <w:t>CG Docket No</w:t>
      </w:r>
      <w:r w:rsidR="00B73F3A">
        <w:t>s</w:t>
      </w:r>
      <w:r w:rsidRPr="00B73F3A" w:rsidR="00B73F3A">
        <w:t>. 03-123</w:t>
      </w:r>
      <w:r w:rsidR="00B73F3A">
        <w:t xml:space="preserve">, 10-51, and 12-38 </w:t>
      </w:r>
      <w:r w:rsidR="000C0F9D">
        <w:t>Report and Order,</w:t>
      </w:r>
      <w:r w:rsidR="005D4853">
        <w:t xml:space="preserve"> FCC 22-49</w:t>
      </w:r>
      <w:r w:rsidR="000C0F9D">
        <w:t xml:space="preserve"> </w:t>
      </w:r>
      <w:r w:rsidR="00B73F3A">
        <w:t>(rel. June 30, 2022)</w:t>
      </w:r>
      <w:r w:rsidR="005D4853">
        <w:t xml:space="preserve"> (</w:t>
      </w:r>
      <w:r w:rsidRPr="00676F70" w:rsidR="005D4853">
        <w:rPr>
          <w:i/>
          <w:iCs/>
        </w:rPr>
        <w:t>2022 TRS Fund Contributions Order</w:t>
      </w:r>
      <w:r w:rsidR="005D4853">
        <w:t>)</w:t>
      </w:r>
      <w:r w:rsidR="00676F70">
        <w:t xml:space="preserve">; </w:t>
      </w:r>
      <w:r w:rsidRPr="00676F70" w:rsidR="00676F70">
        <w:rPr>
          <w:i/>
          <w:iCs/>
        </w:rPr>
        <w:t>see also</w:t>
      </w:r>
      <w:r w:rsidR="00676F70">
        <w:t xml:space="preserve"> </w:t>
      </w:r>
      <w:r w:rsidRPr="00676F70" w:rsidR="00676F70">
        <w:t>47 CFR § 64.604(c)(5)(iii)(A)</w:t>
      </w:r>
      <w:r w:rsidR="00B73F3A">
        <w:t>.</w:t>
      </w:r>
      <w:r w:rsidR="000E64DE">
        <w:t xml:space="preserve">  Previously, IP CTS was supported from contributors’ interstate and intrastate end-user revenues</w:t>
      </w:r>
      <w:r w:rsidR="00676F70">
        <w:t>, and all other services were supported from contributors’ interstate end-user revenues.</w:t>
      </w:r>
      <w:r w:rsidRPr="00676F70" w:rsidR="00676F70">
        <w:rPr>
          <w:i/>
          <w:iCs/>
          <w:snapToGrid w:val="0"/>
          <w:kern w:val="28"/>
          <w:sz w:val="22"/>
        </w:rPr>
        <w:t xml:space="preserve"> </w:t>
      </w:r>
      <w:r w:rsidR="00676F70">
        <w:rPr>
          <w:i/>
          <w:iCs/>
          <w:snapToGrid w:val="0"/>
          <w:kern w:val="28"/>
          <w:sz w:val="22"/>
        </w:rPr>
        <w:t xml:space="preserve"> </w:t>
      </w:r>
      <w:r w:rsidRPr="00676F70" w:rsidR="00676F70">
        <w:rPr>
          <w:i/>
          <w:iCs/>
        </w:rPr>
        <w:t>See Misuse of Internet Protocol (IP) Captioned Telephone Service</w:t>
      </w:r>
      <w:r w:rsidRPr="00676F70" w:rsidR="00676F70">
        <w:t>;</w:t>
      </w:r>
      <w:r w:rsidRPr="00676F70" w:rsidR="00676F70">
        <w:rPr>
          <w:i/>
          <w:iCs/>
        </w:rPr>
        <w:t xml:space="preserve"> Telecommunications Relay Services and Speech-to-Speech Services for Individuals with Hearing and Speech Disabilities,</w:t>
      </w:r>
      <w:r w:rsidRPr="00676F70" w:rsidR="00676F70">
        <w:t xml:space="preserve"> CG Docket Nos. 13-24 and 03-123, Report and Order, 34 FCC </w:t>
      </w:r>
      <w:r w:rsidRPr="00676F70" w:rsidR="00676F70">
        <w:t>Rcd</w:t>
      </w:r>
      <w:r w:rsidRPr="00676F70" w:rsidR="00676F70">
        <w:t xml:space="preserve"> 11265 (2019).</w:t>
      </w:r>
    </w:p>
  </w:footnote>
  <w:footnote w:id="16">
    <w:p w:rsidR="00645994" w:rsidRPr="00AB3941" w:rsidP="00645994" w14:paraId="74455D93" w14:textId="221779FE">
      <w:pPr>
        <w:pStyle w:val="FootnoteText"/>
      </w:pPr>
      <w:r w:rsidRPr="0090682B">
        <w:rPr>
          <w:rStyle w:val="FootnoteReference"/>
        </w:rPr>
        <w:footnoteRef/>
      </w:r>
      <w:r w:rsidRPr="0090682B">
        <w:t xml:space="preserve"> </w:t>
      </w:r>
      <w:r w:rsidRPr="005950AA" w:rsidR="00287583">
        <w:t>202</w:t>
      </w:r>
      <w:r w:rsidR="00287583">
        <w:t>3</w:t>
      </w:r>
      <w:r w:rsidRPr="005950AA" w:rsidR="00287583">
        <w:t xml:space="preserve"> TRS Report</w:t>
      </w:r>
      <w:r w:rsidR="00287583">
        <w:t xml:space="preserve"> at </w:t>
      </w:r>
      <w:r w:rsidR="008A3665">
        <w:t>15-17</w:t>
      </w:r>
      <w:r w:rsidR="00D57786">
        <w:t xml:space="preserve"> </w:t>
      </w:r>
      <w:r w:rsidR="00287583">
        <w:t xml:space="preserve">&amp; </w:t>
      </w:r>
      <w:r w:rsidR="00287583">
        <w:t>Exh</w:t>
      </w:r>
      <w:r w:rsidR="00287583">
        <w:t xml:space="preserve">. </w:t>
      </w:r>
      <w:r w:rsidR="00CD0EF3">
        <w:t>2</w:t>
      </w:r>
      <w:r w:rsidR="00287583">
        <w:t>.</w:t>
      </w:r>
      <w:r>
        <w:t xml:space="preserve">  </w:t>
      </w:r>
    </w:p>
  </w:footnote>
  <w:footnote w:id="17">
    <w:p w:rsidR="00645994" w:rsidRPr="00801F23" w:rsidP="00645994" w14:paraId="2423CDAF"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18">
    <w:p w:rsidR="00645994" w:rsidRPr="0033400D" w:rsidP="00645994" w14:paraId="0C968107"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19">
    <w:p w:rsidR="00645994" w:rsidP="00645994" w14:paraId="04E0A3D7"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p>
  </w:footnote>
  <w:footnote w:id="20">
    <w:p w:rsidR="00645994" w:rsidRPr="00801F23" w:rsidP="00645994" w14:paraId="38FA2EB8"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7D765722" w14:textId="71DBEAB5">
    <w:pPr>
      <w:tabs>
        <w:tab w:val="center" w:pos="4680"/>
        <w:tab w:val="right" w:pos="9360"/>
      </w:tabs>
    </w:pPr>
    <w:r>
      <w:rPr>
        <w:b/>
      </w:rPr>
      <w:tab/>
      <w:t>Federal Communications Commission</w:t>
    </w:r>
    <w:r>
      <w:rPr>
        <w:b/>
      </w:rPr>
      <w:tab/>
    </w:r>
    <w:r w:rsidR="000F781C">
      <w:rPr>
        <w:b/>
      </w:rPr>
      <w:t xml:space="preserve">DA </w:t>
    </w:r>
    <w:r w:rsidR="00C34F40">
      <w:rPr>
        <w:b/>
      </w:rPr>
      <w:t>23</w:t>
    </w:r>
    <w:r w:rsidR="000F781C">
      <w:rPr>
        <w:b/>
      </w:rPr>
      <w:t>-</w:t>
    </w:r>
    <w:r w:rsidR="00C34F40">
      <w:rPr>
        <w:b/>
      </w:rPr>
      <w:t>407</w:t>
    </w:r>
  </w:p>
  <w:p w:rsidR="00B251B8" w14:paraId="3FF9ABB0" w14:textId="25221BA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251B8" w14:paraId="683C4DF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1B8" w14:paraId="169B510C" w14:textId="376CD068">
    <w:pPr>
      <w:pStyle w:val="Header"/>
    </w:pPr>
    <w:r>
      <w:rPr>
        <w:noProof/>
        <w:snapToGrid/>
      </w:rPr>
      <w:drawing>
        <wp:inline distT="0" distB="0" distL="0" distR="0">
          <wp:extent cx="5947410"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31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0F"/>
    <w:rsid w:val="00000D82"/>
    <w:rsid w:val="00002F65"/>
    <w:rsid w:val="0000483E"/>
    <w:rsid w:val="0000645E"/>
    <w:rsid w:val="00012814"/>
    <w:rsid w:val="00013A45"/>
    <w:rsid w:val="00022C45"/>
    <w:rsid w:val="00024A22"/>
    <w:rsid w:val="000326C9"/>
    <w:rsid w:val="00040750"/>
    <w:rsid w:val="000462B4"/>
    <w:rsid w:val="00056B6E"/>
    <w:rsid w:val="00063376"/>
    <w:rsid w:val="00064C75"/>
    <w:rsid w:val="00076ABC"/>
    <w:rsid w:val="00087E03"/>
    <w:rsid w:val="000A265C"/>
    <w:rsid w:val="000B4090"/>
    <w:rsid w:val="000B55A8"/>
    <w:rsid w:val="000B7C6E"/>
    <w:rsid w:val="000C0F9D"/>
    <w:rsid w:val="000C4831"/>
    <w:rsid w:val="000C66F9"/>
    <w:rsid w:val="000E2891"/>
    <w:rsid w:val="000E4F02"/>
    <w:rsid w:val="000E64DE"/>
    <w:rsid w:val="000F2A64"/>
    <w:rsid w:val="000F354D"/>
    <w:rsid w:val="000F781C"/>
    <w:rsid w:val="0010339C"/>
    <w:rsid w:val="001166EF"/>
    <w:rsid w:val="00120988"/>
    <w:rsid w:val="0013484D"/>
    <w:rsid w:val="00143D57"/>
    <w:rsid w:val="001445C7"/>
    <w:rsid w:val="001524D5"/>
    <w:rsid w:val="0016145E"/>
    <w:rsid w:val="001763AD"/>
    <w:rsid w:val="00176556"/>
    <w:rsid w:val="00183D5B"/>
    <w:rsid w:val="001947A9"/>
    <w:rsid w:val="001C1C97"/>
    <w:rsid w:val="001C2745"/>
    <w:rsid w:val="001C37F8"/>
    <w:rsid w:val="001C45BF"/>
    <w:rsid w:val="001C6FFC"/>
    <w:rsid w:val="001D7C1E"/>
    <w:rsid w:val="001F23B4"/>
    <w:rsid w:val="001F4928"/>
    <w:rsid w:val="001F5EBB"/>
    <w:rsid w:val="0020249C"/>
    <w:rsid w:val="0020453C"/>
    <w:rsid w:val="00207480"/>
    <w:rsid w:val="00210A2C"/>
    <w:rsid w:val="00212A10"/>
    <w:rsid w:val="002159A0"/>
    <w:rsid w:val="0022196D"/>
    <w:rsid w:val="00234715"/>
    <w:rsid w:val="0023799F"/>
    <w:rsid w:val="002432B8"/>
    <w:rsid w:val="00254BAD"/>
    <w:rsid w:val="002633D1"/>
    <w:rsid w:val="00264490"/>
    <w:rsid w:val="00270838"/>
    <w:rsid w:val="00286481"/>
    <w:rsid w:val="00287583"/>
    <w:rsid w:val="002924AA"/>
    <w:rsid w:val="00297179"/>
    <w:rsid w:val="002A0685"/>
    <w:rsid w:val="002A091D"/>
    <w:rsid w:val="002A25E7"/>
    <w:rsid w:val="002B3DD1"/>
    <w:rsid w:val="002C49A7"/>
    <w:rsid w:val="002E0BF6"/>
    <w:rsid w:val="002E4092"/>
    <w:rsid w:val="002F27E1"/>
    <w:rsid w:val="002F2CB1"/>
    <w:rsid w:val="00302099"/>
    <w:rsid w:val="00304CC5"/>
    <w:rsid w:val="003067CA"/>
    <w:rsid w:val="003071DD"/>
    <w:rsid w:val="00307F7C"/>
    <w:rsid w:val="00311F7A"/>
    <w:rsid w:val="00315D8D"/>
    <w:rsid w:val="0032255D"/>
    <w:rsid w:val="0032321F"/>
    <w:rsid w:val="003253C1"/>
    <w:rsid w:val="003267A6"/>
    <w:rsid w:val="0033400D"/>
    <w:rsid w:val="0033784E"/>
    <w:rsid w:val="00337B58"/>
    <w:rsid w:val="0034007A"/>
    <w:rsid w:val="00347AAB"/>
    <w:rsid w:val="00350DBB"/>
    <w:rsid w:val="0035277D"/>
    <w:rsid w:val="00352DEA"/>
    <w:rsid w:val="003614D8"/>
    <w:rsid w:val="00367BB4"/>
    <w:rsid w:val="00371A95"/>
    <w:rsid w:val="0037292B"/>
    <w:rsid w:val="003775EE"/>
    <w:rsid w:val="00386C06"/>
    <w:rsid w:val="00395508"/>
    <w:rsid w:val="00395758"/>
    <w:rsid w:val="003959E0"/>
    <w:rsid w:val="00396E79"/>
    <w:rsid w:val="003A0109"/>
    <w:rsid w:val="003A7551"/>
    <w:rsid w:val="003B0E88"/>
    <w:rsid w:val="003B1CE5"/>
    <w:rsid w:val="003B3B4B"/>
    <w:rsid w:val="003B58AD"/>
    <w:rsid w:val="003B7778"/>
    <w:rsid w:val="003C7318"/>
    <w:rsid w:val="003D2869"/>
    <w:rsid w:val="003E40D0"/>
    <w:rsid w:val="003E5CE2"/>
    <w:rsid w:val="003F0B23"/>
    <w:rsid w:val="003F0D61"/>
    <w:rsid w:val="003F4C10"/>
    <w:rsid w:val="00401585"/>
    <w:rsid w:val="0040448F"/>
    <w:rsid w:val="00404A0C"/>
    <w:rsid w:val="00411196"/>
    <w:rsid w:val="00412BE9"/>
    <w:rsid w:val="00412F1D"/>
    <w:rsid w:val="0041704A"/>
    <w:rsid w:val="00426CE0"/>
    <w:rsid w:val="00426DF6"/>
    <w:rsid w:val="00431986"/>
    <w:rsid w:val="00434754"/>
    <w:rsid w:val="00441B00"/>
    <w:rsid w:val="0044289B"/>
    <w:rsid w:val="00444FCC"/>
    <w:rsid w:val="00446FFB"/>
    <w:rsid w:val="00472BE6"/>
    <w:rsid w:val="00476537"/>
    <w:rsid w:val="00480346"/>
    <w:rsid w:val="004828F2"/>
    <w:rsid w:val="00486742"/>
    <w:rsid w:val="00494F80"/>
    <w:rsid w:val="004A1D0B"/>
    <w:rsid w:val="004A4EA3"/>
    <w:rsid w:val="004A54F9"/>
    <w:rsid w:val="004A5830"/>
    <w:rsid w:val="004E0930"/>
    <w:rsid w:val="004E11A1"/>
    <w:rsid w:val="004E394A"/>
    <w:rsid w:val="004E4849"/>
    <w:rsid w:val="004E4EDD"/>
    <w:rsid w:val="004F211E"/>
    <w:rsid w:val="004F4376"/>
    <w:rsid w:val="004F53EC"/>
    <w:rsid w:val="005025AE"/>
    <w:rsid w:val="00503A75"/>
    <w:rsid w:val="00510DC7"/>
    <w:rsid w:val="00517416"/>
    <w:rsid w:val="005206A1"/>
    <w:rsid w:val="00526635"/>
    <w:rsid w:val="005278D6"/>
    <w:rsid w:val="00527916"/>
    <w:rsid w:val="00533632"/>
    <w:rsid w:val="00535A2A"/>
    <w:rsid w:val="00541C3A"/>
    <w:rsid w:val="00552D73"/>
    <w:rsid w:val="00561747"/>
    <w:rsid w:val="00564749"/>
    <w:rsid w:val="005712B1"/>
    <w:rsid w:val="00576794"/>
    <w:rsid w:val="00581537"/>
    <w:rsid w:val="00583F93"/>
    <w:rsid w:val="005903C5"/>
    <w:rsid w:val="00590DB6"/>
    <w:rsid w:val="00594E48"/>
    <w:rsid w:val="005950AA"/>
    <w:rsid w:val="005A2953"/>
    <w:rsid w:val="005C04D9"/>
    <w:rsid w:val="005C3280"/>
    <w:rsid w:val="005C478A"/>
    <w:rsid w:val="005C7C05"/>
    <w:rsid w:val="005D0DDA"/>
    <w:rsid w:val="005D1CA2"/>
    <w:rsid w:val="005D4853"/>
    <w:rsid w:val="005D6005"/>
    <w:rsid w:val="005D7DC3"/>
    <w:rsid w:val="005E0551"/>
    <w:rsid w:val="005F76A9"/>
    <w:rsid w:val="00601162"/>
    <w:rsid w:val="0060230A"/>
    <w:rsid w:val="006027E2"/>
    <w:rsid w:val="00606D46"/>
    <w:rsid w:val="00607C19"/>
    <w:rsid w:val="006145FD"/>
    <w:rsid w:val="00615313"/>
    <w:rsid w:val="006156DA"/>
    <w:rsid w:val="0064290B"/>
    <w:rsid w:val="00643509"/>
    <w:rsid w:val="00644FCB"/>
    <w:rsid w:val="00645994"/>
    <w:rsid w:val="00660A77"/>
    <w:rsid w:val="006614DA"/>
    <w:rsid w:val="0067514B"/>
    <w:rsid w:val="006753DE"/>
    <w:rsid w:val="00676F70"/>
    <w:rsid w:val="00681050"/>
    <w:rsid w:val="00692496"/>
    <w:rsid w:val="006925E3"/>
    <w:rsid w:val="006A169F"/>
    <w:rsid w:val="006A5D99"/>
    <w:rsid w:val="006B13B8"/>
    <w:rsid w:val="006B3499"/>
    <w:rsid w:val="006B3F10"/>
    <w:rsid w:val="006B4B88"/>
    <w:rsid w:val="006B7BA3"/>
    <w:rsid w:val="006D4D46"/>
    <w:rsid w:val="006D74F2"/>
    <w:rsid w:val="006E0180"/>
    <w:rsid w:val="006E1CE6"/>
    <w:rsid w:val="006E3D18"/>
    <w:rsid w:val="006F3012"/>
    <w:rsid w:val="006F4A9A"/>
    <w:rsid w:val="006F6BF3"/>
    <w:rsid w:val="007026B4"/>
    <w:rsid w:val="0071304D"/>
    <w:rsid w:val="00714B0E"/>
    <w:rsid w:val="007223C7"/>
    <w:rsid w:val="00724BD0"/>
    <w:rsid w:val="0073023E"/>
    <w:rsid w:val="0073518A"/>
    <w:rsid w:val="00735B58"/>
    <w:rsid w:val="00751737"/>
    <w:rsid w:val="007569D4"/>
    <w:rsid w:val="00765083"/>
    <w:rsid w:val="00772698"/>
    <w:rsid w:val="00772D07"/>
    <w:rsid w:val="007804FB"/>
    <w:rsid w:val="00786DA5"/>
    <w:rsid w:val="007A0C14"/>
    <w:rsid w:val="007A2CE4"/>
    <w:rsid w:val="007A4BDC"/>
    <w:rsid w:val="007A6B6A"/>
    <w:rsid w:val="007A723F"/>
    <w:rsid w:val="007B7155"/>
    <w:rsid w:val="007C353D"/>
    <w:rsid w:val="007D1E00"/>
    <w:rsid w:val="007E0017"/>
    <w:rsid w:val="007E16E3"/>
    <w:rsid w:val="007F2FAD"/>
    <w:rsid w:val="007F3D34"/>
    <w:rsid w:val="00801F23"/>
    <w:rsid w:val="008024FA"/>
    <w:rsid w:val="00805327"/>
    <w:rsid w:val="008131E3"/>
    <w:rsid w:val="00816425"/>
    <w:rsid w:val="008213B4"/>
    <w:rsid w:val="008227F8"/>
    <w:rsid w:val="0082408E"/>
    <w:rsid w:val="008313AE"/>
    <w:rsid w:val="008346CC"/>
    <w:rsid w:val="00837968"/>
    <w:rsid w:val="00843A28"/>
    <w:rsid w:val="0084407A"/>
    <w:rsid w:val="008517EA"/>
    <w:rsid w:val="0085576D"/>
    <w:rsid w:val="00861013"/>
    <w:rsid w:val="00875DEE"/>
    <w:rsid w:val="00875E0B"/>
    <w:rsid w:val="00880B83"/>
    <w:rsid w:val="00886865"/>
    <w:rsid w:val="0089228B"/>
    <w:rsid w:val="00892CC2"/>
    <w:rsid w:val="008A182B"/>
    <w:rsid w:val="008A3665"/>
    <w:rsid w:val="008A44CE"/>
    <w:rsid w:val="008A4BB4"/>
    <w:rsid w:val="008B229B"/>
    <w:rsid w:val="008B2584"/>
    <w:rsid w:val="008B5A20"/>
    <w:rsid w:val="008C6800"/>
    <w:rsid w:val="008D4169"/>
    <w:rsid w:val="008E0BEC"/>
    <w:rsid w:val="008E4296"/>
    <w:rsid w:val="008E5150"/>
    <w:rsid w:val="008F16C2"/>
    <w:rsid w:val="008F2F31"/>
    <w:rsid w:val="008F7EAE"/>
    <w:rsid w:val="0090061F"/>
    <w:rsid w:val="0090143B"/>
    <w:rsid w:val="00904945"/>
    <w:rsid w:val="0090682B"/>
    <w:rsid w:val="0091519E"/>
    <w:rsid w:val="00915804"/>
    <w:rsid w:val="0092122F"/>
    <w:rsid w:val="00921A1F"/>
    <w:rsid w:val="00927834"/>
    <w:rsid w:val="00937421"/>
    <w:rsid w:val="009460B3"/>
    <w:rsid w:val="0094632F"/>
    <w:rsid w:val="00947C93"/>
    <w:rsid w:val="0095146A"/>
    <w:rsid w:val="00954E11"/>
    <w:rsid w:val="00972061"/>
    <w:rsid w:val="00972082"/>
    <w:rsid w:val="00973F1B"/>
    <w:rsid w:val="00973F78"/>
    <w:rsid w:val="0098235F"/>
    <w:rsid w:val="00985450"/>
    <w:rsid w:val="009876A9"/>
    <w:rsid w:val="00987D3E"/>
    <w:rsid w:val="009944E7"/>
    <w:rsid w:val="009A32FF"/>
    <w:rsid w:val="009A56E1"/>
    <w:rsid w:val="009B7280"/>
    <w:rsid w:val="009C022F"/>
    <w:rsid w:val="009C204B"/>
    <w:rsid w:val="009C27B2"/>
    <w:rsid w:val="009C617A"/>
    <w:rsid w:val="009E471F"/>
    <w:rsid w:val="009E71E7"/>
    <w:rsid w:val="009F3653"/>
    <w:rsid w:val="00A10636"/>
    <w:rsid w:val="00A10DD2"/>
    <w:rsid w:val="00A14A03"/>
    <w:rsid w:val="00A24844"/>
    <w:rsid w:val="00A275F5"/>
    <w:rsid w:val="00A471E9"/>
    <w:rsid w:val="00A5374F"/>
    <w:rsid w:val="00A54B71"/>
    <w:rsid w:val="00A55D9B"/>
    <w:rsid w:val="00A7099F"/>
    <w:rsid w:val="00A72804"/>
    <w:rsid w:val="00A74F3C"/>
    <w:rsid w:val="00A8308E"/>
    <w:rsid w:val="00A841BC"/>
    <w:rsid w:val="00A85D46"/>
    <w:rsid w:val="00A86EA7"/>
    <w:rsid w:val="00A93888"/>
    <w:rsid w:val="00AA1A45"/>
    <w:rsid w:val="00AA3279"/>
    <w:rsid w:val="00AA3BDE"/>
    <w:rsid w:val="00AA6384"/>
    <w:rsid w:val="00AB02E8"/>
    <w:rsid w:val="00AB3941"/>
    <w:rsid w:val="00AC25EA"/>
    <w:rsid w:val="00AC2E1A"/>
    <w:rsid w:val="00AD1CBA"/>
    <w:rsid w:val="00AE63FB"/>
    <w:rsid w:val="00AF7712"/>
    <w:rsid w:val="00B038BA"/>
    <w:rsid w:val="00B11766"/>
    <w:rsid w:val="00B1223B"/>
    <w:rsid w:val="00B16B3A"/>
    <w:rsid w:val="00B17D19"/>
    <w:rsid w:val="00B251B8"/>
    <w:rsid w:val="00B2696D"/>
    <w:rsid w:val="00B27753"/>
    <w:rsid w:val="00B30D1A"/>
    <w:rsid w:val="00B31BF7"/>
    <w:rsid w:val="00B37582"/>
    <w:rsid w:val="00B37BAE"/>
    <w:rsid w:val="00B46C86"/>
    <w:rsid w:val="00B5661A"/>
    <w:rsid w:val="00B71FFA"/>
    <w:rsid w:val="00B73F3A"/>
    <w:rsid w:val="00B73FC3"/>
    <w:rsid w:val="00B76B7B"/>
    <w:rsid w:val="00B81879"/>
    <w:rsid w:val="00B82C39"/>
    <w:rsid w:val="00B8630B"/>
    <w:rsid w:val="00B8776D"/>
    <w:rsid w:val="00B87F97"/>
    <w:rsid w:val="00B940E8"/>
    <w:rsid w:val="00B96931"/>
    <w:rsid w:val="00B972E3"/>
    <w:rsid w:val="00BC4B2C"/>
    <w:rsid w:val="00BD13B7"/>
    <w:rsid w:val="00BD3D10"/>
    <w:rsid w:val="00BD56C5"/>
    <w:rsid w:val="00BE0D86"/>
    <w:rsid w:val="00BF18B1"/>
    <w:rsid w:val="00BF4210"/>
    <w:rsid w:val="00C025C6"/>
    <w:rsid w:val="00C05524"/>
    <w:rsid w:val="00C06F6D"/>
    <w:rsid w:val="00C1152E"/>
    <w:rsid w:val="00C24A7C"/>
    <w:rsid w:val="00C34F40"/>
    <w:rsid w:val="00C421B2"/>
    <w:rsid w:val="00C43679"/>
    <w:rsid w:val="00C44C06"/>
    <w:rsid w:val="00C4713C"/>
    <w:rsid w:val="00C520A6"/>
    <w:rsid w:val="00C536B4"/>
    <w:rsid w:val="00C56C0D"/>
    <w:rsid w:val="00C61F17"/>
    <w:rsid w:val="00C62FEF"/>
    <w:rsid w:val="00C70188"/>
    <w:rsid w:val="00C71AD1"/>
    <w:rsid w:val="00C74A71"/>
    <w:rsid w:val="00C772B9"/>
    <w:rsid w:val="00C81B2E"/>
    <w:rsid w:val="00C91A71"/>
    <w:rsid w:val="00C92A26"/>
    <w:rsid w:val="00C92C37"/>
    <w:rsid w:val="00C93FDE"/>
    <w:rsid w:val="00C96618"/>
    <w:rsid w:val="00C97A94"/>
    <w:rsid w:val="00CA2283"/>
    <w:rsid w:val="00CA4BB8"/>
    <w:rsid w:val="00CC2F47"/>
    <w:rsid w:val="00CD0EF3"/>
    <w:rsid w:val="00CE3DBF"/>
    <w:rsid w:val="00CE7F3A"/>
    <w:rsid w:val="00CF28A3"/>
    <w:rsid w:val="00CF2E8A"/>
    <w:rsid w:val="00CF50CF"/>
    <w:rsid w:val="00D03CC6"/>
    <w:rsid w:val="00D052C3"/>
    <w:rsid w:val="00D0647C"/>
    <w:rsid w:val="00D10E6A"/>
    <w:rsid w:val="00D1449C"/>
    <w:rsid w:val="00D14E05"/>
    <w:rsid w:val="00D16869"/>
    <w:rsid w:val="00D16DA4"/>
    <w:rsid w:val="00D17582"/>
    <w:rsid w:val="00D2006B"/>
    <w:rsid w:val="00D20120"/>
    <w:rsid w:val="00D23374"/>
    <w:rsid w:val="00D246C2"/>
    <w:rsid w:val="00D26442"/>
    <w:rsid w:val="00D27D60"/>
    <w:rsid w:val="00D33486"/>
    <w:rsid w:val="00D35A65"/>
    <w:rsid w:val="00D365D0"/>
    <w:rsid w:val="00D419D2"/>
    <w:rsid w:val="00D44625"/>
    <w:rsid w:val="00D53DA1"/>
    <w:rsid w:val="00D56911"/>
    <w:rsid w:val="00D57786"/>
    <w:rsid w:val="00D60A51"/>
    <w:rsid w:val="00D63BFD"/>
    <w:rsid w:val="00D6462C"/>
    <w:rsid w:val="00D74FDC"/>
    <w:rsid w:val="00D841F7"/>
    <w:rsid w:val="00D8779B"/>
    <w:rsid w:val="00D94D0F"/>
    <w:rsid w:val="00DA1015"/>
    <w:rsid w:val="00DA4DE9"/>
    <w:rsid w:val="00DA63D7"/>
    <w:rsid w:val="00DA7ADD"/>
    <w:rsid w:val="00DB094F"/>
    <w:rsid w:val="00DB20FD"/>
    <w:rsid w:val="00DB25FB"/>
    <w:rsid w:val="00DB7CA0"/>
    <w:rsid w:val="00DB7DCF"/>
    <w:rsid w:val="00DC29CE"/>
    <w:rsid w:val="00DC4779"/>
    <w:rsid w:val="00DD0CF1"/>
    <w:rsid w:val="00DD380D"/>
    <w:rsid w:val="00DD4DD6"/>
    <w:rsid w:val="00DE54B4"/>
    <w:rsid w:val="00DF38B7"/>
    <w:rsid w:val="00E0072C"/>
    <w:rsid w:val="00E014F4"/>
    <w:rsid w:val="00E04B7F"/>
    <w:rsid w:val="00E10740"/>
    <w:rsid w:val="00E13C8C"/>
    <w:rsid w:val="00E13DA4"/>
    <w:rsid w:val="00E152B0"/>
    <w:rsid w:val="00E15E2A"/>
    <w:rsid w:val="00E2324F"/>
    <w:rsid w:val="00E26D69"/>
    <w:rsid w:val="00E42031"/>
    <w:rsid w:val="00E42327"/>
    <w:rsid w:val="00E43A0F"/>
    <w:rsid w:val="00E44A35"/>
    <w:rsid w:val="00E4573A"/>
    <w:rsid w:val="00E50738"/>
    <w:rsid w:val="00E60953"/>
    <w:rsid w:val="00E612E2"/>
    <w:rsid w:val="00E629D7"/>
    <w:rsid w:val="00E72455"/>
    <w:rsid w:val="00E73FB1"/>
    <w:rsid w:val="00E77188"/>
    <w:rsid w:val="00E95182"/>
    <w:rsid w:val="00E9753B"/>
    <w:rsid w:val="00EA0D77"/>
    <w:rsid w:val="00EA41E4"/>
    <w:rsid w:val="00EB0E4C"/>
    <w:rsid w:val="00EB30EB"/>
    <w:rsid w:val="00EB479D"/>
    <w:rsid w:val="00EB5317"/>
    <w:rsid w:val="00EB72F9"/>
    <w:rsid w:val="00EC4DDF"/>
    <w:rsid w:val="00ED4B4F"/>
    <w:rsid w:val="00EE3F9A"/>
    <w:rsid w:val="00EE4B1F"/>
    <w:rsid w:val="00EF2514"/>
    <w:rsid w:val="00EF6480"/>
    <w:rsid w:val="00EF7643"/>
    <w:rsid w:val="00F00313"/>
    <w:rsid w:val="00F07102"/>
    <w:rsid w:val="00F07389"/>
    <w:rsid w:val="00F078CA"/>
    <w:rsid w:val="00F1168D"/>
    <w:rsid w:val="00F12671"/>
    <w:rsid w:val="00F146A3"/>
    <w:rsid w:val="00F17E4F"/>
    <w:rsid w:val="00F255EB"/>
    <w:rsid w:val="00F300B7"/>
    <w:rsid w:val="00F31943"/>
    <w:rsid w:val="00F40A62"/>
    <w:rsid w:val="00F47300"/>
    <w:rsid w:val="00F50A90"/>
    <w:rsid w:val="00F527B7"/>
    <w:rsid w:val="00F541AA"/>
    <w:rsid w:val="00F550C0"/>
    <w:rsid w:val="00F56E92"/>
    <w:rsid w:val="00F64FF4"/>
    <w:rsid w:val="00F66BA2"/>
    <w:rsid w:val="00F70C89"/>
    <w:rsid w:val="00F740E2"/>
    <w:rsid w:val="00F74B3F"/>
    <w:rsid w:val="00F808C3"/>
    <w:rsid w:val="00F82E54"/>
    <w:rsid w:val="00F83DEC"/>
    <w:rsid w:val="00FA6A95"/>
    <w:rsid w:val="00FA6F69"/>
    <w:rsid w:val="00FB6820"/>
    <w:rsid w:val="00FB7662"/>
    <w:rsid w:val="00FC2C40"/>
    <w:rsid w:val="00FE3C23"/>
    <w:rsid w:val="00FE6329"/>
    <w:rsid w:val="00FF01A3"/>
    <w:rsid w:val="00FF0982"/>
    <w:rsid w:val="00FF4DA7"/>
    <w:rsid w:val="00FF71BB"/>
    <w:rsid w:val="0D33583A"/>
    <w:rsid w:val="1AC56F59"/>
    <w:rsid w:val="1BEB19A1"/>
    <w:rsid w:val="2C51EF4C"/>
    <w:rsid w:val="2CCFD37F"/>
    <w:rsid w:val="41A77BD8"/>
    <w:rsid w:val="4B98E148"/>
    <w:rsid w:val="4F1FB345"/>
    <w:rsid w:val="6317AE79"/>
    <w:rsid w:val="7109003B"/>
    <w:rsid w:val="76F901F7"/>
    <w:rsid w:val="7B74E2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AD277F"/>
  <w15:chartTrackingRefBased/>
  <w15:docId w15:val="{4B4A40DF-8132-4459-9A37-9DC7F210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rsid w:val="00861013"/>
  </w:style>
  <w:style w:type="paragraph" w:customStyle="1" w:styleId="StyleBoldAfter6pt">
    <w:name w:val="Style Bold After:  6 pt"/>
    <w:basedOn w:val="Normal"/>
    <w:rsid w:val="00861013"/>
    <w:rPr>
      <w:b/>
      <w:bCs/>
    </w:rPr>
  </w:style>
  <w:style w:type="paragraph" w:styleId="BodyText">
    <w:name w:val="Body Text"/>
    <w:basedOn w:val="Normal"/>
    <w:link w:val="BodyTextChar1"/>
    <w:rsid w:val="00645994"/>
    <w:pPr>
      <w:spacing w:after="120"/>
      <w:ind w:firstLine="720"/>
    </w:pPr>
    <w:rPr>
      <w:snapToGrid/>
      <w:kern w:val="0"/>
      <w:lang w:val="x-none" w:eastAsia="x-none"/>
    </w:rPr>
  </w:style>
  <w:style w:type="character" w:customStyle="1" w:styleId="BodyTextChar">
    <w:name w:val="Body Text Char"/>
    <w:uiPriority w:val="99"/>
    <w:semiHidden/>
    <w:rsid w:val="00645994"/>
    <w:rPr>
      <w:snapToGrid w:val="0"/>
      <w:kern w:val="28"/>
      <w:sz w:val="22"/>
    </w:rPr>
  </w:style>
  <w:style w:type="character" w:customStyle="1" w:styleId="BodyTextChar1">
    <w:name w:val="Body Text Char1"/>
    <w:link w:val="BodyText"/>
    <w:rsid w:val="00645994"/>
    <w:rPr>
      <w:sz w:val="22"/>
      <w:lang w:val="x-none" w:eastAsia="x-none"/>
    </w:rPr>
  </w:style>
  <w:style w:type="numbering" w:customStyle="1" w:styleId="StyleBulletedLatinCourierNewLeft075Hanging0252">
    <w:name w:val="Style Bulleted (Latin) Courier New Left:  0.75&quot; Hanging:  0.25&quot;...2"/>
    <w:basedOn w:val="NoList"/>
    <w:rsid w:val="00645994"/>
    <w:pPr>
      <w:numPr>
        <w:numId w:val="8"/>
      </w:numPr>
    </w:pPr>
  </w:style>
  <w:style w:type="paragraph" w:styleId="Revision">
    <w:name w:val="Revision"/>
    <w:hidden/>
    <w:uiPriority w:val="99"/>
    <w:semiHidden/>
    <w:rsid w:val="0090061F"/>
    <w:rPr>
      <w:snapToGrid w:val="0"/>
      <w:kern w:val="28"/>
      <w:sz w:val="22"/>
    </w:rPr>
  </w:style>
  <w:style w:type="character" w:styleId="CommentReference">
    <w:name w:val="annotation reference"/>
    <w:uiPriority w:val="99"/>
    <w:semiHidden/>
    <w:unhideWhenUsed/>
    <w:rsid w:val="00B11766"/>
    <w:rPr>
      <w:sz w:val="16"/>
      <w:szCs w:val="16"/>
    </w:rPr>
  </w:style>
  <w:style w:type="paragraph" w:styleId="CommentText">
    <w:name w:val="annotation text"/>
    <w:basedOn w:val="Normal"/>
    <w:link w:val="CommentTextChar"/>
    <w:uiPriority w:val="99"/>
    <w:unhideWhenUsed/>
    <w:rsid w:val="00B11766"/>
    <w:rPr>
      <w:sz w:val="20"/>
    </w:rPr>
  </w:style>
  <w:style w:type="character" w:customStyle="1" w:styleId="CommentTextChar">
    <w:name w:val="Comment Text Char"/>
    <w:link w:val="CommentText"/>
    <w:uiPriority w:val="99"/>
    <w:rsid w:val="00B11766"/>
    <w:rPr>
      <w:snapToGrid w:val="0"/>
      <w:kern w:val="28"/>
    </w:rPr>
  </w:style>
  <w:style w:type="paragraph" w:styleId="CommentSubject">
    <w:name w:val="annotation subject"/>
    <w:basedOn w:val="CommentText"/>
    <w:next w:val="CommentText"/>
    <w:link w:val="CommentSubjectChar"/>
    <w:uiPriority w:val="99"/>
    <w:semiHidden/>
    <w:unhideWhenUsed/>
    <w:rsid w:val="00B11766"/>
    <w:rPr>
      <w:b/>
      <w:bCs/>
    </w:rPr>
  </w:style>
  <w:style w:type="character" w:customStyle="1" w:styleId="CommentSubjectChar">
    <w:name w:val="Comment Subject Char"/>
    <w:link w:val="CommentSubject"/>
    <w:uiPriority w:val="99"/>
    <w:semiHidden/>
    <w:rsid w:val="00B11766"/>
    <w:rPr>
      <w:b/>
      <w:bCs/>
      <w:snapToGrid w:val="0"/>
      <w:kern w:val="28"/>
    </w:rPr>
  </w:style>
  <w:style w:type="character" w:customStyle="1" w:styleId="Mention1">
    <w:name w:val="Mention1"/>
    <w:uiPriority w:val="99"/>
    <w:unhideWhenUsed/>
    <w:rsid w:val="00D419D2"/>
    <w:rPr>
      <w:color w:val="2B579A"/>
      <w:shd w:val="clear" w:color="auto" w:fill="E1DFDD"/>
    </w:rPr>
  </w:style>
  <w:style w:type="character" w:customStyle="1" w:styleId="cf01">
    <w:name w:val="cf01"/>
    <w:rsid w:val="0091519E"/>
    <w:rPr>
      <w:rFonts w:ascii="Segoe UI" w:hAnsi="Segoe UI" w:cs="Segoe UI" w:hint="default"/>
      <w:sz w:val="18"/>
      <w:szCs w:val="18"/>
    </w:rPr>
  </w:style>
  <w:style w:type="character" w:styleId="FollowedHyperlink">
    <w:name w:val="FollowedHyperlink"/>
    <w:uiPriority w:val="99"/>
    <w:semiHidden/>
    <w:unhideWhenUsed/>
    <w:rsid w:val="007804FB"/>
    <w:rPr>
      <w:color w:val="954F72"/>
      <w:u w:val="single"/>
    </w:rPr>
  </w:style>
  <w:style w:type="character" w:styleId="Mention">
    <w:name w:val="Mention"/>
    <w:basedOn w:val="DefaultParagraphFont"/>
    <w:uiPriority w:val="99"/>
    <w:rsid w:val="000E2891"/>
    <w:rPr>
      <w:color w:val="2B579A"/>
      <w:shd w:val="clear" w:color="auto" w:fill="E1DFDD"/>
    </w:rPr>
  </w:style>
  <w:style w:type="character" w:styleId="UnresolvedMention">
    <w:name w:val="Unresolved Mention"/>
    <w:basedOn w:val="DefaultParagraphFont"/>
    <w:uiPriority w:val="99"/>
    <w:rsid w:val="00434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50410304699/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