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48005F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3C76DC">
        <w:rPr>
          <w:b/>
          <w:szCs w:val="22"/>
        </w:rPr>
        <w:t>495</w:t>
      </w:r>
    </w:p>
    <w:p w:rsidR="006076B9" w:rsidP="003848AE" w14:paraId="6DA34BF3" w14:textId="06AEEF5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97470D">
        <w:rPr>
          <w:b/>
          <w:szCs w:val="22"/>
        </w:rPr>
        <w:t>June 9, 2023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245D89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2DC2492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DE1F94">
        <w:rPr>
          <w:b/>
          <w:kern w:val="0"/>
          <w:szCs w:val="22"/>
        </w:rPr>
        <w:t>1</w:t>
      </w:r>
      <w:r w:rsidR="0097470D">
        <w:rPr>
          <w:b/>
          <w:kern w:val="0"/>
          <w:szCs w:val="22"/>
        </w:rPr>
        <w:t>44</w:t>
      </w:r>
      <w:r w:rsidR="00DE1F94">
        <w:rPr>
          <w:b/>
          <w:kern w:val="0"/>
          <w:szCs w:val="22"/>
        </w:rPr>
        <w:t xml:space="preserve"> &amp; 23-</w:t>
      </w:r>
      <w:r w:rsidR="002707F3">
        <w:rPr>
          <w:b/>
          <w:kern w:val="0"/>
          <w:szCs w:val="22"/>
        </w:rPr>
        <w:t>1</w:t>
      </w:r>
      <w:r w:rsidR="002075A1">
        <w:rPr>
          <w:b/>
          <w:kern w:val="0"/>
          <w:szCs w:val="22"/>
        </w:rPr>
        <w:t>4</w:t>
      </w:r>
      <w:r w:rsidR="0097470D">
        <w:rPr>
          <w:b/>
          <w:kern w:val="0"/>
          <w:szCs w:val="22"/>
        </w:rPr>
        <w:t>6</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355511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075A1">
        <w:rPr>
          <w:b/>
          <w:kern w:val="0"/>
          <w:szCs w:val="22"/>
        </w:rPr>
        <w:t>June</w:t>
      </w:r>
      <w:r w:rsidR="007E25BB">
        <w:rPr>
          <w:b/>
          <w:kern w:val="0"/>
          <w:szCs w:val="22"/>
        </w:rPr>
        <w:t xml:space="preserve"> </w:t>
      </w:r>
      <w:r w:rsidR="002075A1">
        <w:rPr>
          <w:b/>
          <w:kern w:val="0"/>
          <w:szCs w:val="22"/>
        </w:rPr>
        <w:t>2</w:t>
      </w:r>
      <w:r w:rsidR="00793C63">
        <w:rPr>
          <w:b/>
          <w:kern w:val="0"/>
          <w:szCs w:val="22"/>
        </w:rPr>
        <w:t>6</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30F73991">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707F3">
        <w:rPr>
          <w:rFonts w:eastAsia="MS Mincho"/>
          <w:b/>
          <w:szCs w:val="22"/>
        </w:rPr>
        <w:t>Ju</w:t>
      </w:r>
      <w:r w:rsidR="00D00AE1">
        <w:rPr>
          <w:rFonts w:eastAsia="MS Mincho"/>
          <w:b/>
          <w:szCs w:val="22"/>
        </w:rPr>
        <w:t>ly</w:t>
      </w:r>
      <w:r w:rsidR="00D12A15">
        <w:rPr>
          <w:rFonts w:eastAsia="MS Mincho"/>
          <w:b/>
          <w:szCs w:val="22"/>
        </w:rPr>
        <w:t xml:space="preserve"> </w:t>
      </w:r>
      <w:r w:rsidR="00D00AE1">
        <w:rPr>
          <w:rFonts w:eastAsia="MS Mincho"/>
          <w:b/>
          <w:szCs w:val="22"/>
        </w:rPr>
        <w:t>10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F2EAF3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075A1">
        <w:rPr>
          <w:b/>
          <w:szCs w:val="22"/>
        </w:rPr>
        <w:t>June</w:t>
      </w:r>
      <w:r w:rsidR="00531826">
        <w:rPr>
          <w:b/>
          <w:szCs w:val="22"/>
        </w:rPr>
        <w:t xml:space="preserve"> </w:t>
      </w:r>
      <w:r w:rsidR="002075A1">
        <w:rPr>
          <w:b/>
          <w:szCs w:val="22"/>
        </w:rPr>
        <w:t>2</w:t>
      </w:r>
      <w:r w:rsidR="00D00AE1">
        <w:rPr>
          <w:b/>
          <w:szCs w:val="22"/>
        </w:rPr>
        <w:t>6</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67DFE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70D40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9D1841" w:rsidRPr="009D1841" w:rsidP="009D1841" w14:paraId="0927E0CE" w14:textId="12B0BF5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Applicant(s): </w:t>
      </w:r>
      <w:r w:rsidRPr="0097470D" w:rsidR="0097470D">
        <w:rPr>
          <w:b/>
          <w:szCs w:val="22"/>
        </w:rPr>
        <w:t xml:space="preserve">TDS </w:t>
      </w:r>
      <w:r w:rsidRPr="0097470D" w:rsidR="0097470D">
        <w:rPr>
          <w:b/>
          <w:szCs w:val="22"/>
        </w:rPr>
        <w:t>Metrocom</w:t>
      </w:r>
      <w:r w:rsidRPr="0097470D" w:rsidR="0097470D">
        <w:rPr>
          <w:b/>
          <w:szCs w:val="22"/>
        </w:rPr>
        <w:t>, LLC</w:t>
      </w:r>
    </w:p>
    <w:p w:rsidR="009D1841" w:rsidRPr="009D1841" w:rsidP="009D1841" w14:paraId="59E80591" w14:textId="57C76D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WC Docket No. 23-1</w:t>
      </w:r>
      <w:r w:rsidR="0097470D">
        <w:rPr>
          <w:b/>
          <w:szCs w:val="22"/>
        </w:rPr>
        <w:t>44</w:t>
      </w:r>
      <w:r w:rsidRPr="009D1841">
        <w:rPr>
          <w:b/>
          <w:szCs w:val="22"/>
        </w:rPr>
        <w:t>, Comp. Pol. File No. 183</w:t>
      </w:r>
      <w:r w:rsidR="0097470D">
        <w:rPr>
          <w:b/>
          <w:szCs w:val="22"/>
        </w:rPr>
        <w:t>7</w:t>
      </w:r>
    </w:p>
    <w:p w:rsidR="00345266" w:rsidRPr="00345266" w:rsidP="009D1841" w14:paraId="4B90A34E" w14:textId="37C61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D1841">
        <w:rPr>
          <w:b/>
          <w:szCs w:val="22"/>
        </w:rPr>
        <w:t xml:space="preserve">Link – </w:t>
      </w:r>
      <w:hyperlink r:id="rId8" w:history="1">
        <w:r w:rsidRPr="00345266">
          <w:rPr>
            <w:rStyle w:val="Hyperlink"/>
            <w:bCs/>
            <w:szCs w:val="22"/>
          </w:rPr>
          <w:t>https://www.fcc.gov/ecfs/search/search-filings/results?q=(proceedings.name:(%2223-144*%22))</w:t>
        </w:r>
      </w:hyperlink>
    </w:p>
    <w:p w:rsidR="009D1841" w:rsidRPr="009D1841" w:rsidP="0097470D" w14:paraId="39372B96" w14:textId="037F8D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Affected Service(s) – </w:t>
      </w:r>
      <w:r w:rsidRPr="0097470D" w:rsidR="0097470D">
        <w:rPr>
          <w:bCs/>
          <w:szCs w:val="22"/>
        </w:rPr>
        <w:t xml:space="preserve">all </w:t>
      </w:r>
      <w:r w:rsidR="000B47AE">
        <w:rPr>
          <w:bCs/>
          <w:szCs w:val="22"/>
        </w:rPr>
        <w:t>retail v</w:t>
      </w:r>
      <w:r w:rsidRPr="0097470D" w:rsidR="0097470D">
        <w:rPr>
          <w:bCs/>
          <w:szCs w:val="22"/>
        </w:rPr>
        <w:t xml:space="preserve">oice and </w:t>
      </w:r>
      <w:r w:rsidR="000B47AE">
        <w:rPr>
          <w:bCs/>
          <w:szCs w:val="22"/>
        </w:rPr>
        <w:t>d</w:t>
      </w:r>
      <w:r w:rsidRPr="0097470D" w:rsidR="0097470D">
        <w:rPr>
          <w:bCs/>
          <w:szCs w:val="22"/>
        </w:rPr>
        <w:t>ata services</w:t>
      </w:r>
      <w:r w:rsidR="0097470D">
        <w:rPr>
          <w:bCs/>
          <w:szCs w:val="22"/>
        </w:rPr>
        <w:t xml:space="preserve"> </w:t>
      </w:r>
      <w:r w:rsidRPr="0097470D" w:rsidR="0097470D">
        <w:rPr>
          <w:bCs/>
          <w:szCs w:val="22"/>
        </w:rPr>
        <w:t xml:space="preserve">provided over Unbundled Network Elements to 1433 commercial </w:t>
      </w:r>
      <w:r w:rsidR="0097470D">
        <w:rPr>
          <w:bCs/>
          <w:szCs w:val="22"/>
        </w:rPr>
        <w:t>customers</w:t>
      </w:r>
      <w:r w:rsidRPr="0097470D" w:rsidR="0097470D">
        <w:rPr>
          <w:bCs/>
          <w:szCs w:val="22"/>
        </w:rPr>
        <w:t xml:space="preserve"> </w:t>
      </w:r>
    </w:p>
    <w:p w:rsidR="0097470D" w:rsidRPr="0097470D" w:rsidP="0097470D" w14:paraId="7935A71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D1841">
        <w:rPr>
          <w:b/>
          <w:szCs w:val="22"/>
        </w:rPr>
        <w:t xml:space="preserve">Service Area(s) – </w:t>
      </w:r>
      <w:r w:rsidRPr="0097470D">
        <w:rPr>
          <w:bCs/>
          <w:szCs w:val="22"/>
        </w:rPr>
        <w:t xml:space="preserve">Beloit, Janesville, Kenosha, Madison, Menomonee Falls, Milwaukee, </w:t>
      </w:r>
    </w:p>
    <w:p w:rsidR="0097470D" w:rsidP="0097470D" w14:paraId="11DF6002" w14:textId="6A55A43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97470D">
        <w:rPr>
          <w:bCs/>
          <w:szCs w:val="22"/>
        </w:rPr>
        <w:t>Parkside, Pewaukee, Racine, Stoughton, and Waukesha</w:t>
      </w:r>
      <w:r w:rsidR="00D30569">
        <w:rPr>
          <w:bCs/>
          <w:szCs w:val="22"/>
        </w:rPr>
        <w:t xml:space="preserve">, </w:t>
      </w:r>
      <w:r w:rsidRPr="0097470D">
        <w:rPr>
          <w:bCs/>
          <w:szCs w:val="22"/>
        </w:rPr>
        <w:t>Wisconsin</w:t>
      </w:r>
      <w:r w:rsidRPr="0097470D">
        <w:rPr>
          <w:b/>
          <w:bCs/>
          <w:szCs w:val="22"/>
        </w:rPr>
        <w:t xml:space="preserve"> </w:t>
      </w:r>
    </w:p>
    <w:p w:rsidR="009D1841" w:rsidRPr="009D1841" w:rsidP="0097470D" w14:paraId="20133406" w14:textId="50B93BC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Authorized Date(s) – </w:t>
      </w:r>
      <w:r w:rsidRPr="009D1841">
        <w:rPr>
          <w:bCs/>
          <w:szCs w:val="22"/>
        </w:rPr>
        <w:t>on or after Ju</w:t>
      </w:r>
      <w:r w:rsidR="0097470D">
        <w:rPr>
          <w:bCs/>
          <w:szCs w:val="22"/>
        </w:rPr>
        <w:t>ly</w:t>
      </w:r>
      <w:r w:rsidRPr="009D1841">
        <w:rPr>
          <w:bCs/>
          <w:szCs w:val="22"/>
        </w:rPr>
        <w:t xml:space="preserve"> </w:t>
      </w:r>
      <w:r w:rsidR="0097470D">
        <w:rPr>
          <w:bCs/>
          <w:szCs w:val="22"/>
        </w:rPr>
        <w:t>11</w:t>
      </w:r>
      <w:r w:rsidRPr="009D1841">
        <w:rPr>
          <w:bCs/>
          <w:szCs w:val="22"/>
        </w:rPr>
        <w:t>, 2023</w:t>
      </w:r>
    </w:p>
    <w:p w:rsidR="009D1841" w:rsidP="009D1841" w14:paraId="1BBF99D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D1841">
        <w:rPr>
          <w:b/>
          <w:szCs w:val="22"/>
        </w:rPr>
        <w:t xml:space="preserve">Contact(s) – </w:t>
      </w:r>
      <w:r w:rsidRPr="009D1841">
        <w:rPr>
          <w:bCs/>
          <w:szCs w:val="22"/>
        </w:rPr>
        <w:t>Kimberly Jackson, (202) 418-7393 (voice), Kimberly.Jackson@fcc.gov, of the Competition Policy Division, Wireline Competition Bureau</w:t>
      </w:r>
    </w:p>
    <w:p w:rsidR="009D1841" w:rsidRPr="000B47AE" w:rsidP="000B47AE" w14:paraId="2E018504" w14:textId="4F89F7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b/>
        <w:t xml:space="preserve"> </w:t>
      </w:r>
    </w:p>
    <w:p w:rsidR="00F114C4" w:rsidRPr="00F114C4" w:rsidP="00F114C4" w14:paraId="138FBC39" w14:textId="1CFFBB2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Applicant(s): </w:t>
      </w:r>
      <w:r w:rsidRPr="00927D5D" w:rsidR="00927D5D">
        <w:rPr>
          <w:b/>
          <w:szCs w:val="22"/>
        </w:rPr>
        <w:t xml:space="preserve">TDS </w:t>
      </w:r>
      <w:r w:rsidRPr="00927D5D" w:rsidR="00927D5D">
        <w:rPr>
          <w:b/>
          <w:szCs w:val="22"/>
        </w:rPr>
        <w:t>Metrocom</w:t>
      </w:r>
      <w:r w:rsidRPr="00927D5D" w:rsidR="00927D5D">
        <w:rPr>
          <w:b/>
          <w:szCs w:val="22"/>
        </w:rPr>
        <w:t>, LLC</w:t>
      </w:r>
    </w:p>
    <w:p w:rsidR="00F114C4" w:rsidRPr="00F114C4" w:rsidP="00F114C4" w14:paraId="0C3494AD" w14:textId="6BC5332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WC Docket No. 23-</w:t>
      </w:r>
      <w:r w:rsidR="002707F3">
        <w:rPr>
          <w:b/>
          <w:szCs w:val="22"/>
        </w:rPr>
        <w:t>1</w:t>
      </w:r>
      <w:r w:rsidR="002075A1">
        <w:rPr>
          <w:b/>
          <w:szCs w:val="22"/>
        </w:rPr>
        <w:t>4</w:t>
      </w:r>
      <w:r w:rsidR="0097470D">
        <w:rPr>
          <w:b/>
          <w:szCs w:val="22"/>
        </w:rPr>
        <w:t>6</w:t>
      </w:r>
      <w:r w:rsidRPr="00F114C4">
        <w:rPr>
          <w:b/>
          <w:szCs w:val="22"/>
        </w:rPr>
        <w:t>, Comp. Pol. File No. 18</w:t>
      </w:r>
      <w:r w:rsidR="0097470D">
        <w:rPr>
          <w:b/>
          <w:szCs w:val="22"/>
        </w:rPr>
        <w:t>39</w:t>
      </w:r>
    </w:p>
    <w:p w:rsidR="00345266" w:rsidRPr="00D77CD5" w:rsidP="00F114C4" w14:paraId="19BA7662" w14:textId="3416FE2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Link – </w:t>
      </w:r>
      <w:hyperlink r:id="rId9" w:history="1">
        <w:r w:rsidRPr="00003A84">
          <w:rPr>
            <w:rStyle w:val="Hyperlink"/>
          </w:rPr>
          <w:t>https://www.fcc.gov/ecfs/search/search-filings/results?q=(proceedings.name:(%2223-146*%22))</w:t>
        </w:r>
      </w:hyperlink>
    </w:p>
    <w:p w:rsidR="002075A1" w:rsidP="0097470D" w14:paraId="68457494" w14:textId="1D0B145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Affected Service(s) – </w:t>
      </w:r>
      <w:r w:rsidRPr="0097470D" w:rsidR="0097470D">
        <w:rPr>
          <w:bCs/>
          <w:szCs w:val="22"/>
        </w:rPr>
        <w:t xml:space="preserve">all </w:t>
      </w:r>
      <w:r w:rsidR="000B47AE">
        <w:rPr>
          <w:bCs/>
          <w:szCs w:val="22"/>
        </w:rPr>
        <w:t>retail v</w:t>
      </w:r>
      <w:r w:rsidRPr="0097470D" w:rsidR="0097470D">
        <w:rPr>
          <w:bCs/>
          <w:szCs w:val="22"/>
        </w:rPr>
        <w:t xml:space="preserve">oice and </w:t>
      </w:r>
      <w:r w:rsidR="000B47AE">
        <w:rPr>
          <w:bCs/>
          <w:szCs w:val="22"/>
        </w:rPr>
        <w:t>d</w:t>
      </w:r>
      <w:r w:rsidRPr="0097470D" w:rsidR="0097470D">
        <w:rPr>
          <w:bCs/>
          <w:szCs w:val="22"/>
        </w:rPr>
        <w:t>ata services</w:t>
      </w:r>
      <w:r w:rsidR="0097470D">
        <w:rPr>
          <w:bCs/>
          <w:szCs w:val="22"/>
        </w:rPr>
        <w:t xml:space="preserve"> </w:t>
      </w:r>
      <w:r w:rsidRPr="0097470D" w:rsidR="0097470D">
        <w:rPr>
          <w:bCs/>
          <w:szCs w:val="22"/>
        </w:rPr>
        <w:t>provided over Unbundled Network Elements to 1854 residential customers</w:t>
      </w:r>
    </w:p>
    <w:p w:rsidR="00F114C4" w:rsidRPr="00F114C4" w:rsidP="0097470D" w14:paraId="05A182E9" w14:textId="6B9FA42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Service Area(s) – </w:t>
      </w:r>
      <w:r w:rsidRPr="0097470D" w:rsidR="0097470D">
        <w:rPr>
          <w:bCs/>
          <w:szCs w:val="22"/>
        </w:rPr>
        <w:t xml:space="preserve">Appleton, </w:t>
      </w:r>
      <w:r w:rsidRPr="000B47AE" w:rsidR="000B47AE">
        <w:rPr>
          <w:bCs/>
          <w:szCs w:val="22"/>
        </w:rPr>
        <w:t>Beloit</w:t>
      </w:r>
      <w:r w:rsidR="000B47AE">
        <w:rPr>
          <w:bCs/>
          <w:szCs w:val="22"/>
        </w:rPr>
        <w:t>,</w:t>
      </w:r>
      <w:r w:rsidRPr="000B47AE" w:rsidR="000B47AE">
        <w:rPr>
          <w:bCs/>
          <w:szCs w:val="22"/>
        </w:rPr>
        <w:t xml:space="preserve"> </w:t>
      </w:r>
      <w:r w:rsidRPr="0097470D" w:rsidR="0097470D">
        <w:rPr>
          <w:bCs/>
          <w:szCs w:val="22"/>
        </w:rPr>
        <w:t xml:space="preserve">De Pere, Fond du Lac, Green Bay, </w:t>
      </w:r>
      <w:r w:rsidRPr="000B47AE" w:rsidR="000B47AE">
        <w:rPr>
          <w:bCs/>
          <w:szCs w:val="22"/>
        </w:rPr>
        <w:t xml:space="preserve">Janesville, </w:t>
      </w:r>
      <w:r w:rsidRPr="0097470D" w:rsidR="0097470D">
        <w:rPr>
          <w:bCs/>
          <w:szCs w:val="22"/>
        </w:rPr>
        <w:t xml:space="preserve">Kaukauna, </w:t>
      </w:r>
      <w:r w:rsidRPr="000B47AE" w:rsidR="000B47AE">
        <w:rPr>
          <w:bCs/>
          <w:szCs w:val="22"/>
        </w:rPr>
        <w:t>Kenosha,</w:t>
      </w:r>
      <w:r w:rsidR="000B47AE">
        <w:rPr>
          <w:bCs/>
          <w:szCs w:val="22"/>
        </w:rPr>
        <w:t xml:space="preserve"> </w:t>
      </w:r>
      <w:r w:rsidRPr="0097470D" w:rsidR="0097470D">
        <w:rPr>
          <w:bCs/>
          <w:szCs w:val="22"/>
        </w:rPr>
        <w:t xml:space="preserve">Little Chute, </w:t>
      </w:r>
      <w:r w:rsidRPr="000B47AE" w:rsidR="000B47AE">
        <w:rPr>
          <w:bCs/>
          <w:szCs w:val="22"/>
        </w:rPr>
        <w:t xml:space="preserve">Madison, Menomonee Falls, </w:t>
      </w:r>
      <w:r w:rsidRPr="00DD4631" w:rsidR="00DD4631">
        <w:rPr>
          <w:bCs/>
          <w:szCs w:val="22"/>
        </w:rPr>
        <w:t xml:space="preserve">Middleton, </w:t>
      </w:r>
      <w:r w:rsidRPr="000B47AE" w:rsidR="000B47AE">
        <w:rPr>
          <w:bCs/>
          <w:szCs w:val="22"/>
        </w:rPr>
        <w:t xml:space="preserve">Milwaukee, </w:t>
      </w:r>
      <w:r w:rsidRPr="0097470D" w:rsidR="0097470D">
        <w:rPr>
          <w:bCs/>
          <w:szCs w:val="22"/>
        </w:rPr>
        <w:t xml:space="preserve">Neenah, Oshkosh, </w:t>
      </w:r>
      <w:r w:rsidRPr="000B47AE" w:rsidR="000B47AE">
        <w:rPr>
          <w:bCs/>
          <w:szCs w:val="22"/>
        </w:rPr>
        <w:t xml:space="preserve">Parkside, Pewaukee, Racine, Somers, </w:t>
      </w:r>
      <w:r w:rsidRPr="0097470D" w:rsidR="0097470D">
        <w:rPr>
          <w:bCs/>
          <w:szCs w:val="22"/>
        </w:rPr>
        <w:t>Stoughton, and Waukesha</w:t>
      </w:r>
      <w:r w:rsidR="00D30569">
        <w:rPr>
          <w:bCs/>
          <w:szCs w:val="22"/>
        </w:rPr>
        <w:t>,</w:t>
      </w:r>
      <w:r w:rsidR="004977C3">
        <w:rPr>
          <w:bCs/>
          <w:szCs w:val="22"/>
        </w:rPr>
        <w:t xml:space="preserve"> </w:t>
      </w:r>
      <w:r w:rsidRPr="0097470D" w:rsidR="0097470D">
        <w:rPr>
          <w:bCs/>
          <w:szCs w:val="22"/>
        </w:rPr>
        <w:t>Wisconsin</w:t>
      </w:r>
    </w:p>
    <w:p w:rsidR="00F114C4" w:rsidRPr="00F114C4" w:rsidP="00F114C4" w14:paraId="2027CFBB" w14:textId="34CE4A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Authorized Date(s) – </w:t>
      </w:r>
      <w:r w:rsidRPr="00F114C4">
        <w:rPr>
          <w:bCs/>
          <w:szCs w:val="22"/>
        </w:rPr>
        <w:t xml:space="preserve">on or after </w:t>
      </w:r>
      <w:r w:rsidR="00AF43E9">
        <w:rPr>
          <w:bCs/>
          <w:szCs w:val="22"/>
        </w:rPr>
        <w:t>Ju</w:t>
      </w:r>
      <w:r w:rsidR="0097470D">
        <w:rPr>
          <w:bCs/>
          <w:szCs w:val="22"/>
        </w:rPr>
        <w:t>ly</w:t>
      </w:r>
      <w:r w:rsidR="00F92FA3">
        <w:rPr>
          <w:bCs/>
          <w:szCs w:val="22"/>
        </w:rPr>
        <w:t xml:space="preserve"> </w:t>
      </w:r>
      <w:r w:rsidR="0097470D">
        <w:rPr>
          <w:bCs/>
          <w:szCs w:val="22"/>
        </w:rPr>
        <w:t>11</w:t>
      </w:r>
      <w:r w:rsidRPr="00F114C4">
        <w:rPr>
          <w:bCs/>
          <w:szCs w:val="22"/>
        </w:rPr>
        <w:t>, 2023</w:t>
      </w:r>
    </w:p>
    <w:p w:rsidR="00F114C4" w:rsidRPr="00F114C4" w:rsidP="00F114C4" w14:paraId="1AFECC76" w14:textId="4A5ADC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Contact(s) – </w:t>
      </w:r>
      <w:r w:rsidRPr="00F114C4">
        <w:rPr>
          <w:bCs/>
          <w:szCs w:val="22"/>
        </w:rPr>
        <w:t>Kimberly Jackson, (202) 418-7393 (voice), Kimberly.Jackson@fcc.gov, of the Competition Policy Division, Wireline Competition Bureau</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BE0B2E" w:rsidRPr="00BE0B2E" w14:paraId="277F9803" w14:textId="3321D501">
      <w:pPr>
        <w:pStyle w:val="FootnoteText"/>
        <w:rPr>
          <w:sz w:val="20"/>
        </w:rPr>
      </w:pPr>
      <w:r w:rsidRPr="00BE0B2E">
        <w:rPr>
          <w:rStyle w:val="FootnoteReference"/>
          <w:sz w:val="20"/>
        </w:rPr>
        <w:footnoteRef/>
      </w:r>
      <w:r w:rsidRPr="00BE0B2E">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BE0B2E">
        <w:rPr>
          <w:i/>
          <w:iCs/>
          <w:sz w:val="20"/>
        </w:rPr>
        <w:t>See</w:t>
      </w:r>
      <w:r w:rsidRPr="00BE0B2E">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3C1C290A">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3F33F14">
    <w:pPr>
      <w:pStyle w:val="Header"/>
    </w:pPr>
    <w:r>
      <w:tab/>
    </w:r>
    <w:r>
      <w:ptab w:relativeTo="margin" w:alignment="right" w:leader="none"/>
    </w:r>
    <w:r>
      <w:t xml:space="preserve">DA </w:t>
    </w:r>
    <w:r w:rsidR="00D26EA7">
      <w:t>2</w:t>
    </w:r>
    <w:r w:rsidR="007E25BB">
      <w:t>3</w:t>
    </w:r>
    <w:r w:rsidR="00C8526E">
      <w:t>-</w:t>
    </w:r>
    <w:r w:rsidR="003C76DC">
      <w:t>495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81764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A84"/>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977C3"/>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144*%22))" TargetMode="External" /><Relationship Id="rId9" Type="http://schemas.openxmlformats.org/officeDocument/2006/relationships/hyperlink" Target="https://www.fcc.gov/ecfs/search/search-filings/results?q=(proceedings.name:(%2223-146*%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