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6D07129D" w14:textId="1BAFA89F">
      <w:pPr>
        <w:jc w:val="right"/>
        <w:rPr>
          <w:b/>
          <w:sz w:val="24"/>
        </w:rPr>
      </w:pPr>
      <w:r>
        <w:rPr>
          <w:b/>
          <w:sz w:val="24"/>
        </w:rPr>
        <w:t>DA 23-64</w:t>
      </w:r>
    </w:p>
    <w:p w:rsidR="00013A8B" w:rsidRPr="00B20363" w:rsidP="00013A8B" w14:paraId="43621476" w14:textId="23579AD9">
      <w:pPr>
        <w:spacing w:before="60"/>
        <w:jc w:val="right"/>
        <w:rPr>
          <w:b/>
          <w:sz w:val="24"/>
        </w:rPr>
      </w:pPr>
      <w:r>
        <w:rPr>
          <w:b/>
          <w:sz w:val="24"/>
        </w:rPr>
        <w:t xml:space="preserve">Released:  </w:t>
      </w:r>
      <w:r w:rsidR="006E4EA5">
        <w:rPr>
          <w:b/>
          <w:sz w:val="24"/>
        </w:rPr>
        <w:t>January 24, 2023</w:t>
      </w:r>
    </w:p>
    <w:p w:rsidR="00013A8B" w:rsidP="00013A8B" w14:paraId="24B7BD6C" w14:textId="77777777">
      <w:pPr>
        <w:jc w:val="right"/>
        <w:rPr>
          <w:sz w:val="24"/>
        </w:rPr>
      </w:pPr>
    </w:p>
    <w:p w:rsidR="006E4EA5" w:rsidRPr="006E4EA5" w:rsidP="006E4EA5" w14:paraId="11BF0AC8" w14:textId="77777777">
      <w:pPr>
        <w:spacing w:after="240"/>
        <w:jc w:val="center"/>
        <w:rPr>
          <w:rFonts w:ascii="Times New Roman Bold" w:hAnsi="Times New Roman Bold"/>
          <w:b/>
          <w:caps/>
          <w:sz w:val="24"/>
        </w:rPr>
      </w:pPr>
      <w:r w:rsidRPr="006E4EA5">
        <w:rPr>
          <w:rFonts w:ascii="Times New Roman Bold" w:hAnsi="Times New Roman Bold"/>
          <w:b/>
          <w:caps/>
          <w:sz w:val="24"/>
        </w:rPr>
        <w:t>Wireline Competition Bureau Announces Revised Filing Deadline Of March 31, 2023 For Bringing Puerto Rico Together Fund And The Connect USVI Fund Stage 2 Mobile Coverage</w:t>
      </w:r>
    </w:p>
    <w:p w:rsidR="00013A8B" w:rsidP="00013A8B" w14:paraId="3A10B9C6" w14:textId="4604C36E">
      <w:pPr>
        <w:jc w:val="center"/>
        <w:rPr>
          <w:b/>
          <w:sz w:val="24"/>
        </w:rPr>
      </w:pPr>
      <w:r>
        <w:rPr>
          <w:b/>
          <w:sz w:val="24"/>
        </w:rPr>
        <w:t>WC Docket No. 18-</w:t>
      </w:r>
      <w:r w:rsidR="00AB1D55">
        <w:rPr>
          <w:b/>
          <w:sz w:val="24"/>
        </w:rPr>
        <w:t>1</w:t>
      </w:r>
      <w:r>
        <w:rPr>
          <w:b/>
          <w:sz w:val="24"/>
        </w:rPr>
        <w:t>43</w:t>
      </w:r>
    </w:p>
    <w:p w:rsidR="006E4EA5" w:rsidP="00013A8B" w14:paraId="5B27D87D" w14:textId="5F66B67C">
      <w:pPr>
        <w:jc w:val="center"/>
        <w:rPr>
          <w:b/>
          <w:sz w:val="24"/>
        </w:rPr>
      </w:pPr>
      <w:r>
        <w:rPr>
          <w:b/>
          <w:sz w:val="24"/>
        </w:rPr>
        <w:t>WC Docket No. 10-90</w:t>
      </w:r>
    </w:p>
    <w:p w:rsidR="006E4EA5" w:rsidP="006E4EA5" w14:paraId="7E79BE29" w14:textId="77777777">
      <w:pPr>
        <w:ind w:firstLine="720"/>
      </w:pPr>
    </w:p>
    <w:p w:rsidR="006E4EA5" w:rsidP="006E4EA5" w14:paraId="7F05CCCC" w14:textId="4AECEE2B">
      <w:pPr>
        <w:spacing w:after="120"/>
        <w:ind w:firstLine="720"/>
      </w:pPr>
      <w:r w:rsidRPr="5E7120A6">
        <w:t>In this Public Notice, the Wireline Competition Bureau</w:t>
      </w:r>
      <w:r>
        <w:t xml:space="preserve"> (Bureau) announces a revised filing deadline </w:t>
      </w:r>
      <w:r w:rsidRPr="00795DF1">
        <w:t>of March 31</w:t>
      </w:r>
      <w:r>
        <w:t>, 2023 for the mobile network coverage milestone of the Bringing Puerto Rico Together Fund and the Connect USVI Fund Stage 2 mobile support recipients.</w:t>
      </w:r>
      <w:r>
        <w:rPr>
          <w:rStyle w:val="FootnoteReference"/>
        </w:rPr>
        <w:footnoteReference w:id="3"/>
      </w:r>
      <w:r>
        <w:rPr>
          <w:szCs w:val="22"/>
        </w:rPr>
        <w:t xml:space="preserve"> </w:t>
      </w:r>
    </w:p>
    <w:p w:rsidR="006E4EA5" w:rsidRPr="00567EFF" w:rsidP="006E4EA5" w14:paraId="1C8E9F2E" w14:textId="77777777">
      <w:pPr>
        <w:spacing w:after="120"/>
        <w:ind w:firstLine="720"/>
      </w:pPr>
      <w:r w:rsidRPr="7061063B">
        <w:t>In 2019, the Commission adopted the</w:t>
      </w:r>
      <w:r w:rsidRPr="00C94739">
        <w:rPr>
          <w:szCs w:val="22"/>
        </w:rPr>
        <w:t xml:space="preserve"> </w:t>
      </w:r>
      <w:r w:rsidRPr="7061063B">
        <w:rPr>
          <w:i/>
        </w:rPr>
        <w:t>PR-USVI Stage 2 Order</w:t>
      </w:r>
      <w:r w:rsidRPr="00C94739">
        <w:rPr>
          <w:szCs w:val="22"/>
        </w:rPr>
        <w:t xml:space="preserve">, </w:t>
      </w:r>
      <w:r w:rsidRPr="7061063B">
        <w:t>which made available $258.8 million in Stage 2 high-cost support over a three-year period to mobile providers in Puerto Rico and the U.S. Virgin Islands (Territories) to restore, harden, and expand 4G LTE and 5G technology for voice and broadband service in the aftermath of Hurricane Irma and Hurricane Maria.</w:t>
      </w:r>
      <w:r>
        <w:rPr>
          <w:vertAlign w:val="superscript"/>
        </w:rPr>
        <w:footnoteReference w:id="4"/>
      </w:r>
      <w:r w:rsidRPr="00BD3AF2">
        <w:t xml:space="preserve">  </w:t>
      </w:r>
      <w:r>
        <w:t>In 2020, the Bureau authorized mobile support for several providers in the Territories</w:t>
      </w:r>
      <w:r w:rsidRPr="000845DE">
        <w:t xml:space="preserve"> </w:t>
      </w:r>
      <w:r>
        <w:t>and reminded all support recipients of their obligations, including the reporting and certification requirements due on January 30, 2023.</w:t>
      </w:r>
      <w:r>
        <w:rPr>
          <w:rStyle w:val="FootnoteReference"/>
        </w:rPr>
        <w:footnoteReference w:id="5"/>
      </w:r>
      <w:r>
        <w:t xml:space="preserve">    However, we conclude that a brief extension of time is necessary and warranted for these requirements to allow for additional development of the Commission’s data system for reporting and certifications.  This system and technical development will improve the recipients’ filing experience when submitting the mobile network coverage data pursuant to Section 54.1514(a), and allow better data integration with the ongoing Broadband Data Collection.  Additionally, in conjunction with the system development, the Bureau will release the data specifications associated with the submission of the mobile network coverage reporting and certification.  Accordingly, </w:t>
      </w:r>
      <w:r w:rsidRPr="7061063B">
        <w:t xml:space="preserve">on our own motion, </w:t>
      </w:r>
      <w:r>
        <w:t xml:space="preserve">the Bureau </w:t>
      </w:r>
      <w:r w:rsidRPr="7061063B">
        <w:t>waives the deadline provided in Section 54.1514(a) and announces the revised</w:t>
      </w:r>
      <w:r>
        <w:rPr>
          <w:szCs w:val="22"/>
        </w:rPr>
        <w:t xml:space="preserve"> </w:t>
      </w:r>
      <w:r w:rsidRPr="7061063B">
        <w:t>reporting deadline</w:t>
      </w:r>
      <w:r>
        <w:t xml:space="preserve"> as </w:t>
      </w:r>
      <w:r w:rsidRPr="00795DF1">
        <w:t>March 31, 2023.</w:t>
      </w:r>
      <w:r>
        <w:t xml:space="preserve">  </w:t>
      </w:r>
      <w:r w:rsidRPr="7061063B">
        <w:t>We find a limited extension is</w:t>
      </w:r>
      <w:r>
        <w:rPr>
          <w:szCs w:val="22"/>
        </w:rPr>
        <w:t xml:space="preserve"> </w:t>
      </w:r>
      <w:r w:rsidRPr="7061063B">
        <w:t>in the public interest</w:t>
      </w:r>
      <w:r>
        <w:rPr>
          <w:szCs w:val="22"/>
        </w:rPr>
        <w:t>.</w:t>
      </w:r>
      <w:r w:rsidRPr="00DA5A0A">
        <w:rPr>
          <w:bCs/>
          <w:szCs w:val="22"/>
        </w:rPr>
        <w:t xml:space="preserve"> </w:t>
      </w:r>
      <w:r>
        <w:rPr>
          <w:bCs/>
          <w:szCs w:val="22"/>
        </w:rPr>
        <w:t xml:space="preserve"> </w:t>
      </w:r>
    </w:p>
    <w:p w:rsidR="006E4EA5" w:rsidRPr="00B15F34" w:rsidP="006E4EA5" w14:paraId="267D5EEF" w14:textId="52CA0EDF">
      <w:pPr>
        <w:spacing w:after="120"/>
        <w:ind w:firstLine="720"/>
      </w:pPr>
      <w:r>
        <w:rPr>
          <w:bCs/>
          <w:szCs w:val="22"/>
        </w:rPr>
        <w:t xml:space="preserve">For these reasons, all Stage 2 Mobile support recipients </w:t>
      </w:r>
      <w:r w:rsidRPr="00795DF1">
        <w:rPr>
          <w:bCs/>
          <w:szCs w:val="22"/>
        </w:rPr>
        <w:t>will have until March 31, 2023 to file</w:t>
      </w:r>
      <w:r>
        <w:rPr>
          <w:bCs/>
          <w:szCs w:val="22"/>
        </w:rPr>
        <w:t xml:space="preserve"> the required mobile network coverage report, certification, and applicable support data pursuant to Section 54.1514(a).  </w:t>
      </w:r>
    </w:p>
    <w:p w:rsidR="006E4EA5" w:rsidP="006E4EA5" w14:paraId="32AFCBA5" w14:textId="77777777">
      <w:pPr>
        <w:keepNext/>
        <w:spacing w:after="120"/>
        <w:ind w:firstLine="720"/>
      </w:pPr>
      <w:r>
        <w:t xml:space="preserve">For additional information, contact </w:t>
      </w:r>
      <w:r>
        <w:t>Dangkhoa</w:t>
      </w:r>
      <w:r>
        <w:t xml:space="preserve"> Nguyen, of the Wireline Competition Bureau, Telecommunications Access Policy Division, at </w:t>
      </w:r>
      <w:hyperlink r:id="rId5" w:history="1">
        <w:r w:rsidRPr="00C81458">
          <w:rPr>
            <w:rStyle w:val="Hyperlink"/>
          </w:rPr>
          <w:t>Dangkhoa.nguyen@fcc.gov</w:t>
        </w:r>
      </w:hyperlink>
      <w:r>
        <w:t>.</w:t>
      </w:r>
    </w:p>
    <w:p w:rsidR="006E4EA5" w:rsidP="006E4EA5" w14:paraId="1D244419" w14:textId="77777777">
      <w:pPr>
        <w:spacing w:after="120"/>
      </w:pPr>
    </w:p>
    <w:p w:rsidR="006E4EA5" w:rsidRPr="00B87DE7" w:rsidP="006E4EA5" w14:paraId="13552DAE" w14:textId="77777777">
      <w:pPr>
        <w:spacing w:after="120"/>
        <w:jc w:val="center"/>
        <w:rPr>
          <w:b/>
          <w:bCs/>
          <w:szCs w:val="22"/>
        </w:rPr>
      </w:pPr>
      <w:r w:rsidRPr="000A690D">
        <w:rPr>
          <w:b/>
          <w:bCs/>
          <w:szCs w:val="22"/>
        </w:rPr>
        <w:t>- FCC -</w:t>
      </w:r>
    </w:p>
    <w:p w:rsidR="006E4EA5" w:rsidP="006E4EA5" w14:paraId="02739FFF" w14:textId="77777777">
      <w:pPr>
        <w:rPr>
          <w:b/>
          <w:sz w:val="24"/>
        </w:rPr>
      </w:pPr>
    </w:p>
    <w:p w:rsidR="00F96F63" w:rsidRPr="00930ECF" w:rsidP="00F96F63" w14:paraId="2EB3A232" w14:textId="77777777">
      <w:pPr>
        <w:rPr>
          <w:sz w:val="24"/>
        </w:rPr>
      </w:pPr>
      <w:bookmarkStart w:id="0" w:name="TOChere"/>
    </w:p>
    <w:bookmarkEnd w:id="0"/>
    <w:p w:rsidR="00F96F63" w:rsidP="00F96F63" w14:paraId="3C6213A8" w14:textId="77777777">
      <w:pPr>
        <w:rPr>
          <w:sz w:val="24"/>
        </w:rPr>
      </w:pPr>
    </w:p>
    <w:p w:rsidR="00930ECF" w:rsidRPr="00930ECF" w:rsidP="00F96F63" w14:paraId="1998F66A"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DB8CD6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5ACF0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C03C5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69B768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4EA5" w14:paraId="1C3206F1" w14:textId="77777777">
      <w:r>
        <w:separator/>
      </w:r>
    </w:p>
  </w:footnote>
  <w:footnote w:type="continuationSeparator" w:id="1">
    <w:p w:rsidR="006E4EA5" w14:paraId="4AC8D012" w14:textId="77777777">
      <w:pPr>
        <w:rPr>
          <w:sz w:val="20"/>
        </w:rPr>
      </w:pPr>
      <w:r>
        <w:rPr>
          <w:sz w:val="20"/>
        </w:rPr>
        <w:t xml:space="preserve">(Continued from previous page)  </w:t>
      </w:r>
      <w:r>
        <w:rPr>
          <w:sz w:val="20"/>
        </w:rPr>
        <w:separator/>
      </w:r>
    </w:p>
  </w:footnote>
  <w:footnote w:type="continuationNotice" w:id="2">
    <w:p w:rsidR="006E4EA5" w:rsidP="00910F12" w14:paraId="68BBBBC9" w14:textId="77777777">
      <w:pPr>
        <w:jc w:val="right"/>
        <w:rPr>
          <w:sz w:val="20"/>
        </w:rPr>
      </w:pPr>
      <w:r>
        <w:rPr>
          <w:sz w:val="20"/>
        </w:rPr>
        <w:t>(continued….)</w:t>
      </w:r>
    </w:p>
  </w:footnote>
  <w:footnote w:id="3">
    <w:p w:rsidR="006E4EA5" w:rsidP="006E4EA5" w14:paraId="45C62156" w14:textId="77777777">
      <w:pPr>
        <w:pStyle w:val="FootnoteText"/>
      </w:pPr>
      <w:r>
        <w:rPr>
          <w:rStyle w:val="FootnoteReference"/>
        </w:rPr>
        <w:footnoteRef/>
      </w:r>
      <w:r>
        <w:t xml:space="preserve"> 47 CFR § 54.1514(a) (Stage 2 mobile network coverage report and certification for 66% milestone).</w:t>
      </w:r>
    </w:p>
  </w:footnote>
  <w:footnote w:id="4">
    <w:p w:rsidR="006E4EA5" w:rsidRPr="001956D9" w:rsidP="006E4EA5" w14:paraId="5CF9B1C3" w14:textId="77777777">
      <w:pPr>
        <w:pStyle w:val="FootnoteText"/>
      </w:pPr>
      <w:r w:rsidRPr="001956D9">
        <w:rPr>
          <w:rStyle w:val="FootnoteReference"/>
        </w:rPr>
        <w:footnoteRef/>
      </w:r>
      <w:r w:rsidRPr="001956D9">
        <w:t xml:space="preserve"> </w:t>
      </w:r>
      <w:r w:rsidRPr="00C94739">
        <w:rPr>
          <w:i/>
          <w:iCs/>
        </w:rPr>
        <w:t xml:space="preserve">The </w:t>
      </w:r>
      <w:r w:rsidRPr="00C94739">
        <w:rPr>
          <w:i/>
          <w:iCs/>
        </w:rPr>
        <w:t>Uniendo</w:t>
      </w:r>
      <w:r w:rsidRPr="00C94739">
        <w:rPr>
          <w:i/>
          <w:iCs/>
        </w:rPr>
        <w:t xml:space="preserve"> a Puerto Rico Fund and the Connect USVI Fund</w:t>
      </w:r>
      <w:r w:rsidRPr="00C94739">
        <w:t xml:space="preserve">, Order, 34 FCC </w:t>
      </w:r>
      <w:r w:rsidRPr="00C94739">
        <w:t>Rcd</w:t>
      </w:r>
      <w:r w:rsidRPr="00C94739">
        <w:t xml:space="preserve"> 9109, 916</w:t>
      </w:r>
      <w:r>
        <w:t>3</w:t>
      </w:r>
      <w:r w:rsidRPr="00C94739">
        <w:t>, para. 10</w:t>
      </w:r>
      <w:r>
        <w:t>2</w:t>
      </w:r>
      <w:r w:rsidRPr="00C94739">
        <w:t xml:space="preserve"> (2019).</w:t>
      </w:r>
    </w:p>
  </w:footnote>
  <w:footnote w:id="5">
    <w:p w:rsidR="006E4EA5" w:rsidP="006E4EA5" w14:paraId="722577A7" w14:textId="77777777">
      <w:pPr>
        <w:pStyle w:val="FootnoteText"/>
      </w:pPr>
      <w:r>
        <w:rPr>
          <w:rStyle w:val="FootnoteReference"/>
        </w:rPr>
        <w:footnoteRef/>
      </w:r>
      <w:r>
        <w:t xml:space="preserve"> </w:t>
      </w:r>
      <w:r w:rsidRPr="00C94739">
        <w:rPr>
          <w:i/>
          <w:iCs/>
        </w:rPr>
        <w:t xml:space="preserve">Wireline Competition Bureau Authorizes Stage 2 Mobile Support for </w:t>
      </w:r>
      <w:r>
        <w:rPr>
          <w:i/>
          <w:iCs/>
        </w:rPr>
        <w:t>Viya in the U.S. Virgin Islands</w:t>
      </w:r>
      <w:r w:rsidRPr="0011362A">
        <w:t xml:space="preserve">, </w:t>
      </w:r>
      <w:r>
        <w:t xml:space="preserve">35 FCC </w:t>
      </w:r>
      <w:r>
        <w:t>Rcd</w:t>
      </w:r>
      <w:r>
        <w:t xml:space="preserve"> 11555 </w:t>
      </w:r>
      <w:r w:rsidRPr="0011362A">
        <w:t>(</w:t>
      </w:r>
      <w:r>
        <w:t>rel. Oct. 16,</w:t>
      </w:r>
      <w:r w:rsidRPr="0011362A">
        <w:t xml:space="preserve"> 2020)</w:t>
      </w:r>
      <w:r>
        <w:rPr>
          <w:i/>
          <w:iCs/>
        </w:rPr>
        <w:t xml:space="preserve">; </w:t>
      </w:r>
      <w:r w:rsidRPr="00C94739">
        <w:rPr>
          <w:i/>
          <w:iCs/>
        </w:rPr>
        <w:t xml:space="preserve">Wireline Competition Bureau Authorizes Stage 2 Mobile Support for Certain Providers Participating in the </w:t>
      </w:r>
      <w:r w:rsidRPr="00C94739">
        <w:rPr>
          <w:i/>
          <w:iCs/>
        </w:rPr>
        <w:t>Uniendo</w:t>
      </w:r>
      <w:r w:rsidRPr="00C94739">
        <w:rPr>
          <w:i/>
          <w:iCs/>
        </w:rPr>
        <w:t xml:space="preserve"> a Puerto Rico Fund and the Connect USVI Fund</w:t>
      </w:r>
      <w:r w:rsidRPr="00C94739">
        <w:t xml:space="preserve">, Public Notice, 35 FCC </w:t>
      </w:r>
      <w:r w:rsidRPr="00C94739">
        <w:t>Rcd</w:t>
      </w:r>
      <w:r w:rsidRPr="00C94739">
        <w:t xml:space="preserve"> 6321</w:t>
      </w:r>
      <w:r>
        <w:t xml:space="preserve"> </w:t>
      </w:r>
      <w:r w:rsidRPr="00C94739">
        <w:t>(</w:t>
      </w:r>
      <w:r>
        <w:t>rel. June 15,</w:t>
      </w:r>
      <w:r w:rsidRPr="00C94739">
        <w:t xml:space="preserve"> 2020)</w:t>
      </w:r>
      <w:r>
        <w:t xml:space="preserve"> (authorizing AT&amp;T, PRTC, and T-Mobile in Puerto Rico and AT&amp;T in USVI); </w:t>
      </w:r>
      <w:r w:rsidRPr="00FA072C">
        <w:rPr>
          <w:i/>
          <w:iCs/>
        </w:rPr>
        <w:t>Wireline Competition Bureau Authorizes Stage 2 Mobile Support for T-Mobile in Puerto Rico</w:t>
      </w:r>
      <w:r>
        <w:t xml:space="preserve">, Public Notice, 35 FCC </w:t>
      </w:r>
      <w:r>
        <w:t>Rcd</w:t>
      </w:r>
      <w:r>
        <w:t xml:space="preserve"> 10303 (rel. Sept. 15, 2020)</w:t>
      </w:r>
      <w:r w:rsidRPr="00C9473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183E1A8" w14:textId="4C908E28">
    <w:pPr>
      <w:tabs>
        <w:tab w:val="center" w:pos="4680"/>
        <w:tab w:val="right" w:pos="9360"/>
      </w:tabs>
    </w:pPr>
    <w:r w:rsidRPr="009838BC">
      <w:rPr>
        <w:b/>
      </w:rPr>
      <w:tab/>
      <w:t>Federal Communications Commission</w:t>
    </w:r>
    <w:r w:rsidRPr="009838BC">
      <w:rPr>
        <w:b/>
      </w:rPr>
      <w:tab/>
    </w:r>
    <w:r w:rsidR="006E4EA5">
      <w:rPr>
        <w:b/>
      </w:rPr>
      <w:t>DA 23-64</w:t>
    </w:r>
  </w:p>
  <w:p w:rsidR="009838BC" w:rsidRPr="009838BC" w:rsidP="009838BC" w14:paraId="7B74BA6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820E3F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38C01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307DEBF" w14:textId="77777777">
                <w:pPr>
                  <w:rPr>
                    <w:rFonts w:ascii="Arial" w:hAnsi="Arial"/>
                    <w:b/>
                    <w:snapToGrid/>
                  </w:rPr>
                </w:pPr>
                <w:r>
                  <w:rPr>
                    <w:rFonts w:ascii="Arial" w:hAnsi="Arial"/>
                    <w:b/>
                  </w:rPr>
                  <w:t>Federal Communications Commission</w:t>
                </w:r>
              </w:p>
              <w:p w:rsidR="00DE0AB8" w:rsidP="00DE0AB8" w14:paraId="1FF929A5" w14:textId="77777777">
                <w:pPr>
                  <w:rPr>
                    <w:rFonts w:ascii="Arial" w:hAnsi="Arial"/>
                    <w:b/>
                  </w:rPr>
                </w:pPr>
                <w:r>
                  <w:rPr>
                    <w:rFonts w:ascii="Arial" w:hAnsi="Arial"/>
                    <w:b/>
                  </w:rPr>
                  <w:t>45 L Street NE</w:t>
                </w:r>
              </w:p>
              <w:p w:rsidR="009838BC" w:rsidP="00DE0AB8" w14:paraId="34BF53C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D1A7C6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095.2pt,56.7pt" to="2563.2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5ADB3EB" w14:textId="77777777">
                <w:pPr>
                  <w:spacing w:before="40"/>
                  <w:jc w:val="right"/>
                  <w:rPr>
                    <w:rFonts w:ascii="Arial" w:hAnsi="Arial"/>
                    <w:b/>
                    <w:sz w:val="16"/>
                  </w:rPr>
                </w:pPr>
                <w:r>
                  <w:rPr>
                    <w:rFonts w:ascii="Arial" w:hAnsi="Arial"/>
                    <w:b/>
                    <w:sz w:val="16"/>
                  </w:rPr>
                  <w:t>News Media Information 202 / 418-0500</w:t>
                </w:r>
              </w:p>
              <w:p w:rsidR="009838BC" w:rsidP="009838BC" w14:paraId="03DC135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CDEC9B2" w14:textId="77777777">
                <w:pPr>
                  <w:jc w:val="right"/>
                </w:pPr>
                <w:r>
                  <w:rPr>
                    <w:rFonts w:ascii="Arial" w:hAnsi="Arial"/>
                    <w:b/>
                    <w:sz w:val="16"/>
                  </w:rPr>
                  <w:t>TTY: 1-888-835-5322</w:t>
                </w:r>
              </w:p>
            </w:txbxContent>
          </v:textbox>
        </v:shape>
      </w:pict>
    </w:r>
  </w:p>
  <w:p w:rsidR="006F7393" w:rsidRPr="009838BC" w:rsidP="009838BC" w14:paraId="1C23535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A5"/>
    <w:rsid w:val="000072CE"/>
    <w:rsid w:val="00013A8B"/>
    <w:rsid w:val="00021445"/>
    <w:rsid w:val="00036039"/>
    <w:rsid w:val="00037F90"/>
    <w:rsid w:val="000845DE"/>
    <w:rsid w:val="000875BF"/>
    <w:rsid w:val="00096D8C"/>
    <w:rsid w:val="000A690D"/>
    <w:rsid w:val="000C0B65"/>
    <w:rsid w:val="000E3D42"/>
    <w:rsid w:val="000E5884"/>
    <w:rsid w:val="0011362A"/>
    <w:rsid w:val="00122BD5"/>
    <w:rsid w:val="001956D9"/>
    <w:rsid w:val="001979D9"/>
    <w:rsid w:val="001D6BCF"/>
    <w:rsid w:val="001E01CA"/>
    <w:rsid w:val="002060D9"/>
    <w:rsid w:val="00226822"/>
    <w:rsid w:val="00260594"/>
    <w:rsid w:val="00285017"/>
    <w:rsid w:val="00287E4B"/>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67EFF"/>
    <w:rsid w:val="00607BA5"/>
    <w:rsid w:val="00626EB6"/>
    <w:rsid w:val="006353A3"/>
    <w:rsid w:val="00655D03"/>
    <w:rsid w:val="00683F84"/>
    <w:rsid w:val="006A6A81"/>
    <w:rsid w:val="006E26AF"/>
    <w:rsid w:val="006E4EA5"/>
    <w:rsid w:val="006F7393"/>
    <w:rsid w:val="0070224F"/>
    <w:rsid w:val="007115F7"/>
    <w:rsid w:val="00785689"/>
    <w:rsid w:val="00795DF1"/>
    <w:rsid w:val="0079754B"/>
    <w:rsid w:val="007A1E6D"/>
    <w:rsid w:val="00822CE0"/>
    <w:rsid w:val="00837C62"/>
    <w:rsid w:val="00841AB1"/>
    <w:rsid w:val="008C22FD"/>
    <w:rsid w:val="00910F12"/>
    <w:rsid w:val="00926503"/>
    <w:rsid w:val="00930ECF"/>
    <w:rsid w:val="009838BC"/>
    <w:rsid w:val="00A45F4F"/>
    <w:rsid w:val="00A600A9"/>
    <w:rsid w:val="00A844B3"/>
    <w:rsid w:val="00A866AC"/>
    <w:rsid w:val="00AA55B7"/>
    <w:rsid w:val="00AA5B9E"/>
    <w:rsid w:val="00AB1D55"/>
    <w:rsid w:val="00AB2407"/>
    <w:rsid w:val="00AB53DF"/>
    <w:rsid w:val="00B07E5C"/>
    <w:rsid w:val="00B15F34"/>
    <w:rsid w:val="00B20363"/>
    <w:rsid w:val="00B326E3"/>
    <w:rsid w:val="00B811F7"/>
    <w:rsid w:val="00B87DE7"/>
    <w:rsid w:val="00BA5DC6"/>
    <w:rsid w:val="00BA6196"/>
    <w:rsid w:val="00BC6D8C"/>
    <w:rsid w:val="00BD3AF2"/>
    <w:rsid w:val="00C16AF2"/>
    <w:rsid w:val="00C34006"/>
    <w:rsid w:val="00C426B1"/>
    <w:rsid w:val="00C81458"/>
    <w:rsid w:val="00C82B6B"/>
    <w:rsid w:val="00C90D6A"/>
    <w:rsid w:val="00C91647"/>
    <w:rsid w:val="00C94739"/>
    <w:rsid w:val="00CC72B6"/>
    <w:rsid w:val="00D0218D"/>
    <w:rsid w:val="00D216CD"/>
    <w:rsid w:val="00DA2529"/>
    <w:rsid w:val="00DA5A0A"/>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0FA072C"/>
    <w:rsid w:val="5E7120A6"/>
    <w:rsid w:val="706106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A5E9F3"/>
  <w15:chartTrackingRefBased/>
  <w15:docId w15:val="{E0FF10BE-D205-46F7-B7C8-EE3C35C4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basedOn w:val="DefaultParagraphFont"/>
    <w:link w:val="FootnoteText"/>
    <w:rsid w:val="006E4EA5"/>
  </w:style>
  <w:style w:type="paragraph" w:styleId="Revision">
    <w:name w:val="Revision"/>
    <w:hidden/>
    <w:uiPriority w:val="99"/>
    <w:semiHidden/>
    <w:rsid w:val="00A844B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ngkhoa.nguye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