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50F0E" w:rsidRPr="007E6A93" w:rsidP="00CB5F08" w14:paraId="75C03036" w14:textId="62500925">
      <w:pPr>
        <w:tabs>
          <w:tab w:val="left" w:pos="6480"/>
        </w:tabs>
        <w:ind w:left="5760" w:firstLine="720"/>
        <w:rPr>
          <w:b/>
          <w:bCs/>
          <w:sz w:val="22"/>
          <w:szCs w:val="22"/>
          <w:shd w:val="clear" w:color="auto" w:fill="FFFFFF"/>
        </w:rPr>
      </w:pPr>
      <w:r w:rsidRPr="007E6A93">
        <w:rPr>
          <w:b/>
          <w:bCs/>
          <w:sz w:val="22"/>
          <w:szCs w:val="22"/>
          <w:shd w:val="clear" w:color="auto" w:fill="FFFFFF"/>
        </w:rPr>
        <w:t>DA 23-</w:t>
      </w:r>
      <w:r w:rsidR="006C6292">
        <w:rPr>
          <w:b/>
          <w:bCs/>
          <w:sz w:val="22"/>
          <w:szCs w:val="22"/>
          <w:shd w:val="clear" w:color="auto" w:fill="FFFFFF"/>
        </w:rPr>
        <w:t>666</w:t>
      </w:r>
    </w:p>
    <w:p w:rsidR="00CB5F08" w:rsidRPr="007E6A93" w:rsidP="00CB5F08" w14:paraId="6AF39997" w14:textId="67AD1309">
      <w:pPr>
        <w:tabs>
          <w:tab w:val="left" w:pos="6480"/>
        </w:tabs>
        <w:ind w:left="5760" w:firstLine="720"/>
        <w:rPr>
          <w:sz w:val="22"/>
          <w:szCs w:val="22"/>
        </w:rPr>
      </w:pPr>
      <w:r w:rsidRPr="007E6A93">
        <w:rPr>
          <w:sz w:val="22"/>
          <w:szCs w:val="22"/>
        </w:rPr>
        <w:t>In Reply Refer To:</w:t>
      </w:r>
    </w:p>
    <w:p w:rsidR="00850F0E" w:rsidRPr="007E6A93" w:rsidP="00850F0E" w14:paraId="01332311" w14:textId="77777777">
      <w:pPr>
        <w:tabs>
          <w:tab w:val="left" w:pos="6480"/>
        </w:tabs>
        <w:ind w:firstLine="720"/>
        <w:rPr>
          <w:sz w:val="22"/>
          <w:szCs w:val="22"/>
        </w:rPr>
      </w:pPr>
      <w:r w:rsidRPr="007E6A93">
        <w:rPr>
          <w:sz w:val="22"/>
          <w:szCs w:val="22"/>
        </w:rPr>
        <w:tab/>
        <w:t>1800B3-</w:t>
      </w:r>
      <w:r w:rsidRPr="007E6A93" w:rsidR="00A843C8">
        <w:rPr>
          <w:sz w:val="22"/>
          <w:szCs w:val="22"/>
        </w:rPr>
        <w:t>ARR</w:t>
      </w:r>
    </w:p>
    <w:p w:rsidR="00F4671B" w:rsidRPr="007E6A93" w:rsidP="00850F0E" w14:paraId="74402E94" w14:textId="5A45B58C">
      <w:pPr>
        <w:tabs>
          <w:tab w:val="left" w:pos="6480"/>
        </w:tabs>
        <w:ind w:firstLine="720"/>
        <w:rPr>
          <w:sz w:val="22"/>
          <w:szCs w:val="22"/>
        </w:rPr>
      </w:pPr>
      <w:r w:rsidRPr="007E6A93">
        <w:rPr>
          <w:sz w:val="22"/>
          <w:szCs w:val="22"/>
        </w:rPr>
        <w:tab/>
      </w:r>
      <w:r w:rsidRPr="007E6A93">
        <w:rPr>
          <w:sz w:val="22"/>
          <w:szCs w:val="22"/>
          <w:shd w:val="clear" w:color="auto" w:fill="FFFFFF"/>
        </w:rPr>
        <w:t>Released:</w:t>
      </w:r>
      <w:r w:rsidR="00265BEC">
        <w:rPr>
          <w:sz w:val="22"/>
          <w:szCs w:val="22"/>
          <w:shd w:val="clear" w:color="auto" w:fill="FFFFFF"/>
        </w:rPr>
        <w:t xml:space="preserve"> August 8, 2023</w:t>
      </w:r>
    </w:p>
    <w:p w:rsidR="008D3B28" w:rsidRPr="007E6A93" w:rsidP="00850F9B" w14:paraId="46CC9438" w14:textId="77777777">
      <w:pPr>
        <w:pStyle w:val="NormalWeb"/>
        <w:shd w:val="clear" w:color="auto" w:fill="FFFFFF"/>
        <w:contextualSpacing/>
        <w:rPr>
          <w:sz w:val="22"/>
          <w:szCs w:val="22"/>
          <w:shd w:val="clear" w:color="auto" w:fill="FFFFFF"/>
        </w:rPr>
      </w:pPr>
    </w:p>
    <w:p w:rsidR="008F04BC" w:rsidRPr="007E6A93" w:rsidP="00CE35C8" w14:paraId="74AEFCAF" w14:textId="77777777">
      <w:pPr>
        <w:rPr>
          <w:sz w:val="22"/>
          <w:szCs w:val="22"/>
          <w:shd w:val="clear" w:color="auto" w:fill="FFFFFF"/>
        </w:rPr>
      </w:pPr>
      <w:r w:rsidRPr="007E6A93">
        <w:rPr>
          <w:sz w:val="22"/>
          <w:szCs w:val="22"/>
          <w:shd w:val="clear" w:color="auto" w:fill="FFFFFF"/>
        </w:rPr>
        <w:t>Grand Forks Bible Study Group</w:t>
      </w:r>
    </w:p>
    <w:p w:rsidR="00CE35C8" w:rsidRPr="00E3539A" w:rsidP="00CE35C8" w14:paraId="7E374DF6" w14:textId="0C56B01D">
      <w:pPr>
        <w:rPr>
          <w:sz w:val="22"/>
          <w:szCs w:val="22"/>
          <w:shd w:val="clear" w:color="auto" w:fill="FFFFFF"/>
          <w:lang w:val="es-ES"/>
        </w:rPr>
      </w:pPr>
      <w:r w:rsidRPr="00E3539A">
        <w:rPr>
          <w:sz w:val="22"/>
          <w:szCs w:val="22"/>
          <w:shd w:val="clear" w:color="auto" w:fill="FFFFFF"/>
          <w:lang w:val="es-ES"/>
        </w:rPr>
        <w:t xml:space="preserve">c/o </w:t>
      </w:r>
      <w:r w:rsidRPr="00E3539A" w:rsidR="008F04BC">
        <w:rPr>
          <w:sz w:val="22"/>
          <w:szCs w:val="22"/>
          <w:shd w:val="clear" w:color="auto" w:fill="FFFFFF"/>
          <w:lang w:val="es-ES"/>
        </w:rPr>
        <w:t>Dan J, Alpert</w:t>
      </w:r>
      <w:r w:rsidRPr="00E3539A" w:rsidR="000B7608">
        <w:rPr>
          <w:sz w:val="22"/>
          <w:szCs w:val="22"/>
          <w:shd w:val="clear" w:color="auto" w:fill="FFFFFF"/>
          <w:lang w:val="es-ES"/>
        </w:rPr>
        <w:t>, Esq.</w:t>
      </w:r>
    </w:p>
    <w:p w:rsidR="00174879" w:rsidRPr="007E6A93" w:rsidP="00174879" w14:paraId="101A0767" w14:textId="35678294">
      <w:pPr>
        <w:rPr>
          <w:sz w:val="22"/>
          <w:szCs w:val="22"/>
          <w:shd w:val="clear" w:color="auto" w:fill="FFFFFF"/>
        </w:rPr>
      </w:pPr>
      <w:r w:rsidRPr="007E6A93">
        <w:rPr>
          <w:sz w:val="22"/>
          <w:szCs w:val="22"/>
          <w:shd w:val="clear" w:color="auto" w:fill="FFFFFF"/>
        </w:rPr>
        <w:t>2120 21st Rd. N</w:t>
      </w:r>
    </w:p>
    <w:p w:rsidR="00174879" w:rsidRPr="007E6A93" w:rsidP="00174879" w14:paraId="7E60A8EC" w14:textId="77777777">
      <w:pPr>
        <w:rPr>
          <w:sz w:val="22"/>
          <w:szCs w:val="22"/>
          <w:shd w:val="clear" w:color="auto" w:fill="FFFFFF"/>
        </w:rPr>
      </w:pPr>
      <w:r w:rsidRPr="007E6A93">
        <w:rPr>
          <w:sz w:val="22"/>
          <w:szCs w:val="22"/>
          <w:shd w:val="clear" w:color="auto" w:fill="FFFFFF"/>
        </w:rPr>
        <w:t xml:space="preserve">Arlington, VA 22201 </w:t>
      </w:r>
    </w:p>
    <w:p w:rsidR="00CE35C8" w:rsidRPr="007E6A93" w:rsidP="00174879" w14:paraId="0DEF5BA0" w14:textId="078DDF08">
      <w:pPr>
        <w:rPr>
          <w:color w:val="262626"/>
          <w:sz w:val="22"/>
          <w:szCs w:val="22"/>
        </w:rPr>
      </w:pPr>
      <w:r w:rsidRPr="007E6A93">
        <w:rPr>
          <w:sz w:val="22"/>
          <w:szCs w:val="22"/>
        </w:rPr>
        <w:t xml:space="preserve">(sent by electronic email to: </w:t>
      </w:r>
      <w:hyperlink r:id="rId5" w:history="1">
        <w:r w:rsidRPr="007E6A93" w:rsidR="00174879">
          <w:rPr>
            <w:rStyle w:val="Hyperlink"/>
            <w:sz w:val="22"/>
            <w:szCs w:val="22"/>
          </w:rPr>
          <w:t>DJA@COMMLAW.TV</w:t>
        </w:r>
      </w:hyperlink>
      <w:r w:rsidRPr="007E6A93">
        <w:rPr>
          <w:color w:val="262626"/>
          <w:sz w:val="22"/>
          <w:szCs w:val="22"/>
        </w:rPr>
        <w:t>)</w:t>
      </w:r>
    </w:p>
    <w:p w:rsidR="00C423F6" w:rsidRPr="007E6A93" w:rsidP="00CB5F08" w14:paraId="5566A219" w14:textId="5D658F9E">
      <w:pPr>
        <w:contextualSpacing/>
        <w:rPr>
          <w:sz w:val="22"/>
          <w:szCs w:val="22"/>
          <w:shd w:val="clear" w:color="auto" w:fill="FFFFFF"/>
        </w:rPr>
      </w:pPr>
    </w:p>
    <w:p w:rsidR="00F34C23" w:rsidRPr="007E6A93" w:rsidP="00CB5F08" w14:paraId="10371AE3" w14:textId="2EFC5CDC">
      <w:pPr>
        <w:rPr>
          <w:sz w:val="22"/>
          <w:szCs w:val="22"/>
          <w:shd w:val="clear" w:color="auto" w:fill="FFFFFF"/>
        </w:rPr>
      </w:pPr>
      <w:r w:rsidRPr="007E6A93">
        <w:rPr>
          <w:sz w:val="22"/>
          <w:szCs w:val="22"/>
          <w:shd w:val="clear" w:color="auto" w:fill="FFFFFF"/>
        </w:rPr>
        <w:t>Bible Broadcasting Network, Inc.</w:t>
      </w:r>
    </w:p>
    <w:p w:rsidR="004E13C6" w:rsidRPr="001A6DF4" w:rsidP="00CB5F08" w14:paraId="7DE6F688" w14:textId="0EAABF3F">
      <w:pPr>
        <w:rPr>
          <w:sz w:val="22"/>
          <w:szCs w:val="22"/>
          <w:shd w:val="clear" w:color="auto" w:fill="FFFFFF"/>
        </w:rPr>
      </w:pPr>
      <w:r w:rsidRPr="001A6DF4">
        <w:rPr>
          <w:sz w:val="22"/>
          <w:szCs w:val="22"/>
          <w:shd w:val="clear" w:color="auto" w:fill="FFFFFF"/>
        </w:rPr>
        <w:t xml:space="preserve">c/o </w:t>
      </w:r>
      <w:r w:rsidRPr="001A6DF4" w:rsidR="001A6DF4">
        <w:rPr>
          <w:sz w:val="22"/>
          <w:szCs w:val="22"/>
          <w:shd w:val="clear" w:color="auto" w:fill="FFFFFF"/>
        </w:rPr>
        <w:t>Gary S. Smit</w:t>
      </w:r>
      <w:r w:rsidR="001A6DF4">
        <w:rPr>
          <w:sz w:val="22"/>
          <w:szCs w:val="22"/>
          <w:shd w:val="clear" w:color="auto" w:fill="FFFFFF"/>
        </w:rPr>
        <w:t>hwick, Esq.</w:t>
      </w:r>
    </w:p>
    <w:p w:rsidR="00501E0B" w:rsidRPr="007E6A93" w:rsidP="00501E0B" w14:paraId="6253C0E8" w14:textId="2567B34F">
      <w:pPr>
        <w:rPr>
          <w:sz w:val="22"/>
          <w:szCs w:val="22"/>
          <w:shd w:val="clear" w:color="auto" w:fill="FFFFFF"/>
        </w:rPr>
      </w:pPr>
      <w:r w:rsidRPr="007E6A93">
        <w:rPr>
          <w:sz w:val="22"/>
          <w:szCs w:val="22"/>
          <w:shd w:val="clear" w:color="auto" w:fill="FFFFFF"/>
        </w:rPr>
        <w:t>5028 Wisconsin Ave, NW</w:t>
      </w:r>
    </w:p>
    <w:p w:rsidR="00501E0B" w:rsidRPr="007E6A93" w:rsidP="00501E0B" w14:paraId="55705BA4" w14:textId="0943F131">
      <w:pPr>
        <w:rPr>
          <w:sz w:val="22"/>
          <w:szCs w:val="22"/>
          <w:shd w:val="clear" w:color="auto" w:fill="FFFFFF"/>
        </w:rPr>
      </w:pPr>
      <w:r w:rsidRPr="007E6A93">
        <w:rPr>
          <w:sz w:val="22"/>
          <w:szCs w:val="22"/>
          <w:shd w:val="clear" w:color="auto" w:fill="FFFFFF"/>
        </w:rPr>
        <w:t>Suite 301</w:t>
      </w:r>
    </w:p>
    <w:p w:rsidR="00501E0B" w:rsidRPr="007E6A93" w:rsidP="00501E0B" w14:paraId="0C47265B" w14:textId="47778663">
      <w:pPr>
        <w:rPr>
          <w:sz w:val="22"/>
          <w:szCs w:val="22"/>
          <w:shd w:val="clear" w:color="auto" w:fill="FFFFFF"/>
        </w:rPr>
      </w:pPr>
      <w:r w:rsidRPr="007E6A93">
        <w:rPr>
          <w:sz w:val="22"/>
          <w:szCs w:val="22"/>
          <w:shd w:val="clear" w:color="auto" w:fill="FFFFFF"/>
        </w:rPr>
        <w:t>W</w:t>
      </w:r>
      <w:r w:rsidR="002D61D8">
        <w:rPr>
          <w:sz w:val="22"/>
          <w:szCs w:val="22"/>
          <w:shd w:val="clear" w:color="auto" w:fill="FFFFFF"/>
        </w:rPr>
        <w:t>ashington</w:t>
      </w:r>
      <w:r w:rsidRPr="007E6A93">
        <w:rPr>
          <w:sz w:val="22"/>
          <w:szCs w:val="22"/>
          <w:shd w:val="clear" w:color="auto" w:fill="FFFFFF"/>
        </w:rPr>
        <w:t xml:space="preserve">, DC 20016 </w:t>
      </w:r>
    </w:p>
    <w:p w:rsidR="004E13C6" w:rsidRPr="007E6A93" w:rsidP="00501E0B" w14:paraId="373C8D97" w14:textId="5965C2CA">
      <w:pPr>
        <w:rPr>
          <w:color w:val="262626"/>
          <w:sz w:val="22"/>
          <w:szCs w:val="22"/>
        </w:rPr>
      </w:pPr>
      <w:r w:rsidRPr="007E6A93">
        <w:rPr>
          <w:sz w:val="22"/>
          <w:szCs w:val="22"/>
        </w:rPr>
        <w:t>(sent by electronic email to:</w:t>
      </w:r>
      <w:r w:rsidRPr="007E6A93" w:rsidR="00F91542">
        <w:rPr>
          <w:sz w:val="22"/>
          <w:szCs w:val="22"/>
        </w:rPr>
        <w:t xml:space="preserve"> </w:t>
      </w:r>
      <w:hyperlink r:id="rId6" w:history="1">
        <w:r w:rsidRPr="007E6A93" w:rsidR="00F91542">
          <w:rPr>
            <w:rStyle w:val="Hyperlink"/>
            <w:sz w:val="22"/>
            <w:szCs w:val="22"/>
          </w:rPr>
          <w:t>GSMITHWICK@FCCWORLD.COM</w:t>
        </w:r>
      </w:hyperlink>
      <w:r w:rsidRPr="007E6A93">
        <w:rPr>
          <w:color w:val="262626"/>
          <w:sz w:val="22"/>
          <w:szCs w:val="22"/>
        </w:rPr>
        <w:t>)</w:t>
      </w:r>
    </w:p>
    <w:p w:rsidR="00E66EC8" w:rsidRPr="007E6A93" w:rsidP="004E13C6" w14:paraId="054D18E8" w14:textId="58EF8991">
      <w:pPr>
        <w:rPr>
          <w:color w:val="262626"/>
          <w:sz w:val="22"/>
          <w:szCs w:val="22"/>
        </w:rPr>
      </w:pPr>
    </w:p>
    <w:p w:rsidR="00CB5F08" w:rsidRPr="007E6A93" w:rsidP="00CB5F08" w14:paraId="741751B2" w14:textId="77777777">
      <w:pPr>
        <w:rPr>
          <w:sz w:val="22"/>
          <w:szCs w:val="22"/>
        </w:rPr>
      </w:pPr>
    </w:p>
    <w:p w:rsidR="00CB5F08" w:rsidRPr="007E6A93" w:rsidP="00880B6F" w14:paraId="3DA609AF" w14:textId="1CF47E3D">
      <w:pPr>
        <w:tabs>
          <w:tab w:val="left" w:pos="0"/>
        </w:tabs>
        <w:suppressAutoHyphens/>
        <w:ind w:left="5760" w:hanging="5040"/>
        <w:rPr>
          <w:b/>
          <w:sz w:val="22"/>
          <w:szCs w:val="22"/>
        </w:rPr>
      </w:pPr>
      <w:r w:rsidRPr="007E6A93">
        <w:rPr>
          <w:sz w:val="22"/>
          <w:szCs w:val="22"/>
        </w:rPr>
        <w:t xml:space="preserve">                                                                    In re:</w:t>
      </w:r>
      <w:r w:rsidRPr="007E6A93">
        <w:rPr>
          <w:sz w:val="22"/>
          <w:szCs w:val="22"/>
        </w:rPr>
        <w:tab/>
      </w:r>
      <w:r w:rsidRPr="007E6A93">
        <w:rPr>
          <w:b/>
          <w:sz w:val="22"/>
          <w:szCs w:val="22"/>
        </w:rPr>
        <w:t xml:space="preserve">NCE MX Group </w:t>
      </w:r>
      <w:r w:rsidRPr="007E6A93" w:rsidR="0094024C">
        <w:rPr>
          <w:b/>
          <w:sz w:val="22"/>
          <w:szCs w:val="22"/>
        </w:rPr>
        <w:t>122</w:t>
      </w:r>
    </w:p>
    <w:p w:rsidR="00CB5F08" w:rsidRPr="007E6A93" w:rsidP="00880B6F" w14:paraId="25CE4755" w14:textId="77777777">
      <w:pPr>
        <w:tabs>
          <w:tab w:val="left" w:pos="0"/>
        </w:tabs>
        <w:suppressAutoHyphens/>
        <w:ind w:left="5760" w:hanging="5040"/>
        <w:rPr>
          <w:b/>
          <w:sz w:val="22"/>
          <w:szCs w:val="22"/>
        </w:rPr>
      </w:pPr>
      <w:r w:rsidRPr="007E6A93">
        <w:rPr>
          <w:b/>
          <w:sz w:val="22"/>
          <w:szCs w:val="22"/>
        </w:rPr>
        <w:tab/>
      </w:r>
    </w:p>
    <w:p w:rsidR="00AD199E" w:rsidRPr="007E6A93" w:rsidP="00880B6F" w14:paraId="1EC23A92" w14:textId="4E098E1A">
      <w:pPr>
        <w:tabs>
          <w:tab w:val="left" w:pos="0"/>
        </w:tabs>
        <w:suppressAutoHyphens/>
        <w:ind w:left="5760" w:hanging="5040"/>
        <w:rPr>
          <w:bCs/>
          <w:sz w:val="22"/>
          <w:szCs w:val="22"/>
        </w:rPr>
      </w:pPr>
      <w:r w:rsidRPr="007E6A93">
        <w:rPr>
          <w:b/>
          <w:bCs/>
          <w:sz w:val="22"/>
          <w:szCs w:val="22"/>
        </w:rPr>
        <w:tab/>
      </w:r>
      <w:r w:rsidRPr="007E6A93" w:rsidR="0094024C">
        <w:rPr>
          <w:b/>
          <w:bCs/>
          <w:sz w:val="22"/>
          <w:szCs w:val="22"/>
        </w:rPr>
        <w:t>Grand Forks Bible Study Group</w:t>
      </w:r>
      <w:r w:rsidRPr="007E6A93" w:rsidR="00CB5F08">
        <w:rPr>
          <w:bCs/>
          <w:sz w:val="22"/>
          <w:szCs w:val="22"/>
        </w:rPr>
        <w:tab/>
      </w:r>
    </w:p>
    <w:p w:rsidR="00CB5F08" w:rsidRPr="007E6A93" w:rsidP="00880B6F" w14:paraId="2E7DEB08" w14:textId="6450A19C">
      <w:pPr>
        <w:tabs>
          <w:tab w:val="left" w:pos="0"/>
        </w:tabs>
        <w:suppressAutoHyphens/>
        <w:ind w:left="5760" w:hanging="5040"/>
        <w:rPr>
          <w:sz w:val="22"/>
          <w:szCs w:val="22"/>
        </w:rPr>
      </w:pPr>
      <w:r w:rsidRPr="007E6A93">
        <w:rPr>
          <w:bCs/>
          <w:sz w:val="22"/>
          <w:szCs w:val="22"/>
        </w:rPr>
        <w:tab/>
      </w:r>
      <w:r w:rsidRPr="007E6A93">
        <w:rPr>
          <w:sz w:val="22"/>
          <w:szCs w:val="22"/>
        </w:rPr>
        <w:t xml:space="preserve">New NCE (FM), </w:t>
      </w:r>
      <w:r w:rsidRPr="007E6A93" w:rsidR="00106BA3">
        <w:rPr>
          <w:sz w:val="22"/>
          <w:szCs w:val="22"/>
        </w:rPr>
        <w:t>Grand Forks, North Dakota</w:t>
      </w:r>
    </w:p>
    <w:p w:rsidR="00CB5F08" w:rsidRPr="007E6A93" w:rsidP="00AD199E" w14:paraId="2FAE5784" w14:textId="01EF96AC">
      <w:pPr>
        <w:tabs>
          <w:tab w:val="left" w:pos="0"/>
        </w:tabs>
        <w:suppressAutoHyphens/>
        <w:ind w:left="5760" w:hanging="5040"/>
        <w:rPr>
          <w:sz w:val="22"/>
          <w:szCs w:val="22"/>
        </w:rPr>
      </w:pPr>
      <w:r w:rsidRPr="007E6A93">
        <w:rPr>
          <w:sz w:val="22"/>
          <w:szCs w:val="22"/>
        </w:rPr>
        <w:tab/>
      </w:r>
      <w:r w:rsidRPr="007E6A93">
        <w:rPr>
          <w:sz w:val="22"/>
          <w:szCs w:val="22"/>
        </w:rPr>
        <w:t xml:space="preserve">Facility ID No. </w:t>
      </w:r>
      <w:r w:rsidRPr="007E6A93" w:rsidR="007501B2">
        <w:rPr>
          <w:sz w:val="22"/>
          <w:szCs w:val="22"/>
        </w:rPr>
        <w:t>766460</w:t>
      </w:r>
    </w:p>
    <w:p w:rsidR="00CB5F08" w:rsidRPr="007E6A93" w:rsidP="00880B6F" w14:paraId="4E6032FA" w14:textId="5A4462AD">
      <w:pPr>
        <w:tabs>
          <w:tab w:val="left" w:pos="0"/>
        </w:tabs>
        <w:suppressAutoHyphens/>
        <w:ind w:left="5760" w:hanging="5040"/>
        <w:rPr>
          <w:sz w:val="22"/>
          <w:szCs w:val="22"/>
        </w:rPr>
      </w:pPr>
      <w:r w:rsidRPr="007E6A93">
        <w:rPr>
          <w:sz w:val="22"/>
          <w:szCs w:val="22"/>
        </w:rPr>
        <w:tab/>
      </w:r>
      <w:r w:rsidRPr="007E6A93" w:rsidR="00027068">
        <w:rPr>
          <w:sz w:val="22"/>
          <w:szCs w:val="22"/>
        </w:rPr>
        <w:t xml:space="preserve">Application </w:t>
      </w:r>
      <w:r w:rsidRPr="007E6A93">
        <w:rPr>
          <w:sz w:val="22"/>
          <w:szCs w:val="22"/>
        </w:rPr>
        <w:t xml:space="preserve">File No. </w:t>
      </w:r>
      <w:r w:rsidRPr="007E6A93" w:rsidR="001D19BD">
        <w:rPr>
          <w:sz w:val="22"/>
          <w:szCs w:val="22"/>
        </w:rPr>
        <w:t>0000167114</w:t>
      </w:r>
    </w:p>
    <w:p w:rsidR="001A1C4E" w:rsidRPr="007E6A93" w:rsidP="00880B6F" w14:paraId="61910952" w14:textId="0302C29B">
      <w:pPr>
        <w:tabs>
          <w:tab w:val="left" w:pos="0"/>
        </w:tabs>
        <w:suppressAutoHyphens/>
        <w:ind w:left="5760" w:hanging="5040"/>
        <w:rPr>
          <w:sz w:val="22"/>
          <w:szCs w:val="22"/>
        </w:rPr>
      </w:pPr>
    </w:p>
    <w:p w:rsidR="001A1C4E" w:rsidRPr="007E6A93" w:rsidP="00880B6F" w14:paraId="1BF060BE" w14:textId="535F3B09">
      <w:pPr>
        <w:tabs>
          <w:tab w:val="left" w:pos="0"/>
        </w:tabs>
        <w:suppressAutoHyphens/>
        <w:ind w:left="5760" w:hanging="5040"/>
        <w:rPr>
          <w:b/>
          <w:bCs/>
          <w:sz w:val="22"/>
          <w:szCs w:val="22"/>
        </w:rPr>
      </w:pPr>
      <w:r w:rsidRPr="007E6A93">
        <w:rPr>
          <w:sz w:val="22"/>
          <w:szCs w:val="22"/>
        </w:rPr>
        <w:tab/>
      </w:r>
      <w:r w:rsidRPr="007E6A93" w:rsidR="009C768F">
        <w:rPr>
          <w:b/>
          <w:bCs/>
          <w:sz w:val="22"/>
          <w:szCs w:val="22"/>
        </w:rPr>
        <w:t>Bible Broadcasting Network, Inc</w:t>
      </w:r>
      <w:r w:rsidRPr="007E6A93" w:rsidR="00AB059D">
        <w:rPr>
          <w:b/>
          <w:bCs/>
          <w:sz w:val="22"/>
          <w:szCs w:val="22"/>
        </w:rPr>
        <w:t>.</w:t>
      </w:r>
    </w:p>
    <w:p w:rsidR="001A1C4E" w:rsidRPr="007E6A93" w:rsidP="00880B6F" w14:paraId="34729B19" w14:textId="623F1C39">
      <w:pPr>
        <w:tabs>
          <w:tab w:val="left" w:pos="0"/>
        </w:tabs>
        <w:suppressAutoHyphens/>
        <w:ind w:left="5760" w:hanging="5040"/>
        <w:rPr>
          <w:sz w:val="22"/>
          <w:szCs w:val="22"/>
        </w:rPr>
      </w:pPr>
      <w:r w:rsidRPr="007E6A93">
        <w:rPr>
          <w:b/>
          <w:bCs/>
          <w:sz w:val="22"/>
          <w:szCs w:val="22"/>
        </w:rPr>
        <w:tab/>
      </w:r>
      <w:r w:rsidRPr="007E6A93">
        <w:rPr>
          <w:sz w:val="22"/>
          <w:szCs w:val="22"/>
        </w:rPr>
        <w:t xml:space="preserve">New NCE (FM), </w:t>
      </w:r>
      <w:r w:rsidRPr="007E6A93" w:rsidR="00D05628">
        <w:rPr>
          <w:sz w:val="22"/>
          <w:szCs w:val="22"/>
        </w:rPr>
        <w:t>Grand Forks, North Dakota</w:t>
      </w:r>
    </w:p>
    <w:p w:rsidR="001A1C4E" w:rsidRPr="007E6A93" w:rsidP="002018EA" w14:paraId="2BB4EF31" w14:textId="7536566B">
      <w:pPr>
        <w:tabs>
          <w:tab w:val="left" w:pos="0"/>
        </w:tabs>
        <w:suppressAutoHyphens/>
        <w:ind w:left="5760" w:hanging="5040"/>
        <w:rPr>
          <w:sz w:val="22"/>
          <w:szCs w:val="22"/>
        </w:rPr>
      </w:pPr>
      <w:r w:rsidRPr="007E6A93">
        <w:rPr>
          <w:sz w:val="22"/>
          <w:szCs w:val="22"/>
        </w:rPr>
        <w:tab/>
      </w:r>
      <w:r w:rsidRPr="007E6A93">
        <w:rPr>
          <w:sz w:val="22"/>
          <w:szCs w:val="22"/>
        </w:rPr>
        <w:t>Facility ID No.</w:t>
      </w:r>
      <w:r w:rsidRPr="007E6A93" w:rsidR="00DE0525">
        <w:rPr>
          <w:sz w:val="22"/>
          <w:szCs w:val="22"/>
        </w:rPr>
        <w:t xml:space="preserve"> </w:t>
      </w:r>
      <w:r w:rsidRPr="007E6A93" w:rsidR="006E1C6A">
        <w:rPr>
          <w:sz w:val="22"/>
          <w:szCs w:val="22"/>
        </w:rPr>
        <w:t>762237</w:t>
      </w:r>
    </w:p>
    <w:p w:rsidR="005302C0" w:rsidRPr="007E6A93" w:rsidP="0094024C" w14:paraId="422E2283" w14:textId="4D22E55C">
      <w:pPr>
        <w:tabs>
          <w:tab w:val="left" w:pos="0"/>
        </w:tabs>
        <w:suppressAutoHyphens/>
        <w:ind w:left="5760" w:hanging="5040"/>
        <w:rPr>
          <w:sz w:val="22"/>
          <w:szCs w:val="22"/>
        </w:rPr>
      </w:pPr>
      <w:r w:rsidRPr="007E6A93">
        <w:rPr>
          <w:sz w:val="22"/>
          <w:szCs w:val="22"/>
        </w:rPr>
        <w:tab/>
      </w:r>
      <w:r w:rsidRPr="007E6A93" w:rsidR="00027068">
        <w:rPr>
          <w:sz w:val="22"/>
          <w:szCs w:val="22"/>
        </w:rPr>
        <w:t xml:space="preserve">Application </w:t>
      </w:r>
      <w:r w:rsidRPr="007E6A93">
        <w:rPr>
          <w:sz w:val="22"/>
          <w:szCs w:val="22"/>
        </w:rPr>
        <w:t xml:space="preserve">File No. </w:t>
      </w:r>
      <w:r w:rsidRPr="007E6A93" w:rsidR="00D05628">
        <w:rPr>
          <w:sz w:val="22"/>
          <w:szCs w:val="22"/>
        </w:rPr>
        <w:t>0000167299</w:t>
      </w:r>
    </w:p>
    <w:p w:rsidR="00E94C01" w:rsidRPr="007E6A93" w:rsidP="00880B6F" w14:paraId="167E4CE6" w14:textId="77777777">
      <w:pPr>
        <w:tabs>
          <w:tab w:val="left" w:pos="0"/>
        </w:tabs>
        <w:suppressAutoHyphens/>
        <w:ind w:left="5760" w:hanging="5040"/>
        <w:rPr>
          <w:sz w:val="22"/>
          <w:szCs w:val="22"/>
        </w:rPr>
      </w:pPr>
    </w:p>
    <w:p w:rsidR="00C7731B" w:rsidRPr="007E6A93" w:rsidP="00880B6F" w14:paraId="75A6592B" w14:textId="7C7CC0CA">
      <w:pPr>
        <w:tabs>
          <w:tab w:val="left" w:pos="0"/>
        </w:tabs>
        <w:suppressAutoHyphens/>
        <w:ind w:left="5760" w:hanging="5040"/>
        <w:rPr>
          <w:b/>
          <w:sz w:val="22"/>
          <w:szCs w:val="22"/>
        </w:rPr>
      </w:pPr>
      <w:r w:rsidRPr="007E6A93">
        <w:rPr>
          <w:sz w:val="22"/>
          <w:szCs w:val="22"/>
        </w:rPr>
        <w:tab/>
      </w:r>
      <w:r w:rsidRPr="007E6A93">
        <w:rPr>
          <w:b/>
          <w:sz w:val="22"/>
          <w:szCs w:val="22"/>
        </w:rPr>
        <w:t>Petition to Deny</w:t>
      </w:r>
    </w:p>
    <w:p w:rsidR="00CB5F08" w:rsidRPr="007E6A93" w:rsidP="00CB5F08" w14:paraId="7CD0F900" w14:textId="146FD85A">
      <w:pPr>
        <w:tabs>
          <w:tab w:val="left" w:pos="4680"/>
          <w:tab w:val="left" w:pos="5040"/>
        </w:tabs>
        <w:rPr>
          <w:sz w:val="22"/>
          <w:szCs w:val="22"/>
        </w:rPr>
      </w:pPr>
      <w:r w:rsidRPr="007E6A93">
        <w:rPr>
          <w:sz w:val="22"/>
          <w:szCs w:val="22"/>
        </w:rPr>
        <w:tab/>
      </w:r>
      <w:r w:rsidRPr="007E6A93">
        <w:rPr>
          <w:sz w:val="22"/>
          <w:szCs w:val="22"/>
        </w:rPr>
        <w:tab/>
      </w:r>
      <w:r w:rsidRPr="007E6A93" w:rsidR="00E66EC8">
        <w:rPr>
          <w:sz w:val="22"/>
          <w:szCs w:val="22"/>
        </w:rPr>
        <w:tab/>
      </w:r>
    </w:p>
    <w:p w:rsidR="00CB5F08" w:rsidRPr="007E6A93" w:rsidP="00CB5F08" w14:paraId="77ED6816" w14:textId="60631816">
      <w:pPr>
        <w:tabs>
          <w:tab w:val="left" w:pos="6840"/>
        </w:tabs>
        <w:rPr>
          <w:sz w:val="22"/>
          <w:szCs w:val="22"/>
        </w:rPr>
      </w:pPr>
      <w:r w:rsidRPr="007E6A93">
        <w:rPr>
          <w:sz w:val="22"/>
          <w:szCs w:val="22"/>
        </w:rPr>
        <w:t>Dear Applicant</w:t>
      </w:r>
      <w:r w:rsidRPr="007E6A93" w:rsidR="00A21319">
        <w:rPr>
          <w:sz w:val="22"/>
          <w:szCs w:val="22"/>
        </w:rPr>
        <w:t>s</w:t>
      </w:r>
      <w:r w:rsidRPr="007E6A93" w:rsidR="007E2060">
        <w:rPr>
          <w:sz w:val="22"/>
          <w:szCs w:val="22"/>
        </w:rPr>
        <w:t xml:space="preserve"> and Counsel</w:t>
      </w:r>
      <w:r w:rsidRPr="007E6A93">
        <w:rPr>
          <w:sz w:val="22"/>
          <w:szCs w:val="22"/>
        </w:rPr>
        <w:t>:</w:t>
      </w:r>
    </w:p>
    <w:p w:rsidR="00CB5F08" w:rsidRPr="007E6A93" w:rsidP="00CB5F08" w14:paraId="69BF1431" w14:textId="77777777">
      <w:pPr>
        <w:tabs>
          <w:tab w:val="left" w:pos="6840"/>
        </w:tabs>
        <w:rPr>
          <w:sz w:val="22"/>
          <w:szCs w:val="22"/>
        </w:rPr>
      </w:pPr>
    </w:p>
    <w:p w:rsidR="00887519" w:rsidRPr="007E6A93" w:rsidP="000D7B59" w14:paraId="0AD8009A" w14:textId="14EE8A9C">
      <w:pPr>
        <w:pStyle w:val="ParaNum"/>
        <w:widowControl/>
        <w:numPr>
          <w:ilvl w:val="0"/>
          <w:numId w:val="0"/>
        </w:numPr>
        <w:ind w:firstLine="720"/>
        <w:rPr>
          <w:szCs w:val="22"/>
        </w:rPr>
      </w:pPr>
      <w:r w:rsidRPr="007E6A93">
        <w:rPr>
          <w:szCs w:val="22"/>
        </w:rPr>
        <w:t xml:space="preserve">We have before us </w:t>
      </w:r>
      <w:r w:rsidRPr="007E6A93" w:rsidR="00D81A87">
        <w:rPr>
          <w:szCs w:val="22"/>
        </w:rPr>
        <w:t>two</w:t>
      </w:r>
      <w:r w:rsidRPr="007E6A93">
        <w:rPr>
          <w:szCs w:val="22"/>
        </w:rPr>
        <w:t xml:space="preserve"> </w:t>
      </w:r>
      <w:r w:rsidRPr="007E6A93" w:rsidR="00B16D67">
        <w:rPr>
          <w:szCs w:val="22"/>
        </w:rPr>
        <w:t xml:space="preserve">applications filed by Bible Broadcasting Network, Inc. (BBNI) and Grand Forks Bible Study Group (GFBS) </w:t>
      </w:r>
      <w:r w:rsidR="0084612B">
        <w:rPr>
          <w:szCs w:val="22"/>
        </w:rPr>
        <w:t xml:space="preserve">for </w:t>
      </w:r>
      <w:r w:rsidR="0084612B">
        <w:rPr>
          <w:snapToGrid/>
          <w:szCs w:val="22"/>
        </w:rPr>
        <w:t xml:space="preserve">construction permits for new noncommercial educational (NCE) FM stations </w:t>
      </w:r>
      <w:r w:rsidRPr="007E6A93" w:rsidR="00B16D67">
        <w:rPr>
          <w:szCs w:val="22"/>
        </w:rPr>
        <w:t xml:space="preserve">to serve the community of Grand Forks, North Dakota, which the </w:t>
      </w:r>
      <w:r w:rsidRPr="007E6A93" w:rsidR="00737FD0">
        <w:rPr>
          <w:snapToGrid/>
          <w:szCs w:val="22"/>
        </w:rPr>
        <w:t xml:space="preserve">Media Bureau (Bureau) </w:t>
      </w:r>
      <w:r w:rsidRPr="007E6A93" w:rsidR="00737FD0">
        <w:rPr>
          <w:snapToGrid/>
          <w:szCs w:val="22"/>
        </w:rPr>
        <w:t xml:space="preserve">designated as NCE MX Group </w:t>
      </w:r>
      <w:r w:rsidRPr="007E6A93" w:rsidR="00542861">
        <w:rPr>
          <w:snapToGrid/>
          <w:szCs w:val="22"/>
        </w:rPr>
        <w:t>122</w:t>
      </w:r>
      <w:r w:rsidRPr="007E6A93" w:rsidR="00EA0039">
        <w:rPr>
          <w:szCs w:val="22"/>
        </w:rPr>
        <w:t>.</w:t>
      </w:r>
      <w:r>
        <w:rPr>
          <w:rStyle w:val="FootnoteReference"/>
          <w:rFonts w:ascii="Times New Roman" w:hAnsi="Times New Roman"/>
          <w:sz w:val="22"/>
          <w:szCs w:val="22"/>
        </w:rPr>
        <w:footnoteReference w:id="3"/>
      </w:r>
      <w:bookmarkStart w:id="0" w:name="_Hlk129359323"/>
      <w:r w:rsidRPr="007E6A93" w:rsidR="007E2060">
        <w:rPr>
          <w:szCs w:val="22"/>
        </w:rPr>
        <w:t xml:space="preserve">  In the </w:t>
      </w:r>
      <w:r w:rsidRPr="007E6A93" w:rsidR="007E2060">
        <w:rPr>
          <w:i/>
          <w:iCs/>
          <w:szCs w:val="22"/>
        </w:rPr>
        <w:t>Fourth Comparative Order</w:t>
      </w:r>
      <w:r w:rsidRPr="007E6A93" w:rsidR="007E2060">
        <w:rPr>
          <w:szCs w:val="22"/>
        </w:rPr>
        <w:t>,</w:t>
      </w:r>
      <w:r>
        <w:rPr>
          <w:rStyle w:val="FootnoteReference"/>
          <w:rFonts w:ascii="Times New Roman" w:hAnsi="Times New Roman"/>
          <w:sz w:val="22"/>
          <w:szCs w:val="22"/>
        </w:rPr>
        <w:footnoteReference w:id="4"/>
      </w:r>
      <w:r w:rsidRPr="007E6A93" w:rsidR="007E2060">
        <w:rPr>
          <w:szCs w:val="22"/>
        </w:rPr>
        <w:t xml:space="preserve"> the </w:t>
      </w:r>
      <w:r w:rsidRPr="007E6A93" w:rsidR="006B707D">
        <w:rPr>
          <w:szCs w:val="22"/>
        </w:rPr>
        <w:t xml:space="preserve">Bureau identified the </w:t>
      </w:r>
      <w:r w:rsidRPr="007E6A93" w:rsidR="008F0B9E">
        <w:rPr>
          <w:bCs/>
          <w:szCs w:val="22"/>
        </w:rPr>
        <w:t>BBNI</w:t>
      </w:r>
      <w:r w:rsidRPr="007E6A93" w:rsidR="007E2060">
        <w:rPr>
          <w:bCs/>
          <w:szCs w:val="22"/>
        </w:rPr>
        <w:t xml:space="preserve"> Application </w:t>
      </w:r>
      <w:r w:rsidRPr="007E6A93" w:rsidR="007E2060">
        <w:rPr>
          <w:szCs w:val="22"/>
        </w:rPr>
        <w:t xml:space="preserve">as the tentative selectee of NCE MX Group </w:t>
      </w:r>
      <w:r w:rsidRPr="007E6A93" w:rsidR="006B707D">
        <w:rPr>
          <w:szCs w:val="22"/>
        </w:rPr>
        <w:t>122</w:t>
      </w:r>
      <w:r w:rsidRPr="007E6A93" w:rsidR="007E2060">
        <w:rPr>
          <w:szCs w:val="22"/>
        </w:rPr>
        <w:t xml:space="preserve">.  We also have before us the Petition to Deny the </w:t>
      </w:r>
      <w:r w:rsidRPr="007E6A93" w:rsidR="006B707D">
        <w:rPr>
          <w:szCs w:val="22"/>
        </w:rPr>
        <w:t>BBNI</w:t>
      </w:r>
      <w:r w:rsidRPr="007E6A93" w:rsidR="007E2060">
        <w:rPr>
          <w:szCs w:val="22"/>
        </w:rPr>
        <w:t xml:space="preserve"> Application</w:t>
      </w:r>
      <w:r w:rsidR="0084612B">
        <w:rPr>
          <w:szCs w:val="22"/>
        </w:rPr>
        <w:t>,</w:t>
      </w:r>
      <w:r w:rsidRPr="007E6A93" w:rsidR="007E2060">
        <w:rPr>
          <w:szCs w:val="22"/>
        </w:rPr>
        <w:t xml:space="preserve"> filed by </w:t>
      </w:r>
      <w:r w:rsidRPr="007E6A93" w:rsidR="009B643E">
        <w:rPr>
          <w:szCs w:val="22"/>
        </w:rPr>
        <w:t>GFBS</w:t>
      </w:r>
      <w:r w:rsidRPr="007E6A93" w:rsidR="00926384">
        <w:rPr>
          <w:szCs w:val="22"/>
        </w:rPr>
        <w:t>,</w:t>
      </w:r>
      <w:r>
        <w:rPr>
          <w:rStyle w:val="FootnoteReference"/>
          <w:rFonts w:ascii="Times New Roman" w:hAnsi="Times New Roman"/>
          <w:sz w:val="22"/>
          <w:szCs w:val="22"/>
        </w:rPr>
        <w:footnoteReference w:id="5"/>
      </w:r>
      <w:r w:rsidRPr="007E6A93" w:rsidR="00926384">
        <w:rPr>
          <w:szCs w:val="22"/>
        </w:rPr>
        <w:t xml:space="preserve"> and related responsive pleading</w:t>
      </w:r>
      <w:r w:rsidRPr="007E6A93" w:rsidR="009C2B93">
        <w:rPr>
          <w:szCs w:val="22"/>
        </w:rPr>
        <w:t>s</w:t>
      </w:r>
      <w:r w:rsidRPr="007E6A93" w:rsidR="00926384">
        <w:rPr>
          <w:szCs w:val="22"/>
        </w:rPr>
        <w:t>.</w:t>
      </w:r>
      <w:r>
        <w:rPr>
          <w:rStyle w:val="FootnoteReference"/>
          <w:rFonts w:ascii="Times New Roman" w:hAnsi="Times New Roman"/>
          <w:sz w:val="22"/>
          <w:szCs w:val="22"/>
        </w:rPr>
        <w:footnoteReference w:id="6"/>
      </w:r>
      <w:r w:rsidRPr="007E6A93" w:rsidR="00926384">
        <w:rPr>
          <w:szCs w:val="22"/>
        </w:rPr>
        <w:t xml:space="preserve">  For the reasons set forth below, we </w:t>
      </w:r>
      <w:r w:rsidRPr="007E6A93" w:rsidR="007D775A">
        <w:rPr>
          <w:szCs w:val="22"/>
        </w:rPr>
        <w:t>deny</w:t>
      </w:r>
      <w:r w:rsidRPr="007E6A93" w:rsidR="00926384">
        <w:rPr>
          <w:szCs w:val="22"/>
        </w:rPr>
        <w:t xml:space="preserve"> th</w:t>
      </w:r>
      <w:r w:rsidRPr="007E6A93" w:rsidR="00054B72">
        <w:rPr>
          <w:szCs w:val="22"/>
        </w:rPr>
        <w:t>e GFBS Petition</w:t>
      </w:r>
      <w:r w:rsidRPr="007E6A93" w:rsidR="00C61C41">
        <w:rPr>
          <w:szCs w:val="22"/>
        </w:rPr>
        <w:t xml:space="preserve">, grant </w:t>
      </w:r>
      <w:r w:rsidRPr="007E6A93" w:rsidR="00926384">
        <w:rPr>
          <w:szCs w:val="22"/>
        </w:rPr>
        <w:t xml:space="preserve">the </w:t>
      </w:r>
      <w:r w:rsidRPr="007E6A93" w:rsidR="00054B72">
        <w:rPr>
          <w:szCs w:val="22"/>
        </w:rPr>
        <w:t>BBNI</w:t>
      </w:r>
      <w:r w:rsidRPr="007E6A93" w:rsidR="00926384">
        <w:rPr>
          <w:szCs w:val="22"/>
        </w:rPr>
        <w:t xml:space="preserve"> Application</w:t>
      </w:r>
      <w:r w:rsidRPr="007E6A93" w:rsidR="00C61C41">
        <w:rPr>
          <w:szCs w:val="22"/>
        </w:rPr>
        <w:t xml:space="preserve">, and </w:t>
      </w:r>
      <w:r w:rsidRPr="007E6A93" w:rsidR="00076A8C">
        <w:rPr>
          <w:szCs w:val="22"/>
        </w:rPr>
        <w:t xml:space="preserve">dismiss the GFBS Application. </w:t>
      </w:r>
      <w:r w:rsidRPr="007E6A93" w:rsidR="00002654">
        <w:rPr>
          <w:szCs w:val="22"/>
        </w:rPr>
        <w:t xml:space="preserve">  </w:t>
      </w:r>
      <w:bookmarkEnd w:id="0"/>
      <w:r w:rsidRPr="007E6A93" w:rsidR="007E2060">
        <w:rPr>
          <w:szCs w:val="22"/>
        </w:rPr>
        <w:t xml:space="preserve"> </w:t>
      </w:r>
    </w:p>
    <w:p w:rsidR="00642B1F" w:rsidRPr="007E6A93" w:rsidP="00CE7075" w14:paraId="34562093" w14:textId="424FC683">
      <w:pPr>
        <w:pStyle w:val="ParaNum"/>
        <w:numPr>
          <w:ilvl w:val="0"/>
          <w:numId w:val="0"/>
        </w:numPr>
        <w:ind w:firstLine="720"/>
        <w:rPr>
          <w:szCs w:val="22"/>
        </w:rPr>
      </w:pPr>
      <w:r w:rsidRPr="007E6A93">
        <w:rPr>
          <w:rFonts w:eastAsia="Calibri"/>
          <w:i/>
          <w:szCs w:val="22"/>
        </w:rPr>
        <w:t xml:space="preserve">Background. </w:t>
      </w:r>
      <w:r w:rsidRPr="007E6A93">
        <w:rPr>
          <w:rFonts w:eastAsia="Calibri"/>
          <w:iCs/>
          <w:szCs w:val="22"/>
        </w:rPr>
        <w:t xml:space="preserve"> </w:t>
      </w:r>
      <w:r w:rsidRPr="007E6A93">
        <w:rPr>
          <w:szCs w:val="22"/>
        </w:rPr>
        <w:t xml:space="preserve">The subject applications were filed during the </w:t>
      </w:r>
      <w:r w:rsidRPr="007E6A93" w:rsidR="005A73F4">
        <w:rPr>
          <w:szCs w:val="22"/>
        </w:rPr>
        <w:t xml:space="preserve">November </w:t>
      </w:r>
      <w:r w:rsidRPr="007E6A93">
        <w:rPr>
          <w:szCs w:val="22"/>
        </w:rPr>
        <w:t>2021</w:t>
      </w:r>
      <w:r w:rsidRPr="007E6A93" w:rsidR="005A73F4">
        <w:rPr>
          <w:szCs w:val="22"/>
        </w:rPr>
        <w:t>,</w:t>
      </w:r>
      <w:r w:rsidRPr="007E6A93">
        <w:rPr>
          <w:szCs w:val="22"/>
        </w:rPr>
        <w:t xml:space="preserve"> NCE </w:t>
      </w:r>
      <w:r w:rsidRPr="007E6A93" w:rsidR="005A73F4">
        <w:rPr>
          <w:szCs w:val="22"/>
        </w:rPr>
        <w:t xml:space="preserve">FM </w:t>
      </w:r>
      <w:r w:rsidRPr="007E6A93">
        <w:rPr>
          <w:szCs w:val="22"/>
        </w:rPr>
        <w:t>filing window.</w:t>
      </w:r>
      <w:r>
        <w:rPr>
          <w:rStyle w:val="FootnoteReference"/>
          <w:rFonts w:ascii="Times New Roman" w:hAnsi="Times New Roman"/>
          <w:sz w:val="22"/>
          <w:szCs w:val="22"/>
        </w:rPr>
        <w:footnoteReference w:id="7"/>
      </w:r>
      <w:r w:rsidRPr="007E6A93">
        <w:rPr>
          <w:szCs w:val="22"/>
        </w:rPr>
        <w:t xml:space="preserve">  </w:t>
      </w:r>
      <w:bookmarkStart w:id="1" w:name="_Hlk107588544"/>
      <w:r w:rsidRPr="007E6A93">
        <w:rPr>
          <w:szCs w:val="22"/>
        </w:rPr>
        <w:t xml:space="preserve">In the </w:t>
      </w:r>
      <w:r w:rsidRPr="007E6A93">
        <w:rPr>
          <w:i/>
          <w:iCs/>
          <w:szCs w:val="22"/>
        </w:rPr>
        <w:t>Second Comparative Order</w:t>
      </w:r>
      <w:r w:rsidRPr="007E6A93">
        <w:rPr>
          <w:szCs w:val="22"/>
        </w:rPr>
        <w:t>,</w:t>
      </w:r>
      <w:r>
        <w:rPr>
          <w:szCs w:val="22"/>
          <w:vertAlign w:val="superscript"/>
        </w:rPr>
        <w:footnoteReference w:id="8"/>
      </w:r>
      <w:r w:rsidRPr="007E6A93">
        <w:rPr>
          <w:szCs w:val="22"/>
        </w:rPr>
        <w:t xml:space="preserve"> the Commission </w:t>
      </w:r>
      <w:r w:rsidR="002A089D">
        <w:rPr>
          <w:szCs w:val="22"/>
        </w:rPr>
        <w:t>analyzed</w:t>
      </w:r>
      <w:r w:rsidRPr="007E6A93">
        <w:rPr>
          <w:szCs w:val="22"/>
        </w:rPr>
        <w:t xml:space="preserve"> the BBNI and GFBS Applications </w:t>
      </w:r>
      <w:r w:rsidR="002A089D">
        <w:rPr>
          <w:szCs w:val="22"/>
        </w:rPr>
        <w:t xml:space="preserve">under the </w:t>
      </w:r>
      <w:r w:rsidRPr="007E6A93">
        <w:rPr>
          <w:szCs w:val="22"/>
        </w:rPr>
        <w:t xml:space="preserve"> point system.</w:t>
      </w:r>
      <w:r>
        <w:rPr>
          <w:szCs w:val="22"/>
          <w:vertAlign w:val="superscript"/>
        </w:rPr>
        <w:footnoteReference w:id="9"/>
      </w:r>
      <w:r w:rsidRPr="007E6A93">
        <w:rPr>
          <w:szCs w:val="22"/>
        </w:rPr>
        <w:t xml:space="preserve">  The Commission awarded GFBS a total of five points — three points as an established local applicant and two points for diversity of ownership.</w:t>
      </w:r>
      <w:r>
        <w:rPr>
          <w:rStyle w:val="FootnoteReference"/>
          <w:rFonts w:ascii="Times New Roman" w:hAnsi="Times New Roman"/>
          <w:sz w:val="22"/>
          <w:szCs w:val="22"/>
        </w:rPr>
        <w:footnoteReference w:id="10"/>
      </w:r>
      <w:r w:rsidRPr="007E6A93">
        <w:rPr>
          <w:szCs w:val="22"/>
        </w:rPr>
        <w:t xml:space="preserve">  It awarded BBNI a total of two points for diversity of ownership.</w:t>
      </w:r>
      <w:r>
        <w:rPr>
          <w:rStyle w:val="FootnoteReference"/>
          <w:rFonts w:ascii="Times New Roman" w:hAnsi="Times New Roman"/>
          <w:bCs/>
          <w:sz w:val="22"/>
          <w:szCs w:val="22"/>
        </w:rPr>
        <w:footnoteReference w:id="11"/>
      </w:r>
      <w:r w:rsidRPr="007E6A93">
        <w:rPr>
          <w:szCs w:val="22"/>
        </w:rPr>
        <w:t xml:space="preserve">  Thus, the Commission identified GFBS as the tentative selectee.</w:t>
      </w:r>
      <w:r>
        <w:rPr>
          <w:rStyle w:val="FootnoteReference"/>
          <w:rFonts w:ascii="Times New Roman" w:hAnsi="Times New Roman"/>
          <w:bCs/>
          <w:sz w:val="22"/>
          <w:szCs w:val="22"/>
        </w:rPr>
        <w:footnoteReference w:id="12"/>
      </w:r>
    </w:p>
    <w:p w:rsidR="00642B1F" w:rsidRPr="007E6A93" w:rsidP="00193D0F" w14:paraId="5897EAD4" w14:textId="02C66D41">
      <w:pPr>
        <w:pStyle w:val="ParaNum"/>
        <w:numPr>
          <w:ilvl w:val="0"/>
          <w:numId w:val="0"/>
        </w:numPr>
        <w:ind w:firstLine="720"/>
        <w:rPr>
          <w:szCs w:val="22"/>
        </w:rPr>
      </w:pPr>
      <w:r w:rsidRPr="007E6A93">
        <w:rPr>
          <w:szCs w:val="22"/>
        </w:rPr>
        <w:t>BBNI filed a Petition to Deny the GFBS Application (BBNI Petition),</w:t>
      </w:r>
      <w:r>
        <w:rPr>
          <w:rStyle w:val="FootnoteReference"/>
          <w:rFonts w:ascii="Times New Roman" w:hAnsi="Times New Roman"/>
          <w:sz w:val="22"/>
          <w:szCs w:val="22"/>
        </w:rPr>
        <w:footnoteReference w:id="13"/>
      </w:r>
      <w:r w:rsidRPr="007E6A93">
        <w:rPr>
          <w:szCs w:val="22"/>
        </w:rPr>
        <w:t xml:space="preserve"> arguing that GFBS </w:t>
      </w:r>
      <w:r w:rsidRPr="007E6A93" w:rsidR="001473DB">
        <w:rPr>
          <w:szCs w:val="22"/>
        </w:rPr>
        <w:t>wa</w:t>
      </w:r>
      <w:r w:rsidRPr="007E6A93">
        <w:rPr>
          <w:szCs w:val="22"/>
        </w:rPr>
        <w:t xml:space="preserve">s not entitled to either established local applicant or diversity of ownership points because it certified </w:t>
      </w:r>
      <w:r w:rsidRPr="007E6A93" w:rsidR="00822BFD">
        <w:rPr>
          <w:szCs w:val="22"/>
        </w:rPr>
        <w:t xml:space="preserve">in the original GFBS Application </w:t>
      </w:r>
      <w:r w:rsidRPr="007E6A93">
        <w:rPr>
          <w:szCs w:val="22"/>
        </w:rPr>
        <w:t>that it did not qualify for points under either criterion</w:t>
      </w:r>
      <w:r w:rsidRPr="007E6A93" w:rsidR="004E0AC7">
        <w:rPr>
          <w:szCs w:val="22"/>
        </w:rPr>
        <w:t>,</w:t>
      </w:r>
      <w:r>
        <w:rPr>
          <w:rStyle w:val="FootnoteReference"/>
          <w:rFonts w:ascii="Times New Roman" w:hAnsi="Times New Roman"/>
          <w:sz w:val="22"/>
          <w:szCs w:val="22"/>
        </w:rPr>
        <w:footnoteReference w:id="14"/>
      </w:r>
      <w:r w:rsidRPr="007E6A93">
        <w:rPr>
          <w:szCs w:val="22"/>
        </w:rPr>
        <w:t xml:space="preserve"> </w:t>
      </w:r>
      <w:r w:rsidRPr="007E6A93" w:rsidR="004E0AC7">
        <w:rPr>
          <w:szCs w:val="22"/>
        </w:rPr>
        <w:t>and</w:t>
      </w:r>
      <w:r w:rsidRPr="007E6A93">
        <w:rPr>
          <w:szCs w:val="22"/>
        </w:rPr>
        <w:t xml:space="preserve"> the Amended GFBS Application,</w:t>
      </w:r>
      <w:r w:rsidR="00822BFD">
        <w:rPr>
          <w:szCs w:val="22"/>
        </w:rPr>
        <w:t xml:space="preserve"> in which GFBS first claimed those points,</w:t>
      </w:r>
      <w:r w:rsidRPr="007E6A93">
        <w:rPr>
          <w:szCs w:val="22"/>
        </w:rPr>
        <w:t xml:space="preserve"> cannot be considered because it was filed after the close of the filing window and enhance</w:t>
      </w:r>
      <w:r w:rsidRPr="007E6A93" w:rsidR="00980C66">
        <w:rPr>
          <w:szCs w:val="22"/>
        </w:rPr>
        <w:t>d</w:t>
      </w:r>
      <w:r w:rsidRPr="007E6A93">
        <w:rPr>
          <w:szCs w:val="22"/>
        </w:rPr>
        <w:t xml:space="preserve"> GFBS’s comparative status.</w:t>
      </w:r>
      <w:r>
        <w:rPr>
          <w:rStyle w:val="FootnoteReference"/>
          <w:rFonts w:ascii="Times New Roman" w:hAnsi="Times New Roman"/>
          <w:sz w:val="22"/>
          <w:szCs w:val="22"/>
        </w:rPr>
        <w:footnoteReference w:id="15"/>
      </w:r>
      <w:r w:rsidRPr="007E6A93">
        <w:rPr>
          <w:szCs w:val="22"/>
        </w:rPr>
        <w:t xml:space="preserve">  </w:t>
      </w:r>
    </w:p>
    <w:p w:rsidR="000D7B59" w:rsidRPr="007E6A93" w:rsidP="002A4E27" w14:paraId="23E46F0C" w14:textId="4E69B0BE">
      <w:pPr>
        <w:pStyle w:val="ParaNum"/>
        <w:numPr>
          <w:ilvl w:val="0"/>
          <w:numId w:val="0"/>
        </w:numPr>
        <w:ind w:firstLine="720"/>
        <w:rPr>
          <w:bCs/>
          <w:szCs w:val="22"/>
        </w:rPr>
      </w:pPr>
      <w:r w:rsidRPr="007E6A93">
        <w:rPr>
          <w:i/>
          <w:iCs/>
          <w:szCs w:val="22"/>
        </w:rPr>
        <w:t>In the Fourth Comparative Order</w:t>
      </w:r>
      <w:r w:rsidRPr="007E6A93">
        <w:rPr>
          <w:szCs w:val="22"/>
        </w:rPr>
        <w:t>,</w:t>
      </w:r>
      <w:r>
        <w:rPr>
          <w:rStyle w:val="FootnoteReference"/>
          <w:rFonts w:ascii="Times New Roman" w:hAnsi="Times New Roman"/>
          <w:sz w:val="22"/>
          <w:szCs w:val="22"/>
        </w:rPr>
        <w:footnoteReference w:id="16"/>
      </w:r>
      <w:r w:rsidRPr="007E6A93">
        <w:rPr>
          <w:szCs w:val="22"/>
        </w:rPr>
        <w:t xml:space="preserve"> the Commission</w:t>
      </w:r>
      <w:r w:rsidRPr="007E6A93" w:rsidR="00F926B5">
        <w:rPr>
          <w:szCs w:val="22"/>
        </w:rPr>
        <w:t xml:space="preserve"> granted the BBNI Petition</w:t>
      </w:r>
      <w:r w:rsidR="008857AD">
        <w:rPr>
          <w:szCs w:val="22"/>
        </w:rPr>
        <w:t>,</w:t>
      </w:r>
      <w:r w:rsidRPr="007E6A93" w:rsidR="00F926B5">
        <w:rPr>
          <w:szCs w:val="22"/>
        </w:rPr>
        <w:t xml:space="preserve"> </w:t>
      </w:r>
      <w:r w:rsidR="008857AD">
        <w:rPr>
          <w:szCs w:val="22"/>
        </w:rPr>
        <w:t>finding</w:t>
      </w:r>
      <w:r w:rsidRPr="007E6A93">
        <w:rPr>
          <w:szCs w:val="22"/>
        </w:rPr>
        <w:t xml:space="preserve"> that</w:t>
      </w:r>
      <w:r w:rsidRPr="007E6A93" w:rsidR="007F6DBF">
        <w:rPr>
          <w:szCs w:val="22"/>
        </w:rPr>
        <w:t xml:space="preserve"> </w:t>
      </w:r>
      <w:r w:rsidR="00756608">
        <w:rPr>
          <w:szCs w:val="22"/>
        </w:rPr>
        <w:t>since</w:t>
      </w:r>
      <w:r w:rsidRPr="007E6A93" w:rsidR="00642B1F">
        <w:rPr>
          <w:szCs w:val="22"/>
        </w:rPr>
        <w:t xml:space="preserve"> GFBS did not certify that it qualified for established local applicant or diversity of ownership points </w:t>
      </w:r>
      <w:r w:rsidRPr="007E6A93" w:rsidR="00642B1F">
        <w:rPr>
          <w:szCs w:val="22"/>
        </w:rPr>
        <w:t>by the close of the filing window, it was improperly awarded points under th</w:t>
      </w:r>
      <w:r w:rsidRPr="007E6A93" w:rsidR="005C0054">
        <w:rPr>
          <w:szCs w:val="22"/>
        </w:rPr>
        <w:t>ose</w:t>
      </w:r>
      <w:r w:rsidRPr="007E6A93" w:rsidR="00642B1F">
        <w:rPr>
          <w:szCs w:val="22"/>
        </w:rPr>
        <w:t xml:space="preserve"> criteria.</w:t>
      </w:r>
      <w:r>
        <w:rPr>
          <w:rStyle w:val="FootnoteReference"/>
          <w:rFonts w:ascii="Times New Roman" w:hAnsi="Times New Roman"/>
          <w:sz w:val="22"/>
          <w:szCs w:val="22"/>
        </w:rPr>
        <w:footnoteReference w:id="17"/>
      </w:r>
      <w:r w:rsidRPr="007E6A93" w:rsidR="00642B1F">
        <w:rPr>
          <w:szCs w:val="22"/>
        </w:rPr>
        <w:t xml:space="preserve">  </w:t>
      </w:r>
      <w:r w:rsidRPr="007E6A93" w:rsidR="00C30988">
        <w:rPr>
          <w:szCs w:val="22"/>
        </w:rPr>
        <w:t xml:space="preserve">The Commission </w:t>
      </w:r>
      <w:r w:rsidR="001B2F74">
        <w:rPr>
          <w:szCs w:val="22"/>
        </w:rPr>
        <w:t>reiterated</w:t>
      </w:r>
      <w:r w:rsidRPr="007E6A93" w:rsidR="00C30988">
        <w:rPr>
          <w:szCs w:val="22"/>
        </w:rPr>
        <w:t xml:space="preserve"> </w:t>
      </w:r>
      <w:r w:rsidR="001B2F74">
        <w:rPr>
          <w:szCs w:val="22"/>
        </w:rPr>
        <w:t xml:space="preserve">the previous directive </w:t>
      </w:r>
      <w:r w:rsidRPr="007E6A93" w:rsidR="00B55CE5">
        <w:rPr>
          <w:szCs w:val="22"/>
        </w:rPr>
        <w:t xml:space="preserve">that </w:t>
      </w:r>
      <w:r w:rsidRPr="007E6A93" w:rsidR="00642B1F">
        <w:rPr>
          <w:bCs/>
          <w:szCs w:val="22"/>
        </w:rPr>
        <w:t xml:space="preserve">every NCE FM applicant claiming points must certify, </w:t>
      </w:r>
      <w:r w:rsidRPr="007E6A93" w:rsidR="00642B1F">
        <w:rPr>
          <w:bCs/>
          <w:i/>
          <w:iCs/>
          <w:szCs w:val="22"/>
        </w:rPr>
        <w:t>at the time it files its application</w:t>
      </w:r>
      <w:r w:rsidRPr="007E6A93" w:rsidR="00642B1F">
        <w:rPr>
          <w:bCs/>
          <w:szCs w:val="22"/>
        </w:rPr>
        <w:t>, that it qualifies for those points</w:t>
      </w:r>
      <w:r w:rsidRPr="007E6A93" w:rsidR="00284EE9">
        <w:rPr>
          <w:bCs/>
          <w:szCs w:val="22"/>
        </w:rPr>
        <w:t>.</w:t>
      </w:r>
      <w:r>
        <w:rPr>
          <w:rStyle w:val="FootnoteReference"/>
          <w:rFonts w:ascii="Times New Roman" w:hAnsi="Times New Roman"/>
          <w:bCs/>
          <w:sz w:val="22"/>
          <w:szCs w:val="22"/>
        </w:rPr>
        <w:footnoteReference w:id="18"/>
      </w:r>
      <w:r w:rsidRPr="007E6A93" w:rsidR="00642B1F">
        <w:rPr>
          <w:bCs/>
          <w:szCs w:val="22"/>
        </w:rPr>
        <w:t xml:space="preserve"> </w:t>
      </w:r>
      <w:r w:rsidRPr="007E6A93" w:rsidR="00192BE5">
        <w:rPr>
          <w:bCs/>
          <w:szCs w:val="22"/>
        </w:rPr>
        <w:t xml:space="preserve"> Lastly, t</w:t>
      </w:r>
      <w:r w:rsidRPr="007E6A93" w:rsidR="00642B1F">
        <w:rPr>
          <w:bCs/>
          <w:szCs w:val="22"/>
        </w:rPr>
        <w:t xml:space="preserve">he Commission </w:t>
      </w:r>
      <w:r w:rsidRPr="007E6A93" w:rsidR="004D6FA2">
        <w:rPr>
          <w:bCs/>
          <w:szCs w:val="22"/>
        </w:rPr>
        <w:t>rejected GFBS’</w:t>
      </w:r>
      <w:r w:rsidR="00756608">
        <w:rPr>
          <w:bCs/>
          <w:szCs w:val="22"/>
        </w:rPr>
        <w:t>s</w:t>
      </w:r>
      <w:r w:rsidRPr="007E6A93" w:rsidR="00642B1F">
        <w:rPr>
          <w:bCs/>
          <w:szCs w:val="22"/>
        </w:rPr>
        <w:t xml:space="preserve"> attempt to enhance</w:t>
      </w:r>
      <w:r w:rsidRPr="007E6A93" w:rsidR="004D6FA2">
        <w:rPr>
          <w:bCs/>
          <w:szCs w:val="22"/>
        </w:rPr>
        <w:t xml:space="preserve"> its</w:t>
      </w:r>
      <w:r w:rsidRPr="007E6A93" w:rsidR="00642B1F">
        <w:rPr>
          <w:bCs/>
          <w:szCs w:val="22"/>
        </w:rPr>
        <w:t xml:space="preserve"> comparative position with </w:t>
      </w:r>
      <w:r w:rsidR="00F50C31">
        <w:rPr>
          <w:bCs/>
          <w:szCs w:val="22"/>
        </w:rPr>
        <w:t xml:space="preserve">its </w:t>
      </w:r>
      <w:r w:rsidRPr="007E6A93" w:rsidR="00642B1F">
        <w:rPr>
          <w:bCs/>
          <w:szCs w:val="22"/>
        </w:rPr>
        <w:t>post-filing window amendment.</w:t>
      </w:r>
      <w:r>
        <w:rPr>
          <w:rStyle w:val="FootnoteReference"/>
          <w:rFonts w:ascii="Times New Roman" w:hAnsi="Times New Roman"/>
          <w:bCs/>
          <w:sz w:val="22"/>
          <w:szCs w:val="22"/>
        </w:rPr>
        <w:footnoteReference w:id="19"/>
      </w:r>
      <w:r w:rsidRPr="007E6A93" w:rsidR="00642B1F">
        <w:rPr>
          <w:bCs/>
          <w:szCs w:val="22"/>
        </w:rPr>
        <w:t xml:space="preserve">  </w:t>
      </w:r>
      <w:r w:rsidRPr="007E6A93" w:rsidR="007A479E">
        <w:rPr>
          <w:szCs w:val="22"/>
        </w:rPr>
        <w:t xml:space="preserve">Without </w:t>
      </w:r>
      <w:r w:rsidRPr="007E6A93" w:rsidR="00642B1F">
        <w:rPr>
          <w:szCs w:val="22"/>
        </w:rPr>
        <w:t xml:space="preserve">the points awarded to GFBS under </w:t>
      </w:r>
      <w:r w:rsidRPr="007E6A93" w:rsidR="007A479E">
        <w:rPr>
          <w:szCs w:val="22"/>
        </w:rPr>
        <w:t>those</w:t>
      </w:r>
      <w:r w:rsidRPr="007E6A93" w:rsidR="00642B1F">
        <w:rPr>
          <w:szCs w:val="22"/>
        </w:rPr>
        <w:t xml:space="preserve"> criteria, GFBS’s awarded points </w:t>
      </w:r>
      <w:r w:rsidRPr="007E6A93" w:rsidR="007A479E">
        <w:rPr>
          <w:szCs w:val="22"/>
        </w:rPr>
        <w:t>were</w:t>
      </w:r>
      <w:r w:rsidRPr="007E6A93" w:rsidR="00642B1F">
        <w:rPr>
          <w:szCs w:val="22"/>
        </w:rPr>
        <w:t xml:space="preserve"> reduced from five to zero</w:t>
      </w:r>
      <w:r w:rsidR="00756608">
        <w:rPr>
          <w:szCs w:val="22"/>
        </w:rPr>
        <w:t>,</w:t>
      </w:r>
      <w:r w:rsidRPr="007E6A93" w:rsidR="007A479E">
        <w:rPr>
          <w:szCs w:val="22"/>
        </w:rPr>
        <w:t xml:space="preserve"> and</w:t>
      </w:r>
      <w:r w:rsidRPr="007E6A93" w:rsidR="00642B1F">
        <w:rPr>
          <w:szCs w:val="22"/>
        </w:rPr>
        <w:t xml:space="preserve"> BBNI</w:t>
      </w:r>
      <w:r w:rsidRPr="007E6A93" w:rsidR="007A479E">
        <w:rPr>
          <w:szCs w:val="22"/>
        </w:rPr>
        <w:t>, with two points</w:t>
      </w:r>
      <w:r w:rsidR="00897801">
        <w:rPr>
          <w:szCs w:val="22"/>
        </w:rPr>
        <w:t>,</w:t>
      </w:r>
      <w:r w:rsidRPr="007E6A93" w:rsidR="00642B1F">
        <w:rPr>
          <w:szCs w:val="22"/>
        </w:rPr>
        <w:t xml:space="preserve"> </w:t>
      </w:r>
      <w:r w:rsidRPr="007E6A93" w:rsidR="007A479E">
        <w:rPr>
          <w:szCs w:val="22"/>
        </w:rPr>
        <w:t xml:space="preserve">prevailed as </w:t>
      </w:r>
      <w:r w:rsidRPr="007E6A93" w:rsidR="00642B1F">
        <w:rPr>
          <w:szCs w:val="22"/>
        </w:rPr>
        <w:t>the new tentative selecte</w:t>
      </w:r>
      <w:r w:rsidRPr="007E6A93" w:rsidR="007A479E">
        <w:rPr>
          <w:szCs w:val="22"/>
        </w:rPr>
        <w:t>e</w:t>
      </w:r>
      <w:r w:rsidRPr="007E6A93" w:rsidR="00642B1F">
        <w:rPr>
          <w:szCs w:val="22"/>
        </w:rPr>
        <w:t>.</w:t>
      </w:r>
      <w:r>
        <w:rPr>
          <w:rStyle w:val="FootnoteReference"/>
          <w:rFonts w:ascii="Times New Roman" w:hAnsi="Times New Roman"/>
          <w:sz w:val="22"/>
          <w:szCs w:val="22"/>
        </w:rPr>
        <w:footnoteReference w:id="20"/>
      </w:r>
      <w:r w:rsidRPr="007E6A93" w:rsidR="00642B1F">
        <w:rPr>
          <w:szCs w:val="22"/>
        </w:rPr>
        <w:t xml:space="preserve">   </w:t>
      </w:r>
    </w:p>
    <w:p w:rsidR="000D7B59" w:rsidRPr="007E6A93" w:rsidP="00721924" w14:paraId="3ED27213" w14:textId="7FDD9359">
      <w:pPr>
        <w:pStyle w:val="ParaNum"/>
        <w:numPr>
          <w:ilvl w:val="0"/>
          <w:numId w:val="0"/>
        </w:numPr>
        <w:ind w:firstLine="720"/>
        <w:rPr>
          <w:szCs w:val="22"/>
        </w:rPr>
      </w:pPr>
      <w:r>
        <w:rPr>
          <w:szCs w:val="22"/>
        </w:rPr>
        <w:t xml:space="preserve">GFBS </w:t>
      </w:r>
      <w:r w:rsidR="00897801">
        <w:rPr>
          <w:szCs w:val="22"/>
        </w:rPr>
        <w:t xml:space="preserve">subsequently filed its </w:t>
      </w:r>
      <w:r w:rsidRPr="007E6A93" w:rsidR="001337B1">
        <w:rPr>
          <w:szCs w:val="22"/>
        </w:rPr>
        <w:t>P</w:t>
      </w:r>
      <w:r w:rsidRPr="007E6A93" w:rsidR="00157F9C">
        <w:rPr>
          <w:szCs w:val="22"/>
        </w:rPr>
        <w:t xml:space="preserve">etition, </w:t>
      </w:r>
      <w:r w:rsidRPr="007E6A93" w:rsidR="00EC19C0">
        <w:rPr>
          <w:szCs w:val="22"/>
        </w:rPr>
        <w:t>argu</w:t>
      </w:r>
      <w:r w:rsidR="00897801">
        <w:rPr>
          <w:szCs w:val="22"/>
        </w:rPr>
        <w:t>ing that</w:t>
      </w:r>
      <w:r w:rsidRPr="007E6A93" w:rsidR="007A38AC">
        <w:rPr>
          <w:szCs w:val="22"/>
        </w:rPr>
        <w:t>:  1) it was improperly denied</w:t>
      </w:r>
      <w:r w:rsidRPr="007E6A93" w:rsidR="0093141D">
        <w:rPr>
          <w:szCs w:val="22"/>
        </w:rPr>
        <w:t xml:space="preserve"> </w:t>
      </w:r>
      <w:r w:rsidR="00F50C31">
        <w:rPr>
          <w:szCs w:val="22"/>
        </w:rPr>
        <w:t>localism</w:t>
      </w:r>
      <w:r w:rsidRPr="007E6A93" w:rsidR="0093141D">
        <w:rPr>
          <w:szCs w:val="22"/>
        </w:rPr>
        <w:t xml:space="preserve"> and </w:t>
      </w:r>
      <w:r w:rsidRPr="007E6A93" w:rsidR="003B3163">
        <w:rPr>
          <w:szCs w:val="22"/>
        </w:rPr>
        <w:t xml:space="preserve">diversity of ownership </w:t>
      </w:r>
      <w:r w:rsidR="00F50C31">
        <w:rPr>
          <w:szCs w:val="22"/>
        </w:rPr>
        <w:t xml:space="preserve">points </w:t>
      </w:r>
      <w:r w:rsidRPr="007E6A93" w:rsidR="003B3163">
        <w:rPr>
          <w:szCs w:val="22"/>
        </w:rPr>
        <w:t>because</w:t>
      </w:r>
      <w:r>
        <w:rPr>
          <w:szCs w:val="22"/>
        </w:rPr>
        <w:t>,</w:t>
      </w:r>
      <w:r w:rsidRPr="007E6A93" w:rsidR="003B3163">
        <w:rPr>
          <w:szCs w:val="22"/>
        </w:rPr>
        <w:t xml:space="preserve"> despite </w:t>
      </w:r>
      <w:r w:rsidR="0062337A">
        <w:rPr>
          <w:szCs w:val="22"/>
        </w:rPr>
        <w:t xml:space="preserve">initially </w:t>
      </w:r>
      <w:r w:rsidRPr="007E6A93" w:rsidR="003B3163">
        <w:rPr>
          <w:szCs w:val="22"/>
        </w:rPr>
        <w:t xml:space="preserve">certifying that it was ineligible for those points, it included </w:t>
      </w:r>
      <w:r w:rsidR="00F50C31">
        <w:rPr>
          <w:szCs w:val="22"/>
        </w:rPr>
        <w:t xml:space="preserve">supporting </w:t>
      </w:r>
      <w:r w:rsidRPr="007E6A93" w:rsidR="003B3163">
        <w:rPr>
          <w:szCs w:val="22"/>
        </w:rPr>
        <w:t xml:space="preserve">exhibits </w:t>
      </w:r>
      <w:r w:rsidRPr="007E6A93" w:rsidR="00235F92">
        <w:rPr>
          <w:szCs w:val="22"/>
        </w:rPr>
        <w:t>in its original application</w:t>
      </w:r>
      <w:r w:rsidRPr="007E6A93" w:rsidR="00EC19C0">
        <w:rPr>
          <w:szCs w:val="22"/>
        </w:rPr>
        <w:t>;</w:t>
      </w:r>
      <w:r>
        <w:rPr>
          <w:rStyle w:val="FootnoteReference"/>
          <w:rFonts w:ascii="Times New Roman" w:hAnsi="Times New Roman"/>
          <w:sz w:val="22"/>
          <w:szCs w:val="22"/>
        </w:rPr>
        <w:footnoteReference w:id="21"/>
      </w:r>
      <w:r w:rsidRPr="007E6A93" w:rsidR="00EC19C0">
        <w:rPr>
          <w:szCs w:val="22"/>
        </w:rPr>
        <w:t xml:space="preserve"> 2) </w:t>
      </w:r>
      <w:r w:rsidRPr="007E6A93" w:rsidR="002876C6">
        <w:rPr>
          <w:szCs w:val="22"/>
        </w:rPr>
        <w:t>its</w:t>
      </w:r>
      <w:r w:rsidRPr="007E6A93" w:rsidR="002E1AE5">
        <w:rPr>
          <w:szCs w:val="22"/>
        </w:rPr>
        <w:t xml:space="preserve"> </w:t>
      </w:r>
      <w:r w:rsidRPr="007E6A93" w:rsidR="006A5AD9">
        <w:rPr>
          <w:szCs w:val="22"/>
        </w:rPr>
        <w:t>amended applica</w:t>
      </w:r>
      <w:r w:rsidRPr="007E6A93" w:rsidR="00235F92">
        <w:rPr>
          <w:szCs w:val="22"/>
        </w:rPr>
        <w:t>tion</w:t>
      </w:r>
      <w:r w:rsidRPr="007E6A93" w:rsidR="006A5AD9">
        <w:rPr>
          <w:szCs w:val="22"/>
        </w:rPr>
        <w:t xml:space="preserve"> with updated certifications should be considered because </w:t>
      </w:r>
      <w:r w:rsidRPr="007E6A93" w:rsidR="0029439B">
        <w:rPr>
          <w:szCs w:val="22"/>
        </w:rPr>
        <w:t xml:space="preserve">none of </w:t>
      </w:r>
      <w:r w:rsidRPr="007E6A93" w:rsidR="006A5AD9">
        <w:rPr>
          <w:szCs w:val="22"/>
        </w:rPr>
        <w:t>the cases the Commission relied on</w:t>
      </w:r>
      <w:r w:rsidRPr="007E6A93" w:rsidR="00FB7FA3">
        <w:rPr>
          <w:szCs w:val="22"/>
        </w:rPr>
        <w:t xml:space="preserve"> to demonstrate </w:t>
      </w:r>
      <w:r w:rsidRPr="007E6A93" w:rsidR="0029439B">
        <w:rPr>
          <w:szCs w:val="22"/>
        </w:rPr>
        <w:t>comparative position enhancement</w:t>
      </w:r>
      <w:r w:rsidRPr="007E6A93" w:rsidR="00C42B44">
        <w:rPr>
          <w:szCs w:val="22"/>
        </w:rPr>
        <w:t xml:space="preserve"> involved </w:t>
      </w:r>
      <w:r w:rsidR="00F50C31">
        <w:rPr>
          <w:szCs w:val="22"/>
        </w:rPr>
        <w:t>applicants, such as GFBS, that</w:t>
      </w:r>
      <w:r w:rsidRPr="007E6A93" w:rsidR="00C42B44">
        <w:rPr>
          <w:szCs w:val="22"/>
        </w:rPr>
        <w:t xml:space="preserve"> timely-filed supporting exhibits</w:t>
      </w:r>
      <w:r w:rsidRPr="007E6A93" w:rsidR="00EB4D1B">
        <w:rPr>
          <w:szCs w:val="22"/>
        </w:rPr>
        <w:t>;</w:t>
      </w:r>
      <w:r>
        <w:rPr>
          <w:rStyle w:val="FootnoteReference"/>
          <w:rFonts w:ascii="Times New Roman" w:hAnsi="Times New Roman"/>
          <w:sz w:val="22"/>
          <w:szCs w:val="22"/>
        </w:rPr>
        <w:footnoteReference w:id="22"/>
      </w:r>
      <w:r w:rsidRPr="007E6A93" w:rsidR="00C76DB3">
        <w:rPr>
          <w:szCs w:val="22"/>
        </w:rPr>
        <w:t xml:space="preserve"> 3) BBNI was improperly awarded points for diversity of ownership because </w:t>
      </w:r>
      <w:r w:rsidRPr="007E6A93" w:rsidR="00000617">
        <w:rPr>
          <w:szCs w:val="22"/>
        </w:rPr>
        <w:t xml:space="preserve">its contour map exhibit includes a </w:t>
      </w:r>
      <w:r w:rsidRPr="007E6A93" w:rsidR="00C76DB3">
        <w:rPr>
          <w:szCs w:val="22"/>
        </w:rPr>
        <w:t>state</w:t>
      </w:r>
      <w:r w:rsidRPr="007E6A93" w:rsidR="00000617">
        <w:rPr>
          <w:szCs w:val="22"/>
        </w:rPr>
        <w:t>ment</w:t>
      </w:r>
      <w:r w:rsidRPr="007E6A93" w:rsidR="00810256">
        <w:rPr>
          <w:szCs w:val="22"/>
        </w:rPr>
        <w:t xml:space="preserve"> that</w:t>
      </w:r>
      <w:r w:rsidRPr="007E6A93" w:rsidR="00C76DB3">
        <w:rPr>
          <w:szCs w:val="22"/>
        </w:rPr>
        <w:t xml:space="preserve"> </w:t>
      </w:r>
      <w:r w:rsidRPr="007E6A93" w:rsidR="007A5E53">
        <w:rPr>
          <w:szCs w:val="22"/>
        </w:rPr>
        <w:t>the “contour of the proposed station overlaps the principal community contour of another authorized station;”</w:t>
      </w:r>
      <w:r>
        <w:rPr>
          <w:rStyle w:val="FootnoteReference"/>
          <w:rFonts w:ascii="Times New Roman" w:hAnsi="Times New Roman"/>
          <w:sz w:val="22"/>
          <w:szCs w:val="22"/>
        </w:rPr>
        <w:footnoteReference w:id="23"/>
      </w:r>
      <w:r w:rsidRPr="007E6A93" w:rsidR="0019147C">
        <w:rPr>
          <w:szCs w:val="22"/>
        </w:rPr>
        <w:t xml:space="preserve"> and 4)</w:t>
      </w:r>
      <w:r w:rsidRPr="007E6A93" w:rsidR="00C91259">
        <w:rPr>
          <w:szCs w:val="22"/>
        </w:rPr>
        <w:t xml:space="preserve"> </w:t>
      </w:r>
      <w:r w:rsidRPr="007E6A93" w:rsidR="00F40EF8">
        <w:rPr>
          <w:szCs w:val="22"/>
        </w:rPr>
        <w:t xml:space="preserve">once </w:t>
      </w:r>
      <w:r w:rsidRPr="007E6A93" w:rsidR="009B4935">
        <w:rPr>
          <w:szCs w:val="22"/>
        </w:rPr>
        <w:t xml:space="preserve">BBNI’s diversity of ownership points are rescinded, even if GFBS </w:t>
      </w:r>
      <w:r w:rsidRPr="007E6A93" w:rsidR="00447CA5">
        <w:rPr>
          <w:szCs w:val="22"/>
        </w:rPr>
        <w:t>is not awarded any points, the parties, each with zero points, proceed to a tie breaker</w:t>
      </w:r>
      <w:r w:rsidRPr="007E6A93" w:rsidR="00065EE8">
        <w:rPr>
          <w:szCs w:val="22"/>
        </w:rPr>
        <w:t xml:space="preserve"> in which GFBS would prevail.</w:t>
      </w:r>
      <w:r>
        <w:rPr>
          <w:rStyle w:val="FootnoteReference"/>
          <w:rFonts w:ascii="Times New Roman" w:hAnsi="Times New Roman"/>
          <w:sz w:val="22"/>
          <w:szCs w:val="22"/>
        </w:rPr>
        <w:footnoteReference w:id="24"/>
      </w:r>
      <w:r w:rsidRPr="007E6A93" w:rsidR="00447CA5">
        <w:rPr>
          <w:szCs w:val="22"/>
        </w:rPr>
        <w:t xml:space="preserve"> </w:t>
      </w:r>
    </w:p>
    <w:p w:rsidR="00AF6822" w:rsidRPr="007E6A93" w:rsidP="00375516" w14:paraId="070B6AD9" w14:textId="14481B41">
      <w:pPr>
        <w:spacing w:after="120"/>
        <w:ind w:firstLine="720"/>
        <w:rPr>
          <w:sz w:val="22"/>
          <w:szCs w:val="22"/>
        </w:rPr>
      </w:pPr>
      <w:r w:rsidRPr="007E6A93">
        <w:rPr>
          <w:sz w:val="22"/>
          <w:szCs w:val="22"/>
        </w:rPr>
        <w:t xml:space="preserve">In </w:t>
      </w:r>
      <w:r w:rsidRPr="007E6A93" w:rsidR="00C47C91">
        <w:rPr>
          <w:sz w:val="22"/>
          <w:szCs w:val="22"/>
        </w:rPr>
        <w:t xml:space="preserve">its </w:t>
      </w:r>
      <w:r w:rsidRPr="007E6A93" w:rsidR="001337B1">
        <w:rPr>
          <w:sz w:val="22"/>
          <w:szCs w:val="22"/>
        </w:rPr>
        <w:t>O</w:t>
      </w:r>
      <w:r w:rsidRPr="007E6A93" w:rsidR="00C47C91">
        <w:rPr>
          <w:sz w:val="22"/>
          <w:szCs w:val="22"/>
        </w:rPr>
        <w:t>pposition</w:t>
      </w:r>
      <w:r w:rsidRPr="007E6A93">
        <w:rPr>
          <w:sz w:val="22"/>
          <w:szCs w:val="22"/>
        </w:rPr>
        <w:t>,</w:t>
      </w:r>
      <w:r w:rsidRPr="007E6A93" w:rsidR="003D4FAD">
        <w:rPr>
          <w:sz w:val="22"/>
          <w:szCs w:val="22"/>
        </w:rPr>
        <w:t xml:space="preserve"> </w:t>
      </w:r>
      <w:r w:rsidRPr="007E6A93" w:rsidR="00C47C91">
        <w:rPr>
          <w:sz w:val="22"/>
          <w:szCs w:val="22"/>
        </w:rPr>
        <w:t>BBNI</w:t>
      </w:r>
      <w:r w:rsidRPr="007E6A93" w:rsidR="003D4FAD">
        <w:rPr>
          <w:sz w:val="22"/>
          <w:szCs w:val="22"/>
        </w:rPr>
        <w:t xml:space="preserve"> </w:t>
      </w:r>
      <w:r w:rsidRPr="007E6A93" w:rsidR="00A71BD6">
        <w:rPr>
          <w:sz w:val="22"/>
          <w:szCs w:val="22"/>
        </w:rPr>
        <w:t xml:space="preserve">counters that: </w:t>
      </w:r>
      <w:r w:rsidRPr="007E6A93" w:rsidR="006E689D">
        <w:rPr>
          <w:sz w:val="22"/>
          <w:szCs w:val="22"/>
        </w:rPr>
        <w:t xml:space="preserve"> 1) </w:t>
      </w:r>
      <w:r w:rsidRPr="007E6A93" w:rsidR="00A04CDD">
        <w:rPr>
          <w:sz w:val="22"/>
          <w:szCs w:val="22"/>
        </w:rPr>
        <w:t>procedurally, the GFBS Petition should be dismissed because</w:t>
      </w:r>
      <w:r w:rsidRPr="007E6A93" w:rsidR="00813634">
        <w:rPr>
          <w:sz w:val="22"/>
          <w:szCs w:val="22"/>
        </w:rPr>
        <w:t xml:space="preserve"> </w:t>
      </w:r>
      <w:r w:rsidRPr="007E6A93" w:rsidR="008137D3">
        <w:rPr>
          <w:sz w:val="22"/>
          <w:szCs w:val="22"/>
        </w:rPr>
        <w:t>it</w:t>
      </w:r>
      <w:r w:rsidRPr="007E6A93" w:rsidR="00A04CDD">
        <w:rPr>
          <w:sz w:val="22"/>
          <w:szCs w:val="22"/>
        </w:rPr>
        <w:t xml:space="preserve"> </w:t>
      </w:r>
      <w:r w:rsidRPr="007E6A93" w:rsidR="000204E3">
        <w:rPr>
          <w:sz w:val="22"/>
          <w:szCs w:val="22"/>
        </w:rPr>
        <w:t xml:space="preserve">repeats </w:t>
      </w:r>
      <w:r w:rsidRPr="007E6A93" w:rsidR="00B76361">
        <w:rPr>
          <w:sz w:val="22"/>
          <w:szCs w:val="22"/>
        </w:rPr>
        <w:t>prior</w:t>
      </w:r>
      <w:r w:rsidRPr="007E6A93" w:rsidR="008B4DAE">
        <w:rPr>
          <w:sz w:val="22"/>
          <w:szCs w:val="22"/>
        </w:rPr>
        <w:t xml:space="preserve"> arguments, </w:t>
      </w:r>
      <w:r w:rsidRPr="007E6A93" w:rsidR="00876510">
        <w:rPr>
          <w:sz w:val="22"/>
          <w:szCs w:val="22"/>
        </w:rPr>
        <w:t>inappropriately</w:t>
      </w:r>
      <w:r w:rsidRPr="007E6A93" w:rsidR="00687789">
        <w:rPr>
          <w:sz w:val="22"/>
          <w:szCs w:val="22"/>
        </w:rPr>
        <w:t xml:space="preserve"> </w:t>
      </w:r>
      <w:r w:rsidRPr="007E6A93" w:rsidR="00876510">
        <w:rPr>
          <w:sz w:val="22"/>
          <w:szCs w:val="22"/>
        </w:rPr>
        <w:t>seeks</w:t>
      </w:r>
      <w:r w:rsidRPr="007E6A93" w:rsidR="009D6048">
        <w:rPr>
          <w:sz w:val="22"/>
          <w:szCs w:val="22"/>
        </w:rPr>
        <w:t xml:space="preserve"> reconsideration of</w:t>
      </w:r>
      <w:r w:rsidRPr="007E6A93" w:rsidR="0079605D">
        <w:rPr>
          <w:sz w:val="22"/>
          <w:szCs w:val="22"/>
        </w:rPr>
        <w:t xml:space="preserve"> the </w:t>
      </w:r>
      <w:r w:rsidRPr="007E6A93" w:rsidR="00143368">
        <w:rPr>
          <w:sz w:val="22"/>
          <w:szCs w:val="22"/>
        </w:rPr>
        <w:t xml:space="preserve">interlocutory </w:t>
      </w:r>
      <w:r w:rsidRPr="007E6A93" w:rsidR="00002B1F">
        <w:rPr>
          <w:sz w:val="22"/>
          <w:szCs w:val="22"/>
        </w:rPr>
        <w:t>designation</w:t>
      </w:r>
      <w:r w:rsidRPr="007E6A93" w:rsidR="0020701D">
        <w:rPr>
          <w:sz w:val="22"/>
          <w:szCs w:val="22"/>
        </w:rPr>
        <w:t xml:space="preserve"> of </w:t>
      </w:r>
      <w:r w:rsidRPr="007E6A93" w:rsidR="009D6048">
        <w:rPr>
          <w:sz w:val="22"/>
          <w:szCs w:val="22"/>
        </w:rPr>
        <w:t xml:space="preserve">BBNI </w:t>
      </w:r>
      <w:r w:rsidRPr="007E6A93" w:rsidR="0020701D">
        <w:rPr>
          <w:sz w:val="22"/>
          <w:szCs w:val="22"/>
        </w:rPr>
        <w:t xml:space="preserve">as </w:t>
      </w:r>
      <w:r w:rsidRPr="007E6A93" w:rsidR="002B12A3">
        <w:rPr>
          <w:sz w:val="22"/>
          <w:szCs w:val="22"/>
        </w:rPr>
        <w:t xml:space="preserve">new </w:t>
      </w:r>
      <w:r w:rsidRPr="007E6A93" w:rsidR="00721924">
        <w:rPr>
          <w:sz w:val="22"/>
          <w:szCs w:val="22"/>
        </w:rPr>
        <w:t>tentative selectee</w:t>
      </w:r>
      <w:r w:rsidR="00A77220">
        <w:rPr>
          <w:sz w:val="22"/>
          <w:szCs w:val="22"/>
        </w:rPr>
        <w:t>,</w:t>
      </w:r>
      <w:r w:rsidRPr="007E6A93" w:rsidR="00B76361">
        <w:rPr>
          <w:sz w:val="22"/>
          <w:szCs w:val="22"/>
        </w:rPr>
        <w:t xml:space="preserve"> </w:t>
      </w:r>
      <w:r w:rsidRPr="007E6A93" w:rsidR="008137D3">
        <w:rPr>
          <w:sz w:val="22"/>
          <w:szCs w:val="22"/>
        </w:rPr>
        <w:t>and</w:t>
      </w:r>
      <w:r w:rsidRPr="007E6A93" w:rsidR="008973D7">
        <w:rPr>
          <w:sz w:val="22"/>
          <w:szCs w:val="22"/>
        </w:rPr>
        <w:t xml:space="preserve"> lacks a supporting affidavit;</w:t>
      </w:r>
      <w:r>
        <w:rPr>
          <w:rStyle w:val="FootnoteReference"/>
          <w:rFonts w:ascii="Times New Roman" w:hAnsi="Times New Roman"/>
          <w:sz w:val="22"/>
          <w:szCs w:val="22"/>
        </w:rPr>
        <w:footnoteReference w:id="25"/>
      </w:r>
      <w:r w:rsidRPr="007E6A93" w:rsidR="00002B1F">
        <w:rPr>
          <w:sz w:val="22"/>
          <w:szCs w:val="22"/>
        </w:rPr>
        <w:t xml:space="preserve"> </w:t>
      </w:r>
      <w:r w:rsidRPr="007E6A93" w:rsidR="00CB148D">
        <w:rPr>
          <w:sz w:val="22"/>
          <w:szCs w:val="22"/>
        </w:rPr>
        <w:t xml:space="preserve">and </w:t>
      </w:r>
      <w:r w:rsidRPr="007E6A93" w:rsidR="00002B1F">
        <w:rPr>
          <w:sz w:val="22"/>
          <w:szCs w:val="22"/>
        </w:rPr>
        <w:t>2)</w:t>
      </w:r>
      <w:r w:rsidRPr="007E6A93" w:rsidR="00721924">
        <w:rPr>
          <w:sz w:val="22"/>
          <w:szCs w:val="22"/>
        </w:rPr>
        <w:t xml:space="preserve"> </w:t>
      </w:r>
      <w:r w:rsidRPr="007E6A93" w:rsidR="00BF655F">
        <w:rPr>
          <w:sz w:val="22"/>
          <w:szCs w:val="22"/>
        </w:rPr>
        <w:t xml:space="preserve">substantively, </w:t>
      </w:r>
      <w:r w:rsidRPr="007E6A93" w:rsidR="00055AF1">
        <w:rPr>
          <w:sz w:val="22"/>
          <w:szCs w:val="22"/>
        </w:rPr>
        <w:t xml:space="preserve">BBNI was properly awarded two points for its diversity of ownership claim because </w:t>
      </w:r>
      <w:r w:rsidRPr="007E6A93" w:rsidR="007362C5">
        <w:rPr>
          <w:sz w:val="22"/>
          <w:szCs w:val="22"/>
        </w:rPr>
        <w:t xml:space="preserve">while </w:t>
      </w:r>
      <w:r w:rsidRPr="007E6A93" w:rsidR="00761065">
        <w:rPr>
          <w:sz w:val="22"/>
          <w:szCs w:val="22"/>
        </w:rPr>
        <w:t xml:space="preserve">one of </w:t>
      </w:r>
      <w:r w:rsidRPr="007E6A93" w:rsidR="00AB11C3">
        <w:rPr>
          <w:sz w:val="22"/>
          <w:szCs w:val="22"/>
        </w:rPr>
        <w:t xml:space="preserve">its </w:t>
      </w:r>
      <w:r w:rsidRPr="007E6A93" w:rsidR="00761065">
        <w:rPr>
          <w:sz w:val="22"/>
          <w:szCs w:val="22"/>
        </w:rPr>
        <w:t xml:space="preserve">diversity of ownership exhibits includes a </w:t>
      </w:r>
      <w:r w:rsidRPr="007E6A93" w:rsidR="007362C5">
        <w:rPr>
          <w:sz w:val="22"/>
          <w:szCs w:val="22"/>
        </w:rPr>
        <w:t xml:space="preserve">statement that the proposed contour overlaps with another station, that was </w:t>
      </w:r>
      <w:r w:rsidRPr="007E6A93" w:rsidR="00BF655F">
        <w:rPr>
          <w:sz w:val="22"/>
          <w:szCs w:val="22"/>
        </w:rPr>
        <w:t xml:space="preserve">a scrivener’s error </w:t>
      </w:r>
      <w:r w:rsidRPr="007E6A93" w:rsidR="007362C5">
        <w:rPr>
          <w:sz w:val="22"/>
          <w:szCs w:val="22"/>
        </w:rPr>
        <w:t xml:space="preserve">left in the exhibit, the </w:t>
      </w:r>
      <w:r w:rsidRPr="007E6A93" w:rsidR="00AB11C3">
        <w:rPr>
          <w:sz w:val="22"/>
          <w:szCs w:val="22"/>
        </w:rPr>
        <w:t xml:space="preserve">same </w:t>
      </w:r>
      <w:r w:rsidRPr="007E6A93" w:rsidR="007362C5">
        <w:rPr>
          <w:sz w:val="22"/>
          <w:szCs w:val="22"/>
        </w:rPr>
        <w:t>exhibit’s contour map shows that there is no ov</w:t>
      </w:r>
      <w:r w:rsidR="00FC4C01">
        <w:rPr>
          <w:sz w:val="22"/>
          <w:szCs w:val="22"/>
        </w:rPr>
        <w:t>erlap</w:t>
      </w:r>
      <w:r w:rsidRPr="007E6A93" w:rsidR="007362C5">
        <w:rPr>
          <w:sz w:val="22"/>
          <w:szCs w:val="22"/>
        </w:rPr>
        <w:t xml:space="preserve">, and a </w:t>
      </w:r>
      <w:r w:rsidRPr="007E6A93" w:rsidR="007362C5">
        <w:rPr>
          <w:sz w:val="22"/>
          <w:szCs w:val="22"/>
        </w:rPr>
        <w:t xml:space="preserve">separate diversity of ownership statement </w:t>
      </w:r>
      <w:r w:rsidR="00A77220">
        <w:rPr>
          <w:sz w:val="22"/>
          <w:szCs w:val="22"/>
        </w:rPr>
        <w:t>clarifies</w:t>
      </w:r>
      <w:r w:rsidRPr="007E6A93" w:rsidR="00D74F37">
        <w:rPr>
          <w:sz w:val="22"/>
          <w:szCs w:val="22"/>
        </w:rPr>
        <w:t xml:space="preserve"> that </w:t>
      </w:r>
      <w:r w:rsidRPr="007E6A93" w:rsidR="00AC55DE">
        <w:rPr>
          <w:sz w:val="22"/>
          <w:szCs w:val="22"/>
        </w:rPr>
        <w:t>BBNI “</w:t>
      </w:r>
      <w:r w:rsidRPr="007E6A93" w:rsidR="00572774">
        <w:rPr>
          <w:sz w:val="22"/>
          <w:szCs w:val="22"/>
        </w:rPr>
        <w:t>holds no attributable interest in any radio station or pending application with overlap with the NCE FM station proposed in this application</w:t>
      </w:r>
      <w:r w:rsidRPr="007E6A93" w:rsidR="00B35C05">
        <w:rPr>
          <w:sz w:val="22"/>
          <w:szCs w:val="22"/>
        </w:rPr>
        <w:t>.</w:t>
      </w:r>
      <w:r w:rsidRPr="007E6A93" w:rsidR="00572774">
        <w:rPr>
          <w:sz w:val="22"/>
          <w:szCs w:val="22"/>
        </w:rPr>
        <w:t>”</w:t>
      </w:r>
      <w:r>
        <w:rPr>
          <w:rStyle w:val="FootnoteReference"/>
          <w:rFonts w:ascii="Times New Roman" w:hAnsi="Times New Roman"/>
          <w:sz w:val="22"/>
          <w:szCs w:val="22"/>
        </w:rPr>
        <w:footnoteReference w:id="26"/>
      </w:r>
    </w:p>
    <w:p w:rsidR="001337B1" w:rsidRPr="007E6A93" w:rsidP="00A3532C" w14:paraId="4C2E70C4" w14:textId="55E64C1E">
      <w:pPr>
        <w:spacing w:after="120"/>
        <w:ind w:firstLine="720"/>
        <w:rPr>
          <w:sz w:val="22"/>
          <w:szCs w:val="22"/>
        </w:rPr>
      </w:pPr>
      <w:r w:rsidRPr="007E6A93">
        <w:rPr>
          <w:sz w:val="22"/>
          <w:szCs w:val="22"/>
        </w:rPr>
        <w:t xml:space="preserve">In its Reply, GFBS </w:t>
      </w:r>
      <w:r w:rsidRPr="007E6A93" w:rsidR="008C2C9B">
        <w:rPr>
          <w:sz w:val="22"/>
          <w:szCs w:val="22"/>
        </w:rPr>
        <w:t xml:space="preserve">maintains that:  1) </w:t>
      </w:r>
      <w:r w:rsidRPr="007E6A93" w:rsidR="00035091">
        <w:rPr>
          <w:sz w:val="22"/>
          <w:szCs w:val="22"/>
        </w:rPr>
        <w:t xml:space="preserve">it has established that </w:t>
      </w:r>
      <w:r w:rsidR="00A77220">
        <w:rPr>
          <w:sz w:val="22"/>
          <w:szCs w:val="22"/>
        </w:rPr>
        <w:t>it</w:t>
      </w:r>
      <w:r w:rsidRPr="007E6A93" w:rsidR="00035091">
        <w:rPr>
          <w:sz w:val="22"/>
          <w:szCs w:val="22"/>
        </w:rPr>
        <w:t xml:space="preserve"> is </w:t>
      </w:r>
      <w:r w:rsidRPr="007E6A93" w:rsidR="003F4B4C">
        <w:rPr>
          <w:sz w:val="22"/>
          <w:szCs w:val="22"/>
        </w:rPr>
        <w:t xml:space="preserve">eligible for points as both an established local applicant and under diversity of ownership, despite </w:t>
      </w:r>
      <w:r w:rsidR="00A77220">
        <w:rPr>
          <w:sz w:val="22"/>
          <w:szCs w:val="22"/>
        </w:rPr>
        <w:t xml:space="preserve">initially </w:t>
      </w:r>
      <w:r w:rsidRPr="007E6A93" w:rsidR="003F4B4C">
        <w:rPr>
          <w:sz w:val="22"/>
          <w:szCs w:val="22"/>
        </w:rPr>
        <w:t>certifying that it is not qualified;</w:t>
      </w:r>
      <w:r>
        <w:rPr>
          <w:rStyle w:val="FootnoteReference"/>
          <w:rFonts w:ascii="Times New Roman" w:hAnsi="Times New Roman"/>
          <w:sz w:val="22"/>
          <w:szCs w:val="22"/>
        </w:rPr>
        <w:footnoteReference w:id="27"/>
      </w:r>
      <w:r w:rsidRPr="007E6A93" w:rsidR="00A41016">
        <w:rPr>
          <w:sz w:val="22"/>
          <w:szCs w:val="22"/>
        </w:rPr>
        <w:t xml:space="preserve"> 2) the Commission permits the filing of petitions to deny </w:t>
      </w:r>
      <w:r w:rsidRPr="007E6A93" w:rsidR="004F0566">
        <w:rPr>
          <w:sz w:val="22"/>
          <w:szCs w:val="22"/>
        </w:rPr>
        <w:t xml:space="preserve">after </w:t>
      </w:r>
      <w:r w:rsidR="00A77220">
        <w:rPr>
          <w:sz w:val="22"/>
          <w:szCs w:val="22"/>
        </w:rPr>
        <w:t xml:space="preserve">the </w:t>
      </w:r>
      <w:r w:rsidRPr="007E6A93" w:rsidR="004F0566">
        <w:rPr>
          <w:sz w:val="22"/>
          <w:szCs w:val="22"/>
        </w:rPr>
        <w:t xml:space="preserve">tentative selection of a new application, </w:t>
      </w:r>
      <w:r w:rsidRPr="007E6A93" w:rsidR="00082472">
        <w:rPr>
          <w:sz w:val="22"/>
          <w:szCs w:val="22"/>
        </w:rPr>
        <w:t>even if indirectly related to the tentative selectee’s quali</w:t>
      </w:r>
      <w:r w:rsidR="00A77220">
        <w:rPr>
          <w:sz w:val="22"/>
          <w:szCs w:val="22"/>
        </w:rPr>
        <w:t>fications</w:t>
      </w:r>
      <w:r w:rsidRPr="007E6A93" w:rsidR="00082472">
        <w:rPr>
          <w:sz w:val="22"/>
          <w:szCs w:val="22"/>
        </w:rPr>
        <w:t>;</w:t>
      </w:r>
      <w:r>
        <w:rPr>
          <w:rStyle w:val="FootnoteReference"/>
          <w:rFonts w:ascii="Times New Roman" w:hAnsi="Times New Roman"/>
          <w:sz w:val="22"/>
          <w:szCs w:val="22"/>
        </w:rPr>
        <w:footnoteReference w:id="28"/>
      </w:r>
      <w:r w:rsidRPr="007E6A93" w:rsidR="00082472">
        <w:rPr>
          <w:sz w:val="22"/>
          <w:szCs w:val="22"/>
        </w:rPr>
        <w:t xml:space="preserve"> 3) </w:t>
      </w:r>
      <w:r w:rsidR="00A77220">
        <w:rPr>
          <w:sz w:val="22"/>
          <w:szCs w:val="22"/>
        </w:rPr>
        <w:t xml:space="preserve">the </w:t>
      </w:r>
      <w:r w:rsidRPr="007E6A93" w:rsidR="00A3532C">
        <w:rPr>
          <w:sz w:val="22"/>
          <w:szCs w:val="22"/>
        </w:rPr>
        <w:t>absence of a supporting affidavit is not a procedural defect where official notice may be taken of the facts alleged;</w:t>
      </w:r>
      <w:r>
        <w:rPr>
          <w:rStyle w:val="FootnoteReference"/>
          <w:rFonts w:ascii="Times New Roman" w:hAnsi="Times New Roman"/>
          <w:sz w:val="22"/>
          <w:szCs w:val="22"/>
        </w:rPr>
        <w:footnoteReference w:id="29"/>
      </w:r>
      <w:r w:rsidRPr="007E6A93" w:rsidR="00C70D37">
        <w:rPr>
          <w:sz w:val="22"/>
          <w:szCs w:val="22"/>
        </w:rPr>
        <w:t xml:space="preserve"> and 4) </w:t>
      </w:r>
      <w:r w:rsidRPr="007E6A93" w:rsidR="00E329F9">
        <w:rPr>
          <w:sz w:val="22"/>
          <w:szCs w:val="22"/>
        </w:rPr>
        <w:t xml:space="preserve">BBNI’s diversity of ownership exhibit discrepancy </w:t>
      </w:r>
      <w:r w:rsidRPr="007E6A93" w:rsidR="00F4476A">
        <w:rPr>
          <w:sz w:val="22"/>
          <w:szCs w:val="22"/>
        </w:rPr>
        <w:t xml:space="preserve">nullifies BBNI’s claim for two </w:t>
      </w:r>
      <w:r w:rsidR="008D68EF">
        <w:rPr>
          <w:sz w:val="22"/>
          <w:szCs w:val="22"/>
        </w:rPr>
        <w:t xml:space="preserve">diversity </w:t>
      </w:r>
      <w:r w:rsidRPr="007E6A93" w:rsidR="00F4476A">
        <w:rPr>
          <w:sz w:val="22"/>
          <w:szCs w:val="22"/>
        </w:rPr>
        <w:t xml:space="preserve">points </w:t>
      </w:r>
      <w:r w:rsidRPr="007E6A93" w:rsidR="00B109E6">
        <w:rPr>
          <w:sz w:val="22"/>
          <w:szCs w:val="22"/>
        </w:rPr>
        <w:t xml:space="preserve">; however, if the Bureau accepts </w:t>
      </w:r>
      <w:r w:rsidRPr="007E6A93" w:rsidR="002A4F6D">
        <w:rPr>
          <w:sz w:val="22"/>
          <w:szCs w:val="22"/>
        </w:rPr>
        <w:t>BBNI’s claim, it must also accept GFBS’</w:t>
      </w:r>
      <w:r w:rsidR="008D68EF">
        <w:rPr>
          <w:sz w:val="22"/>
          <w:szCs w:val="22"/>
        </w:rPr>
        <w:t>s</w:t>
      </w:r>
      <w:r w:rsidRPr="007E6A93" w:rsidR="00E47182">
        <w:rPr>
          <w:sz w:val="22"/>
          <w:szCs w:val="22"/>
        </w:rPr>
        <w:t xml:space="preserve"> claim.</w:t>
      </w:r>
      <w:r>
        <w:rPr>
          <w:rStyle w:val="FootnoteReference"/>
          <w:rFonts w:ascii="Times New Roman" w:hAnsi="Times New Roman"/>
          <w:sz w:val="22"/>
          <w:szCs w:val="22"/>
        </w:rPr>
        <w:footnoteReference w:id="30"/>
      </w:r>
    </w:p>
    <w:bookmarkEnd w:id="1"/>
    <w:p w:rsidR="004D115A" w:rsidRPr="007E6A93" w:rsidP="00EB7BBC" w14:paraId="426C4720" w14:textId="2C99B3E4">
      <w:pPr>
        <w:spacing w:after="120"/>
        <w:ind w:firstLine="720"/>
        <w:rPr>
          <w:sz w:val="22"/>
          <w:szCs w:val="22"/>
        </w:rPr>
      </w:pPr>
      <w:r w:rsidRPr="007E6A93">
        <w:rPr>
          <w:i/>
          <w:iCs/>
          <w:sz w:val="22"/>
          <w:szCs w:val="22"/>
        </w:rPr>
        <w:t>Discussion</w:t>
      </w:r>
      <w:r w:rsidRPr="007E6A93">
        <w:rPr>
          <w:sz w:val="22"/>
          <w:szCs w:val="22"/>
        </w:rPr>
        <w:t xml:space="preserve">.  </w:t>
      </w:r>
      <w:r w:rsidRPr="007E6A93" w:rsidR="0088111D">
        <w:rPr>
          <w:sz w:val="22"/>
          <w:szCs w:val="22"/>
        </w:rPr>
        <w:t>Pursuant to section 309(d) of the Communications Act of 1934, as amended,</w:t>
      </w:r>
      <w:r>
        <w:rPr>
          <w:rStyle w:val="FootnoteReference"/>
          <w:rFonts w:ascii="Times New Roman" w:hAnsi="Times New Roman"/>
          <w:sz w:val="22"/>
          <w:szCs w:val="22"/>
        </w:rPr>
        <w:footnoteReference w:id="31"/>
      </w:r>
      <w:r w:rsidRPr="007E6A93" w:rsidR="0088111D">
        <w:rPr>
          <w:sz w:val="22"/>
          <w:szCs w:val="22"/>
        </w:rPr>
        <w:t xml:space="preserve"> </w:t>
      </w:r>
      <w:bookmarkStart w:id="2" w:name="SR;619"/>
      <w:bookmarkEnd w:id="2"/>
      <w:r w:rsidRPr="007E6A93" w:rsidR="0088111D">
        <w:rPr>
          <w:rStyle w:val="searchterm"/>
          <w:sz w:val="22"/>
          <w:szCs w:val="22"/>
        </w:rPr>
        <w:t>petitions to deny and informal objections</w:t>
      </w:r>
      <w:r w:rsidRPr="007E6A93" w:rsidR="0088111D">
        <w:rPr>
          <w:sz w:val="22"/>
          <w:szCs w:val="22"/>
        </w:rPr>
        <w:t xml:space="preserve"> must provide properly supported allegations of fact that, if true, would establish a substantial and material question of fact that grant of the application would be </w:t>
      </w:r>
      <w:bookmarkStart w:id="3" w:name="SR;651"/>
      <w:bookmarkEnd w:id="3"/>
      <w:r w:rsidRPr="007E6A93" w:rsidR="0088111D">
        <w:rPr>
          <w:rStyle w:val="searchterm"/>
          <w:i/>
          <w:sz w:val="22"/>
          <w:szCs w:val="22"/>
        </w:rPr>
        <w:t>prima</w:t>
      </w:r>
      <w:r w:rsidRPr="007E6A93" w:rsidR="0088111D">
        <w:rPr>
          <w:i/>
          <w:sz w:val="22"/>
          <w:szCs w:val="22"/>
        </w:rPr>
        <w:t xml:space="preserve"> </w:t>
      </w:r>
      <w:bookmarkStart w:id="4" w:name="SR;652"/>
      <w:bookmarkEnd w:id="4"/>
      <w:r w:rsidRPr="007E6A93" w:rsidR="0088111D">
        <w:rPr>
          <w:rStyle w:val="searchterm"/>
          <w:i/>
          <w:sz w:val="22"/>
          <w:szCs w:val="22"/>
        </w:rPr>
        <w:t>facie</w:t>
      </w:r>
      <w:r w:rsidRPr="007E6A93" w:rsidR="0088111D">
        <w:rPr>
          <w:sz w:val="22"/>
          <w:szCs w:val="22"/>
        </w:rPr>
        <w:t xml:space="preserve"> inconsistent with the public interest.</w:t>
      </w:r>
      <w:r>
        <w:rPr>
          <w:rStyle w:val="FootnoteReference"/>
          <w:rFonts w:ascii="Times New Roman" w:hAnsi="Times New Roman"/>
          <w:sz w:val="22"/>
          <w:szCs w:val="22"/>
        </w:rPr>
        <w:footnoteReference w:id="32"/>
      </w:r>
    </w:p>
    <w:p w:rsidR="00784F7D" w:rsidRPr="007E6A93" w:rsidP="00DE4ED5" w14:paraId="3299B7B1" w14:textId="03701B16">
      <w:pPr>
        <w:pStyle w:val="ParaNum"/>
        <w:numPr>
          <w:ilvl w:val="0"/>
          <w:numId w:val="0"/>
        </w:numPr>
        <w:ind w:firstLine="720"/>
        <w:rPr>
          <w:szCs w:val="22"/>
        </w:rPr>
      </w:pPr>
      <w:r w:rsidRPr="00BE1D9D">
        <w:rPr>
          <w:szCs w:val="22"/>
          <w:u w:val="single"/>
        </w:rPr>
        <w:t>Procedural Issues</w:t>
      </w:r>
      <w:r w:rsidRPr="007E6A93">
        <w:rPr>
          <w:szCs w:val="22"/>
        </w:rPr>
        <w:t xml:space="preserve">.  As an initial matter, </w:t>
      </w:r>
      <w:r w:rsidR="008D68EF">
        <w:rPr>
          <w:szCs w:val="22"/>
        </w:rPr>
        <w:t xml:space="preserve">in the </w:t>
      </w:r>
      <w:r w:rsidR="008D68EF">
        <w:rPr>
          <w:i/>
          <w:iCs/>
          <w:szCs w:val="22"/>
        </w:rPr>
        <w:t xml:space="preserve">Fourth Comparative </w:t>
      </w:r>
      <w:r w:rsidRPr="00BE1D9D" w:rsidR="008D68EF">
        <w:rPr>
          <w:szCs w:val="22"/>
        </w:rPr>
        <w:t>Order</w:t>
      </w:r>
      <w:r w:rsidR="008D68EF">
        <w:rPr>
          <w:szCs w:val="22"/>
        </w:rPr>
        <w:t xml:space="preserve">, the Commission explained that </w:t>
      </w:r>
      <w:r w:rsidRPr="008D68EF" w:rsidR="00DE5F17">
        <w:rPr>
          <w:szCs w:val="22"/>
        </w:rPr>
        <w:t>parties</w:t>
      </w:r>
      <w:r w:rsidRPr="007E6A93" w:rsidR="0096242C">
        <w:rPr>
          <w:szCs w:val="22"/>
        </w:rPr>
        <w:t xml:space="preserve"> </w:t>
      </w:r>
      <w:r w:rsidRPr="007E6A93" w:rsidR="00C52DC1">
        <w:rPr>
          <w:szCs w:val="22"/>
        </w:rPr>
        <w:t>asserting that the</w:t>
      </w:r>
      <w:r w:rsidRPr="007E6A93" w:rsidR="00DE4ED5">
        <w:rPr>
          <w:szCs w:val="22"/>
        </w:rPr>
        <w:t xml:space="preserve"> tentative selectee should have received fewer points</w:t>
      </w:r>
      <w:r w:rsidR="00535C75">
        <w:rPr>
          <w:szCs w:val="22"/>
        </w:rPr>
        <w:t>, or that their application should have received more points,</w:t>
      </w:r>
      <w:r w:rsidRPr="007E6A93" w:rsidR="00C52DC1">
        <w:rPr>
          <w:szCs w:val="22"/>
        </w:rPr>
        <w:t xml:space="preserve"> may file a petition to deny</w:t>
      </w:r>
      <w:r w:rsidRPr="007E6A93" w:rsidR="00352FBC">
        <w:rPr>
          <w:szCs w:val="22"/>
        </w:rPr>
        <w:t>,</w:t>
      </w:r>
      <w:r w:rsidRPr="007E6A93" w:rsidR="00DE4ED5">
        <w:rPr>
          <w:szCs w:val="22"/>
        </w:rPr>
        <w:t xml:space="preserve"> </w:t>
      </w:r>
      <w:r w:rsidR="008D68EF">
        <w:rPr>
          <w:szCs w:val="22"/>
        </w:rPr>
        <w:t>but</w:t>
      </w:r>
      <w:r w:rsidRPr="007E6A93" w:rsidR="00AA1E8F">
        <w:rPr>
          <w:szCs w:val="22"/>
        </w:rPr>
        <w:t xml:space="preserve"> not </w:t>
      </w:r>
      <w:r w:rsidRPr="007E6A93" w:rsidR="003A3298">
        <w:rPr>
          <w:szCs w:val="22"/>
        </w:rPr>
        <w:t>to raise</w:t>
      </w:r>
      <w:r w:rsidRPr="007E6A93" w:rsidR="00DE4ED5">
        <w:rPr>
          <w:szCs w:val="22"/>
        </w:rPr>
        <w:t xml:space="preserve"> matters as petitions for reconsideration.</w:t>
      </w:r>
      <w:r>
        <w:rPr>
          <w:rStyle w:val="FootnoteReference"/>
          <w:rFonts w:ascii="Times New Roman" w:hAnsi="Times New Roman"/>
          <w:sz w:val="22"/>
          <w:szCs w:val="22"/>
        </w:rPr>
        <w:footnoteReference w:id="33"/>
      </w:r>
      <w:r w:rsidRPr="007E6A93" w:rsidR="00F05F16">
        <w:rPr>
          <w:szCs w:val="22"/>
        </w:rPr>
        <w:t xml:space="preserve">  </w:t>
      </w:r>
      <w:r w:rsidRPr="007E6A93" w:rsidR="00A9314D">
        <w:rPr>
          <w:szCs w:val="22"/>
        </w:rPr>
        <w:t xml:space="preserve">GFBS </w:t>
      </w:r>
      <w:r w:rsidR="008D68EF">
        <w:rPr>
          <w:szCs w:val="22"/>
        </w:rPr>
        <w:t>adhered to this directive and filed a p</w:t>
      </w:r>
      <w:r w:rsidRPr="007E6A93" w:rsidR="00A9314D">
        <w:rPr>
          <w:szCs w:val="22"/>
        </w:rPr>
        <w:t>etition</w:t>
      </w:r>
      <w:r w:rsidR="008D68EF">
        <w:rPr>
          <w:szCs w:val="22"/>
        </w:rPr>
        <w:t xml:space="preserve"> to deny</w:t>
      </w:r>
      <w:r>
        <w:rPr>
          <w:rStyle w:val="FootnoteReference"/>
          <w:rFonts w:ascii="Times New Roman" w:hAnsi="Times New Roman"/>
          <w:sz w:val="22"/>
          <w:szCs w:val="22"/>
        </w:rPr>
        <w:footnoteReference w:id="34"/>
      </w:r>
      <w:r w:rsidRPr="007E6A93" w:rsidR="00A9314D">
        <w:rPr>
          <w:szCs w:val="22"/>
        </w:rPr>
        <w:t xml:space="preserve"> </w:t>
      </w:r>
      <w:r w:rsidR="00F32940">
        <w:rPr>
          <w:szCs w:val="22"/>
        </w:rPr>
        <w:t>challeng</w:t>
      </w:r>
      <w:r w:rsidR="007722BA">
        <w:rPr>
          <w:szCs w:val="22"/>
        </w:rPr>
        <w:t>ing</w:t>
      </w:r>
      <w:r w:rsidR="00F32940">
        <w:rPr>
          <w:szCs w:val="22"/>
        </w:rPr>
        <w:t xml:space="preserve"> the</w:t>
      </w:r>
      <w:r w:rsidRPr="007E6A93" w:rsidR="00B145E8">
        <w:rPr>
          <w:szCs w:val="22"/>
        </w:rPr>
        <w:t xml:space="preserve"> Commission’s </w:t>
      </w:r>
      <w:r w:rsidR="007722BA">
        <w:rPr>
          <w:szCs w:val="22"/>
        </w:rPr>
        <w:t>finding</w:t>
      </w:r>
      <w:r w:rsidRPr="007E6A93" w:rsidR="00B145E8">
        <w:rPr>
          <w:szCs w:val="22"/>
        </w:rPr>
        <w:t xml:space="preserve"> that </w:t>
      </w:r>
      <w:r w:rsidR="007722BA">
        <w:rPr>
          <w:szCs w:val="22"/>
        </w:rPr>
        <w:t>it</w:t>
      </w:r>
      <w:r w:rsidRPr="007E6A93" w:rsidR="00B145E8">
        <w:rPr>
          <w:szCs w:val="22"/>
        </w:rPr>
        <w:t xml:space="preserve"> was not entitled to diversity or localism points</w:t>
      </w:r>
      <w:r w:rsidR="008D68EF">
        <w:rPr>
          <w:szCs w:val="22"/>
        </w:rPr>
        <w:t xml:space="preserve">. </w:t>
      </w:r>
      <w:r w:rsidR="00F32940">
        <w:rPr>
          <w:szCs w:val="22"/>
        </w:rPr>
        <w:t xml:space="preserve"> </w:t>
      </w:r>
      <w:r w:rsidR="008D68EF">
        <w:rPr>
          <w:szCs w:val="22"/>
        </w:rPr>
        <w:t>W</w:t>
      </w:r>
      <w:r w:rsidRPr="007E6A93" w:rsidR="00B47902">
        <w:rPr>
          <w:szCs w:val="22"/>
        </w:rPr>
        <w:t>e</w:t>
      </w:r>
      <w:r w:rsidR="008D68EF">
        <w:rPr>
          <w:szCs w:val="22"/>
        </w:rPr>
        <w:t>, therefore, reject BBNI’s allegation that the GFBS Petition was procedurally defective,</w:t>
      </w:r>
      <w:r w:rsidRPr="007E6A93" w:rsidR="00B47902">
        <w:rPr>
          <w:szCs w:val="22"/>
        </w:rPr>
        <w:t xml:space="preserve"> </w:t>
      </w:r>
      <w:r w:rsidR="008D68EF">
        <w:rPr>
          <w:szCs w:val="22"/>
        </w:rPr>
        <w:t>and</w:t>
      </w:r>
      <w:r w:rsidR="00535C75">
        <w:rPr>
          <w:szCs w:val="22"/>
        </w:rPr>
        <w:t xml:space="preserve"> </w:t>
      </w:r>
      <w:r w:rsidRPr="007E6A93" w:rsidR="00B47902">
        <w:rPr>
          <w:szCs w:val="22"/>
        </w:rPr>
        <w:t xml:space="preserve">consider the </w:t>
      </w:r>
      <w:r w:rsidR="008D68EF">
        <w:rPr>
          <w:szCs w:val="22"/>
        </w:rPr>
        <w:t>merits</w:t>
      </w:r>
      <w:r w:rsidRPr="007E6A93" w:rsidR="0068726D">
        <w:rPr>
          <w:szCs w:val="22"/>
        </w:rPr>
        <w:t>.</w:t>
      </w:r>
      <w:r>
        <w:rPr>
          <w:rStyle w:val="FootnoteReference"/>
          <w:szCs w:val="22"/>
        </w:rPr>
        <w:footnoteReference w:id="35"/>
      </w:r>
      <w:r w:rsidRPr="007E6A93" w:rsidR="00F363FA">
        <w:rPr>
          <w:szCs w:val="22"/>
        </w:rPr>
        <w:t xml:space="preserve"> </w:t>
      </w:r>
      <w:r w:rsidRPr="007E6A93" w:rsidR="00170A21">
        <w:rPr>
          <w:szCs w:val="22"/>
        </w:rPr>
        <w:t xml:space="preserve"> </w:t>
      </w:r>
    </w:p>
    <w:p w:rsidR="00A13ED1" w:rsidP="007E17EB" w14:paraId="494C05D9" w14:textId="5E6AD7B4">
      <w:pPr>
        <w:pStyle w:val="ParaNum"/>
        <w:numPr>
          <w:ilvl w:val="0"/>
          <w:numId w:val="0"/>
        </w:numPr>
        <w:ind w:firstLine="720"/>
        <w:rPr>
          <w:szCs w:val="22"/>
        </w:rPr>
      </w:pPr>
      <w:r w:rsidRPr="00133D0B">
        <w:rPr>
          <w:szCs w:val="22"/>
          <w:u w:val="single"/>
        </w:rPr>
        <w:t>Substantive Issue</w:t>
      </w:r>
      <w:r w:rsidRPr="00133D0B" w:rsidR="007722BA">
        <w:rPr>
          <w:szCs w:val="22"/>
          <w:u w:val="single"/>
        </w:rPr>
        <w:t>s</w:t>
      </w:r>
      <w:r w:rsidRPr="007E6A93">
        <w:rPr>
          <w:i/>
          <w:iCs/>
          <w:szCs w:val="22"/>
        </w:rPr>
        <w:t>.</w:t>
      </w:r>
      <w:r w:rsidRPr="007E6A93">
        <w:rPr>
          <w:szCs w:val="22"/>
        </w:rPr>
        <w:t xml:space="preserve">  </w:t>
      </w:r>
      <w:r w:rsidRPr="007E6A93" w:rsidR="0068726D">
        <w:rPr>
          <w:szCs w:val="22"/>
        </w:rPr>
        <w:t xml:space="preserve">In the </w:t>
      </w:r>
      <w:r w:rsidRPr="007E6A93" w:rsidR="0068726D">
        <w:rPr>
          <w:i/>
          <w:iCs/>
          <w:szCs w:val="22"/>
        </w:rPr>
        <w:t>Fourth Comparative Order</w:t>
      </w:r>
      <w:r w:rsidRPr="007E6A93" w:rsidR="0068726D">
        <w:rPr>
          <w:szCs w:val="22"/>
        </w:rPr>
        <w:t>, the Commission</w:t>
      </w:r>
      <w:r w:rsidRPr="007E6A93" w:rsidR="0068726D">
        <w:rPr>
          <w:i/>
          <w:iCs/>
          <w:szCs w:val="22"/>
        </w:rPr>
        <w:t xml:space="preserve"> </w:t>
      </w:r>
      <w:r w:rsidRPr="007E6A93" w:rsidR="0068726D">
        <w:rPr>
          <w:szCs w:val="22"/>
        </w:rPr>
        <w:t xml:space="preserve">determined that GFBS is not entitled to points as </w:t>
      </w:r>
      <w:r w:rsidRPr="007E6A93" w:rsidR="00713EC2">
        <w:rPr>
          <w:szCs w:val="22"/>
        </w:rPr>
        <w:t xml:space="preserve">either </w:t>
      </w:r>
      <w:r w:rsidRPr="007E6A93" w:rsidR="0068726D">
        <w:rPr>
          <w:szCs w:val="22"/>
        </w:rPr>
        <w:t>an established local applicant or for diversity of ownership</w:t>
      </w:r>
      <w:r w:rsidRPr="007E6A93" w:rsidR="00B145E8">
        <w:rPr>
          <w:szCs w:val="22"/>
        </w:rPr>
        <w:t xml:space="preserve">. </w:t>
      </w:r>
      <w:r w:rsidRPr="007E6A93" w:rsidR="0068726D">
        <w:rPr>
          <w:szCs w:val="22"/>
        </w:rPr>
        <w:t xml:space="preserve"> </w:t>
      </w:r>
      <w:r w:rsidRPr="007E6A93" w:rsidR="00713EC2">
        <w:rPr>
          <w:szCs w:val="22"/>
        </w:rPr>
        <w:t xml:space="preserve">Here, </w:t>
      </w:r>
      <w:r w:rsidRPr="007E6A93" w:rsidR="00DE0094">
        <w:rPr>
          <w:szCs w:val="22"/>
        </w:rPr>
        <w:t xml:space="preserve">GFBS </w:t>
      </w:r>
      <w:r w:rsidRPr="007E6A93" w:rsidR="008D14D3">
        <w:rPr>
          <w:szCs w:val="22"/>
        </w:rPr>
        <w:t xml:space="preserve">still </w:t>
      </w:r>
      <w:r w:rsidRPr="007E6A93" w:rsidR="00DE0094">
        <w:rPr>
          <w:szCs w:val="22"/>
        </w:rPr>
        <w:t xml:space="preserve">has not </w:t>
      </w:r>
      <w:r w:rsidRPr="007E6A93" w:rsidR="00A45BFE">
        <w:rPr>
          <w:szCs w:val="22"/>
        </w:rPr>
        <w:t xml:space="preserve">identified any case in which an applicant </w:t>
      </w:r>
      <w:r w:rsidRPr="007E6A93" w:rsidR="004B2105">
        <w:rPr>
          <w:szCs w:val="22"/>
        </w:rPr>
        <w:t>failed to timely certify that it qualified for points</w:t>
      </w:r>
      <w:r w:rsidRPr="007E6A93" w:rsidR="00F33F75">
        <w:rPr>
          <w:szCs w:val="22"/>
        </w:rPr>
        <w:t xml:space="preserve">, despite </w:t>
      </w:r>
      <w:r w:rsidRPr="007E6A93" w:rsidR="000164E8">
        <w:rPr>
          <w:szCs w:val="22"/>
        </w:rPr>
        <w:t>submission</w:t>
      </w:r>
      <w:r w:rsidRPr="007E6A93" w:rsidR="00F33F75">
        <w:rPr>
          <w:szCs w:val="22"/>
        </w:rPr>
        <w:t xml:space="preserve"> of related exhibits, </w:t>
      </w:r>
      <w:r w:rsidRPr="007E6A93" w:rsidR="00023286">
        <w:rPr>
          <w:szCs w:val="22"/>
        </w:rPr>
        <w:t>and was later allowed to amend its application</w:t>
      </w:r>
      <w:r w:rsidRPr="007E6A93" w:rsidR="005D2FD5">
        <w:rPr>
          <w:szCs w:val="22"/>
        </w:rPr>
        <w:t xml:space="preserve"> to certify  eligib</w:t>
      </w:r>
      <w:r w:rsidR="000264A9">
        <w:rPr>
          <w:szCs w:val="22"/>
        </w:rPr>
        <w:t>ility</w:t>
      </w:r>
      <w:r w:rsidRPr="007E6A93" w:rsidR="005D2FD5">
        <w:rPr>
          <w:szCs w:val="22"/>
        </w:rPr>
        <w:t>,</w:t>
      </w:r>
      <w:r w:rsidRPr="007E6A93" w:rsidR="00023286">
        <w:rPr>
          <w:szCs w:val="22"/>
        </w:rPr>
        <w:t xml:space="preserve"> </w:t>
      </w:r>
      <w:r w:rsidRPr="007E6A93" w:rsidR="000164E8">
        <w:rPr>
          <w:szCs w:val="22"/>
        </w:rPr>
        <w:t>thereby</w:t>
      </w:r>
      <w:r w:rsidRPr="007E6A93" w:rsidR="00784F7D">
        <w:rPr>
          <w:szCs w:val="22"/>
        </w:rPr>
        <w:t xml:space="preserve"> enhanc</w:t>
      </w:r>
      <w:r w:rsidRPr="007E6A93" w:rsidR="000164E8">
        <w:rPr>
          <w:szCs w:val="22"/>
        </w:rPr>
        <w:t>ing</w:t>
      </w:r>
      <w:r w:rsidRPr="007E6A93" w:rsidR="00784F7D">
        <w:rPr>
          <w:szCs w:val="22"/>
        </w:rPr>
        <w:t xml:space="preserve"> its comparative </w:t>
      </w:r>
      <w:r w:rsidRPr="007E6A93" w:rsidR="005D2FD5">
        <w:rPr>
          <w:szCs w:val="22"/>
        </w:rPr>
        <w:t>position</w:t>
      </w:r>
      <w:r w:rsidRPr="007E6A93" w:rsidR="00784F7D">
        <w:rPr>
          <w:szCs w:val="22"/>
        </w:rPr>
        <w:t xml:space="preserve">.  </w:t>
      </w:r>
    </w:p>
    <w:p w:rsidR="00592747" w:rsidRPr="007E6A93" w:rsidP="007E17EB" w14:paraId="74C91FC3" w14:textId="7B2D10AE">
      <w:pPr>
        <w:pStyle w:val="ParaNum"/>
        <w:numPr>
          <w:ilvl w:val="0"/>
          <w:numId w:val="0"/>
        </w:numPr>
        <w:ind w:firstLine="720"/>
        <w:rPr>
          <w:bCs/>
          <w:szCs w:val="22"/>
        </w:rPr>
      </w:pPr>
      <w:r>
        <w:rPr>
          <w:bCs/>
          <w:szCs w:val="22"/>
        </w:rPr>
        <w:t xml:space="preserve">In the </w:t>
      </w:r>
      <w:r>
        <w:rPr>
          <w:bCs/>
          <w:i/>
          <w:iCs/>
          <w:szCs w:val="22"/>
        </w:rPr>
        <w:t xml:space="preserve">NCE Procedure Public Notice, </w:t>
      </w:r>
      <w:r>
        <w:rPr>
          <w:bCs/>
          <w:szCs w:val="22"/>
        </w:rPr>
        <w:t>the Bureau repeatedly reminded applica</w:t>
      </w:r>
      <w:r w:rsidR="000264A9">
        <w:rPr>
          <w:bCs/>
          <w:szCs w:val="22"/>
        </w:rPr>
        <w:t>nts</w:t>
      </w:r>
      <w:r>
        <w:rPr>
          <w:bCs/>
          <w:szCs w:val="22"/>
        </w:rPr>
        <w:t xml:space="preserve"> to carefully review their application</w:t>
      </w:r>
      <w:r w:rsidR="000264A9">
        <w:rPr>
          <w:bCs/>
          <w:szCs w:val="22"/>
        </w:rPr>
        <w:t>s</w:t>
      </w:r>
      <w:r>
        <w:rPr>
          <w:bCs/>
          <w:szCs w:val="22"/>
        </w:rPr>
        <w:t xml:space="preserve"> before filing and that each applicant “bears full responsibility for submitting an accurate, complete, and timely application.”</w:t>
      </w:r>
      <w:r>
        <w:rPr>
          <w:rStyle w:val="FootnoteReference"/>
          <w:bCs/>
          <w:szCs w:val="22"/>
        </w:rPr>
        <w:footnoteReference w:id="36"/>
      </w:r>
      <w:r>
        <w:rPr>
          <w:bCs/>
          <w:szCs w:val="22"/>
        </w:rPr>
        <w:t xml:space="preserve">  The Bureau also explained that “</w:t>
      </w:r>
      <w:r>
        <w:t>if an applicant certifies that it does not qualify for one of the point factors, it cannot later amend its application to claim such points.  This is the case even if the applicant actually would have qualified for the point it is seeking at the time it filed the application.”</w:t>
      </w:r>
      <w:r>
        <w:rPr>
          <w:rStyle w:val="FootnoteReference"/>
        </w:rPr>
        <w:footnoteReference w:id="37"/>
      </w:r>
      <w:r>
        <w:t xml:space="preserve">  </w:t>
      </w:r>
      <w:r w:rsidRPr="007E6A93" w:rsidR="00784F7D">
        <w:rPr>
          <w:szCs w:val="22"/>
        </w:rPr>
        <w:t>It is</w:t>
      </w:r>
      <w:r w:rsidR="00A13ED1">
        <w:rPr>
          <w:szCs w:val="22"/>
        </w:rPr>
        <w:t xml:space="preserve"> undisputed that GFBS neglected to </w:t>
      </w:r>
      <w:r w:rsidRPr="007E6A93" w:rsidR="00BC7CF4">
        <w:rPr>
          <w:bCs/>
          <w:szCs w:val="22"/>
        </w:rPr>
        <w:t xml:space="preserve"> claim points </w:t>
      </w:r>
      <w:r w:rsidRPr="007E6A93" w:rsidR="0075137E">
        <w:rPr>
          <w:bCs/>
          <w:szCs w:val="22"/>
        </w:rPr>
        <w:t>under localism</w:t>
      </w:r>
      <w:r w:rsidRPr="007E6A93" w:rsidR="00BC7CF4">
        <w:rPr>
          <w:bCs/>
          <w:szCs w:val="22"/>
        </w:rPr>
        <w:t xml:space="preserve"> or diversity of ownership   </w:t>
      </w:r>
      <w:r w:rsidRPr="007E6A93" w:rsidR="00BC7CF4">
        <w:rPr>
          <w:bCs/>
          <w:i/>
          <w:iCs/>
          <w:szCs w:val="22"/>
        </w:rPr>
        <w:t>at the time it file</w:t>
      </w:r>
      <w:r w:rsidR="00A13ED1">
        <w:rPr>
          <w:bCs/>
          <w:i/>
          <w:iCs/>
          <w:szCs w:val="22"/>
        </w:rPr>
        <w:t>d</w:t>
      </w:r>
      <w:r w:rsidRPr="007E6A93" w:rsidR="00BC7CF4">
        <w:rPr>
          <w:bCs/>
          <w:i/>
          <w:iCs/>
          <w:szCs w:val="22"/>
        </w:rPr>
        <w:t xml:space="preserve"> its application</w:t>
      </w:r>
      <w:r w:rsidR="00A13ED1">
        <w:rPr>
          <w:bCs/>
          <w:szCs w:val="22"/>
        </w:rPr>
        <w:t>, as required</w:t>
      </w:r>
      <w:r w:rsidRPr="007E6A93" w:rsidR="00BC7CF4">
        <w:rPr>
          <w:bCs/>
          <w:szCs w:val="22"/>
        </w:rPr>
        <w:t>.</w:t>
      </w:r>
      <w:r>
        <w:rPr>
          <w:rStyle w:val="FootnoteReference"/>
          <w:rFonts w:ascii="Times New Roman" w:hAnsi="Times New Roman"/>
          <w:bCs/>
          <w:sz w:val="22"/>
          <w:szCs w:val="22"/>
        </w:rPr>
        <w:footnoteReference w:id="38"/>
      </w:r>
      <w:r w:rsidRPr="007E6A93" w:rsidR="00BC7CF4">
        <w:rPr>
          <w:bCs/>
          <w:szCs w:val="22"/>
        </w:rPr>
        <w:t xml:space="preserve">  </w:t>
      </w:r>
      <w:r w:rsidRPr="007E6A93" w:rsidR="00140DED">
        <w:rPr>
          <w:bCs/>
          <w:szCs w:val="22"/>
        </w:rPr>
        <w:t xml:space="preserve">As </w:t>
      </w:r>
      <w:r w:rsidR="00AD4541">
        <w:rPr>
          <w:bCs/>
          <w:szCs w:val="22"/>
        </w:rPr>
        <w:t>the Commission held</w:t>
      </w:r>
      <w:r w:rsidRPr="007E6A93" w:rsidR="00140DED">
        <w:rPr>
          <w:bCs/>
          <w:szCs w:val="22"/>
        </w:rPr>
        <w:t>,</w:t>
      </w:r>
      <w:r w:rsidRPr="007E6A93" w:rsidR="00BC7CF4">
        <w:rPr>
          <w:szCs w:val="22"/>
        </w:rPr>
        <w:t xml:space="preserve"> </w:t>
      </w:r>
      <w:r w:rsidRPr="007E6A93" w:rsidR="006D7833">
        <w:rPr>
          <w:szCs w:val="22"/>
        </w:rPr>
        <w:t xml:space="preserve">even if </w:t>
      </w:r>
      <w:r w:rsidRPr="007E6A93" w:rsidR="00BC7CF4">
        <w:rPr>
          <w:szCs w:val="22"/>
        </w:rPr>
        <w:t xml:space="preserve">the exhibits in </w:t>
      </w:r>
      <w:r w:rsidRPr="007E6A93" w:rsidR="006D7833">
        <w:rPr>
          <w:szCs w:val="22"/>
        </w:rPr>
        <w:t>the</w:t>
      </w:r>
      <w:r w:rsidRPr="007E6A93" w:rsidR="00BC7CF4">
        <w:rPr>
          <w:szCs w:val="22"/>
        </w:rPr>
        <w:t xml:space="preserve"> original </w:t>
      </w:r>
      <w:r w:rsidRPr="007E6A93" w:rsidR="006D7833">
        <w:rPr>
          <w:szCs w:val="22"/>
        </w:rPr>
        <w:t>GFBS A</w:t>
      </w:r>
      <w:r w:rsidRPr="007E6A93" w:rsidR="00BC7CF4">
        <w:rPr>
          <w:szCs w:val="22"/>
        </w:rPr>
        <w:t>pplication demonstrate</w:t>
      </w:r>
      <w:r w:rsidRPr="007E6A93" w:rsidR="00076798">
        <w:rPr>
          <w:szCs w:val="22"/>
        </w:rPr>
        <w:t>d</w:t>
      </w:r>
      <w:r w:rsidRPr="007E6A93" w:rsidR="00BC7CF4">
        <w:rPr>
          <w:szCs w:val="22"/>
        </w:rPr>
        <w:t xml:space="preserve"> its eligibility for localism and diversity points, GFBS’s conflicting certifications preclude</w:t>
      </w:r>
      <w:r w:rsidRPr="007E6A93" w:rsidR="00736103">
        <w:rPr>
          <w:szCs w:val="22"/>
        </w:rPr>
        <w:t>d</w:t>
      </w:r>
      <w:r w:rsidRPr="007E6A93" w:rsidR="00BC7CF4">
        <w:rPr>
          <w:szCs w:val="22"/>
        </w:rPr>
        <w:t xml:space="preserve"> reliance upon the exhibits.</w:t>
      </w:r>
      <w:r>
        <w:rPr>
          <w:rStyle w:val="FootnoteReference"/>
          <w:rFonts w:ascii="Times New Roman" w:hAnsi="Times New Roman"/>
          <w:sz w:val="22"/>
          <w:szCs w:val="22"/>
        </w:rPr>
        <w:footnoteReference w:id="39"/>
      </w:r>
      <w:r w:rsidRPr="007E6A93" w:rsidR="00BC7CF4">
        <w:rPr>
          <w:szCs w:val="22"/>
        </w:rPr>
        <w:t xml:space="preserve">  </w:t>
      </w:r>
      <w:r w:rsidRPr="007E6A93" w:rsidR="00A31C2D">
        <w:rPr>
          <w:bCs/>
          <w:szCs w:val="22"/>
        </w:rPr>
        <w:t xml:space="preserve">For the same reasons </w:t>
      </w:r>
      <w:r w:rsidRPr="007E6A93" w:rsidR="004641BF">
        <w:rPr>
          <w:bCs/>
          <w:szCs w:val="22"/>
        </w:rPr>
        <w:t xml:space="preserve">outlined in the </w:t>
      </w:r>
      <w:r w:rsidRPr="007E6A93" w:rsidR="004641BF">
        <w:rPr>
          <w:bCs/>
          <w:i/>
          <w:iCs/>
          <w:szCs w:val="22"/>
        </w:rPr>
        <w:t>Fourth Comparative Order</w:t>
      </w:r>
      <w:r w:rsidRPr="007E6A93" w:rsidR="004641BF">
        <w:rPr>
          <w:bCs/>
          <w:szCs w:val="22"/>
        </w:rPr>
        <w:t xml:space="preserve">, </w:t>
      </w:r>
      <w:r w:rsidRPr="007E6A93" w:rsidR="00E33A45">
        <w:rPr>
          <w:bCs/>
          <w:szCs w:val="22"/>
        </w:rPr>
        <w:t xml:space="preserve">we </w:t>
      </w:r>
      <w:r>
        <w:rPr>
          <w:bCs/>
          <w:szCs w:val="22"/>
        </w:rPr>
        <w:t>affirm</w:t>
      </w:r>
      <w:r w:rsidRPr="007E6A93" w:rsidR="00E33A45">
        <w:rPr>
          <w:bCs/>
          <w:szCs w:val="22"/>
        </w:rPr>
        <w:t xml:space="preserve"> that </w:t>
      </w:r>
      <w:r w:rsidRPr="007E6A93" w:rsidR="004641BF">
        <w:rPr>
          <w:bCs/>
          <w:szCs w:val="22"/>
        </w:rPr>
        <w:t xml:space="preserve">GFBS </w:t>
      </w:r>
      <w:r w:rsidRPr="007E6A93" w:rsidR="007E17EB">
        <w:rPr>
          <w:bCs/>
          <w:szCs w:val="22"/>
        </w:rPr>
        <w:t>is</w:t>
      </w:r>
      <w:r w:rsidRPr="007E6A93" w:rsidR="004641BF">
        <w:rPr>
          <w:bCs/>
          <w:szCs w:val="22"/>
        </w:rPr>
        <w:t xml:space="preserve"> not entitled to established local applicant or diversity of ownership points.</w:t>
      </w:r>
      <w:r>
        <w:rPr>
          <w:rStyle w:val="FootnoteReference"/>
          <w:rFonts w:ascii="Times New Roman" w:hAnsi="Times New Roman"/>
          <w:bCs/>
          <w:sz w:val="22"/>
          <w:szCs w:val="22"/>
        </w:rPr>
        <w:footnoteReference w:id="40"/>
      </w:r>
      <w:r w:rsidRPr="007E6A93" w:rsidR="004641BF">
        <w:rPr>
          <w:bCs/>
          <w:szCs w:val="22"/>
        </w:rPr>
        <w:t xml:space="preserve">  </w:t>
      </w:r>
      <w:r w:rsidRPr="007E6A93" w:rsidR="005A2FD2">
        <w:rPr>
          <w:bCs/>
          <w:szCs w:val="22"/>
        </w:rPr>
        <w:t xml:space="preserve"> </w:t>
      </w:r>
    </w:p>
    <w:p w:rsidR="001D6032" w:rsidRPr="007E6A93" w:rsidP="004641BF" w14:paraId="0B92BDBA" w14:textId="37401633">
      <w:pPr>
        <w:spacing w:after="120"/>
        <w:rPr>
          <w:sz w:val="22"/>
          <w:szCs w:val="22"/>
        </w:rPr>
      </w:pPr>
      <w:r w:rsidRPr="007E6A93">
        <w:rPr>
          <w:sz w:val="22"/>
          <w:szCs w:val="22"/>
        </w:rPr>
        <w:tab/>
      </w:r>
      <w:r w:rsidRPr="007E6A93" w:rsidR="00AB677D">
        <w:rPr>
          <w:sz w:val="22"/>
          <w:szCs w:val="22"/>
        </w:rPr>
        <w:t>We</w:t>
      </w:r>
      <w:r w:rsidRPr="007E6A93" w:rsidR="00631760">
        <w:rPr>
          <w:sz w:val="22"/>
          <w:szCs w:val="22"/>
        </w:rPr>
        <w:t xml:space="preserve"> </w:t>
      </w:r>
      <w:r w:rsidR="00A13ED1">
        <w:rPr>
          <w:sz w:val="22"/>
          <w:szCs w:val="22"/>
        </w:rPr>
        <w:t xml:space="preserve">also </w:t>
      </w:r>
      <w:r w:rsidRPr="007E6A93" w:rsidR="00AB677D">
        <w:rPr>
          <w:sz w:val="22"/>
          <w:szCs w:val="22"/>
        </w:rPr>
        <w:t>reject GFBS’</w:t>
      </w:r>
      <w:r w:rsidR="006C241E">
        <w:rPr>
          <w:sz w:val="22"/>
          <w:szCs w:val="22"/>
        </w:rPr>
        <w:t>s</w:t>
      </w:r>
      <w:r w:rsidRPr="007E6A93" w:rsidR="00AB677D">
        <w:rPr>
          <w:sz w:val="22"/>
          <w:szCs w:val="22"/>
        </w:rPr>
        <w:t xml:space="preserve"> claim that BBNI is not entitled to two points for diversity of ownership </w:t>
      </w:r>
      <w:r w:rsidRPr="007E6A93" w:rsidR="002B32F0">
        <w:rPr>
          <w:sz w:val="22"/>
          <w:szCs w:val="22"/>
        </w:rPr>
        <w:t xml:space="preserve"> </w:t>
      </w:r>
      <w:r w:rsidRPr="007E6A93" w:rsidR="00AB677D">
        <w:rPr>
          <w:sz w:val="22"/>
          <w:szCs w:val="22"/>
        </w:rPr>
        <w:t xml:space="preserve">because one of its </w:t>
      </w:r>
      <w:r w:rsidR="00A13ED1">
        <w:rPr>
          <w:sz w:val="22"/>
          <w:szCs w:val="22"/>
        </w:rPr>
        <w:t>supporting</w:t>
      </w:r>
      <w:r w:rsidRPr="007E6A93" w:rsidR="00AB677D">
        <w:rPr>
          <w:sz w:val="22"/>
          <w:szCs w:val="22"/>
        </w:rPr>
        <w:t xml:space="preserve"> exhibits include</w:t>
      </w:r>
      <w:r w:rsidRPr="007E6A93" w:rsidR="007742A9">
        <w:rPr>
          <w:sz w:val="22"/>
          <w:szCs w:val="22"/>
        </w:rPr>
        <w:t>d</w:t>
      </w:r>
      <w:r w:rsidRPr="007E6A93" w:rsidR="00AB677D">
        <w:rPr>
          <w:sz w:val="22"/>
          <w:szCs w:val="22"/>
        </w:rPr>
        <w:t xml:space="preserve"> a statement that </w:t>
      </w:r>
      <w:r w:rsidRPr="007E6A93" w:rsidR="00281E7F">
        <w:rPr>
          <w:sz w:val="22"/>
          <w:szCs w:val="22"/>
        </w:rPr>
        <w:t xml:space="preserve">the </w:t>
      </w:r>
      <w:r w:rsidRPr="007E6A93" w:rsidR="00BF74CF">
        <w:rPr>
          <w:sz w:val="22"/>
          <w:szCs w:val="22"/>
        </w:rPr>
        <w:t>“</w:t>
      </w:r>
      <w:r w:rsidRPr="007E6A93" w:rsidR="00281E7F">
        <w:rPr>
          <w:sz w:val="22"/>
          <w:szCs w:val="22"/>
        </w:rPr>
        <w:t>contour of the proposed station overlaps the principal community contour of another authorized station</w:t>
      </w:r>
      <w:r w:rsidRPr="007E6A93" w:rsidR="00BF74CF">
        <w:rPr>
          <w:sz w:val="22"/>
          <w:szCs w:val="22"/>
        </w:rPr>
        <w:t>.”</w:t>
      </w:r>
      <w:r w:rsidRPr="007E6A93">
        <w:rPr>
          <w:sz w:val="22"/>
          <w:szCs w:val="22"/>
        </w:rPr>
        <w:t xml:space="preserve">  </w:t>
      </w:r>
      <w:r w:rsidRPr="007E6A93">
        <w:rPr>
          <w:sz w:val="22"/>
          <w:szCs w:val="22"/>
          <w:shd w:val="clear" w:color="auto" w:fill="FFFFFF"/>
        </w:rPr>
        <w:t>To qualify for the diversity of ownership points, an applicant must submit either a contour map showing no overlap with the proposed NCE FM station, a statement that the applicant holds no attributable interests in any nearby radio stations, or a certification that it holds no attributable interests in any broadcast stations.</w:t>
      </w:r>
      <w:r>
        <w:rPr>
          <w:rStyle w:val="FootnoteReference"/>
          <w:rFonts w:ascii="Times New Roman" w:hAnsi="Times New Roman"/>
          <w:sz w:val="22"/>
          <w:szCs w:val="22"/>
          <w:shd w:val="clear" w:color="auto" w:fill="FFFFFF"/>
        </w:rPr>
        <w:footnoteReference w:id="41"/>
      </w:r>
      <w:r w:rsidRPr="007E6A93">
        <w:rPr>
          <w:sz w:val="22"/>
          <w:szCs w:val="22"/>
          <w:shd w:val="clear" w:color="auto" w:fill="FFFFFF"/>
        </w:rPr>
        <w:t xml:space="preserve">  </w:t>
      </w:r>
    </w:p>
    <w:p w:rsidR="00A65AA0" w:rsidRPr="007E6A93" w:rsidP="008612E4" w14:paraId="454F6C86" w14:textId="2F6431D1">
      <w:pPr>
        <w:spacing w:after="120"/>
        <w:ind w:firstLine="720"/>
        <w:rPr>
          <w:sz w:val="22"/>
          <w:szCs w:val="22"/>
        </w:rPr>
      </w:pPr>
      <w:r w:rsidRPr="007E6A93">
        <w:rPr>
          <w:sz w:val="22"/>
          <w:szCs w:val="22"/>
        </w:rPr>
        <w:t xml:space="preserve">In its original application, </w:t>
      </w:r>
      <w:r w:rsidRPr="007E6A93" w:rsidR="0093063F">
        <w:rPr>
          <w:sz w:val="22"/>
          <w:szCs w:val="22"/>
        </w:rPr>
        <w:t>BBNI submit</w:t>
      </w:r>
      <w:r w:rsidRPr="007E6A93" w:rsidR="007742A9">
        <w:rPr>
          <w:sz w:val="22"/>
          <w:szCs w:val="22"/>
        </w:rPr>
        <w:t>ted</w:t>
      </w:r>
      <w:r w:rsidRPr="007E6A93" w:rsidR="0093063F">
        <w:rPr>
          <w:sz w:val="22"/>
          <w:szCs w:val="22"/>
        </w:rPr>
        <w:t xml:space="preserve"> two </w:t>
      </w:r>
      <w:r w:rsidRPr="007E6A93" w:rsidR="00B753EE">
        <w:rPr>
          <w:sz w:val="22"/>
          <w:szCs w:val="22"/>
        </w:rPr>
        <w:t xml:space="preserve">exhibits with </w:t>
      </w:r>
      <w:r w:rsidRPr="007E6A93" w:rsidR="0093063F">
        <w:rPr>
          <w:sz w:val="22"/>
          <w:szCs w:val="22"/>
        </w:rPr>
        <w:t>affirmative written statements</w:t>
      </w:r>
      <w:r w:rsidR="004C7A7F">
        <w:rPr>
          <w:sz w:val="22"/>
          <w:szCs w:val="22"/>
        </w:rPr>
        <w:t>, explaining</w:t>
      </w:r>
      <w:r w:rsidRPr="007E6A93" w:rsidR="0093063F">
        <w:rPr>
          <w:sz w:val="22"/>
          <w:szCs w:val="22"/>
        </w:rPr>
        <w:t xml:space="preserve"> that it holds no attributable interest in any radio station or pending application with overlap with </w:t>
      </w:r>
      <w:r w:rsidR="00FC4C01">
        <w:rPr>
          <w:sz w:val="22"/>
          <w:szCs w:val="22"/>
        </w:rPr>
        <w:t>its proposed</w:t>
      </w:r>
      <w:r w:rsidRPr="007E6A93" w:rsidR="0093063F">
        <w:rPr>
          <w:sz w:val="22"/>
          <w:szCs w:val="22"/>
        </w:rPr>
        <w:t xml:space="preserve"> NCE FM station.</w:t>
      </w:r>
      <w:r>
        <w:rPr>
          <w:rStyle w:val="FootnoteReference"/>
          <w:rFonts w:ascii="Times New Roman" w:hAnsi="Times New Roman"/>
          <w:sz w:val="22"/>
          <w:szCs w:val="22"/>
        </w:rPr>
        <w:footnoteReference w:id="42"/>
      </w:r>
      <w:r w:rsidRPr="007E6A93" w:rsidR="00B753EE">
        <w:rPr>
          <w:sz w:val="22"/>
          <w:szCs w:val="22"/>
        </w:rPr>
        <w:t xml:space="preserve"> </w:t>
      </w:r>
      <w:r w:rsidRPr="007E6A93" w:rsidR="00DB3EE7">
        <w:rPr>
          <w:sz w:val="22"/>
          <w:szCs w:val="22"/>
        </w:rPr>
        <w:t xml:space="preserve"> </w:t>
      </w:r>
      <w:r w:rsidRPr="007E6A93" w:rsidR="00DE62B6">
        <w:rPr>
          <w:sz w:val="22"/>
          <w:szCs w:val="22"/>
        </w:rPr>
        <w:t>BBNI</w:t>
      </w:r>
      <w:r w:rsidRPr="007E6A93" w:rsidR="00F06A8C">
        <w:rPr>
          <w:sz w:val="22"/>
          <w:szCs w:val="22"/>
        </w:rPr>
        <w:t xml:space="preserve"> also submitted a</w:t>
      </w:r>
      <w:r w:rsidRPr="007E6A93" w:rsidR="00DE62B6">
        <w:rPr>
          <w:sz w:val="22"/>
          <w:szCs w:val="22"/>
        </w:rPr>
        <w:t xml:space="preserve"> third diversity of ownership exhibit </w:t>
      </w:r>
      <w:r w:rsidRPr="007E6A93" w:rsidR="00F06A8C">
        <w:rPr>
          <w:sz w:val="22"/>
          <w:szCs w:val="22"/>
        </w:rPr>
        <w:t>consisting</w:t>
      </w:r>
      <w:r w:rsidRPr="007E6A93" w:rsidR="00DE62B6">
        <w:rPr>
          <w:sz w:val="22"/>
          <w:szCs w:val="22"/>
        </w:rPr>
        <w:t xml:space="preserve"> of the proposed </w:t>
      </w:r>
      <w:r w:rsidRPr="007E6A93" w:rsidR="00F06A8C">
        <w:rPr>
          <w:sz w:val="22"/>
          <w:szCs w:val="22"/>
        </w:rPr>
        <w:t xml:space="preserve">station’s </w:t>
      </w:r>
      <w:r w:rsidRPr="007E6A93" w:rsidR="00DE62B6">
        <w:rPr>
          <w:sz w:val="22"/>
          <w:szCs w:val="22"/>
        </w:rPr>
        <w:t>contour ma</w:t>
      </w:r>
      <w:r w:rsidRPr="007E6A93" w:rsidR="00705A19">
        <w:rPr>
          <w:sz w:val="22"/>
          <w:szCs w:val="22"/>
        </w:rPr>
        <w:t>p, which does not show any overlap between the proposed contour and any o</w:t>
      </w:r>
      <w:r w:rsidR="00977767">
        <w:rPr>
          <w:sz w:val="22"/>
          <w:szCs w:val="22"/>
        </w:rPr>
        <w:t>f its</w:t>
      </w:r>
      <w:r w:rsidRPr="007E6A93" w:rsidR="00705A19">
        <w:rPr>
          <w:sz w:val="22"/>
          <w:szCs w:val="22"/>
        </w:rPr>
        <w:t xml:space="preserve"> existing stations</w:t>
      </w:r>
      <w:r w:rsidR="00977767">
        <w:rPr>
          <w:sz w:val="22"/>
          <w:szCs w:val="22"/>
        </w:rPr>
        <w:t>’</w:t>
      </w:r>
      <w:r w:rsidRPr="007E6A93" w:rsidR="00705A19">
        <w:rPr>
          <w:sz w:val="22"/>
          <w:szCs w:val="22"/>
        </w:rPr>
        <w:t xml:space="preserve"> contour</w:t>
      </w:r>
      <w:r w:rsidR="00977767">
        <w:rPr>
          <w:sz w:val="22"/>
          <w:szCs w:val="22"/>
        </w:rPr>
        <w:t>s</w:t>
      </w:r>
      <w:r w:rsidRPr="007E6A93" w:rsidR="00C2778D">
        <w:rPr>
          <w:sz w:val="22"/>
          <w:szCs w:val="22"/>
        </w:rPr>
        <w:t xml:space="preserve"> (Contour Exhibit)</w:t>
      </w:r>
      <w:r w:rsidRPr="007E6A93" w:rsidR="00DE62B6">
        <w:rPr>
          <w:sz w:val="22"/>
          <w:szCs w:val="22"/>
        </w:rPr>
        <w:t>.</w:t>
      </w:r>
      <w:r>
        <w:rPr>
          <w:rStyle w:val="FootnoteReference"/>
          <w:rFonts w:ascii="Times New Roman" w:hAnsi="Times New Roman"/>
          <w:sz w:val="22"/>
          <w:szCs w:val="22"/>
        </w:rPr>
        <w:footnoteReference w:id="43"/>
      </w:r>
      <w:r w:rsidRPr="007E6A93" w:rsidR="00705A19">
        <w:rPr>
          <w:sz w:val="22"/>
          <w:szCs w:val="22"/>
        </w:rPr>
        <w:t xml:space="preserve">  While the </w:t>
      </w:r>
      <w:r w:rsidRPr="007E6A93" w:rsidR="00C2778D">
        <w:rPr>
          <w:sz w:val="22"/>
          <w:szCs w:val="22"/>
        </w:rPr>
        <w:t>Contour Exhibit</w:t>
      </w:r>
      <w:r w:rsidRPr="007E6A93" w:rsidR="002A17DB">
        <w:rPr>
          <w:sz w:val="22"/>
          <w:szCs w:val="22"/>
        </w:rPr>
        <w:t xml:space="preserve"> does state that the proposed station overlaps with an existing station, </w:t>
      </w:r>
      <w:r w:rsidR="004C7A7F">
        <w:rPr>
          <w:sz w:val="22"/>
          <w:szCs w:val="22"/>
        </w:rPr>
        <w:t xml:space="preserve">the corresponding map refutes this.  </w:t>
      </w:r>
      <w:r w:rsidRPr="007E6A93" w:rsidR="002A17DB">
        <w:rPr>
          <w:sz w:val="22"/>
          <w:szCs w:val="22"/>
        </w:rPr>
        <w:t xml:space="preserve">BBNI </w:t>
      </w:r>
      <w:r w:rsidR="004C7A7F">
        <w:rPr>
          <w:sz w:val="22"/>
          <w:szCs w:val="22"/>
        </w:rPr>
        <w:t xml:space="preserve">also </w:t>
      </w:r>
      <w:r w:rsidR="00005A87">
        <w:rPr>
          <w:sz w:val="22"/>
          <w:szCs w:val="22"/>
        </w:rPr>
        <w:t xml:space="preserve">subsequently </w:t>
      </w:r>
      <w:r w:rsidRPr="007E6A93" w:rsidR="002A17DB">
        <w:rPr>
          <w:sz w:val="22"/>
          <w:szCs w:val="22"/>
        </w:rPr>
        <w:t>submit</w:t>
      </w:r>
      <w:r w:rsidR="00977767">
        <w:rPr>
          <w:sz w:val="22"/>
          <w:szCs w:val="22"/>
        </w:rPr>
        <w:t>t</w:t>
      </w:r>
      <w:r w:rsidR="004C7A7F">
        <w:rPr>
          <w:sz w:val="22"/>
          <w:szCs w:val="22"/>
        </w:rPr>
        <w:t>ed</w:t>
      </w:r>
      <w:r w:rsidRPr="007E6A93" w:rsidR="002A17DB">
        <w:rPr>
          <w:sz w:val="22"/>
          <w:szCs w:val="22"/>
        </w:rPr>
        <w:t xml:space="preserve"> a declaration, signed under penalty of perjury, from </w:t>
      </w:r>
      <w:r w:rsidRPr="007E6A93" w:rsidR="00E940C2">
        <w:rPr>
          <w:sz w:val="22"/>
          <w:szCs w:val="22"/>
        </w:rPr>
        <w:t xml:space="preserve">the technical consultant </w:t>
      </w:r>
      <w:r w:rsidR="004C7A7F">
        <w:rPr>
          <w:sz w:val="22"/>
          <w:szCs w:val="22"/>
        </w:rPr>
        <w:t>who</w:t>
      </w:r>
      <w:r w:rsidRPr="007E6A93" w:rsidR="00E940C2">
        <w:rPr>
          <w:sz w:val="22"/>
          <w:szCs w:val="22"/>
        </w:rPr>
        <w:t xml:space="preserve"> prepared the exhibit,</w:t>
      </w:r>
      <w:r w:rsidRPr="007E6A93" w:rsidR="006D57CC">
        <w:rPr>
          <w:sz w:val="22"/>
          <w:szCs w:val="22"/>
        </w:rPr>
        <w:t xml:space="preserve"> Justin Asher (Asher)</w:t>
      </w:r>
      <w:r w:rsidR="004C7A7F">
        <w:rPr>
          <w:sz w:val="22"/>
          <w:szCs w:val="22"/>
        </w:rPr>
        <w:t>,</w:t>
      </w:r>
      <w:r w:rsidRPr="007E6A93" w:rsidR="00E940C2">
        <w:rPr>
          <w:sz w:val="22"/>
          <w:szCs w:val="22"/>
        </w:rPr>
        <w:t xml:space="preserve"> </w:t>
      </w:r>
      <w:r w:rsidRPr="007E6A93" w:rsidR="00044F47">
        <w:rPr>
          <w:sz w:val="22"/>
          <w:szCs w:val="22"/>
        </w:rPr>
        <w:t>clarifying</w:t>
      </w:r>
      <w:r w:rsidRPr="007E6A93" w:rsidR="00E940C2">
        <w:rPr>
          <w:sz w:val="22"/>
          <w:szCs w:val="22"/>
        </w:rPr>
        <w:t xml:space="preserve"> that </w:t>
      </w:r>
      <w:r w:rsidRPr="007E6A93" w:rsidR="00A07631">
        <w:rPr>
          <w:sz w:val="22"/>
          <w:szCs w:val="22"/>
        </w:rPr>
        <w:t>the text was</w:t>
      </w:r>
      <w:r w:rsidRPr="007E6A93" w:rsidR="00A23E12">
        <w:rPr>
          <w:sz w:val="22"/>
          <w:szCs w:val="22"/>
        </w:rPr>
        <w:t xml:space="preserve"> an error and</w:t>
      </w:r>
      <w:r w:rsidRPr="007E6A93" w:rsidR="00A07631">
        <w:rPr>
          <w:sz w:val="22"/>
          <w:szCs w:val="22"/>
        </w:rPr>
        <w:t xml:space="preserve"> </w:t>
      </w:r>
      <w:r w:rsidR="00EE3275">
        <w:rPr>
          <w:sz w:val="22"/>
          <w:szCs w:val="22"/>
        </w:rPr>
        <w:t>should</w:t>
      </w:r>
      <w:r w:rsidRPr="007E6A93" w:rsidR="00044F47">
        <w:rPr>
          <w:sz w:val="22"/>
          <w:szCs w:val="22"/>
        </w:rPr>
        <w:t xml:space="preserve"> state </w:t>
      </w:r>
      <w:r w:rsidRPr="007E6A93" w:rsidR="00D471FD">
        <w:rPr>
          <w:sz w:val="22"/>
          <w:szCs w:val="22"/>
        </w:rPr>
        <w:t xml:space="preserve">that the “contour of the proposed station </w:t>
      </w:r>
      <w:r w:rsidRPr="007E6A93" w:rsidR="00D471FD">
        <w:rPr>
          <w:i/>
          <w:iCs/>
          <w:sz w:val="22"/>
          <w:szCs w:val="22"/>
        </w:rPr>
        <w:t>does not overlap</w:t>
      </w:r>
      <w:r w:rsidRPr="007E6A93" w:rsidR="00CB3B56">
        <w:rPr>
          <w:sz w:val="22"/>
          <w:szCs w:val="22"/>
        </w:rPr>
        <w:t xml:space="preserve"> the principal community contour of another authorized station.”</w:t>
      </w:r>
      <w:r>
        <w:rPr>
          <w:rStyle w:val="FootnoteReference"/>
          <w:rFonts w:ascii="Times New Roman" w:hAnsi="Times New Roman"/>
          <w:sz w:val="22"/>
          <w:szCs w:val="22"/>
        </w:rPr>
        <w:footnoteReference w:id="44"/>
      </w:r>
      <w:r w:rsidRPr="007E6A93" w:rsidR="006D57CC">
        <w:rPr>
          <w:sz w:val="22"/>
          <w:szCs w:val="22"/>
        </w:rPr>
        <w:t xml:space="preserve">  </w:t>
      </w:r>
      <w:r w:rsidRPr="007E6A93" w:rsidR="00A23E12">
        <w:rPr>
          <w:sz w:val="22"/>
          <w:szCs w:val="22"/>
        </w:rPr>
        <w:t xml:space="preserve">  </w:t>
      </w:r>
      <w:r w:rsidR="00FF2B8F">
        <w:rPr>
          <w:sz w:val="22"/>
          <w:szCs w:val="22"/>
        </w:rPr>
        <w:t>We find that the contour map</w:t>
      </w:r>
      <w:r w:rsidR="00A45837">
        <w:rPr>
          <w:sz w:val="22"/>
          <w:szCs w:val="22"/>
        </w:rPr>
        <w:t>, which clearly illustrates no overlap</w:t>
      </w:r>
      <w:r w:rsidR="005716FA">
        <w:rPr>
          <w:sz w:val="22"/>
          <w:szCs w:val="22"/>
        </w:rPr>
        <w:t xml:space="preserve">, </w:t>
      </w:r>
      <w:r w:rsidR="00FF2B8F">
        <w:rPr>
          <w:sz w:val="22"/>
          <w:szCs w:val="22"/>
        </w:rPr>
        <w:t>sufficiently demonstrates that BB</w:t>
      </w:r>
      <w:r w:rsidR="00EE3275">
        <w:rPr>
          <w:sz w:val="22"/>
          <w:szCs w:val="22"/>
        </w:rPr>
        <w:t>N</w:t>
      </w:r>
      <w:r w:rsidR="00FF2B8F">
        <w:rPr>
          <w:sz w:val="22"/>
          <w:szCs w:val="22"/>
        </w:rPr>
        <w:t>I is entitled to</w:t>
      </w:r>
      <w:r w:rsidR="00A45837">
        <w:rPr>
          <w:sz w:val="22"/>
          <w:szCs w:val="22"/>
        </w:rPr>
        <w:t xml:space="preserve"> points for diversity of ownership.</w:t>
      </w:r>
      <w:r w:rsidR="00FF2B8F">
        <w:rPr>
          <w:sz w:val="22"/>
          <w:szCs w:val="22"/>
        </w:rPr>
        <w:t xml:space="preserve"> </w:t>
      </w:r>
      <w:r w:rsidR="00EE3275">
        <w:rPr>
          <w:sz w:val="22"/>
          <w:szCs w:val="22"/>
        </w:rPr>
        <w:t xml:space="preserve"> </w:t>
      </w:r>
      <w:r w:rsidR="00FF2B8F">
        <w:rPr>
          <w:sz w:val="22"/>
          <w:szCs w:val="22"/>
        </w:rPr>
        <w:t>Additionally</w:t>
      </w:r>
      <w:r w:rsidRPr="007E6A93" w:rsidR="00C07C36">
        <w:rPr>
          <w:sz w:val="22"/>
          <w:szCs w:val="22"/>
        </w:rPr>
        <w:t xml:space="preserve">, </w:t>
      </w:r>
      <w:r w:rsidRPr="007E6A93" w:rsidR="00A8432A">
        <w:rPr>
          <w:sz w:val="22"/>
          <w:szCs w:val="22"/>
        </w:rPr>
        <w:t>BBNI’s</w:t>
      </w:r>
      <w:r w:rsidRPr="007E6A93" w:rsidR="00C07C36">
        <w:rPr>
          <w:sz w:val="22"/>
          <w:szCs w:val="22"/>
        </w:rPr>
        <w:t xml:space="preserve"> </w:t>
      </w:r>
      <w:r w:rsidR="00EE3275">
        <w:rPr>
          <w:sz w:val="22"/>
          <w:szCs w:val="22"/>
        </w:rPr>
        <w:t>additional</w:t>
      </w:r>
      <w:r w:rsidRPr="007E6A93" w:rsidR="00C07C36">
        <w:rPr>
          <w:sz w:val="22"/>
          <w:szCs w:val="22"/>
        </w:rPr>
        <w:t xml:space="preserve"> two affirmative statements</w:t>
      </w:r>
      <w:r w:rsidR="0069520A">
        <w:rPr>
          <w:sz w:val="22"/>
          <w:szCs w:val="22"/>
        </w:rPr>
        <w:t xml:space="preserve"> included with its application</w:t>
      </w:r>
      <w:r w:rsidRPr="007E6A93" w:rsidR="00C07C36">
        <w:rPr>
          <w:sz w:val="22"/>
          <w:szCs w:val="22"/>
        </w:rPr>
        <w:t xml:space="preserve"> </w:t>
      </w:r>
      <w:r w:rsidR="00A45837">
        <w:rPr>
          <w:sz w:val="22"/>
          <w:szCs w:val="22"/>
        </w:rPr>
        <w:t>eliminate any ambiguity and</w:t>
      </w:r>
      <w:r w:rsidRPr="007E6A93" w:rsidR="00C07C36">
        <w:rPr>
          <w:sz w:val="22"/>
          <w:szCs w:val="22"/>
        </w:rPr>
        <w:t xml:space="preserve"> support </w:t>
      </w:r>
      <w:r w:rsidRPr="007E6A93" w:rsidR="00E170ED">
        <w:rPr>
          <w:sz w:val="22"/>
          <w:szCs w:val="22"/>
        </w:rPr>
        <w:t>its</w:t>
      </w:r>
      <w:r w:rsidRPr="007E6A93" w:rsidR="00C07C36">
        <w:rPr>
          <w:sz w:val="22"/>
          <w:szCs w:val="22"/>
        </w:rPr>
        <w:t xml:space="preserve"> claim for diversity of ownership.</w:t>
      </w:r>
      <w:r>
        <w:rPr>
          <w:rStyle w:val="FootnoteReference"/>
          <w:rFonts w:ascii="Times New Roman" w:hAnsi="Times New Roman"/>
          <w:sz w:val="22"/>
          <w:szCs w:val="22"/>
        </w:rPr>
        <w:footnoteReference w:id="45"/>
      </w:r>
      <w:r w:rsidRPr="007E6A93" w:rsidR="008612E4">
        <w:rPr>
          <w:sz w:val="22"/>
          <w:szCs w:val="22"/>
        </w:rPr>
        <w:t xml:space="preserve">  </w:t>
      </w:r>
      <w:r w:rsidRPr="007E6A93">
        <w:rPr>
          <w:sz w:val="22"/>
          <w:szCs w:val="22"/>
        </w:rPr>
        <w:t xml:space="preserve">, </w:t>
      </w:r>
      <w:r w:rsidR="00005A87">
        <w:rPr>
          <w:sz w:val="22"/>
          <w:szCs w:val="22"/>
        </w:rPr>
        <w:t xml:space="preserve">Accordingly, </w:t>
      </w:r>
      <w:r w:rsidRPr="007E6A93">
        <w:rPr>
          <w:sz w:val="22"/>
          <w:szCs w:val="22"/>
        </w:rPr>
        <w:t xml:space="preserve">we find </w:t>
      </w:r>
      <w:r w:rsidR="00005A87">
        <w:rPr>
          <w:sz w:val="22"/>
          <w:szCs w:val="22"/>
        </w:rPr>
        <w:t>that</w:t>
      </w:r>
      <w:r w:rsidRPr="007E6A93" w:rsidR="003F64DB">
        <w:rPr>
          <w:sz w:val="22"/>
          <w:szCs w:val="22"/>
        </w:rPr>
        <w:t xml:space="preserve"> </w:t>
      </w:r>
      <w:r w:rsidRPr="007E6A93" w:rsidR="00DC42A2">
        <w:rPr>
          <w:sz w:val="22"/>
          <w:szCs w:val="22"/>
        </w:rPr>
        <w:t>BBNI</w:t>
      </w:r>
      <w:r w:rsidRPr="007E6A93" w:rsidR="00085AFC">
        <w:rPr>
          <w:sz w:val="22"/>
          <w:szCs w:val="22"/>
        </w:rPr>
        <w:t xml:space="preserve"> </w:t>
      </w:r>
      <w:r w:rsidR="00EE3275">
        <w:rPr>
          <w:sz w:val="22"/>
          <w:szCs w:val="22"/>
        </w:rPr>
        <w:t xml:space="preserve">timely and sufficiently </w:t>
      </w:r>
      <w:r w:rsidRPr="007E6A93" w:rsidR="00085AFC">
        <w:rPr>
          <w:sz w:val="22"/>
          <w:szCs w:val="22"/>
        </w:rPr>
        <w:t>demonstrated it</w:t>
      </w:r>
      <w:r w:rsidRPr="007E6A93" w:rsidR="00DC42A2">
        <w:rPr>
          <w:sz w:val="22"/>
          <w:szCs w:val="22"/>
        </w:rPr>
        <w:t xml:space="preserve"> </w:t>
      </w:r>
      <w:r w:rsidRPr="007E6A93" w:rsidR="000C4C73">
        <w:rPr>
          <w:sz w:val="22"/>
          <w:szCs w:val="22"/>
        </w:rPr>
        <w:t xml:space="preserve">qualified for </w:t>
      </w:r>
      <w:r w:rsidRPr="007E6A93" w:rsidR="00DC42A2">
        <w:rPr>
          <w:sz w:val="22"/>
          <w:szCs w:val="22"/>
        </w:rPr>
        <w:t>diversity of ownership</w:t>
      </w:r>
      <w:r w:rsidRPr="007E6A93" w:rsidR="00085AFC">
        <w:rPr>
          <w:sz w:val="22"/>
          <w:szCs w:val="22"/>
        </w:rPr>
        <w:t xml:space="preserve"> </w:t>
      </w:r>
      <w:r w:rsidR="00EE3275">
        <w:rPr>
          <w:sz w:val="22"/>
          <w:szCs w:val="22"/>
        </w:rPr>
        <w:t>points</w:t>
      </w:r>
      <w:r w:rsidRPr="007E6A93" w:rsidR="00DC42A2">
        <w:rPr>
          <w:sz w:val="22"/>
          <w:szCs w:val="22"/>
        </w:rPr>
        <w:t xml:space="preserve">. </w:t>
      </w:r>
      <w:r w:rsidRPr="007E6A93" w:rsidR="0047394A">
        <w:rPr>
          <w:sz w:val="22"/>
          <w:szCs w:val="22"/>
        </w:rPr>
        <w:t xml:space="preserve"> </w:t>
      </w:r>
      <w:r w:rsidR="00005A87">
        <w:rPr>
          <w:sz w:val="22"/>
          <w:szCs w:val="22"/>
        </w:rPr>
        <w:t>W</w:t>
      </w:r>
      <w:r w:rsidRPr="007E6A93" w:rsidR="0047394A">
        <w:rPr>
          <w:sz w:val="22"/>
          <w:szCs w:val="22"/>
        </w:rPr>
        <w:t>e</w:t>
      </w:r>
      <w:r w:rsidR="00005A87">
        <w:rPr>
          <w:sz w:val="22"/>
          <w:szCs w:val="22"/>
        </w:rPr>
        <w:t>, therefore,</w:t>
      </w:r>
      <w:r w:rsidRPr="007E6A93" w:rsidR="0047394A">
        <w:rPr>
          <w:sz w:val="22"/>
          <w:szCs w:val="22"/>
        </w:rPr>
        <w:t xml:space="preserve"> deny </w:t>
      </w:r>
      <w:r w:rsidRPr="007E6A93" w:rsidR="001E275B">
        <w:rPr>
          <w:sz w:val="22"/>
          <w:szCs w:val="22"/>
        </w:rPr>
        <w:t xml:space="preserve">the GFBS Petition. </w:t>
      </w:r>
    </w:p>
    <w:p w:rsidR="00B86237" w:rsidRPr="007E6A93" w:rsidP="00524242" w14:paraId="0BF98BD2" w14:textId="76798977">
      <w:pPr>
        <w:pStyle w:val="ParaNum"/>
        <w:numPr>
          <w:ilvl w:val="0"/>
          <w:numId w:val="0"/>
        </w:numPr>
        <w:ind w:firstLine="720"/>
        <w:rPr>
          <w:szCs w:val="22"/>
        </w:rPr>
      </w:pPr>
      <w:r w:rsidRPr="007E6A93">
        <w:rPr>
          <w:rFonts w:eastAsia="Calibri"/>
          <w:i/>
          <w:szCs w:val="22"/>
        </w:rPr>
        <w:t>Conclusion/Actions.</w:t>
      </w:r>
      <w:r w:rsidRPr="007E6A93">
        <w:rPr>
          <w:rFonts w:eastAsia="Calibri"/>
          <w:b/>
          <w:szCs w:val="22"/>
        </w:rPr>
        <w:t xml:space="preserve">  </w:t>
      </w:r>
      <w:r w:rsidRPr="007E6A93">
        <w:rPr>
          <w:rFonts w:eastAsia="Calibri"/>
          <w:bCs/>
          <w:szCs w:val="22"/>
        </w:rPr>
        <w:t>For the reasons set forth above</w:t>
      </w:r>
      <w:r w:rsidRPr="007E6A93">
        <w:rPr>
          <w:rFonts w:eastAsia="Calibri"/>
          <w:szCs w:val="22"/>
        </w:rPr>
        <w:t xml:space="preserve">, </w:t>
      </w:r>
      <w:r w:rsidRPr="007E6A93">
        <w:rPr>
          <w:rFonts w:eastAsia="Calibri"/>
          <w:b/>
          <w:bCs/>
          <w:szCs w:val="22"/>
        </w:rPr>
        <w:t>IT IS ORDERED</w:t>
      </w:r>
      <w:r w:rsidRPr="007E6A93">
        <w:rPr>
          <w:rFonts w:eastAsia="Calibri"/>
          <w:szCs w:val="22"/>
        </w:rPr>
        <w:t xml:space="preserve"> that the </w:t>
      </w:r>
      <w:r w:rsidRPr="007E6A93" w:rsidR="00481169">
        <w:rPr>
          <w:rFonts w:eastAsia="Calibri"/>
          <w:szCs w:val="22"/>
        </w:rPr>
        <w:t>Petition</w:t>
      </w:r>
      <w:r w:rsidRPr="007E6A93" w:rsidR="000C2B4A">
        <w:rPr>
          <w:rFonts w:eastAsia="Calibri"/>
          <w:szCs w:val="22"/>
        </w:rPr>
        <w:t xml:space="preserve"> to Deny</w:t>
      </w:r>
      <w:r w:rsidRPr="007E6A93">
        <w:rPr>
          <w:rFonts w:eastAsia="Calibri"/>
          <w:szCs w:val="22"/>
        </w:rPr>
        <w:t xml:space="preserve"> filed by </w:t>
      </w:r>
      <w:r w:rsidRPr="007E6A93" w:rsidR="0047394A">
        <w:rPr>
          <w:snapToGrid/>
          <w:szCs w:val="22"/>
        </w:rPr>
        <w:t>Grand Forks Bible Study Group</w:t>
      </w:r>
      <w:r w:rsidRPr="007E6A93" w:rsidR="000C2B4A">
        <w:rPr>
          <w:szCs w:val="22"/>
        </w:rPr>
        <w:t>,</w:t>
      </w:r>
      <w:r w:rsidRPr="007E6A93" w:rsidR="00481169">
        <w:rPr>
          <w:szCs w:val="22"/>
        </w:rPr>
        <w:t xml:space="preserve"> </w:t>
      </w:r>
      <w:r w:rsidRPr="007E6A93">
        <w:rPr>
          <w:rFonts w:eastAsia="Calibri"/>
          <w:szCs w:val="22"/>
        </w:rPr>
        <w:t xml:space="preserve">on </w:t>
      </w:r>
      <w:r w:rsidRPr="007E6A93" w:rsidR="004349E2">
        <w:rPr>
          <w:rFonts w:eastAsia="Calibri"/>
          <w:szCs w:val="22"/>
        </w:rPr>
        <w:t>July</w:t>
      </w:r>
      <w:r w:rsidRPr="007E6A93" w:rsidR="00D07382">
        <w:rPr>
          <w:rFonts w:eastAsia="Calibri"/>
          <w:szCs w:val="22"/>
        </w:rPr>
        <w:t xml:space="preserve"> </w:t>
      </w:r>
      <w:r w:rsidRPr="007E6A93" w:rsidR="004349E2">
        <w:rPr>
          <w:rFonts w:eastAsia="Calibri"/>
          <w:szCs w:val="22"/>
        </w:rPr>
        <w:t>5</w:t>
      </w:r>
      <w:r w:rsidRPr="007E6A93">
        <w:rPr>
          <w:szCs w:val="22"/>
        </w:rPr>
        <w:t>, 202</w:t>
      </w:r>
      <w:r w:rsidRPr="007E6A93" w:rsidR="00481169">
        <w:rPr>
          <w:szCs w:val="22"/>
        </w:rPr>
        <w:t>3</w:t>
      </w:r>
      <w:r w:rsidRPr="007E6A93" w:rsidR="000C2B4A">
        <w:rPr>
          <w:szCs w:val="22"/>
        </w:rPr>
        <w:t xml:space="preserve"> (Pleading File No.</w:t>
      </w:r>
      <w:r w:rsidRPr="007E6A93" w:rsidR="00B52888">
        <w:rPr>
          <w:szCs w:val="22"/>
        </w:rPr>
        <w:t xml:space="preserve"> </w:t>
      </w:r>
      <w:r w:rsidRPr="007E6A93" w:rsidR="0047394A">
        <w:rPr>
          <w:szCs w:val="22"/>
        </w:rPr>
        <w:t>0000217583</w:t>
      </w:r>
      <w:r w:rsidRPr="007E6A93" w:rsidR="000C2B4A">
        <w:rPr>
          <w:szCs w:val="22"/>
        </w:rPr>
        <w:t>)</w:t>
      </w:r>
      <w:r w:rsidRPr="007E6A93">
        <w:rPr>
          <w:rFonts w:eastAsia="Calibri"/>
          <w:szCs w:val="22"/>
        </w:rPr>
        <w:t>,</w:t>
      </w:r>
      <w:r w:rsidRPr="007E6A93" w:rsidR="0024312A">
        <w:rPr>
          <w:rFonts w:eastAsia="Calibri"/>
          <w:szCs w:val="22"/>
        </w:rPr>
        <w:t xml:space="preserve"> </w:t>
      </w:r>
      <w:r w:rsidRPr="007E6A93" w:rsidR="00DE623F">
        <w:rPr>
          <w:rFonts w:eastAsia="Calibri"/>
          <w:b/>
          <w:bCs/>
          <w:szCs w:val="22"/>
        </w:rPr>
        <w:t>IS</w:t>
      </w:r>
      <w:r w:rsidRPr="007E6A93">
        <w:rPr>
          <w:rFonts w:eastAsia="Calibri"/>
          <w:b/>
          <w:bCs/>
          <w:szCs w:val="22"/>
        </w:rPr>
        <w:t xml:space="preserve"> </w:t>
      </w:r>
      <w:r w:rsidRPr="007E6A93" w:rsidR="00E30021">
        <w:rPr>
          <w:rFonts w:eastAsia="Calibri"/>
          <w:b/>
          <w:bCs/>
          <w:szCs w:val="22"/>
        </w:rPr>
        <w:t>DENIED</w:t>
      </w:r>
      <w:r w:rsidRPr="007E6A93">
        <w:rPr>
          <w:rFonts w:eastAsia="Calibri"/>
          <w:szCs w:val="22"/>
        </w:rPr>
        <w:t>.</w:t>
      </w:r>
    </w:p>
    <w:p w:rsidR="00F77EFE" w:rsidRPr="007E6A93" w:rsidP="00F77EFE" w14:paraId="4C0A3641" w14:textId="6DF5F217">
      <w:pPr>
        <w:tabs>
          <w:tab w:val="left" w:pos="0"/>
        </w:tabs>
        <w:suppressAutoHyphens/>
        <w:spacing w:after="120"/>
        <w:outlineLvl w:val="0"/>
        <w:rPr>
          <w:sz w:val="22"/>
          <w:szCs w:val="22"/>
        </w:rPr>
      </w:pPr>
      <w:r w:rsidRPr="007E6A93">
        <w:rPr>
          <w:b/>
          <w:bCs/>
          <w:sz w:val="22"/>
          <w:szCs w:val="22"/>
        </w:rPr>
        <w:tab/>
      </w:r>
      <w:r w:rsidRPr="007E6A93" w:rsidR="003A4495">
        <w:rPr>
          <w:b/>
          <w:bCs/>
          <w:sz w:val="22"/>
          <w:szCs w:val="22"/>
        </w:rPr>
        <w:t>IT IS FURTHER ORDERED</w:t>
      </w:r>
      <w:r w:rsidRPr="007E6A93" w:rsidR="003A4495">
        <w:rPr>
          <w:sz w:val="22"/>
          <w:szCs w:val="22"/>
        </w:rPr>
        <w:t xml:space="preserve"> that the Application filed by Bible Broadcasting Network, Inc. (Application File No. 0000167299) for a construction permit for a new NCE FM station in </w:t>
      </w:r>
      <w:r w:rsidRPr="007E6A93" w:rsidR="005A5453">
        <w:rPr>
          <w:sz w:val="22"/>
          <w:szCs w:val="22"/>
        </w:rPr>
        <w:t>Grand Forks, North Dakota,</w:t>
      </w:r>
      <w:r w:rsidRPr="007E6A93" w:rsidR="003A4495">
        <w:rPr>
          <w:sz w:val="22"/>
          <w:szCs w:val="22"/>
        </w:rPr>
        <w:t xml:space="preserve"> </w:t>
      </w:r>
      <w:r w:rsidRPr="007E6A93" w:rsidR="003A4495">
        <w:rPr>
          <w:b/>
          <w:bCs/>
          <w:sz w:val="22"/>
          <w:szCs w:val="22"/>
        </w:rPr>
        <w:t>IS GRANTED CONDITIONED UPON</w:t>
      </w:r>
      <w:r w:rsidRPr="007E6A93" w:rsidR="003A4495">
        <w:rPr>
          <w:sz w:val="22"/>
          <w:szCs w:val="22"/>
        </w:rPr>
        <w:t xml:space="preserve"> that selectee’s compliance with </w:t>
      </w:r>
      <w:r w:rsidRPr="007E6A93" w:rsidR="008C2A68">
        <w:rPr>
          <w:sz w:val="22"/>
          <w:szCs w:val="22"/>
        </w:rPr>
        <w:t xml:space="preserve">section 73.7005 of the Commission’s rules, 47 CFR § 73.7005, which </w:t>
      </w:r>
      <w:r w:rsidR="0062337A">
        <w:rPr>
          <w:sz w:val="22"/>
          <w:szCs w:val="22"/>
        </w:rPr>
        <w:t xml:space="preserve">sets </w:t>
      </w:r>
      <w:r w:rsidRPr="0036497E" w:rsidR="0062337A">
        <w:rPr>
          <w:sz w:val="22"/>
          <w:szCs w:val="22"/>
        </w:rPr>
        <w:t>forth a four-year period in which an applicant, that is awarded a permit by use of the point system, must maintain the comparative qualifications for which it received points, and must comply with the restrictions on station modifications and acquisitions</w:t>
      </w:r>
      <w:r w:rsidR="0062337A">
        <w:rPr>
          <w:sz w:val="22"/>
          <w:szCs w:val="22"/>
        </w:rPr>
        <w:t>.</w:t>
      </w:r>
    </w:p>
    <w:p w:rsidR="00E343C3" w:rsidRPr="007E6A93" w:rsidP="00E343C3" w14:paraId="19548E3A" w14:textId="46F1728C">
      <w:pPr>
        <w:tabs>
          <w:tab w:val="left" w:pos="0"/>
        </w:tabs>
        <w:suppressAutoHyphens/>
        <w:spacing w:after="120"/>
        <w:outlineLvl w:val="0"/>
        <w:rPr>
          <w:sz w:val="22"/>
          <w:szCs w:val="22"/>
        </w:rPr>
      </w:pPr>
      <w:r w:rsidRPr="007E6A93">
        <w:rPr>
          <w:sz w:val="22"/>
          <w:szCs w:val="22"/>
        </w:rPr>
        <w:tab/>
      </w:r>
      <w:r w:rsidRPr="007E6A93">
        <w:rPr>
          <w:b/>
          <w:bCs/>
          <w:sz w:val="22"/>
          <w:szCs w:val="22"/>
        </w:rPr>
        <w:t>IT IS FURTHER ORDERED</w:t>
      </w:r>
      <w:r w:rsidRPr="007E6A93">
        <w:rPr>
          <w:sz w:val="22"/>
          <w:szCs w:val="22"/>
        </w:rPr>
        <w:t xml:space="preserve"> that the mutually exclusive application of Grand Forks Bible Study Group (Application File No. </w:t>
      </w:r>
      <w:r w:rsidRPr="0036497E" w:rsidR="00FB7E7C">
        <w:rPr>
          <w:sz w:val="22"/>
          <w:szCs w:val="22"/>
        </w:rPr>
        <w:t>0000167114</w:t>
      </w:r>
      <w:r w:rsidRPr="007E6A93">
        <w:rPr>
          <w:sz w:val="22"/>
          <w:szCs w:val="22"/>
        </w:rPr>
        <w:t xml:space="preserve">), </w:t>
      </w:r>
      <w:r w:rsidRPr="007E6A93">
        <w:rPr>
          <w:b/>
          <w:bCs/>
          <w:sz w:val="22"/>
          <w:szCs w:val="22"/>
        </w:rPr>
        <w:t>IS DISMISSED</w:t>
      </w:r>
      <w:r w:rsidRPr="007E6A93">
        <w:rPr>
          <w:sz w:val="22"/>
          <w:szCs w:val="22"/>
        </w:rPr>
        <w:t xml:space="preserve">. </w:t>
      </w:r>
    </w:p>
    <w:p w:rsidR="00337222" w:rsidRPr="007E6A93" w:rsidP="008C2A68" w14:paraId="06D2B113" w14:textId="5BE0F347">
      <w:pPr>
        <w:autoSpaceDE w:val="0"/>
        <w:autoSpaceDN w:val="0"/>
        <w:adjustRightInd w:val="0"/>
        <w:rPr>
          <w:sz w:val="22"/>
          <w:szCs w:val="22"/>
        </w:rPr>
      </w:pPr>
      <w:r w:rsidRPr="007E6A93">
        <w:rPr>
          <w:sz w:val="22"/>
          <w:szCs w:val="22"/>
        </w:rPr>
        <w:t xml:space="preserve"> </w:t>
      </w:r>
    </w:p>
    <w:p w:rsidR="00A43F1E" w:rsidRPr="007E6A93" w:rsidP="00A43F1E" w14:paraId="7C8F6FEE" w14:textId="77777777">
      <w:pPr>
        <w:tabs>
          <w:tab w:val="left" w:pos="0"/>
        </w:tabs>
        <w:suppressAutoHyphens/>
        <w:spacing w:after="120"/>
        <w:outlineLvl w:val="0"/>
        <w:rPr>
          <w:sz w:val="22"/>
          <w:szCs w:val="22"/>
        </w:rPr>
      </w:pPr>
    </w:p>
    <w:p w:rsidR="00CB5F08" w:rsidRPr="007E6A93" w:rsidP="00CB5F08" w14:paraId="1C2C5C26" w14:textId="3985D21C">
      <w:pPr>
        <w:pStyle w:val="BodyText"/>
        <w:ind w:left="5040"/>
        <w:rPr>
          <w:sz w:val="22"/>
          <w:szCs w:val="22"/>
        </w:rPr>
      </w:pPr>
      <w:r w:rsidRPr="007E6A93">
        <w:rPr>
          <w:sz w:val="22"/>
          <w:szCs w:val="22"/>
        </w:rPr>
        <w:t>Sincerely,</w:t>
      </w:r>
    </w:p>
    <w:p w:rsidR="00CB5F08" w:rsidRPr="007E6A93" w:rsidP="00CB5F08" w14:paraId="6CD7EAC1" w14:textId="77777777">
      <w:pPr>
        <w:pStyle w:val="BodyText"/>
        <w:rPr>
          <w:sz w:val="22"/>
          <w:szCs w:val="22"/>
        </w:rPr>
      </w:pPr>
    </w:p>
    <w:p w:rsidR="00CB5F08" w:rsidRPr="007E6A93" w:rsidP="00CB5F08" w14:paraId="3255DCDC" w14:textId="77777777">
      <w:pPr>
        <w:pStyle w:val="BodyText"/>
        <w:rPr>
          <w:sz w:val="22"/>
          <w:szCs w:val="22"/>
        </w:rPr>
      </w:pPr>
    </w:p>
    <w:p w:rsidR="00CB5F08" w:rsidRPr="007E6A93" w:rsidP="00CB5F08" w14:paraId="2306A962" w14:textId="77777777">
      <w:pPr>
        <w:pStyle w:val="BodyText"/>
        <w:rPr>
          <w:sz w:val="22"/>
          <w:szCs w:val="22"/>
        </w:rPr>
      </w:pPr>
    </w:p>
    <w:p w:rsidR="00CB5F08" w:rsidRPr="007E6A93" w:rsidP="00CB5F08" w14:paraId="519CD6B0" w14:textId="77777777">
      <w:pPr>
        <w:pStyle w:val="BodyText"/>
        <w:rPr>
          <w:sz w:val="22"/>
          <w:szCs w:val="22"/>
        </w:rPr>
      </w:pPr>
      <w:r w:rsidRPr="007E6A93">
        <w:rPr>
          <w:sz w:val="22"/>
          <w:szCs w:val="22"/>
        </w:rPr>
        <w:tab/>
      </w:r>
      <w:r w:rsidRPr="007E6A93">
        <w:rPr>
          <w:sz w:val="22"/>
          <w:szCs w:val="22"/>
        </w:rPr>
        <w:tab/>
      </w:r>
      <w:r w:rsidRPr="007E6A93">
        <w:rPr>
          <w:sz w:val="22"/>
          <w:szCs w:val="22"/>
        </w:rPr>
        <w:tab/>
      </w:r>
      <w:r w:rsidRPr="007E6A93">
        <w:rPr>
          <w:sz w:val="22"/>
          <w:szCs w:val="22"/>
        </w:rPr>
        <w:tab/>
      </w:r>
      <w:r w:rsidRPr="007E6A93">
        <w:rPr>
          <w:sz w:val="22"/>
          <w:szCs w:val="22"/>
        </w:rPr>
        <w:tab/>
      </w:r>
      <w:r w:rsidRPr="007E6A93">
        <w:rPr>
          <w:sz w:val="22"/>
          <w:szCs w:val="22"/>
        </w:rPr>
        <w:tab/>
      </w:r>
      <w:r w:rsidRPr="007E6A93">
        <w:rPr>
          <w:sz w:val="22"/>
          <w:szCs w:val="22"/>
        </w:rPr>
        <w:tab/>
        <w:t>Albert Shuldiner</w:t>
      </w:r>
    </w:p>
    <w:p w:rsidR="00CB5F08" w:rsidRPr="007E6A93" w:rsidP="00CB5F08" w14:paraId="08E4FFB9" w14:textId="77777777">
      <w:pPr>
        <w:pStyle w:val="BodyText"/>
        <w:rPr>
          <w:sz w:val="22"/>
          <w:szCs w:val="22"/>
        </w:rPr>
      </w:pPr>
      <w:r w:rsidRPr="007E6A93">
        <w:rPr>
          <w:sz w:val="22"/>
          <w:szCs w:val="22"/>
        </w:rPr>
        <w:tab/>
      </w:r>
      <w:r w:rsidRPr="007E6A93">
        <w:rPr>
          <w:sz w:val="22"/>
          <w:szCs w:val="22"/>
        </w:rPr>
        <w:tab/>
      </w:r>
      <w:r w:rsidRPr="007E6A93">
        <w:rPr>
          <w:sz w:val="22"/>
          <w:szCs w:val="22"/>
        </w:rPr>
        <w:tab/>
      </w:r>
      <w:r w:rsidRPr="007E6A93">
        <w:rPr>
          <w:sz w:val="22"/>
          <w:szCs w:val="22"/>
        </w:rPr>
        <w:tab/>
      </w:r>
      <w:r w:rsidRPr="007E6A93">
        <w:rPr>
          <w:sz w:val="22"/>
          <w:szCs w:val="22"/>
        </w:rPr>
        <w:tab/>
      </w:r>
      <w:r w:rsidRPr="007E6A93">
        <w:rPr>
          <w:sz w:val="22"/>
          <w:szCs w:val="22"/>
        </w:rPr>
        <w:tab/>
      </w:r>
      <w:r w:rsidRPr="007E6A93">
        <w:rPr>
          <w:sz w:val="22"/>
          <w:szCs w:val="22"/>
        </w:rPr>
        <w:tab/>
        <w:t>Chief, Audio Division</w:t>
      </w:r>
    </w:p>
    <w:p w:rsidR="00CB5F08" w:rsidRPr="007E6A93" w:rsidP="00A43F1E" w14:paraId="4ED7BFFB" w14:textId="5B90EBEF">
      <w:pPr>
        <w:ind w:left="2160" w:firstLine="720"/>
        <w:rPr>
          <w:sz w:val="22"/>
          <w:szCs w:val="22"/>
        </w:rPr>
      </w:pPr>
      <w:r w:rsidRPr="007E6A93">
        <w:rPr>
          <w:sz w:val="22"/>
          <w:szCs w:val="22"/>
        </w:rPr>
        <w:tab/>
      </w:r>
      <w:r w:rsidRPr="007E6A93">
        <w:rPr>
          <w:sz w:val="22"/>
          <w:szCs w:val="22"/>
        </w:rPr>
        <w:tab/>
      </w:r>
      <w:r w:rsidRPr="007E6A93">
        <w:rPr>
          <w:sz w:val="22"/>
          <w:szCs w:val="22"/>
        </w:rPr>
        <w:tab/>
        <w:t>Media Bureau</w:t>
      </w:r>
    </w:p>
    <w:sectPr>
      <w:head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23DD" w14:paraId="7C7F3DA6" w14:textId="77777777">
      <w:r>
        <w:separator/>
      </w:r>
    </w:p>
  </w:footnote>
  <w:footnote w:type="continuationSeparator" w:id="1">
    <w:p w:rsidR="00AF23DD" w14:paraId="4A858CCD" w14:textId="77777777">
      <w:r>
        <w:continuationSeparator/>
      </w:r>
    </w:p>
  </w:footnote>
  <w:footnote w:type="continuationNotice" w:id="2">
    <w:p w:rsidR="00AF23DD" w14:paraId="0014ED25" w14:textId="77777777"/>
  </w:footnote>
  <w:footnote w:id="3">
    <w:p w:rsidR="00EA0039" w:rsidRPr="002814AA" w:rsidP="00EA0039" w14:paraId="0402E6C3" w14:textId="0C980E56">
      <w:pPr>
        <w:pStyle w:val="FootnoteText"/>
      </w:pPr>
      <w:r w:rsidRPr="002814AA">
        <w:rPr>
          <w:rStyle w:val="FootnoteReference"/>
        </w:rPr>
        <w:footnoteRef/>
      </w:r>
      <w:r w:rsidR="00765FD7">
        <w:rPr>
          <w:i/>
          <w:iCs/>
        </w:rPr>
        <w:t xml:space="preserve"> </w:t>
      </w:r>
      <w:r>
        <w:rPr>
          <w:i/>
          <w:iCs/>
        </w:rPr>
        <w:t xml:space="preserve">See </w:t>
      </w:r>
      <w:r w:rsidR="00970B34">
        <w:rPr>
          <w:i/>
          <w:iCs/>
        </w:rPr>
        <w:t xml:space="preserve">Media Bureau Identifies Groups of Mutually Exclusive Applications Submitted in the November 2021, Filing Window for New Noncommercial Educational Stations, </w:t>
      </w:r>
      <w:r w:rsidR="00970B34">
        <w:t>Public Notice, 36 FCC Rcd 16452 at Attach. A (MB Nov. 29, 2021)</w:t>
      </w:r>
      <w:r>
        <w:t xml:space="preserve">; </w:t>
      </w:r>
      <w:r>
        <w:rPr>
          <w:i/>
          <w:iCs/>
        </w:rPr>
        <w:t xml:space="preserve">see also </w:t>
      </w:r>
      <w:r w:rsidRPr="006B0E3C" w:rsidR="006B0E3C">
        <w:t>Application File Nos. 0000167299 (BBNI Application) and 0000167114 (GFBS Application).  GFBS amended its application on January 28, 2022 (Amended GFBS Application).</w:t>
      </w:r>
    </w:p>
  </w:footnote>
  <w:footnote w:id="4">
    <w:p w:rsidR="007E2060" w:rsidP="007E2060" w14:paraId="1B12F38B" w14:textId="696FF95F">
      <w:pPr>
        <w:pStyle w:val="FootnoteText"/>
      </w:pPr>
      <w:r>
        <w:rPr>
          <w:rStyle w:val="FootnoteReference"/>
        </w:rPr>
        <w:footnoteRef/>
      </w:r>
      <w:r>
        <w:t xml:space="preserve"> </w:t>
      </w:r>
      <w:r w:rsidRPr="00783378" w:rsidR="00786D64">
        <w:rPr>
          <w:i/>
          <w:iCs/>
        </w:rPr>
        <w:t xml:space="preserve">Comparative Consideration of </w:t>
      </w:r>
      <w:r w:rsidR="00786D64">
        <w:rPr>
          <w:i/>
          <w:iCs/>
        </w:rPr>
        <w:t>10</w:t>
      </w:r>
      <w:r w:rsidRPr="00783378" w:rsidR="00786D64">
        <w:rPr>
          <w:i/>
          <w:iCs/>
        </w:rPr>
        <w:t xml:space="preserve"> Groups of Mutually Exclusive Applications for Permits to Construct New Noncommercial Educational FM Stations</w:t>
      </w:r>
      <w:r w:rsidRPr="00783378" w:rsidR="00786D64">
        <w:t>, Memorandum Opinion and Order, FCC 2</w:t>
      </w:r>
      <w:r w:rsidR="000F287D">
        <w:t>3</w:t>
      </w:r>
      <w:r w:rsidRPr="00783378" w:rsidR="00786D64">
        <w:t>-</w:t>
      </w:r>
      <w:r w:rsidR="000F287D">
        <w:t>45</w:t>
      </w:r>
      <w:r w:rsidR="0046636E">
        <w:t>,</w:t>
      </w:r>
      <w:r w:rsidRPr="00783378" w:rsidR="00786D64">
        <w:t xml:space="preserve"> </w:t>
      </w:r>
      <w:r w:rsidR="00FE302C">
        <w:t>at 23-25</w:t>
      </w:r>
      <w:r w:rsidRPr="003E6E6D" w:rsidR="00FE302C">
        <w:t xml:space="preserve">, paras. </w:t>
      </w:r>
      <w:r w:rsidR="00FE302C">
        <w:t>67-72</w:t>
      </w:r>
      <w:r w:rsidRPr="00783378" w:rsidR="00FE302C">
        <w:t xml:space="preserve"> </w:t>
      </w:r>
      <w:r w:rsidRPr="00783378" w:rsidR="00786D64">
        <w:t>(</w:t>
      </w:r>
      <w:r w:rsidR="00E26320">
        <w:t>Jun</w:t>
      </w:r>
      <w:r w:rsidRPr="00783378" w:rsidR="00786D64">
        <w:t xml:space="preserve">. </w:t>
      </w:r>
      <w:r w:rsidR="00E26320">
        <w:t>5</w:t>
      </w:r>
      <w:r w:rsidRPr="00783378" w:rsidR="00786D64">
        <w:t>, 202</w:t>
      </w:r>
      <w:r w:rsidR="00E26320">
        <w:t>3</w:t>
      </w:r>
      <w:r w:rsidRPr="00783378" w:rsidR="00786D64">
        <w:t>) (</w:t>
      </w:r>
      <w:r w:rsidR="00E26320">
        <w:rPr>
          <w:i/>
          <w:iCs/>
        </w:rPr>
        <w:t>Fourth</w:t>
      </w:r>
      <w:r w:rsidRPr="00783378" w:rsidR="00786D64">
        <w:rPr>
          <w:i/>
          <w:iCs/>
        </w:rPr>
        <w:t xml:space="preserve"> Comparative Order</w:t>
      </w:r>
      <w:r w:rsidRPr="00783378" w:rsidR="00786D64">
        <w:t>)</w:t>
      </w:r>
      <w:r>
        <w:t>.</w:t>
      </w:r>
    </w:p>
  </w:footnote>
  <w:footnote w:id="5">
    <w:p w:rsidR="00926384" w14:paraId="50787A32" w14:textId="07E49BC4">
      <w:pPr>
        <w:pStyle w:val="FootnoteText"/>
      </w:pPr>
      <w:r>
        <w:rPr>
          <w:rStyle w:val="FootnoteReference"/>
        </w:rPr>
        <w:footnoteRef/>
      </w:r>
      <w:r>
        <w:t xml:space="preserve"> Pleading File No. </w:t>
      </w:r>
      <w:r w:rsidRPr="00595757" w:rsidR="00595757">
        <w:t xml:space="preserve">0000217583 </w:t>
      </w:r>
      <w:r>
        <w:t>(filed Jul</w:t>
      </w:r>
      <w:r w:rsidR="00822BFD">
        <w:t xml:space="preserve">y </w:t>
      </w:r>
      <w:r>
        <w:t>5, 2023) (</w:t>
      </w:r>
      <w:r w:rsidR="00A3085C">
        <w:t>GFBS</w:t>
      </w:r>
      <w:r>
        <w:t xml:space="preserve"> Petition)</w:t>
      </w:r>
      <w:r w:rsidR="00157F9C">
        <w:t>.</w:t>
      </w:r>
    </w:p>
  </w:footnote>
  <w:footnote w:id="6">
    <w:p w:rsidR="003C77EE" w14:paraId="6F35ED7F" w14:textId="495816B4">
      <w:pPr>
        <w:pStyle w:val="FootnoteText"/>
      </w:pPr>
      <w:r>
        <w:rPr>
          <w:rStyle w:val="FootnoteReference"/>
        </w:rPr>
        <w:footnoteRef/>
      </w:r>
      <w:r>
        <w:t xml:space="preserve"> </w:t>
      </w:r>
      <w:r w:rsidR="00A3085C">
        <w:t>BBNI</w:t>
      </w:r>
      <w:r>
        <w:t xml:space="preserve"> filed an Opposition to the </w:t>
      </w:r>
      <w:r w:rsidR="00A3085C">
        <w:t>GFBS</w:t>
      </w:r>
      <w:r>
        <w:t xml:space="preserve"> Petition.  Pleading File No. </w:t>
      </w:r>
      <w:r w:rsidRPr="00000D22" w:rsidR="00000D22">
        <w:t xml:space="preserve">0000218159 </w:t>
      </w:r>
      <w:r>
        <w:t>(filed Jul. 1</w:t>
      </w:r>
      <w:r w:rsidR="00000D22">
        <w:t>9</w:t>
      </w:r>
      <w:r>
        <w:t>, 2023) (</w:t>
      </w:r>
      <w:r w:rsidR="00000D22">
        <w:t>BBNI</w:t>
      </w:r>
      <w:r>
        <w:t xml:space="preserve"> Opposition).</w:t>
      </w:r>
      <w:r w:rsidR="00000D22">
        <w:t xml:space="preserve">  </w:t>
      </w:r>
      <w:r w:rsidR="00D31DAC">
        <w:t xml:space="preserve">BBNI filed a </w:t>
      </w:r>
      <w:r w:rsidR="0084612B">
        <w:t xml:space="preserve">separate </w:t>
      </w:r>
      <w:r w:rsidR="00D31DAC">
        <w:t xml:space="preserve">opposition on the same date, Pleading File No. </w:t>
      </w:r>
      <w:r w:rsidRPr="002E07D6" w:rsidR="002E07D6">
        <w:t>0000218150</w:t>
      </w:r>
      <w:r w:rsidR="002E07D6">
        <w:t xml:space="preserve">, but noted that Pleading File No. </w:t>
      </w:r>
      <w:r w:rsidRPr="00000D22" w:rsidR="002E07D6">
        <w:t>0000218159</w:t>
      </w:r>
      <w:r w:rsidR="002E07D6">
        <w:t xml:space="preserve"> is the corrected version.</w:t>
      </w:r>
      <w:r w:rsidR="00540D48">
        <w:t xml:space="preserve">  GFBS filed a Reply to the BBNI Opposition.  Pleading File No. </w:t>
      </w:r>
      <w:r w:rsidRPr="000F492D" w:rsidR="000F492D">
        <w:t>0000218711</w:t>
      </w:r>
      <w:r w:rsidR="000F492D">
        <w:t xml:space="preserve"> (filed Jul. 31, 2023)</w:t>
      </w:r>
      <w:r w:rsidR="000F6D07">
        <w:t xml:space="preserve"> (GFBS Reply)</w:t>
      </w:r>
      <w:r w:rsidR="000F492D">
        <w:t xml:space="preserve">. </w:t>
      </w:r>
    </w:p>
  </w:footnote>
  <w:footnote w:id="7">
    <w:p w:rsidR="00CB5F08" w:rsidRPr="00FF2202" w:rsidP="00CB5F08" w14:paraId="142C8395" w14:textId="7E4CA1D0">
      <w:pPr>
        <w:pStyle w:val="FootnoteText"/>
      </w:pPr>
      <w:r w:rsidRPr="00FF2202">
        <w:rPr>
          <w:rStyle w:val="FootnoteReference"/>
          <w:rFonts w:ascii="Times New Roman" w:hAnsi="Times New Roman"/>
        </w:rPr>
        <w:footnoteRef/>
      </w:r>
      <w:r w:rsidRPr="00FF2202">
        <w:t xml:space="preserve"> </w:t>
      </w:r>
      <w:r w:rsidRPr="00FF2202">
        <w:rPr>
          <w:i/>
          <w:iCs/>
        </w:rPr>
        <w:t>Media Bureau Announces NCE FM New Station Application Filing Window; Window Open from November 2, 2021, to November 9, 2021</w:t>
      </w:r>
      <w:r w:rsidRPr="00FF2202">
        <w:t xml:space="preserve">, MB Docket No. 20-343, Public Notice, </w:t>
      </w:r>
      <w:r w:rsidR="005747F9">
        <w:rPr>
          <w:shd w:val="clear" w:color="auto" w:fill="FFFFFF"/>
        </w:rPr>
        <w:t>36 FCC Rcd 7449</w:t>
      </w:r>
      <w:r w:rsidRPr="00FF2202">
        <w:t xml:space="preserve"> (MB 2021).</w:t>
      </w:r>
    </w:p>
  </w:footnote>
  <w:footnote w:id="8">
    <w:p w:rsidR="00642B1F" w:rsidRPr="00C47CD4" w:rsidP="00642B1F" w14:paraId="43C578C8" w14:textId="2679145A">
      <w:pPr>
        <w:pStyle w:val="FootnoteText"/>
      </w:pPr>
      <w:r>
        <w:rPr>
          <w:rStyle w:val="FootnoteReference"/>
        </w:rPr>
        <w:footnoteRef/>
      </w:r>
      <w:r>
        <w:t xml:space="preserve"> </w:t>
      </w:r>
      <w:r w:rsidRPr="006D02D7" w:rsidR="002A089D">
        <w:rPr>
          <w:i/>
          <w:iCs/>
        </w:rPr>
        <w:t xml:space="preserve">Comparative Consideration of </w:t>
      </w:r>
      <w:r w:rsidR="002A089D">
        <w:rPr>
          <w:i/>
          <w:iCs/>
        </w:rPr>
        <w:t>32</w:t>
      </w:r>
      <w:r w:rsidRPr="006D02D7" w:rsidR="002A089D">
        <w:rPr>
          <w:i/>
          <w:iCs/>
        </w:rPr>
        <w:t xml:space="preserve"> Groups of Mutually Exclusive Applications for Permits to Construct New Noncommercial Educational FM Stations, </w:t>
      </w:r>
      <w:r w:rsidRPr="003E6E6D" w:rsidR="002A089D">
        <w:t>Memorandum Opinion and Order, FCC 22-</w:t>
      </w:r>
      <w:r w:rsidR="002A089D">
        <w:t xml:space="preserve">78, </w:t>
      </w:r>
      <w:r w:rsidRPr="003E6E6D" w:rsidR="002A089D">
        <w:t>at 1</w:t>
      </w:r>
      <w:r w:rsidR="002A089D">
        <w:t>8, paras. 74-75</w:t>
      </w:r>
      <w:r w:rsidRPr="003E6E6D" w:rsidR="002A089D">
        <w:t xml:space="preserve"> (</w:t>
      </w:r>
      <w:r w:rsidR="002A089D">
        <w:t>Oct</w:t>
      </w:r>
      <w:r w:rsidRPr="003E6E6D" w:rsidR="002A089D">
        <w:t>. 2</w:t>
      </w:r>
      <w:r w:rsidR="002A089D">
        <w:t>5</w:t>
      </w:r>
      <w:r w:rsidRPr="003E6E6D" w:rsidR="002A089D">
        <w:t>, 2022)</w:t>
      </w:r>
      <w:r w:rsidR="002A089D">
        <w:t xml:space="preserve"> (</w:t>
      </w:r>
      <w:r>
        <w:rPr>
          <w:i/>
          <w:iCs/>
        </w:rPr>
        <w:t>Second Comparative Order</w:t>
      </w:r>
      <w:r w:rsidR="002A089D">
        <w:t>)</w:t>
      </w:r>
      <w:r>
        <w:t>.</w:t>
      </w:r>
    </w:p>
  </w:footnote>
  <w:footnote w:id="9">
    <w:p w:rsidR="00642B1F" w:rsidRPr="000E6852" w:rsidP="00642B1F" w14:paraId="09B76AB9" w14:textId="77777777">
      <w:pPr>
        <w:pStyle w:val="FootnoteText"/>
      </w:pPr>
      <w:r>
        <w:rPr>
          <w:rStyle w:val="FootnoteReference"/>
        </w:rPr>
        <w:footnoteRef/>
      </w:r>
      <w:r>
        <w:t xml:space="preserve"> </w:t>
      </w:r>
      <w:r>
        <w:rPr>
          <w:i/>
          <w:iCs/>
        </w:rPr>
        <w:t>Id</w:t>
      </w:r>
      <w:r>
        <w:t>. at 18, para. 74.</w:t>
      </w:r>
    </w:p>
  </w:footnote>
  <w:footnote w:id="10">
    <w:p w:rsidR="00642B1F" w:rsidRPr="00481B59" w:rsidP="00642B1F" w14:paraId="5C85FB6B" w14:textId="77777777">
      <w:pPr>
        <w:pStyle w:val="FootnoteText"/>
      </w:pPr>
      <w:r>
        <w:rPr>
          <w:rStyle w:val="FootnoteReference"/>
        </w:rPr>
        <w:footnoteRef/>
      </w:r>
      <w:r>
        <w:t xml:space="preserve"> </w:t>
      </w:r>
      <w:r>
        <w:rPr>
          <w:i/>
          <w:iCs/>
        </w:rPr>
        <w:t>Id.</w:t>
      </w:r>
      <w:r>
        <w:t xml:space="preserve"> at para. 75.</w:t>
      </w:r>
    </w:p>
  </w:footnote>
  <w:footnote w:id="11">
    <w:p w:rsidR="00642B1F" w:rsidRPr="006D02D7" w:rsidP="00642B1F" w14:paraId="1B0B2B43" w14:textId="77777777">
      <w:pPr>
        <w:pStyle w:val="FootnoteText"/>
      </w:pPr>
      <w:r>
        <w:rPr>
          <w:rStyle w:val="FootnoteReference"/>
        </w:rPr>
        <w:footnoteRef/>
      </w:r>
      <w:r>
        <w:t xml:space="preserve"> </w:t>
      </w:r>
      <w:r>
        <w:rPr>
          <w:i/>
          <w:iCs/>
        </w:rPr>
        <w:t>Id</w:t>
      </w:r>
      <w:r>
        <w:t>.</w:t>
      </w:r>
    </w:p>
  </w:footnote>
  <w:footnote w:id="12">
    <w:p w:rsidR="00642B1F" w:rsidRPr="006D02D7" w:rsidP="00642B1F" w14:paraId="168778B1" w14:textId="77777777">
      <w:pPr>
        <w:pStyle w:val="FootnoteText"/>
      </w:pPr>
      <w:r>
        <w:rPr>
          <w:rStyle w:val="FootnoteReference"/>
        </w:rPr>
        <w:footnoteRef/>
      </w:r>
      <w:r>
        <w:t xml:space="preserve"> </w:t>
      </w:r>
      <w:r>
        <w:rPr>
          <w:i/>
          <w:iCs/>
        </w:rPr>
        <w:t>Id</w:t>
      </w:r>
      <w:r>
        <w:t>.</w:t>
      </w:r>
    </w:p>
  </w:footnote>
  <w:footnote w:id="13">
    <w:p w:rsidR="00642B1F" w:rsidP="00642B1F" w14:paraId="662DDF7D" w14:textId="14459838">
      <w:pPr>
        <w:pStyle w:val="FootnoteText"/>
      </w:pPr>
      <w:r>
        <w:rPr>
          <w:rStyle w:val="FootnoteReference"/>
        </w:rPr>
        <w:footnoteRef/>
      </w:r>
      <w:r>
        <w:t xml:space="preserve"> Pleading File No. </w:t>
      </w:r>
      <w:r w:rsidRPr="001A7B87">
        <w:t>0000204160</w:t>
      </w:r>
      <w:r>
        <w:t xml:space="preserve"> (filed Nov. 22, 2022).</w:t>
      </w:r>
      <w:r w:rsidR="000A21B1">
        <w:t xml:space="preserve"> </w:t>
      </w:r>
    </w:p>
  </w:footnote>
  <w:footnote w:id="14">
    <w:p w:rsidR="00642B1F" w:rsidP="00642B1F" w14:paraId="08E3994D" w14:textId="786FD7EA">
      <w:pPr>
        <w:pStyle w:val="FootnoteText"/>
      </w:pPr>
      <w:r>
        <w:rPr>
          <w:rStyle w:val="FootnoteReference"/>
        </w:rPr>
        <w:footnoteRef/>
      </w:r>
      <w:r>
        <w:t xml:space="preserve"> </w:t>
      </w:r>
      <w:r w:rsidR="00C65322">
        <w:rPr>
          <w:i/>
          <w:iCs/>
        </w:rPr>
        <w:t>Id.</w:t>
      </w:r>
      <w:r>
        <w:t xml:space="preserve"> at 2 and Exh. A. </w:t>
      </w:r>
    </w:p>
  </w:footnote>
  <w:footnote w:id="15">
    <w:p w:rsidR="00642B1F" w:rsidRPr="00257D7F" w:rsidP="00642B1F" w14:paraId="1E7CDF1D" w14:textId="61BD2862">
      <w:pPr>
        <w:pStyle w:val="FootnoteText"/>
      </w:pPr>
      <w:r>
        <w:rPr>
          <w:rStyle w:val="FootnoteReference"/>
        </w:rPr>
        <w:footnoteRef/>
      </w:r>
      <w:r>
        <w:t xml:space="preserve"> </w:t>
      </w:r>
      <w:r>
        <w:rPr>
          <w:i/>
          <w:iCs/>
        </w:rPr>
        <w:t>Id.</w:t>
      </w:r>
      <w:r>
        <w:t xml:space="preserve"> at 2-</w:t>
      </w:r>
      <w:r w:rsidR="00C32300">
        <w:t>4</w:t>
      </w:r>
      <w:r>
        <w:t xml:space="preserve"> and Exhs. B and C. </w:t>
      </w:r>
    </w:p>
  </w:footnote>
  <w:footnote w:id="16">
    <w:p w:rsidR="00262797" w14:paraId="51E3EC42" w14:textId="46702899">
      <w:pPr>
        <w:pStyle w:val="FootnoteText"/>
      </w:pPr>
      <w:r>
        <w:rPr>
          <w:rStyle w:val="FootnoteReference"/>
        </w:rPr>
        <w:footnoteRef/>
      </w:r>
      <w:r>
        <w:t xml:space="preserve"> </w:t>
      </w:r>
      <w:r>
        <w:rPr>
          <w:i/>
          <w:iCs/>
        </w:rPr>
        <w:t xml:space="preserve">Fourth Comparative Order </w:t>
      </w:r>
      <w:r>
        <w:t>at 23-25</w:t>
      </w:r>
      <w:r w:rsidRPr="003E6E6D">
        <w:t xml:space="preserve">, paras. </w:t>
      </w:r>
      <w:r>
        <w:t>67-72</w:t>
      </w:r>
      <w:r w:rsidR="00721AA8">
        <w:t>.</w:t>
      </w:r>
    </w:p>
  </w:footnote>
  <w:footnote w:id="17">
    <w:p w:rsidR="005E30E1" w:rsidRPr="005E30E1" w14:paraId="6EBCAADD" w14:textId="738D87B5">
      <w:pPr>
        <w:pStyle w:val="FootnoteText"/>
        <w:rPr>
          <w:i/>
          <w:iCs/>
        </w:rPr>
      </w:pPr>
      <w:r>
        <w:rPr>
          <w:rStyle w:val="FootnoteReference"/>
        </w:rPr>
        <w:footnoteRef/>
      </w:r>
      <w:r>
        <w:t xml:space="preserve"> </w:t>
      </w:r>
      <w:r>
        <w:rPr>
          <w:i/>
          <w:iCs/>
        </w:rPr>
        <w:t>Id.</w:t>
      </w:r>
    </w:p>
  </w:footnote>
  <w:footnote w:id="18">
    <w:p w:rsidR="00642B1F" w:rsidP="00642B1F" w14:paraId="28A3C5A8" w14:textId="5176AC5C">
      <w:pPr>
        <w:pStyle w:val="FootnoteText"/>
      </w:pPr>
      <w:r>
        <w:rPr>
          <w:rStyle w:val="FootnoteReference"/>
        </w:rPr>
        <w:footnoteRef/>
      </w:r>
      <w:r>
        <w:t xml:space="preserve"> </w:t>
      </w:r>
      <w:r w:rsidR="001B2F74">
        <w:rPr>
          <w:i/>
          <w:iCs/>
        </w:rPr>
        <w:t xml:space="preserve">Id. </w:t>
      </w:r>
      <w:r w:rsidR="001B2F74">
        <w:t>at para 71 (</w:t>
      </w:r>
      <w:r w:rsidRPr="00133D0B" w:rsidR="001B2F74">
        <w:t>citing</w:t>
      </w:r>
      <w:r w:rsidR="001B2F74">
        <w:rPr>
          <w:i/>
          <w:iCs/>
        </w:rPr>
        <w:t xml:space="preserve"> Media Bureau Announces NCE FM New Station Filing Procedures and Requirements for November 2-9, 2021, Window, </w:t>
      </w:r>
      <w:r w:rsidR="001B2F74">
        <w:t>36 FCC Rcd 11458 (MB 2021)</w:t>
      </w:r>
      <w:r w:rsidR="001B2F74">
        <w:rPr>
          <w:i/>
          <w:iCs/>
        </w:rPr>
        <w:t xml:space="preserve"> </w:t>
      </w:r>
      <w:r w:rsidR="001B2F74">
        <w:t>(</w:t>
      </w:r>
      <w:r>
        <w:rPr>
          <w:i/>
          <w:iCs/>
        </w:rPr>
        <w:t>NCE Procedures Public Notice</w:t>
      </w:r>
      <w:r w:rsidR="001B2F74">
        <w:t>))</w:t>
      </w:r>
      <w:r w:rsidRPr="00176B35">
        <w:t>.</w:t>
      </w:r>
    </w:p>
  </w:footnote>
  <w:footnote w:id="19">
    <w:p w:rsidR="00642B1F" w:rsidP="00642B1F" w14:paraId="6434ADDF" w14:textId="12FABF0F">
      <w:pPr>
        <w:pStyle w:val="FootnoteText"/>
      </w:pPr>
      <w:r>
        <w:rPr>
          <w:rStyle w:val="FootnoteReference"/>
        </w:rPr>
        <w:footnoteRef/>
      </w:r>
      <w:r>
        <w:t xml:space="preserve"> </w:t>
      </w:r>
      <w:r>
        <w:rPr>
          <w:i/>
          <w:iCs/>
        </w:rPr>
        <w:t xml:space="preserve">See </w:t>
      </w:r>
      <w:r w:rsidR="00DE16D6">
        <w:rPr>
          <w:i/>
          <w:iCs/>
        </w:rPr>
        <w:t xml:space="preserve">Fourth Comparative Order </w:t>
      </w:r>
      <w:r w:rsidR="00DE16D6">
        <w:t>at 23-25</w:t>
      </w:r>
      <w:r w:rsidRPr="003E6E6D" w:rsidR="00DE16D6">
        <w:t xml:space="preserve">, paras. </w:t>
      </w:r>
      <w:r w:rsidR="00DE16D6">
        <w:t>67-72 (</w:t>
      </w:r>
      <w:r w:rsidRPr="00133D0B" w:rsidR="00DE16D6">
        <w:t>citing</w:t>
      </w:r>
      <w:r w:rsidR="00DE16D6">
        <w:t xml:space="preserve"> </w:t>
      </w:r>
      <w:r>
        <w:rPr>
          <w:i/>
          <w:iCs/>
        </w:rPr>
        <w:t>Comparative Consideration of Seven Groups of Mutually Exclusive Applications for Permits to Construct New Noncommercial Educational FM Station Filed in the February 2010 Window</w:t>
      </w:r>
      <w:r>
        <w:t>, Memorandum Opinion and Order, 30 FCC Rcd 5161, 5169-70, paras. 26-27 and n.66 (2015)</w:t>
      </w:r>
      <w:r w:rsidR="00A77220">
        <w:t xml:space="preserve"> (</w:t>
      </w:r>
      <w:r w:rsidR="00A77220">
        <w:rPr>
          <w:i/>
          <w:iCs/>
        </w:rPr>
        <w:t>Seven Group Order</w:t>
      </w:r>
      <w:r w:rsidR="00A77220">
        <w:t>)</w:t>
      </w:r>
      <w:r>
        <w:t xml:space="preserve"> (finding that allowance of late submission of requested information in comparative cases “would ’inevitably lead to abuse of the Commission's processes, applicant gamesmanship, and unfair advantage’”)</w:t>
      </w:r>
      <w:r w:rsidR="00DE16D6">
        <w:t>;</w:t>
      </w:r>
      <w:r>
        <w:t xml:space="preserve"> </w:t>
      </w:r>
      <w:r w:rsidRPr="00CA2A81">
        <w:rPr>
          <w:i/>
          <w:iCs/>
        </w:rPr>
        <w:t>Comparative Consideration of 52 Groups of Mutually Exclusive Applications for Permits to Construct New or Modified Noncommercial Educational FM Stations Filed in the October 2007 Filing Window</w:t>
      </w:r>
      <w:r w:rsidRPr="00CA2A81">
        <w:t>, Memorandum Opinion and Order, 25 FCC Rcd 8793, 8799 (2010) (finding that applicant's post-filing window amendment was a prohibited attempt to enhance</w:t>
      </w:r>
      <w:r>
        <w:t>,</w:t>
      </w:r>
      <w:r w:rsidRPr="00CA2A81">
        <w:t xml:space="preserve"> where the amendment claimed, for the first time, eligibility for a fair distribution preference</w:t>
      </w:r>
      <w:r>
        <w:t>)</w:t>
      </w:r>
      <w:r w:rsidR="00DE16D6">
        <w:t>)</w:t>
      </w:r>
      <w:r>
        <w:t>.</w:t>
      </w:r>
    </w:p>
  </w:footnote>
  <w:footnote w:id="20">
    <w:p w:rsidR="005F4A7C" w14:paraId="3AA0C453" w14:textId="703C2E28">
      <w:pPr>
        <w:pStyle w:val="FootnoteText"/>
      </w:pPr>
      <w:r>
        <w:rPr>
          <w:rStyle w:val="FootnoteReference"/>
        </w:rPr>
        <w:footnoteRef/>
      </w:r>
      <w:r>
        <w:t xml:space="preserve"> </w:t>
      </w:r>
      <w:r>
        <w:rPr>
          <w:i/>
          <w:iCs/>
        </w:rPr>
        <w:t xml:space="preserve">Fourth Comparative Order </w:t>
      </w:r>
      <w:r>
        <w:t>at 23-25</w:t>
      </w:r>
      <w:r w:rsidRPr="003E6E6D">
        <w:t xml:space="preserve">, paras. </w:t>
      </w:r>
      <w:r>
        <w:t>67-72</w:t>
      </w:r>
      <w:r w:rsidR="00736103">
        <w:t>.</w:t>
      </w:r>
    </w:p>
  </w:footnote>
  <w:footnote w:id="21">
    <w:p w:rsidR="00EC19C0" w14:paraId="2478888F" w14:textId="54F46FC0">
      <w:pPr>
        <w:pStyle w:val="FootnoteText"/>
      </w:pPr>
      <w:r>
        <w:rPr>
          <w:rStyle w:val="FootnoteReference"/>
        </w:rPr>
        <w:footnoteRef/>
      </w:r>
      <w:r>
        <w:t xml:space="preserve"> GFBS Petition at 2-4.</w:t>
      </w:r>
    </w:p>
  </w:footnote>
  <w:footnote w:id="22">
    <w:p w:rsidR="00EB4D1B" w14:paraId="35607FB3" w14:textId="337FCBBB">
      <w:pPr>
        <w:pStyle w:val="FootnoteText"/>
      </w:pPr>
      <w:r>
        <w:rPr>
          <w:rStyle w:val="FootnoteReference"/>
        </w:rPr>
        <w:footnoteRef/>
      </w:r>
      <w:r>
        <w:t xml:space="preserve"> </w:t>
      </w:r>
      <w:r w:rsidR="00EC19C0">
        <w:rPr>
          <w:i/>
          <w:iCs/>
        </w:rPr>
        <w:t>Id.</w:t>
      </w:r>
      <w:r>
        <w:t xml:space="preserve"> at </w:t>
      </w:r>
      <w:r w:rsidR="002876C6">
        <w:t>4-</w:t>
      </w:r>
      <w:r w:rsidR="005B1792">
        <w:t>8.</w:t>
      </w:r>
    </w:p>
  </w:footnote>
  <w:footnote w:id="23">
    <w:p w:rsidR="00C76DB3" w:rsidRPr="00C76DB3" w14:paraId="7FC34142" w14:textId="2F6DFE2F">
      <w:pPr>
        <w:pStyle w:val="FootnoteText"/>
      </w:pPr>
      <w:r>
        <w:rPr>
          <w:rStyle w:val="FootnoteReference"/>
        </w:rPr>
        <w:footnoteRef/>
      </w:r>
      <w:r>
        <w:t xml:space="preserve"> </w:t>
      </w:r>
      <w:r>
        <w:rPr>
          <w:i/>
          <w:iCs/>
        </w:rPr>
        <w:t>Id.</w:t>
      </w:r>
      <w:r>
        <w:t xml:space="preserve"> at 8-9</w:t>
      </w:r>
      <w:r w:rsidR="00810256">
        <w:t xml:space="preserve">; BBNI Application at </w:t>
      </w:r>
      <w:r w:rsidR="00BF48E3">
        <w:t>Attach. “</w:t>
      </w:r>
      <w:r w:rsidRPr="00D62807" w:rsidR="00BF48E3">
        <w:t>Diversity of Ownership Exhibit.docx</w:t>
      </w:r>
      <w:r w:rsidR="00BF48E3">
        <w:t>”.</w:t>
      </w:r>
    </w:p>
  </w:footnote>
  <w:footnote w:id="24">
    <w:p w:rsidR="00065EE8" w:rsidRPr="00065EE8" w14:paraId="50FF6859" w14:textId="5910E3BC">
      <w:pPr>
        <w:pStyle w:val="FootnoteText"/>
      </w:pPr>
      <w:r>
        <w:rPr>
          <w:rStyle w:val="FootnoteReference"/>
        </w:rPr>
        <w:footnoteRef/>
      </w:r>
      <w:r>
        <w:t xml:space="preserve"> </w:t>
      </w:r>
      <w:r>
        <w:rPr>
          <w:i/>
          <w:iCs/>
        </w:rPr>
        <w:t>Id.</w:t>
      </w:r>
      <w:r>
        <w:t xml:space="preserve"> at </w:t>
      </w:r>
      <w:r w:rsidR="00B149C3">
        <w:t>9.</w:t>
      </w:r>
    </w:p>
  </w:footnote>
  <w:footnote w:id="25">
    <w:p w:rsidR="003E5FE0" w14:paraId="6F02F038" w14:textId="5C42BC85">
      <w:pPr>
        <w:pStyle w:val="FootnoteText"/>
      </w:pPr>
      <w:r>
        <w:rPr>
          <w:rStyle w:val="FootnoteReference"/>
        </w:rPr>
        <w:footnoteRef/>
      </w:r>
      <w:r>
        <w:t xml:space="preserve"> </w:t>
      </w:r>
      <w:r w:rsidR="002329FD">
        <w:t>BBNI Opposition at 2-</w:t>
      </w:r>
      <w:r w:rsidR="008973D7">
        <w:t>4.</w:t>
      </w:r>
      <w:r w:rsidR="002329FD">
        <w:t xml:space="preserve"> </w:t>
      </w:r>
    </w:p>
  </w:footnote>
  <w:footnote w:id="26">
    <w:p w:rsidR="002E0B4B" w:rsidRPr="00193E57" w14:paraId="305C1272" w14:textId="44E209DD">
      <w:pPr>
        <w:pStyle w:val="FootnoteText"/>
      </w:pPr>
      <w:r>
        <w:rPr>
          <w:rStyle w:val="FootnoteReference"/>
        </w:rPr>
        <w:footnoteRef/>
      </w:r>
      <w:r>
        <w:t xml:space="preserve"> </w:t>
      </w:r>
      <w:r w:rsidR="00193E57">
        <w:rPr>
          <w:i/>
          <w:iCs/>
        </w:rPr>
        <w:t>Id</w:t>
      </w:r>
      <w:r w:rsidR="00193E57">
        <w:t xml:space="preserve">. at </w:t>
      </w:r>
      <w:r w:rsidR="00E63ED8">
        <w:t>4-6</w:t>
      </w:r>
      <w:r w:rsidR="00D915E8">
        <w:t xml:space="preserve"> and Attach. 1, Decl. of Justin Asher</w:t>
      </w:r>
      <w:r w:rsidR="00D62807">
        <w:t>; BBNI Application at Attach. “</w:t>
      </w:r>
      <w:r w:rsidRPr="00D62807" w:rsidR="00D62807">
        <w:t>Diversity of Ownership Exhibit.docx</w:t>
      </w:r>
      <w:r w:rsidR="00D62807">
        <w:t>”</w:t>
      </w:r>
      <w:r w:rsidR="00D915E8">
        <w:t>.</w:t>
      </w:r>
    </w:p>
  </w:footnote>
  <w:footnote w:id="27">
    <w:p w:rsidR="003F4B4C" w14:paraId="6CC3BAA0" w14:textId="6825A43D">
      <w:pPr>
        <w:pStyle w:val="FootnoteText"/>
      </w:pPr>
      <w:r>
        <w:rPr>
          <w:rStyle w:val="FootnoteReference"/>
        </w:rPr>
        <w:footnoteRef/>
      </w:r>
      <w:r>
        <w:t xml:space="preserve"> GFBS Reply at </w:t>
      </w:r>
      <w:r w:rsidR="00A41016">
        <w:t>1.</w:t>
      </w:r>
    </w:p>
  </w:footnote>
  <w:footnote w:id="28">
    <w:p w:rsidR="00082472" w:rsidRPr="00082472" w14:paraId="127A9791" w14:textId="13693E76">
      <w:pPr>
        <w:pStyle w:val="FootnoteText"/>
      </w:pPr>
      <w:r>
        <w:rPr>
          <w:rStyle w:val="FootnoteReference"/>
        </w:rPr>
        <w:footnoteRef/>
      </w:r>
      <w:r>
        <w:t xml:space="preserve"> </w:t>
      </w:r>
      <w:r>
        <w:rPr>
          <w:i/>
          <w:iCs/>
        </w:rPr>
        <w:t>Id.</w:t>
      </w:r>
      <w:r>
        <w:t xml:space="preserve"> at 2. </w:t>
      </w:r>
    </w:p>
  </w:footnote>
  <w:footnote w:id="29">
    <w:p w:rsidR="00A3532C" w:rsidRPr="00D83E36" w:rsidP="00D83E36" w14:paraId="6349BB2C" w14:textId="04B0B038">
      <w:pPr>
        <w:pStyle w:val="FootnoteText"/>
        <w:rPr>
          <w:i/>
          <w:iCs/>
        </w:rPr>
      </w:pPr>
      <w:r>
        <w:rPr>
          <w:rStyle w:val="FootnoteReference"/>
        </w:rPr>
        <w:footnoteRef/>
      </w:r>
      <w:r>
        <w:t xml:space="preserve"> </w:t>
      </w:r>
      <w:r>
        <w:rPr>
          <w:i/>
          <w:iCs/>
        </w:rPr>
        <w:t>Id.</w:t>
      </w:r>
      <w:r>
        <w:t xml:space="preserve"> at 3-4 </w:t>
      </w:r>
      <w:r w:rsidR="00535C75">
        <w:t>(</w:t>
      </w:r>
      <w:r w:rsidRPr="00BE1D9D" w:rsidR="00D83E36">
        <w:rPr>
          <w:i/>
          <w:iCs/>
        </w:rPr>
        <w:t>citing</w:t>
      </w:r>
      <w:r>
        <w:t xml:space="preserve"> </w:t>
      </w:r>
      <w:r w:rsidR="00A77220">
        <w:rPr>
          <w:i/>
          <w:iCs/>
        </w:rPr>
        <w:t xml:space="preserve">Seven Group Order, </w:t>
      </w:r>
      <w:r w:rsidR="00A23D4C">
        <w:t xml:space="preserve">, </w:t>
      </w:r>
      <w:r w:rsidR="00D83E36">
        <w:t xml:space="preserve">30 FCC Rcd </w:t>
      </w:r>
      <w:r w:rsidR="00A77220">
        <w:t xml:space="preserve">at </w:t>
      </w:r>
      <w:r w:rsidR="00D83E36">
        <w:t>514</w:t>
      </w:r>
      <w:r w:rsidR="00D05D70">
        <w:t>3</w:t>
      </w:r>
      <w:r w:rsidR="00D83E36">
        <w:t xml:space="preserve"> &amp; n.56 </w:t>
      </w:r>
      <w:r w:rsidR="00535C75">
        <w:t>)</w:t>
      </w:r>
      <w:r w:rsidR="00D05D70">
        <w:t>.</w:t>
      </w:r>
    </w:p>
  </w:footnote>
  <w:footnote w:id="30">
    <w:p w:rsidR="00734DC6" w:rsidRPr="00734DC6" w14:paraId="20ECC3D4" w14:textId="7FA93D15">
      <w:pPr>
        <w:pStyle w:val="FootnoteText"/>
      </w:pPr>
      <w:r>
        <w:rPr>
          <w:rStyle w:val="FootnoteReference"/>
        </w:rPr>
        <w:footnoteRef/>
      </w:r>
      <w:r>
        <w:t xml:space="preserve"> </w:t>
      </w:r>
      <w:r>
        <w:rPr>
          <w:i/>
          <w:iCs/>
        </w:rPr>
        <w:t>Id.</w:t>
      </w:r>
      <w:r>
        <w:t xml:space="preserve"> at 4-6. </w:t>
      </w:r>
    </w:p>
  </w:footnote>
  <w:footnote w:id="31">
    <w:p w:rsidR="0088111D" w:rsidRPr="00F26EAA" w:rsidP="0088111D" w14:paraId="6F877063" w14:textId="77777777">
      <w:pPr>
        <w:pStyle w:val="FootnoteText"/>
      </w:pPr>
      <w:r w:rsidRPr="00F26EAA">
        <w:rPr>
          <w:rStyle w:val="FootnoteReference"/>
        </w:rPr>
        <w:footnoteRef/>
      </w:r>
      <w:r w:rsidRPr="00F26EAA">
        <w:t xml:space="preserve"> 47 U.S.C. § 309(d).</w:t>
      </w:r>
    </w:p>
  </w:footnote>
  <w:footnote w:id="32">
    <w:p w:rsidR="0088111D" w:rsidRPr="00F26EAA" w:rsidP="0088111D" w14:paraId="39EF82A5" w14:textId="77777777">
      <w:pPr>
        <w:pStyle w:val="FootnoteText"/>
      </w:pPr>
      <w:r w:rsidRPr="00F26EAA">
        <w:rPr>
          <w:rStyle w:val="FootnoteReference"/>
        </w:rPr>
        <w:footnoteRef/>
      </w:r>
      <w:r w:rsidRPr="00F26EAA">
        <w:t xml:space="preserve"> </w:t>
      </w:r>
      <w:r w:rsidRPr="00F26EAA">
        <w:rPr>
          <w:i/>
        </w:rPr>
        <w:t>See, e.g</w:t>
      </w:r>
      <w:r w:rsidRPr="00F26EAA">
        <w:t xml:space="preserve">., </w:t>
      </w:r>
      <w:r w:rsidRPr="00F26EAA">
        <w:rPr>
          <w:i/>
        </w:rPr>
        <w:t>WWOR-TV, Inc</w:t>
      </w:r>
      <w:r w:rsidRPr="00F26EAA">
        <w:t>., Memorandum Opinion and Order, 6 FCC Rcd 193, 197</w:t>
      </w:r>
      <w:r>
        <w:t>,</w:t>
      </w:r>
      <w:r w:rsidRPr="00F26EAA">
        <w:t xml:space="preserve"> n.10 (1990), </w:t>
      </w:r>
      <w:r w:rsidRPr="00F26EAA">
        <w:rPr>
          <w:i/>
        </w:rPr>
        <w:t>aff'd sub nom. Garden State Broad. L.P. v. FCC</w:t>
      </w:r>
      <w:r w:rsidRPr="00F26EAA">
        <w:t xml:space="preserve">, 996 F. 2d 386 (D.C. Cir. 1993), </w:t>
      </w:r>
      <w:r w:rsidRPr="00F26EAA">
        <w:rPr>
          <w:i/>
        </w:rPr>
        <w:t>rehearing denied</w:t>
      </w:r>
      <w:r w:rsidRPr="00F26EAA">
        <w:t xml:space="preserve"> (Sep. 10, 1993); </w:t>
      </w:r>
      <w:r w:rsidRPr="00F26EAA">
        <w:rPr>
          <w:i/>
          <w:iCs/>
        </w:rPr>
        <w:t>Gencom, Inc. v. FCC</w:t>
      </w:r>
      <w:r w:rsidRPr="00F26EAA">
        <w:t xml:space="preserve">, 832 F.2d 171, 181 (D.C. Cir. 1987); </w:t>
      </w:r>
      <w:r w:rsidRPr="00F26EAA">
        <w:rPr>
          <w:i/>
        </w:rPr>
        <w:t>Area Christian Television, Inc</w:t>
      </w:r>
      <w:r w:rsidRPr="00F26EAA">
        <w:t xml:space="preserve">., Memorandum Opinion and Order, 60 RR 2d 862, 864, para. 6 (1986) (petitions to deny and informal objections must contain adequate and specific factual allegations sufficient to warrant the relief requested). </w:t>
      </w:r>
    </w:p>
  </w:footnote>
  <w:footnote w:id="33">
    <w:p w:rsidR="00DE4ED5" w:rsidP="00DE4ED5" w14:paraId="01A16C8D" w14:textId="5E58FBD4">
      <w:pPr>
        <w:pStyle w:val="FootnoteText"/>
      </w:pPr>
      <w:r>
        <w:rPr>
          <w:rStyle w:val="FootnoteReference"/>
        </w:rPr>
        <w:footnoteRef/>
      </w:r>
      <w:r>
        <w:t xml:space="preserve"> </w:t>
      </w:r>
      <w:r w:rsidR="00F32940">
        <w:rPr>
          <w:i/>
          <w:iCs/>
        </w:rPr>
        <w:t xml:space="preserve">Fourth Comparative Order </w:t>
      </w:r>
      <w:r w:rsidR="00F32940">
        <w:t>at 27-28, para. 81</w:t>
      </w:r>
      <w:r>
        <w:rPr>
          <w:iCs/>
        </w:rPr>
        <w:t>;</w:t>
      </w:r>
      <w:r>
        <w:rPr>
          <w:i/>
        </w:rPr>
        <w:t xml:space="preserve"> </w:t>
      </w:r>
      <w:r>
        <w:rPr>
          <w:iCs/>
        </w:rPr>
        <w:t>47 CFR</w:t>
      </w:r>
      <w:r>
        <w:t xml:space="preserve"> § 1.106 (a)(1).  </w:t>
      </w:r>
      <w:r>
        <w:rPr>
          <w:i/>
        </w:rPr>
        <w:t xml:space="preserve">See also Patrick J. Vaughn, Esq., </w:t>
      </w:r>
      <w:r>
        <w:t>Letter</w:t>
      </w:r>
      <w:r w:rsidR="00535C75">
        <w:t xml:space="preserve"> Order</w:t>
      </w:r>
      <w:r>
        <w:t>, 22 FCC Rcd 11165 (MB 2007)</w:t>
      </w:r>
      <w:r w:rsidR="00F32940">
        <w:t>)</w:t>
      </w:r>
      <w:r>
        <w:t xml:space="preserve">. </w:t>
      </w:r>
    </w:p>
  </w:footnote>
  <w:footnote w:id="34">
    <w:p w:rsidR="00A9314D" w:rsidP="00A9314D" w14:paraId="51C33D1C" w14:textId="77777777">
      <w:pPr>
        <w:pStyle w:val="FootnoteText"/>
      </w:pPr>
      <w:r>
        <w:rPr>
          <w:rStyle w:val="FootnoteReference"/>
        </w:rPr>
        <w:footnoteRef/>
      </w:r>
      <w:r>
        <w:t xml:space="preserve"> GFBS Petition at 2-8. </w:t>
      </w:r>
    </w:p>
  </w:footnote>
  <w:footnote w:id="35">
    <w:p w:rsidR="00AD4541" w:rsidRPr="00E3539A" w14:paraId="1642B3EA" w14:textId="1EA456BA">
      <w:pPr>
        <w:pStyle w:val="FootnoteText"/>
      </w:pPr>
      <w:r>
        <w:rPr>
          <w:rStyle w:val="FootnoteReference"/>
        </w:rPr>
        <w:footnoteRef/>
      </w:r>
      <w:r>
        <w:t xml:space="preserve"> </w:t>
      </w:r>
      <w:r w:rsidRPr="007E6A93">
        <w:rPr>
          <w:bCs/>
          <w:szCs w:val="22"/>
        </w:rPr>
        <w:t>We also find that because the facts at issue in this petition are included in the GFBS and BBNI Applications and publicly available through the Commission's L</w:t>
      </w:r>
      <w:r w:rsidR="007722BA">
        <w:rPr>
          <w:bCs/>
          <w:szCs w:val="22"/>
        </w:rPr>
        <w:t xml:space="preserve">icensing and </w:t>
      </w:r>
      <w:r w:rsidRPr="007E6A93">
        <w:rPr>
          <w:bCs/>
          <w:szCs w:val="22"/>
        </w:rPr>
        <w:t>M</w:t>
      </w:r>
      <w:r w:rsidR="007722BA">
        <w:rPr>
          <w:bCs/>
          <w:szCs w:val="22"/>
        </w:rPr>
        <w:t xml:space="preserve">anagement </w:t>
      </w:r>
      <w:r w:rsidRPr="007E6A93">
        <w:rPr>
          <w:bCs/>
          <w:szCs w:val="22"/>
        </w:rPr>
        <w:t xml:space="preserve">System, </w:t>
      </w:r>
      <w:r w:rsidRPr="00E3539A">
        <w:rPr>
          <w:bCs/>
        </w:rPr>
        <w:t>we can take official notice of these facts</w:t>
      </w:r>
      <w:r w:rsidR="007722BA">
        <w:rPr>
          <w:bCs/>
        </w:rPr>
        <w:t xml:space="preserve">. </w:t>
      </w:r>
      <w:r w:rsidRPr="00E3539A">
        <w:rPr>
          <w:bCs/>
        </w:rPr>
        <w:t xml:space="preserve"> </w:t>
      </w:r>
      <w:r w:rsidR="007722BA">
        <w:rPr>
          <w:bCs/>
        </w:rPr>
        <w:t>A</w:t>
      </w:r>
      <w:r w:rsidRPr="00E3539A">
        <w:rPr>
          <w:bCs/>
        </w:rPr>
        <w:t>ccordingly</w:t>
      </w:r>
      <w:r w:rsidR="007722BA">
        <w:rPr>
          <w:bCs/>
        </w:rPr>
        <w:t>, the</w:t>
      </w:r>
      <w:r w:rsidRPr="00E3539A">
        <w:rPr>
          <w:bCs/>
        </w:rPr>
        <w:t xml:space="preserve"> absence of a supporting affidavit is not a procedural defect. </w:t>
      </w:r>
      <w:r w:rsidRPr="00E3539A" w:rsidR="00E3539A">
        <w:rPr>
          <w:shd w:val="clear" w:color="auto" w:fill="FFFFFF"/>
        </w:rPr>
        <w:t> </w:t>
      </w:r>
      <w:r w:rsidRPr="00E3539A" w:rsidR="00E3539A">
        <w:rPr>
          <w:rStyle w:val="Emphasis"/>
          <w:bdr w:val="none" w:sz="0" w:space="0" w:color="auto" w:frame="1"/>
          <w:shd w:val="clear" w:color="auto" w:fill="FFFFFF"/>
        </w:rPr>
        <w:t xml:space="preserve">See, e.g., Seven Group </w:t>
      </w:r>
      <w:r w:rsidR="007722BA">
        <w:rPr>
          <w:rStyle w:val="Emphasis"/>
          <w:bdr w:val="none" w:sz="0" w:space="0" w:color="auto" w:frame="1"/>
          <w:shd w:val="clear" w:color="auto" w:fill="FFFFFF"/>
        </w:rPr>
        <w:t>Order</w:t>
      </w:r>
      <w:r w:rsidRPr="00193D0F" w:rsidR="00E3539A">
        <w:rPr>
          <w:rStyle w:val="Emphasis"/>
          <w:i w:val="0"/>
          <w:iCs w:val="0"/>
          <w:bdr w:val="none" w:sz="0" w:space="0" w:color="auto" w:frame="1"/>
          <w:shd w:val="clear" w:color="auto" w:fill="FFFFFF"/>
        </w:rPr>
        <w:t xml:space="preserve">, 30 FCC Rcd </w:t>
      </w:r>
      <w:r w:rsidR="007722BA">
        <w:rPr>
          <w:rStyle w:val="Emphasis"/>
          <w:i w:val="0"/>
          <w:iCs w:val="0"/>
          <w:bdr w:val="none" w:sz="0" w:space="0" w:color="auto" w:frame="1"/>
          <w:shd w:val="clear" w:color="auto" w:fill="FFFFFF"/>
        </w:rPr>
        <w:t>at</w:t>
      </w:r>
      <w:r w:rsidRPr="00193D0F" w:rsidR="00E3539A">
        <w:rPr>
          <w:rStyle w:val="Emphasis"/>
          <w:i w:val="0"/>
          <w:iCs w:val="0"/>
          <w:bdr w:val="none" w:sz="0" w:space="0" w:color="auto" w:frame="1"/>
          <w:shd w:val="clear" w:color="auto" w:fill="FFFFFF"/>
        </w:rPr>
        <w:t xml:space="preserve"> 514</w:t>
      </w:r>
      <w:r w:rsidR="00193D0F">
        <w:rPr>
          <w:rStyle w:val="Emphasis"/>
          <w:i w:val="0"/>
          <w:iCs w:val="0"/>
          <w:bdr w:val="none" w:sz="0" w:space="0" w:color="auto" w:frame="1"/>
          <w:shd w:val="clear" w:color="auto" w:fill="FFFFFF"/>
        </w:rPr>
        <w:t>3</w:t>
      </w:r>
      <w:r w:rsidRPr="00193D0F" w:rsidR="00E3539A">
        <w:rPr>
          <w:rStyle w:val="Emphasis"/>
          <w:i w:val="0"/>
          <w:iCs w:val="0"/>
          <w:bdr w:val="none" w:sz="0" w:space="0" w:color="auto" w:frame="1"/>
          <w:shd w:val="clear" w:color="auto" w:fill="FFFFFF"/>
        </w:rPr>
        <w:t xml:space="preserve">, para. </w:t>
      </w:r>
      <w:r w:rsidR="00193D0F">
        <w:rPr>
          <w:rStyle w:val="Emphasis"/>
          <w:i w:val="0"/>
          <w:iCs w:val="0"/>
          <w:bdr w:val="none" w:sz="0" w:space="0" w:color="auto" w:frame="1"/>
          <w:shd w:val="clear" w:color="auto" w:fill="FFFFFF"/>
        </w:rPr>
        <w:t>21</w:t>
      </w:r>
      <w:r w:rsidRPr="00193D0F" w:rsidR="00E3539A">
        <w:rPr>
          <w:rStyle w:val="Emphasis"/>
          <w:i w:val="0"/>
          <w:iCs w:val="0"/>
          <w:bdr w:val="none" w:sz="0" w:space="0" w:color="auto" w:frame="1"/>
          <w:shd w:val="clear" w:color="auto" w:fill="FFFFFF"/>
        </w:rPr>
        <w:t xml:space="preserve"> </w:t>
      </w:r>
      <w:r w:rsidRPr="00E3539A" w:rsidR="00E3539A">
        <w:rPr>
          <w:shd w:val="clear" w:color="auto" w:fill="FFFFFF"/>
        </w:rPr>
        <w:t>(affidavit not required when petition relies on facts of which </w:t>
      </w:r>
      <w:r w:rsidRPr="00E3539A" w:rsidR="00E3539A">
        <w:rPr>
          <w:rStyle w:val="cosearchterm"/>
          <w:bdr w:val="none" w:sz="0" w:space="0" w:color="auto" w:frame="1"/>
        </w:rPr>
        <w:t>official</w:t>
      </w:r>
      <w:r w:rsidRPr="00E3539A" w:rsidR="00E3539A">
        <w:t> </w:t>
      </w:r>
      <w:r w:rsidRPr="00E3539A" w:rsidR="00E3539A">
        <w:rPr>
          <w:rStyle w:val="cosearchterm"/>
          <w:bdr w:val="none" w:sz="0" w:space="0" w:color="auto" w:frame="1"/>
        </w:rPr>
        <w:t>notice</w:t>
      </w:r>
      <w:r w:rsidRPr="00E3539A" w:rsidR="00E3539A">
        <w:t> may be </w:t>
      </w:r>
      <w:r w:rsidRPr="00E3539A" w:rsidR="00E3539A">
        <w:rPr>
          <w:rStyle w:val="cosearchterm"/>
          <w:bdr w:val="none" w:sz="0" w:space="0" w:color="auto" w:frame="1"/>
        </w:rPr>
        <w:t>taken</w:t>
      </w:r>
      <w:r w:rsidRPr="00E3539A" w:rsidR="00E3539A">
        <w:t>).</w:t>
      </w:r>
      <w:r w:rsidR="00193D0F">
        <w:t xml:space="preserve"> </w:t>
      </w:r>
      <w:r w:rsidRPr="00E3539A" w:rsidR="00E3539A">
        <w:rPr>
          <w:shd w:val="clear" w:color="auto" w:fill="FFFFFF"/>
        </w:rPr>
        <w:t> </w:t>
      </w:r>
      <w:r w:rsidRPr="00E3539A" w:rsidR="00E3539A">
        <w:rPr>
          <w:rStyle w:val="Emphasis"/>
          <w:bdr w:val="none" w:sz="0" w:space="0" w:color="auto" w:frame="1"/>
          <w:shd w:val="clear" w:color="auto" w:fill="FFFFFF"/>
        </w:rPr>
        <w:t>See also</w:t>
      </w:r>
      <w:r w:rsidRPr="00E3539A" w:rsidR="00E3539A">
        <w:rPr>
          <w:shd w:val="clear" w:color="auto" w:fill="FFFFFF"/>
        </w:rPr>
        <w:t> </w:t>
      </w:r>
      <w:hyperlink r:id="rId1" w:anchor="co_pp_e07e0000a9f57" w:history="1">
        <w:r w:rsidRPr="00E3539A" w:rsidR="00E3539A">
          <w:rPr>
            <w:rStyle w:val="Hyperlink"/>
            <w:color w:val="auto"/>
            <w:u w:val="none"/>
            <w:bdr w:val="none" w:sz="0" w:space="0" w:color="auto" w:frame="1"/>
            <w:shd w:val="clear" w:color="auto" w:fill="FFFFFF"/>
          </w:rPr>
          <w:t>47 U.S.C. § 309(d)(1)</w:t>
        </w:r>
      </w:hyperlink>
      <w:r w:rsidRPr="00E3539A" w:rsidR="00E3539A">
        <w:rPr>
          <w:shd w:val="clear" w:color="auto" w:fill="FFFFFF"/>
        </w:rPr>
        <w:t xml:space="preserve">(“Such allegations of fact shall, except for those of </w:t>
      </w:r>
      <w:r w:rsidRPr="00E3539A" w:rsidR="00E3539A">
        <w:t>which </w:t>
      </w:r>
      <w:r w:rsidRPr="00E3539A" w:rsidR="00E3539A">
        <w:rPr>
          <w:rStyle w:val="cosearchterm"/>
          <w:bdr w:val="none" w:sz="0" w:space="0" w:color="auto" w:frame="1"/>
        </w:rPr>
        <w:t>official</w:t>
      </w:r>
      <w:r w:rsidRPr="00E3539A" w:rsidR="00E3539A">
        <w:t> </w:t>
      </w:r>
      <w:r w:rsidRPr="00E3539A" w:rsidR="00E3539A">
        <w:rPr>
          <w:rStyle w:val="cosearchterm"/>
          <w:bdr w:val="none" w:sz="0" w:space="0" w:color="auto" w:frame="1"/>
        </w:rPr>
        <w:t>notice</w:t>
      </w:r>
      <w:r w:rsidRPr="00E3539A" w:rsidR="00E3539A">
        <w:rPr>
          <w:shd w:val="clear" w:color="auto" w:fill="FFFFFF"/>
        </w:rPr>
        <w:t> may be </w:t>
      </w:r>
      <w:r w:rsidRPr="00E3539A" w:rsidR="00E3539A">
        <w:rPr>
          <w:rStyle w:val="cosearchterm"/>
          <w:bdr w:val="none" w:sz="0" w:space="0" w:color="auto" w:frame="1"/>
        </w:rPr>
        <w:t>taken</w:t>
      </w:r>
      <w:r w:rsidRPr="00E3539A" w:rsidR="00E3539A">
        <w:rPr>
          <w:shd w:val="clear" w:color="auto" w:fill="FFFFFF"/>
        </w:rPr>
        <w:t>, be supported by affidavit of a person or persons with personal knowledge thereof.”).</w:t>
      </w:r>
    </w:p>
  </w:footnote>
  <w:footnote w:id="36">
    <w:p w:rsidR="009454A0" w:rsidRPr="009454A0" w:rsidP="009454A0" w14:paraId="591EBAD4" w14:textId="77777777">
      <w:pPr>
        <w:pStyle w:val="FootnoteText"/>
      </w:pPr>
      <w:r>
        <w:rPr>
          <w:rStyle w:val="FootnoteReference"/>
        </w:rPr>
        <w:footnoteRef/>
      </w:r>
      <w:r>
        <w:t xml:space="preserve"> </w:t>
      </w:r>
      <w:r>
        <w:rPr>
          <w:i/>
          <w:iCs/>
        </w:rPr>
        <w:t xml:space="preserve">Id. </w:t>
      </w:r>
      <w:r>
        <w:t>at 11460.</w:t>
      </w:r>
    </w:p>
  </w:footnote>
  <w:footnote w:id="37">
    <w:p w:rsidR="009454A0" w:rsidRPr="009454A0" w14:paraId="1F57DC80" w14:textId="15243030">
      <w:pPr>
        <w:pStyle w:val="FootnoteText"/>
      </w:pPr>
      <w:r>
        <w:rPr>
          <w:rStyle w:val="FootnoteReference"/>
        </w:rPr>
        <w:footnoteRef/>
      </w:r>
      <w:r>
        <w:t xml:space="preserve"> </w:t>
      </w:r>
      <w:r>
        <w:rPr>
          <w:i/>
          <w:iCs/>
        </w:rPr>
        <w:t xml:space="preserve">Id. </w:t>
      </w:r>
      <w:r>
        <w:t>at 11468.</w:t>
      </w:r>
    </w:p>
  </w:footnote>
  <w:footnote w:id="38">
    <w:p w:rsidR="00BC7CF4" w:rsidP="00BC7CF4" w14:paraId="750B7AC0" w14:textId="5F9FC29F">
      <w:pPr>
        <w:pStyle w:val="FootnoteText"/>
      </w:pPr>
      <w:r>
        <w:rPr>
          <w:rStyle w:val="FootnoteReference"/>
        </w:rPr>
        <w:footnoteRef/>
      </w:r>
      <w:r>
        <w:t xml:space="preserve"> </w:t>
      </w:r>
      <w:r w:rsidR="00185ACC">
        <w:rPr>
          <w:i/>
          <w:iCs/>
        </w:rPr>
        <w:t xml:space="preserve">See </w:t>
      </w:r>
      <w:r w:rsidR="00D548D5">
        <w:rPr>
          <w:i/>
          <w:iCs/>
        </w:rPr>
        <w:t>NCE Procedures Public Notice</w:t>
      </w:r>
      <w:r w:rsidR="00185ACC">
        <w:rPr>
          <w:i/>
          <w:iCs/>
        </w:rPr>
        <w:t xml:space="preserve">, </w:t>
      </w:r>
      <w:r w:rsidR="00185ACC">
        <w:t xml:space="preserve">36 FCC Rcd </w:t>
      </w:r>
      <w:r w:rsidR="00D548D5">
        <w:t>at</w:t>
      </w:r>
      <w:r w:rsidR="00185ACC">
        <w:t>1146</w:t>
      </w:r>
      <w:r w:rsidR="00FE0FA0">
        <w:t>4-65</w:t>
      </w:r>
      <w:r w:rsidR="00987062">
        <w:t>.</w:t>
      </w:r>
    </w:p>
  </w:footnote>
  <w:footnote w:id="39">
    <w:p w:rsidR="00736103" w:rsidRPr="00736103" w14:paraId="3E94ECC9" w14:textId="37C99868">
      <w:pPr>
        <w:pStyle w:val="FootnoteText"/>
      </w:pPr>
      <w:r>
        <w:rPr>
          <w:rStyle w:val="FootnoteReference"/>
        </w:rPr>
        <w:footnoteRef/>
      </w:r>
      <w:r>
        <w:t xml:space="preserve"> </w:t>
      </w:r>
      <w:r>
        <w:rPr>
          <w:i/>
          <w:iCs/>
        </w:rPr>
        <w:t>Fourth Comparative Order</w:t>
      </w:r>
      <w:r>
        <w:t xml:space="preserve"> at </w:t>
      </w:r>
      <w:r w:rsidR="00EF2ED9">
        <w:t xml:space="preserve">24-25, </w:t>
      </w:r>
      <w:r w:rsidR="001C0962">
        <w:t>paras. 71 and 72</w:t>
      </w:r>
      <w:r w:rsidR="00FC4C01">
        <w:t>.</w:t>
      </w:r>
    </w:p>
  </w:footnote>
  <w:footnote w:id="40">
    <w:p w:rsidR="004641BF" w:rsidP="004641BF" w14:paraId="1F6EF9F6" w14:textId="7B37E71F">
      <w:pPr>
        <w:pStyle w:val="FootnoteText"/>
      </w:pPr>
      <w:r w:rsidRPr="0002325F">
        <w:rPr>
          <w:rStyle w:val="FootnoteReference"/>
        </w:rPr>
        <w:footnoteRef/>
      </w:r>
      <w:r w:rsidRPr="0002325F">
        <w:t xml:space="preserve"> </w:t>
      </w:r>
      <w:r w:rsidR="00823A3E">
        <w:rPr>
          <w:i/>
          <w:iCs/>
        </w:rPr>
        <w:t>Id.</w:t>
      </w:r>
    </w:p>
  </w:footnote>
  <w:footnote w:id="41">
    <w:p w:rsidR="001D6032" w:rsidP="001D6032" w14:paraId="7000EBA3" w14:textId="60486358">
      <w:pPr>
        <w:pStyle w:val="FootnoteText"/>
      </w:pPr>
      <w:r>
        <w:rPr>
          <w:rStyle w:val="FootnoteReference"/>
        </w:rPr>
        <w:footnoteRef/>
      </w:r>
      <w:r>
        <w:t xml:space="preserve"> </w:t>
      </w:r>
      <w:r>
        <w:rPr>
          <w:i/>
          <w:iCs/>
        </w:rPr>
        <w:t xml:space="preserve">See </w:t>
      </w:r>
      <w:r w:rsidR="00F32940">
        <w:t xml:space="preserve">Form 2100, Schedule 340, </w:t>
      </w:r>
      <w:r>
        <w:t xml:space="preserve">Attributable Interests, Other Authorizations, </w:t>
      </w:r>
      <w:r w:rsidR="00721731">
        <w:t>at 15-16</w:t>
      </w:r>
      <w:r>
        <w:t xml:space="preserve">.  </w:t>
      </w:r>
    </w:p>
  </w:footnote>
  <w:footnote w:id="42">
    <w:p w:rsidR="00B753EE" w:rsidP="00B753EE" w14:paraId="67A16AAC" w14:textId="6D2DAEBF">
      <w:pPr>
        <w:pStyle w:val="FootnoteText"/>
      </w:pPr>
      <w:r>
        <w:rPr>
          <w:rStyle w:val="FootnoteReference"/>
        </w:rPr>
        <w:footnoteRef/>
      </w:r>
      <w:r>
        <w:t xml:space="preserve"> BBNI Application at Attachs. “</w:t>
      </w:r>
      <w:r w:rsidRPr="00146915">
        <w:t>Diversity of Ownership Exhibit.docx</w:t>
      </w:r>
      <w:r>
        <w:t>” and “</w:t>
      </w:r>
      <w:r w:rsidRPr="00961893">
        <w:t>DIVERSITY STATEMENT GRAND FORKS, ND.docx</w:t>
      </w:r>
      <w:r>
        <w:t>”.</w:t>
      </w:r>
    </w:p>
  </w:footnote>
  <w:footnote w:id="43">
    <w:p w:rsidR="00DE62B6" w:rsidRPr="00DE62B6" w14:paraId="5CA17142" w14:textId="16CD8DFC">
      <w:pPr>
        <w:pStyle w:val="FootnoteText"/>
      </w:pPr>
      <w:r>
        <w:rPr>
          <w:rStyle w:val="FootnoteReference"/>
        </w:rPr>
        <w:footnoteRef/>
      </w:r>
      <w:r>
        <w:t xml:space="preserve"> </w:t>
      </w:r>
      <w:r>
        <w:rPr>
          <w:i/>
          <w:iCs/>
        </w:rPr>
        <w:t>Id.</w:t>
      </w:r>
      <w:r>
        <w:t xml:space="preserve"> at Attach. “</w:t>
      </w:r>
      <w:r w:rsidRPr="00961893">
        <w:t>Diversity of Ownership Showing for CH202A - Grand Forks, ND.pdf</w:t>
      </w:r>
      <w:r>
        <w:t>”.</w:t>
      </w:r>
    </w:p>
  </w:footnote>
  <w:footnote w:id="44">
    <w:p w:rsidR="00CB3B56" w14:paraId="38B3F68C" w14:textId="46AB7213">
      <w:pPr>
        <w:pStyle w:val="FootnoteText"/>
      </w:pPr>
      <w:r>
        <w:rPr>
          <w:rStyle w:val="FootnoteReference"/>
        </w:rPr>
        <w:footnoteRef/>
      </w:r>
      <w:r>
        <w:t xml:space="preserve"> BBNI Opposition</w:t>
      </w:r>
      <w:r w:rsidR="00A62009">
        <w:t xml:space="preserve">, </w:t>
      </w:r>
      <w:r w:rsidR="00F94D6C">
        <w:t>Attach. 1, Decl. of Justin Asher</w:t>
      </w:r>
      <w:r w:rsidR="00A62009">
        <w:t>, at 1</w:t>
      </w:r>
      <w:r w:rsidR="00F94D6C">
        <w:t>.</w:t>
      </w:r>
      <w:r w:rsidR="000264A9">
        <w:t xml:space="preserve">  Asher also confirms that the Contour Exhibit accurately demonstrates the lack of overlap.</w:t>
      </w:r>
    </w:p>
  </w:footnote>
  <w:footnote w:id="45">
    <w:p w:rsidR="00C07C36" w:rsidRPr="00910B60" w14:paraId="79C8D7C5" w14:textId="21259BD3">
      <w:pPr>
        <w:pStyle w:val="FootnoteText"/>
      </w:pPr>
      <w:r w:rsidRPr="00193D0F">
        <w:rPr>
          <w:rStyle w:val="FootnoteReference"/>
        </w:rPr>
        <w:footnoteRef/>
      </w:r>
      <w:r w:rsidRPr="00193D0F">
        <w:t xml:space="preserve"> </w:t>
      </w:r>
      <w:r w:rsidRPr="00193D0F" w:rsidR="005263C0">
        <w:rPr>
          <w:i/>
          <w:iCs/>
        </w:rPr>
        <w:t xml:space="preserve">See </w:t>
      </w:r>
      <w:r w:rsidRPr="00193D0F" w:rsidR="005263C0">
        <w:t xml:space="preserve">note </w:t>
      </w:r>
      <w:r w:rsidR="00EE3275">
        <w:t>40</w:t>
      </w:r>
      <w:r w:rsidRPr="00193D0F" w:rsidR="00910B60">
        <w:t xml:space="preserve">, </w:t>
      </w:r>
      <w:r w:rsidRPr="00193D0F" w:rsidR="00910B60">
        <w:rPr>
          <w:i/>
          <w:iCs/>
        </w:rPr>
        <w:t>supra.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37CA06AB" w14:textId="308C0208">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5C6E91EE"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18E14010" w14:textId="77777777">
    <w:pPr>
      <w:pStyle w:val="Header"/>
      <w:tabs>
        <w:tab w:val="clear" w:pos="4320"/>
      </w:tabs>
      <w:jc w:val="center"/>
      <w:rPr>
        <w:sz w:val="22"/>
      </w:rPr>
    </w:pPr>
  </w:p>
  <w:p w:rsidR="002B54DB" w14:paraId="14636F2C" w14:textId="77777777">
    <w:pPr>
      <w:pStyle w:val="Header"/>
      <w:tabs>
        <w:tab w:val="clear" w:pos="4320"/>
      </w:tabs>
      <w:jc w:val="center"/>
      <w:rPr>
        <w:sz w:val="22"/>
      </w:rPr>
    </w:pPr>
  </w:p>
  <w:p w:rsidR="002B54DB" w:rsidP="00127EF9" w14:paraId="45AC97CB" w14:textId="4434BB43">
    <w:pPr>
      <w:pStyle w:val="Header"/>
      <w:tabs>
        <w:tab w:val="clear" w:pos="4320"/>
      </w:tabs>
      <w:jc w:val="center"/>
      <w:rPr>
        <w:sz w:val="24"/>
      </w:rPr>
    </w:pPr>
    <w:r>
      <w:rPr>
        <w:noProof/>
        <w:sz w:val="24"/>
      </w:rPr>
      <w:t>August 8,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B77025"/>
    <w:multiLevelType w:val="hybridMultilevel"/>
    <w:tmpl w:val="0352CE4A"/>
    <w:lvl w:ilvl="0">
      <w:start w:val="1"/>
      <w:numFmt w:val="bullet"/>
      <w:lvlText w:val=""/>
      <w:lvlJc w:val="left"/>
      <w:pPr>
        <w:ind w:left="3600" w:hanging="360"/>
      </w:pPr>
      <w:rPr>
        <w:rFonts w:ascii="Symbol" w:hAnsi="Symbol" w:hint="default"/>
      </w:rPr>
    </w:lvl>
    <w:lvl w:ilvl="1">
      <w:start w:val="1"/>
      <w:numFmt w:val="bullet"/>
      <w:lvlText w:val="o"/>
      <w:lvlJc w:val="left"/>
      <w:pPr>
        <w:ind w:left="4320" w:hanging="360"/>
      </w:pPr>
      <w:rPr>
        <w:rFonts w:ascii="Courier New" w:hAnsi="Courier New" w:hint="default"/>
      </w:rPr>
    </w:lvl>
    <w:lvl w:ilvl="2">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hint="default"/>
      </w:rPr>
    </w:lvl>
    <w:lvl w:ilvl="8" w:tentative="1">
      <w:start w:val="1"/>
      <w:numFmt w:val="bullet"/>
      <w:lvlText w:val=""/>
      <w:lvlJc w:val="left"/>
      <w:pPr>
        <w:ind w:left="9360" w:hanging="360"/>
      </w:pPr>
      <w:rPr>
        <w:rFonts w:ascii="Wingdings" w:hAnsi="Wingdings" w:hint="default"/>
      </w:rPr>
    </w:lvl>
  </w:abstractNum>
  <w:abstractNum w:abstractNumId="1">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413B40AD"/>
    <w:multiLevelType w:val="hybridMultilevel"/>
    <w:tmpl w:val="E53A638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41D12319"/>
    <w:multiLevelType w:val="hybridMultilevel"/>
    <w:tmpl w:val="4D341AC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6A53BEC"/>
    <w:multiLevelType w:val="hybridMultilevel"/>
    <w:tmpl w:val="2B6C1CB4"/>
    <w:lvl w:ilvl="0">
      <w:start w:val="1"/>
      <w:numFmt w:val="bullet"/>
      <w:lvlText w:val=""/>
      <w:lvlJc w:val="left"/>
      <w:pPr>
        <w:ind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hint="default"/>
      </w:rPr>
    </w:lvl>
    <w:lvl w:ilvl="8" w:tentative="1">
      <w:start w:val="1"/>
      <w:numFmt w:val="bullet"/>
      <w:lvlText w:val=""/>
      <w:lvlJc w:val="left"/>
      <w:pPr>
        <w:ind w:left="5760" w:hanging="360"/>
      </w:pPr>
      <w:rPr>
        <w:rFonts w:ascii="Wingdings" w:hAnsi="Wingdings" w:hint="default"/>
      </w:rPr>
    </w:lvl>
  </w:abstractNum>
  <w:abstractNum w:abstractNumId="5">
    <w:nsid w:val="61182925"/>
    <w:multiLevelType w:val="singleLevel"/>
    <w:tmpl w:val="2A347362"/>
    <w:lvl w:ilvl="0">
      <w:start w:val="1"/>
      <w:numFmt w:val="decimal"/>
      <w:pStyle w:val="ParaNum"/>
      <w:lvlText w:val="%1."/>
      <w:lvlJc w:val="left"/>
      <w:pPr>
        <w:tabs>
          <w:tab w:val="num" w:pos="1080"/>
        </w:tabs>
        <w:ind w:left="0" w:firstLine="720"/>
      </w:pPr>
      <w:rPr>
        <w:b w:val="0"/>
      </w:rPr>
    </w:lvl>
  </w:abstractNum>
  <w:abstractNum w:abstractNumId="6">
    <w:nsid w:val="6A686BBF"/>
    <w:multiLevelType w:val="hybridMultilevel"/>
    <w:tmpl w:val="A30EC66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74180912"/>
    <w:multiLevelType w:val="hybridMultilevel"/>
    <w:tmpl w:val="51E66CC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755763C9"/>
    <w:multiLevelType w:val="hybridMultilevel"/>
    <w:tmpl w:val="28C2257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9A2184B"/>
    <w:multiLevelType w:val="hybridMultilevel"/>
    <w:tmpl w:val="F2E49A8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7DE74999"/>
    <w:multiLevelType w:val="hybridMultilevel"/>
    <w:tmpl w:val="7D7CA1F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5"/>
  </w:num>
  <w:num w:numId="4">
    <w:abstractNumId w:val="2"/>
  </w:num>
  <w:num w:numId="5">
    <w:abstractNumId w:val="7"/>
  </w:num>
  <w:num w:numId="6">
    <w:abstractNumId w:val="0"/>
  </w:num>
  <w:num w:numId="7">
    <w:abstractNumId w:val="4"/>
  </w:num>
  <w:num w:numId="8">
    <w:abstractNumId w:val="1"/>
  </w:num>
  <w:num w:numId="9">
    <w:abstractNumId w:val="10"/>
  </w:num>
  <w:num w:numId="10">
    <w:abstractNumId w:val="6"/>
  </w:num>
  <w:num w:numId="11">
    <w:abstractNumId w:val="3"/>
  </w:num>
  <w:num w:numId="1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E3"/>
    <w:rsid w:val="0000017C"/>
    <w:rsid w:val="00000617"/>
    <w:rsid w:val="00000C3A"/>
    <w:rsid w:val="00000D22"/>
    <w:rsid w:val="00001504"/>
    <w:rsid w:val="00002654"/>
    <w:rsid w:val="00002B1F"/>
    <w:rsid w:val="000035E5"/>
    <w:rsid w:val="00005A87"/>
    <w:rsid w:val="0000607F"/>
    <w:rsid w:val="00006B52"/>
    <w:rsid w:val="00007422"/>
    <w:rsid w:val="000108AD"/>
    <w:rsid w:val="00011CB2"/>
    <w:rsid w:val="000122F2"/>
    <w:rsid w:val="000124FD"/>
    <w:rsid w:val="00015419"/>
    <w:rsid w:val="00015CFD"/>
    <w:rsid w:val="00015D0A"/>
    <w:rsid w:val="000164E8"/>
    <w:rsid w:val="000204E3"/>
    <w:rsid w:val="0002325F"/>
    <w:rsid w:val="00023286"/>
    <w:rsid w:val="0002575B"/>
    <w:rsid w:val="000264A9"/>
    <w:rsid w:val="000267F0"/>
    <w:rsid w:val="00027068"/>
    <w:rsid w:val="0002777D"/>
    <w:rsid w:val="00027C18"/>
    <w:rsid w:val="00035091"/>
    <w:rsid w:val="00035350"/>
    <w:rsid w:val="00035EA3"/>
    <w:rsid w:val="0003667B"/>
    <w:rsid w:val="00042007"/>
    <w:rsid w:val="00042E1F"/>
    <w:rsid w:val="000433EE"/>
    <w:rsid w:val="00044F47"/>
    <w:rsid w:val="00046A7C"/>
    <w:rsid w:val="00047388"/>
    <w:rsid w:val="000503CA"/>
    <w:rsid w:val="00051CC4"/>
    <w:rsid w:val="000525B5"/>
    <w:rsid w:val="00052F2F"/>
    <w:rsid w:val="00054194"/>
    <w:rsid w:val="00054B72"/>
    <w:rsid w:val="00055AF1"/>
    <w:rsid w:val="00057982"/>
    <w:rsid w:val="00060A5C"/>
    <w:rsid w:val="000610F2"/>
    <w:rsid w:val="0006177C"/>
    <w:rsid w:val="00065EE8"/>
    <w:rsid w:val="00067532"/>
    <w:rsid w:val="000722E0"/>
    <w:rsid w:val="00072C59"/>
    <w:rsid w:val="00076798"/>
    <w:rsid w:val="00076A8C"/>
    <w:rsid w:val="00077D3E"/>
    <w:rsid w:val="00080023"/>
    <w:rsid w:val="00080283"/>
    <w:rsid w:val="00082269"/>
    <w:rsid w:val="00082472"/>
    <w:rsid w:val="0008275C"/>
    <w:rsid w:val="00083831"/>
    <w:rsid w:val="00084460"/>
    <w:rsid w:val="00084AEB"/>
    <w:rsid w:val="00084B79"/>
    <w:rsid w:val="00085AFC"/>
    <w:rsid w:val="00086C81"/>
    <w:rsid w:val="0008754E"/>
    <w:rsid w:val="00087FAF"/>
    <w:rsid w:val="00090823"/>
    <w:rsid w:val="000913A5"/>
    <w:rsid w:val="00094DAA"/>
    <w:rsid w:val="00095B80"/>
    <w:rsid w:val="00096FCB"/>
    <w:rsid w:val="000A0100"/>
    <w:rsid w:val="000A0CF5"/>
    <w:rsid w:val="000A1671"/>
    <w:rsid w:val="000A21B1"/>
    <w:rsid w:val="000A3714"/>
    <w:rsid w:val="000A48EC"/>
    <w:rsid w:val="000A64CC"/>
    <w:rsid w:val="000A6F42"/>
    <w:rsid w:val="000B0550"/>
    <w:rsid w:val="000B2F30"/>
    <w:rsid w:val="000B34A6"/>
    <w:rsid w:val="000B44F2"/>
    <w:rsid w:val="000B627B"/>
    <w:rsid w:val="000B6D71"/>
    <w:rsid w:val="000B7608"/>
    <w:rsid w:val="000C2B4A"/>
    <w:rsid w:val="000C3DB0"/>
    <w:rsid w:val="000C4A66"/>
    <w:rsid w:val="000C4C73"/>
    <w:rsid w:val="000C571D"/>
    <w:rsid w:val="000C6341"/>
    <w:rsid w:val="000D25CD"/>
    <w:rsid w:val="000D6DC0"/>
    <w:rsid w:val="000D6F83"/>
    <w:rsid w:val="000D7A76"/>
    <w:rsid w:val="000D7B59"/>
    <w:rsid w:val="000E1A3D"/>
    <w:rsid w:val="000E1BE6"/>
    <w:rsid w:val="000E24A5"/>
    <w:rsid w:val="000E2ECF"/>
    <w:rsid w:val="000E3B15"/>
    <w:rsid w:val="000E6852"/>
    <w:rsid w:val="000E7C40"/>
    <w:rsid w:val="000E7CEB"/>
    <w:rsid w:val="000F1CA7"/>
    <w:rsid w:val="000F2329"/>
    <w:rsid w:val="000F287D"/>
    <w:rsid w:val="000F3142"/>
    <w:rsid w:val="000F442E"/>
    <w:rsid w:val="000F492D"/>
    <w:rsid w:val="000F6D07"/>
    <w:rsid w:val="000F70BB"/>
    <w:rsid w:val="000F7203"/>
    <w:rsid w:val="000F794C"/>
    <w:rsid w:val="000F7F2F"/>
    <w:rsid w:val="00100F39"/>
    <w:rsid w:val="001043C2"/>
    <w:rsid w:val="00104442"/>
    <w:rsid w:val="00104B8C"/>
    <w:rsid w:val="001051FF"/>
    <w:rsid w:val="0010554B"/>
    <w:rsid w:val="00106BA3"/>
    <w:rsid w:val="00110917"/>
    <w:rsid w:val="00114003"/>
    <w:rsid w:val="00114009"/>
    <w:rsid w:val="00114C4E"/>
    <w:rsid w:val="00114E06"/>
    <w:rsid w:val="00116229"/>
    <w:rsid w:val="00116B2B"/>
    <w:rsid w:val="00116B99"/>
    <w:rsid w:val="001172AD"/>
    <w:rsid w:val="00117682"/>
    <w:rsid w:val="00121458"/>
    <w:rsid w:val="0012174B"/>
    <w:rsid w:val="001218AD"/>
    <w:rsid w:val="0012329C"/>
    <w:rsid w:val="0012340B"/>
    <w:rsid w:val="00123B2B"/>
    <w:rsid w:val="001247BF"/>
    <w:rsid w:val="00124E8A"/>
    <w:rsid w:val="00124F86"/>
    <w:rsid w:val="0012717F"/>
    <w:rsid w:val="00127EF9"/>
    <w:rsid w:val="001333F1"/>
    <w:rsid w:val="001337B1"/>
    <w:rsid w:val="00133D0B"/>
    <w:rsid w:val="00134383"/>
    <w:rsid w:val="0013468E"/>
    <w:rsid w:val="00136588"/>
    <w:rsid w:val="00136B74"/>
    <w:rsid w:val="00137513"/>
    <w:rsid w:val="00140DED"/>
    <w:rsid w:val="001422A9"/>
    <w:rsid w:val="00143368"/>
    <w:rsid w:val="00143F44"/>
    <w:rsid w:val="001440AE"/>
    <w:rsid w:val="00144D97"/>
    <w:rsid w:val="00144F51"/>
    <w:rsid w:val="00145B56"/>
    <w:rsid w:val="00146915"/>
    <w:rsid w:val="001473DB"/>
    <w:rsid w:val="00153DF3"/>
    <w:rsid w:val="00154C10"/>
    <w:rsid w:val="00155AF5"/>
    <w:rsid w:val="00155DC5"/>
    <w:rsid w:val="00157F9C"/>
    <w:rsid w:val="001606B6"/>
    <w:rsid w:val="00160BE9"/>
    <w:rsid w:val="00161BFC"/>
    <w:rsid w:val="0016336D"/>
    <w:rsid w:val="00164B31"/>
    <w:rsid w:val="00170A21"/>
    <w:rsid w:val="00170FB8"/>
    <w:rsid w:val="0017302F"/>
    <w:rsid w:val="00173D96"/>
    <w:rsid w:val="00174494"/>
    <w:rsid w:val="00174879"/>
    <w:rsid w:val="001764E9"/>
    <w:rsid w:val="00176688"/>
    <w:rsid w:val="00176B35"/>
    <w:rsid w:val="001777C2"/>
    <w:rsid w:val="00177F09"/>
    <w:rsid w:val="0018059E"/>
    <w:rsid w:val="0018225E"/>
    <w:rsid w:val="0018238C"/>
    <w:rsid w:val="00184B6A"/>
    <w:rsid w:val="001858BB"/>
    <w:rsid w:val="001858EE"/>
    <w:rsid w:val="00185ACC"/>
    <w:rsid w:val="001869A5"/>
    <w:rsid w:val="0018710F"/>
    <w:rsid w:val="00190D7E"/>
    <w:rsid w:val="00191425"/>
    <w:rsid w:val="0019147C"/>
    <w:rsid w:val="001928D6"/>
    <w:rsid w:val="00192BE5"/>
    <w:rsid w:val="00193D0F"/>
    <w:rsid w:val="00193E2F"/>
    <w:rsid w:val="00193E57"/>
    <w:rsid w:val="0019720A"/>
    <w:rsid w:val="001A06A9"/>
    <w:rsid w:val="001A1C4E"/>
    <w:rsid w:val="001A1F14"/>
    <w:rsid w:val="001A2AA5"/>
    <w:rsid w:val="001A4B52"/>
    <w:rsid w:val="001A51FD"/>
    <w:rsid w:val="001A5CBA"/>
    <w:rsid w:val="001A61AB"/>
    <w:rsid w:val="001A6DF4"/>
    <w:rsid w:val="001A7B87"/>
    <w:rsid w:val="001B1EB5"/>
    <w:rsid w:val="001B221C"/>
    <w:rsid w:val="001B2B9D"/>
    <w:rsid w:val="001B2F74"/>
    <w:rsid w:val="001B320E"/>
    <w:rsid w:val="001B4FC9"/>
    <w:rsid w:val="001B5DC8"/>
    <w:rsid w:val="001B7550"/>
    <w:rsid w:val="001B7A56"/>
    <w:rsid w:val="001C0962"/>
    <w:rsid w:val="001C3126"/>
    <w:rsid w:val="001C6CFB"/>
    <w:rsid w:val="001C75A0"/>
    <w:rsid w:val="001D08F9"/>
    <w:rsid w:val="001D14EC"/>
    <w:rsid w:val="001D19BD"/>
    <w:rsid w:val="001D4627"/>
    <w:rsid w:val="001D5EAA"/>
    <w:rsid w:val="001D6032"/>
    <w:rsid w:val="001D637F"/>
    <w:rsid w:val="001D7359"/>
    <w:rsid w:val="001E04AB"/>
    <w:rsid w:val="001E09CC"/>
    <w:rsid w:val="001E275B"/>
    <w:rsid w:val="001E391D"/>
    <w:rsid w:val="001E3ADB"/>
    <w:rsid w:val="001F033D"/>
    <w:rsid w:val="001F1CC8"/>
    <w:rsid w:val="001F32B7"/>
    <w:rsid w:val="001F7127"/>
    <w:rsid w:val="002018EA"/>
    <w:rsid w:val="0020380C"/>
    <w:rsid w:val="00204CE3"/>
    <w:rsid w:val="00205180"/>
    <w:rsid w:val="0020551C"/>
    <w:rsid w:val="0020701D"/>
    <w:rsid w:val="0020702D"/>
    <w:rsid w:val="00212646"/>
    <w:rsid w:val="002167CC"/>
    <w:rsid w:val="00221648"/>
    <w:rsid w:val="00221E58"/>
    <w:rsid w:val="00222AAD"/>
    <w:rsid w:val="002230A8"/>
    <w:rsid w:val="00223D09"/>
    <w:rsid w:val="0022426D"/>
    <w:rsid w:val="00224519"/>
    <w:rsid w:val="0022463D"/>
    <w:rsid w:val="00225918"/>
    <w:rsid w:val="002269C3"/>
    <w:rsid w:val="002277AF"/>
    <w:rsid w:val="002302AD"/>
    <w:rsid w:val="0023129F"/>
    <w:rsid w:val="002315FF"/>
    <w:rsid w:val="002329FD"/>
    <w:rsid w:val="00232AC3"/>
    <w:rsid w:val="002338FC"/>
    <w:rsid w:val="00233B1D"/>
    <w:rsid w:val="0023579D"/>
    <w:rsid w:val="00235F92"/>
    <w:rsid w:val="0024071E"/>
    <w:rsid w:val="0024251E"/>
    <w:rsid w:val="00242E48"/>
    <w:rsid w:val="0024312A"/>
    <w:rsid w:val="00244129"/>
    <w:rsid w:val="00244A88"/>
    <w:rsid w:val="00246AD0"/>
    <w:rsid w:val="00246FA6"/>
    <w:rsid w:val="002474C8"/>
    <w:rsid w:val="00247B78"/>
    <w:rsid w:val="002517CC"/>
    <w:rsid w:val="0025241D"/>
    <w:rsid w:val="00252C18"/>
    <w:rsid w:val="0025615F"/>
    <w:rsid w:val="0025628D"/>
    <w:rsid w:val="00257D7F"/>
    <w:rsid w:val="00260931"/>
    <w:rsid w:val="00261918"/>
    <w:rsid w:val="00262797"/>
    <w:rsid w:val="00262D26"/>
    <w:rsid w:val="00263C20"/>
    <w:rsid w:val="002641A6"/>
    <w:rsid w:val="00264659"/>
    <w:rsid w:val="00265728"/>
    <w:rsid w:val="002657C4"/>
    <w:rsid w:val="00265BEC"/>
    <w:rsid w:val="00266D21"/>
    <w:rsid w:val="00266E2E"/>
    <w:rsid w:val="00267047"/>
    <w:rsid w:val="00270593"/>
    <w:rsid w:val="00270862"/>
    <w:rsid w:val="00270ABF"/>
    <w:rsid w:val="00270BA8"/>
    <w:rsid w:val="002767A8"/>
    <w:rsid w:val="00276C2E"/>
    <w:rsid w:val="00277A00"/>
    <w:rsid w:val="002814AA"/>
    <w:rsid w:val="00281A3C"/>
    <w:rsid w:val="00281E7F"/>
    <w:rsid w:val="00282D94"/>
    <w:rsid w:val="00282F24"/>
    <w:rsid w:val="0028311B"/>
    <w:rsid w:val="00284530"/>
    <w:rsid w:val="002846F7"/>
    <w:rsid w:val="00284EE9"/>
    <w:rsid w:val="002876C6"/>
    <w:rsid w:val="002904B6"/>
    <w:rsid w:val="0029091A"/>
    <w:rsid w:val="00293950"/>
    <w:rsid w:val="00293A0B"/>
    <w:rsid w:val="0029439B"/>
    <w:rsid w:val="00296DA3"/>
    <w:rsid w:val="002A05C1"/>
    <w:rsid w:val="002A089D"/>
    <w:rsid w:val="002A0F30"/>
    <w:rsid w:val="002A17DB"/>
    <w:rsid w:val="002A3CC4"/>
    <w:rsid w:val="002A3D3B"/>
    <w:rsid w:val="002A4E27"/>
    <w:rsid w:val="002A4F6D"/>
    <w:rsid w:val="002A557C"/>
    <w:rsid w:val="002A5B2A"/>
    <w:rsid w:val="002A5D6F"/>
    <w:rsid w:val="002A7DD0"/>
    <w:rsid w:val="002B12A3"/>
    <w:rsid w:val="002B146F"/>
    <w:rsid w:val="002B29F3"/>
    <w:rsid w:val="002B32F0"/>
    <w:rsid w:val="002B4097"/>
    <w:rsid w:val="002B411B"/>
    <w:rsid w:val="002B41DB"/>
    <w:rsid w:val="002B47AA"/>
    <w:rsid w:val="002B49F0"/>
    <w:rsid w:val="002B54DB"/>
    <w:rsid w:val="002B6D62"/>
    <w:rsid w:val="002B6E77"/>
    <w:rsid w:val="002B7456"/>
    <w:rsid w:val="002B750C"/>
    <w:rsid w:val="002B7826"/>
    <w:rsid w:val="002C4EAB"/>
    <w:rsid w:val="002C55A7"/>
    <w:rsid w:val="002C5981"/>
    <w:rsid w:val="002C6E26"/>
    <w:rsid w:val="002C7622"/>
    <w:rsid w:val="002C7741"/>
    <w:rsid w:val="002D04B6"/>
    <w:rsid w:val="002D0AC5"/>
    <w:rsid w:val="002D3432"/>
    <w:rsid w:val="002D3ED0"/>
    <w:rsid w:val="002D4BC5"/>
    <w:rsid w:val="002D61D8"/>
    <w:rsid w:val="002E07D6"/>
    <w:rsid w:val="002E0B4B"/>
    <w:rsid w:val="002E0D84"/>
    <w:rsid w:val="002E0DF4"/>
    <w:rsid w:val="002E1AE5"/>
    <w:rsid w:val="002E2FCF"/>
    <w:rsid w:val="002E3A3F"/>
    <w:rsid w:val="002E73FD"/>
    <w:rsid w:val="002F2CC6"/>
    <w:rsid w:val="002F2CFC"/>
    <w:rsid w:val="002F3091"/>
    <w:rsid w:val="002F3544"/>
    <w:rsid w:val="002F5EBF"/>
    <w:rsid w:val="002F79AC"/>
    <w:rsid w:val="00300866"/>
    <w:rsid w:val="00301069"/>
    <w:rsid w:val="00301CC7"/>
    <w:rsid w:val="00301D32"/>
    <w:rsid w:val="00302145"/>
    <w:rsid w:val="0030230B"/>
    <w:rsid w:val="00303EE4"/>
    <w:rsid w:val="00304389"/>
    <w:rsid w:val="0030440A"/>
    <w:rsid w:val="00305378"/>
    <w:rsid w:val="00305C4D"/>
    <w:rsid w:val="00307427"/>
    <w:rsid w:val="00311B18"/>
    <w:rsid w:val="00311EE6"/>
    <w:rsid w:val="00311F76"/>
    <w:rsid w:val="0031203C"/>
    <w:rsid w:val="00313A74"/>
    <w:rsid w:val="0031462A"/>
    <w:rsid w:val="003157C1"/>
    <w:rsid w:val="003168BA"/>
    <w:rsid w:val="00316952"/>
    <w:rsid w:val="003175C6"/>
    <w:rsid w:val="00317F9F"/>
    <w:rsid w:val="003206C9"/>
    <w:rsid w:val="0032162D"/>
    <w:rsid w:val="00322796"/>
    <w:rsid w:val="00326E77"/>
    <w:rsid w:val="00327A51"/>
    <w:rsid w:val="00331196"/>
    <w:rsid w:val="00331E17"/>
    <w:rsid w:val="00332004"/>
    <w:rsid w:val="00332064"/>
    <w:rsid w:val="00333140"/>
    <w:rsid w:val="00333219"/>
    <w:rsid w:val="00333FE6"/>
    <w:rsid w:val="003351FB"/>
    <w:rsid w:val="00335D5B"/>
    <w:rsid w:val="00337222"/>
    <w:rsid w:val="003372B6"/>
    <w:rsid w:val="0033743F"/>
    <w:rsid w:val="003407F7"/>
    <w:rsid w:val="00340BDC"/>
    <w:rsid w:val="00342351"/>
    <w:rsid w:val="003438AD"/>
    <w:rsid w:val="0034401D"/>
    <w:rsid w:val="00347E11"/>
    <w:rsid w:val="00350C7F"/>
    <w:rsid w:val="00352FBC"/>
    <w:rsid w:val="00353A42"/>
    <w:rsid w:val="003543E5"/>
    <w:rsid w:val="00355434"/>
    <w:rsid w:val="00356BAD"/>
    <w:rsid w:val="00357B44"/>
    <w:rsid w:val="003603BB"/>
    <w:rsid w:val="0036125A"/>
    <w:rsid w:val="00362728"/>
    <w:rsid w:val="00362FA8"/>
    <w:rsid w:val="00363F6B"/>
    <w:rsid w:val="0036497E"/>
    <w:rsid w:val="0036707C"/>
    <w:rsid w:val="00367562"/>
    <w:rsid w:val="00370224"/>
    <w:rsid w:val="00370A81"/>
    <w:rsid w:val="00371C6E"/>
    <w:rsid w:val="00371DE3"/>
    <w:rsid w:val="003736C6"/>
    <w:rsid w:val="00375516"/>
    <w:rsid w:val="00376264"/>
    <w:rsid w:val="00376456"/>
    <w:rsid w:val="0037671E"/>
    <w:rsid w:val="00377E34"/>
    <w:rsid w:val="0038028E"/>
    <w:rsid w:val="00380EB0"/>
    <w:rsid w:val="00382F32"/>
    <w:rsid w:val="00383D79"/>
    <w:rsid w:val="0038416D"/>
    <w:rsid w:val="00385357"/>
    <w:rsid w:val="00385709"/>
    <w:rsid w:val="003858EE"/>
    <w:rsid w:val="00391CC7"/>
    <w:rsid w:val="003A17A7"/>
    <w:rsid w:val="003A3298"/>
    <w:rsid w:val="003A34E8"/>
    <w:rsid w:val="003A4374"/>
    <w:rsid w:val="003A4495"/>
    <w:rsid w:val="003A4AC3"/>
    <w:rsid w:val="003A5658"/>
    <w:rsid w:val="003A768F"/>
    <w:rsid w:val="003A7B29"/>
    <w:rsid w:val="003B01FE"/>
    <w:rsid w:val="003B069B"/>
    <w:rsid w:val="003B3163"/>
    <w:rsid w:val="003B3693"/>
    <w:rsid w:val="003B3761"/>
    <w:rsid w:val="003B42DA"/>
    <w:rsid w:val="003B49CB"/>
    <w:rsid w:val="003C083E"/>
    <w:rsid w:val="003C0C03"/>
    <w:rsid w:val="003C0FCD"/>
    <w:rsid w:val="003C14A8"/>
    <w:rsid w:val="003C27E3"/>
    <w:rsid w:val="003C550B"/>
    <w:rsid w:val="003C69FB"/>
    <w:rsid w:val="003C77EE"/>
    <w:rsid w:val="003D048A"/>
    <w:rsid w:val="003D4FAD"/>
    <w:rsid w:val="003D5D73"/>
    <w:rsid w:val="003D6DA8"/>
    <w:rsid w:val="003D795A"/>
    <w:rsid w:val="003E1E94"/>
    <w:rsid w:val="003E2594"/>
    <w:rsid w:val="003E3850"/>
    <w:rsid w:val="003E5067"/>
    <w:rsid w:val="003E5FE0"/>
    <w:rsid w:val="003E6E6D"/>
    <w:rsid w:val="003F0A4A"/>
    <w:rsid w:val="003F29F0"/>
    <w:rsid w:val="003F2DA9"/>
    <w:rsid w:val="003F3B1F"/>
    <w:rsid w:val="003F3DEA"/>
    <w:rsid w:val="003F4B4C"/>
    <w:rsid w:val="003F4FD5"/>
    <w:rsid w:val="003F64DB"/>
    <w:rsid w:val="003F7DCE"/>
    <w:rsid w:val="0040127D"/>
    <w:rsid w:val="00401853"/>
    <w:rsid w:val="004020B9"/>
    <w:rsid w:val="00402A5A"/>
    <w:rsid w:val="00403AC9"/>
    <w:rsid w:val="004041B9"/>
    <w:rsid w:val="004045D6"/>
    <w:rsid w:val="00406DD5"/>
    <w:rsid w:val="00407949"/>
    <w:rsid w:val="00410148"/>
    <w:rsid w:val="004105E8"/>
    <w:rsid w:val="0041122E"/>
    <w:rsid w:val="004118B2"/>
    <w:rsid w:val="004118E5"/>
    <w:rsid w:val="004121F0"/>
    <w:rsid w:val="00413093"/>
    <w:rsid w:val="0041410E"/>
    <w:rsid w:val="00415777"/>
    <w:rsid w:val="00416319"/>
    <w:rsid w:val="00416610"/>
    <w:rsid w:val="00416F56"/>
    <w:rsid w:val="0042388D"/>
    <w:rsid w:val="00425C4B"/>
    <w:rsid w:val="00425FF7"/>
    <w:rsid w:val="00426062"/>
    <w:rsid w:val="00430AAE"/>
    <w:rsid w:val="004311C8"/>
    <w:rsid w:val="004349E2"/>
    <w:rsid w:val="004351ED"/>
    <w:rsid w:val="00440E15"/>
    <w:rsid w:val="00441145"/>
    <w:rsid w:val="0044190D"/>
    <w:rsid w:val="00442613"/>
    <w:rsid w:val="00442BAC"/>
    <w:rsid w:val="00443568"/>
    <w:rsid w:val="00445BD4"/>
    <w:rsid w:val="00447C3D"/>
    <w:rsid w:val="00447CA5"/>
    <w:rsid w:val="00452895"/>
    <w:rsid w:val="004535FC"/>
    <w:rsid w:val="004641BF"/>
    <w:rsid w:val="004656CC"/>
    <w:rsid w:val="0046636E"/>
    <w:rsid w:val="00470280"/>
    <w:rsid w:val="00470A83"/>
    <w:rsid w:val="00471135"/>
    <w:rsid w:val="00471BAB"/>
    <w:rsid w:val="0047298F"/>
    <w:rsid w:val="00472D1B"/>
    <w:rsid w:val="0047304A"/>
    <w:rsid w:val="0047394A"/>
    <w:rsid w:val="00475F04"/>
    <w:rsid w:val="004776D5"/>
    <w:rsid w:val="0048070A"/>
    <w:rsid w:val="00480F02"/>
    <w:rsid w:val="00481169"/>
    <w:rsid w:val="004812AE"/>
    <w:rsid w:val="00481B59"/>
    <w:rsid w:val="00484FA1"/>
    <w:rsid w:val="00485F25"/>
    <w:rsid w:val="004862DD"/>
    <w:rsid w:val="00486DBF"/>
    <w:rsid w:val="00490EFE"/>
    <w:rsid w:val="00490F80"/>
    <w:rsid w:val="00495E32"/>
    <w:rsid w:val="004962EF"/>
    <w:rsid w:val="00496746"/>
    <w:rsid w:val="00496D11"/>
    <w:rsid w:val="00497083"/>
    <w:rsid w:val="00497E5F"/>
    <w:rsid w:val="004A16CD"/>
    <w:rsid w:val="004A3BF9"/>
    <w:rsid w:val="004A520E"/>
    <w:rsid w:val="004A6983"/>
    <w:rsid w:val="004A69D1"/>
    <w:rsid w:val="004A7550"/>
    <w:rsid w:val="004B012B"/>
    <w:rsid w:val="004B2105"/>
    <w:rsid w:val="004B3A08"/>
    <w:rsid w:val="004B5038"/>
    <w:rsid w:val="004B5944"/>
    <w:rsid w:val="004B59BF"/>
    <w:rsid w:val="004B6F9C"/>
    <w:rsid w:val="004C049A"/>
    <w:rsid w:val="004C1C8D"/>
    <w:rsid w:val="004C29D3"/>
    <w:rsid w:val="004C3130"/>
    <w:rsid w:val="004C4497"/>
    <w:rsid w:val="004C4F22"/>
    <w:rsid w:val="004C561B"/>
    <w:rsid w:val="004C56F4"/>
    <w:rsid w:val="004C5D78"/>
    <w:rsid w:val="004C5EDB"/>
    <w:rsid w:val="004C794B"/>
    <w:rsid w:val="004C7A7F"/>
    <w:rsid w:val="004C7B60"/>
    <w:rsid w:val="004D115A"/>
    <w:rsid w:val="004D2CCC"/>
    <w:rsid w:val="004D3B53"/>
    <w:rsid w:val="004D6D9F"/>
    <w:rsid w:val="004D6FA2"/>
    <w:rsid w:val="004D70B4"/>
    <w:rsid w:val="004E0AC7"/>
    <w:rsid w:val="004E13C6"/>
    <w:rsid w:val="004E2961"/>
    <w:rsid w:val="004E452C"/>
    <w:rsid w:val="004E59DF"/>
    <w:rsid w:val="004E5A00"/>
    <w:rsid w:val="004E6644"/>
    <w:rsid w:val="004E6999"/>
    <w:rsid w:val="004E6A58"/>
    <w:rsid w:val="004F0291"/>
    <w:rsid w:val="004F0352"/>
    <w:rsid w:val="004F0566"/>
    <w:rsid w:val="004F0D52"/>
    <w:rsid w:val="004F10F4"/>
    <w:rsid w:val="004F147C"/>
    <w:rsid w:val="00500AB3"/>
    <w:rsid w:val="005013F9"/>
    <w:rsid w:val="00501E0B"/>
    <w:rsid w:val="00505232"/>
    <w:rsid w:val="005118AD"/>
    <w:rsid w:val="00512F60"/>
    <w:rsid w:val="0051307B"/>
    <w:rsid w:val="00514DF7"/>
    <w:rsid w:val="005151E0"/>
    <w:rsid w:val="00517678"/>
    <w:rsid w:val="00517EDA"/>
    <w:rsid w:val="005204A0"/>
    <w:rsid w:val="00524242"/>
    <w:rsid w:val="00525F0A"/>
    <w:rsid w:val="00525FDB"/>
    <w:rsid w:val="0052600F"/>
    <w:rsid w:val="005263C0"/>
    <w:rsid w:val="005272FA"/>
    <w:rsid w:val="005300AF"/>
    <w:rsid w:val="005302C0"/>
    <w:rsid w:val="005311F5"/>
    <w:rsid w:val="005319F9"/>
    <w:rsid w:val="005359C3"/>
    <w:rsid w:val="00535C75"/>
    <w:rsid w:val="00537A48"/>
    <w:rsid w:val="00540644"/>
    <w:rsid w:val="00540D48"/>
    <w:rsid w:val="0054278B"/>
    <w:rsid w:val="00542861"/>
    <w:rsid w:val="00542895"/>
    <w:rsid w:val="00543E5E"/>
    <w:rsid w:val="00544A88"/>
    <w:rsid w:val="00545FE6"/>
    <w:rsid w:val="0055388C"/>
    <w:rsid w:val="00554E8D"/>
    <w:rsid w:val="00555CBD"/>
    <w:rsid w:val="00556A10"/>
    <w:rsid w:val="00557135"/>
    <w:rsid w:val="00562A4B"/>
    <w:rsid w:val="00564001"/>
    <w:rsid w:val="0056646A"/>
    <w:rsid w:val="0056743E"/>
    <w:rsid w:val="00567FCD"/>
    <w:rsid w:val="005707DC"/>
    <w:rsid w:val="005716FA"/>
    <w:rsid w:val="00572774"/>
    <w:rsid w:val="005736F3"/>
    <w:rsid w:val="00573F48"/>
    <w:rsid w:val="005747F9"/>
    <w:rsid w:val="005753D2"/>
    <w:rsid w:val="00576082"/>
    <w:rsid w:val="00576433"/>
    <w:rsid w:val="00577647"/>
    <w:rsid w:val="00580CE6"/>
    <w:rsid w:val="00583ABB"/>
    <w:rsid w:val="00584C34"/>
    <w:rsid w:val="00584F8B"/>
    <w:rsid w:val="00592747"/>
    <w:rsid w:val="005941F2"/>
    <w:rsid w:val="00595757"/>
    <w:rsid w:val="00596D4B"/>
    <w:rsid w:val="005A22BB"/>
    <w:rsid w:val="005A2FD2"/>
    <w:rsid w:val="005A39D4"/>
    <w:rsid w:val="005A5453"/>
    <w:rsid w:val="005A5FDB"/>
    <w:rsid w:val="005A68AC"/>
    <w:rsid w:val="005A73F4"/>
    <w:rsid w:val="005A7C51"/>
    <w:rsid w:val="005B0B93"/>
    <w:rsid w:val="005B1616"/>
    <w:rsid w:val="005B1792"/>
    <w:rsid w:val="005B46CD"/>
    <w:rsid w:val="005B5712"/>
    <w:rsid w:val="005B5F69"/>
    <w:rsid w:val="005B727F"/>
    <w:rsid w:val="005B7D98"/>
    <w:rsid w:val="005C0054"/>
    <w:rsid w:val="005C3150"/>
    <w:rsid w:val="005C3B15"/>
    <w:rsid w:val="005D0839"/>
    <w:rsid w:val="005D0FB4"/>
    <w:rsid w:val="005D2FD5"/>
    <w:rsid w:val="005D379E"/>
    <w:rsid w:val="005D7378"/>
    <w:rsid w:val="005E0432"/>
    <w:rsid w:val="005E1355"/>
    <w:rsid w:val="005E30E1"/>
    <w:rsid w:val="005E60EE"/>
    <w:rsid w:val="005E63FE"/>
    <w:rsid w:val="005E6543"/>
    <w:rsid w:val="005E6939"/>
    <w:rsid w:val="005E6B99"/>
    <w:rsid w:val="005F0E79"/>
    <w:rsid w:val="005F235B"/>
    <w:rsid w:val="005F2EA8"/>
    <w:rsid w:val="005F3AE3"/>
    <w:rsid w:val="005F3D63"/>
    <w:rsid w:val="005F4A7C"/>
    <w:rsid w:val="005F6B15"/>
    <w:rsid w:val="005F73F2"/>
    <w:rsid w:val="005F7441"/>
    <w:rsid w:val="00600911"/>
    <w:rsid w:val="00602604"/>
    <w:rsid w:val="0060309C"/>
    <w:rsid w:val="00603452"/>
    <w:rsid w:val="006061D9"/>
    <w:rsid w:val="00606D96"/>
    <w:rsid w:val="00607F54"/>
    <w:rsid w:val="00610907"/>
    <w:rsid w:val="00611276"/>
    <w:rsid w:val="00612497"/>
    <w:rsid w:val="006125AC"/>
    <w:rsid w:val="00612656"/>
    <w:rsid w:val="00615D86"/>
    <w:rsid w:val="0061651E"/>
    <w:rsid w:val="00616C9B"/>
    <w:rsid w:val="00617AB0"/>
    <w:rsid w:val="00621F98"/>
    <w:rsid w:val="0062337A"/>
    <w:rsid w:val="00624170"/>
    <w:rsid w:val="006242A9"/>
    <w:rsid w:val="00625C05"/>
    <w:rsid w:val="00626650"/>
    <w:rsid w:val="006278B1"/>
    <w:rsid w:val="00627E56"/>
    <w:rsid w:val="00630FE1"/>
    <w:rsid w:val="00631233"/>
    <w:rsid w:val="00631760"/>
    <w:rsid w:val="0063181B"/>
    <w:rsid w:val="0063324D"/>
    <w:rsid w:val="00633774"/>
    <w:rsid w:val="00633D1D"/>
    <w:rsid w:val="006355B4"/>
    <w:rsid w:val="00642B1F"/>
    <w:rsid w:val="0064343F"/>
    <w:rsid w:val="00645353"/>
    <w:rsid w:val="00646E6A"/>
    <w:rsid w:val="00650F6F"/>
    <w:rsid w:val="00651FB2"/>
    <w:rsid w:val="006530BD"/>
    <w:rsid w:val="00653785"/>
    <w:rsid w:val="00653948"/>
    <w:rsid w:val="00653C5D"/>
    <w:rsid w:val="00653DA5"/>
    <w:rsid w:val="0065771E"/>
    <w:rsid w:val="006579F2"/>
    <w:rsid w:val="00657D9C"/>
    <w:rsid w:val="00660174"/>
    <w:rsid w:val="006608F9"/>
    <w:rsid w:val="00660DB1"/>
    <w:rsid w:val="00663EB9"/>
    <w:rsid w:val="0066473E"/>
    <w:rsid w:val="00670BE0"/>
    <w:rsid w:val="006732DF"/>
    <w:rsid w:val="00674336"/>
    <w:rsid w:val="006750FB"/>
    <w:rsid w:val="00675AED"/>
    <w:rsid w:val="0067664A"/>
    <w:rsid w:val="00680B96"/>
    <w:rsid w:val="0068218E"/>
    <w:rsid w:val="006822D7"/>
    <w:rsid w:val="0068384A"/>
    <w:rsid w:val="00684E66"/>
    <w:rsid w:val="00685544"/>
    <w:rsid w:val="0068726D"/>
    <w:rsid w:val="00687789"/>
    <w:rsid w:val="00690FE3"/>
    <w:rsid w:val="006922F6"/>
    <w:rsid w:val="00693F4D"/>
    <w:rsid w:val="00693FE0"/>
    <w:rsid w:val="0069520A"/>
    <w:rsid w:val="006969FD"/>
    <w:rsid w:val="00696D2F"/>
    <w:rsid w:val="006A15B8"/>
    <w:rsid w:val="006A1B77"/>
    <w:rsid w:val="006A1C58"/>
    <w:rsid w:val="006A2435"/>
    <w:rsid w:val="006A5983"/>
    <w:rsid w:val="006A5A06"/>
    <w:rsid w:val="006A5AD9"/>
    <w:rsid w:val="006A6940"/>
    <w:rsid w:val="006B0E3C"/>
    <w:rsid w:val="006B13BA"/>
    <w:rsid w:val="006B375D"/>
    <w:rsid w:val="006B3CB0"/>
    <w:rsid w:val="006B668D"/>
    <w:rsid w:val="006B707D"/>
    <w:rsid w:val="006C000B"/>
    <w:rsid w:val="006C0023"/>
    <w:rsid w:val="006C03B9"/>
    <w:rsid w:val="006C1D11"/>
    <w:rsid w:val="006C241E"/>
    <w:rsid w:val="006C3F54"/>
    <w:rsid w:val="006C453A"/>
    <w:rsid w:val="006C4635"/>
    <w:rsid w:val="006C601F"/>
    <w:rsid w:val="006C6292"/>
    <w:rsid w:val="006C6841"/>
    <w:rsid w:val="006D02D7"/>
    <w:rsid w:val="006D2A47"/>
    <w:rsid w:val="006D41C3"/>
    <w:rsid w:val="006D57CC"/>
    <w:rsid w:val="006D5827"/>
    <w:rsid w:val="006D6FB4"/>
    <w:rsid w:val="006D7833"/>
    <w:rsid w:val="006E1C6A"/>
    <w:rsid w:val="006E200D"/>
    <w:rsid w:val="006E26B7"/>
    <w:rsid w:val="006E3641"/>
    <w:rsid w:val="006E4EAD"/>
    <w:rsid w:val="006E509A"/>
    <w:rsid w:val="006E689D"/>
    <w:rsid w:val="006E704F"/>
    <w:rsid w:val="006F0196"/>
    <w:rsid w:val="006F174E"/>
    <w:rsid w:val="006F2BE4"/>
    <w:rsid w:val="006F34FD"/>
    <w:rsid w:val="006F4F7B"/>
    <w:rsid w:val="006F5199"/>
    <w:rsid w:val="006F5A64"/>
    <w:rsid w:val="006F60DB"/>
    <w:rsid w:val="006F6B83"/>
    <w:rsid w:val="006F70BE"/>
    <w:rsid w:val="00700E52"/>
    <w:rsid w:val="00702D2E"/>
    <w:rsid w:val="00703359"/>
    <w:rsid w:val="007049A3"/>
    <w:rsid w:val="00705A19"/>
    <w:rsid w:val="00706967"/>
    <w:rsid w:val="007074FE"/>
    <w:rsid w:val="00707F52"/>
    <w:rsid w:val="00710710"/>
    <w:rsid w:val="00713786"/>
    <w:rsid w:val="00713DF3"/>
    <w:rsid w:val="00713EC2"/>
    <w:rsid w:val="007157D8"/>
    <w:rsid w:val="00716D1B"/>
    <w:rsid w:val="00717E2F"/>
    <w:rsid w:val="00721731"/>
    <w:rsid w:val="00721924"/>
    <w:rsid w:val="00721A40"/>
    <w:rsid w:val="00721AA8"/>
    <w:rsid w:val="007223E4"/>
    <w:rsid w:val="00723100"/>
    <w:rsid w:val="0072406A"/>
    <w:rsid w:val="007256CF"/>
    <w:rsid w:val="0072782D"/>
    <w:rsid w:val="00730784"/>
    <w:rsid w:val="007307EB"/>
    <w:rsid w:val="007310DF"/>
    <w:rsid w:val="00731E89"/>
    <w:rsid w:val="007322F2"/>
    <w:rsid w:val="00733F0B"/>
    <w:rsid w:val="00734DC6"/>
    <w:rsid w:val="00735490"/>
    <w:rsid w:val="00736103"/>
    <w:rsid w:val="007362C5"/>
    <w:rsid w:val="00736769"/>
    <w:rsid w:val="007371C6"/>
    <w:rsid w:val="0073753D"/>
    <w:rsid w:val="00737FD0"/>
    <w:rsid w:val="00740E33"/>
    <w:rsid w:val="0074112C"/>
    <w:rsid w:val="00745310"/>
    <w:rsid w:val="00745566"/>
    <w:rsid w:val="00745E16"/>
    <w:rsid w:val="00746632"/>
    <w:rsid w:val="00746FA9"/>
    <w:rsid w:val="00747EE2"/>
    <w:rsid w:val="007501B2"/>
    <w:rsid w:val="0075137E"/>
    <w:rsid w:val="00752118"/>
    <w:rsid w:val="00756608"/>
    <w:rsid w:val="00756DAC"/>
    <w:rsid w:val="00761065"/>
    <w:rsid w:val="00761FFA"/>
    <w:rsid w:val="00763EF1"/>
    <w:rsid w:val="00764F0F"/>
    <w:rsid w:val="00765FD7"/>
    <w:rsid w:val="007675E5"/>
    <w:rsid w:val="00767AAA"/>
    <w:rsid w:val="00767BAE"/>
    <w:rsid w:val="007711C9"/>
    <w:rsid w:val="00771968"/>
    <w:rsid w:val="0077213B"/>
    <w:rsid w:val="007722BA"/>
    <w:rsid w:val="00772F39"/>
    <w:rsid w:val="00772FBF"/>
    <w:rsid w:val="007737BE"/>
    <w:rsid w:val="00774174"/>
    <w:rsid w:val="007742A9"/>
    <w:rsid w:val="007757BC"/>
    <w:rsid w:val="00781353"/>
    <w:rsid w:val="0078196F"/>
    <w:rsid w:val="00781AA2"/>
    <w:rsid w:val="00781C1B"/>
    <w:rsid w:val="007825D9"/>
    <w:rsid w:val="00783378"/>
    <w:rsid w:val="00784A83"/>
    <w:rsid w:val="00784F7D"/>
    <w:rsid w:val="00785B81"/>
    <w:rsid w:val="00786D64"/>
    <w:rsid w:val="007879E2"/>
    <w:rsid w:val="00787A88"/>
    <w:rsid w:val="00791FED"/>
    <w:rsid w:val="007920BA"/>
    <w:rsid w:val="00792B8D"/>
    <w:rsid w:val="00793242"/>
    <w:rsid w:val="007934A5"/>
    <w:rsid w:val="00793B47"/>
    <w:rsid w:val="00793EE2"/>
    <w:rsid w:val="00795CE0"/>
    <w:rsid w:val="0079605D"/>
    <w:rsid w:val="007970DA"/>
    <w:rsid w:val="007A38AC"/>
    <w:rsid w:val="007A479E"/>
    <w:rsid w:val="007A5E53"/>
    <w:rsid w:val="007A65C2"/>
    <w:rsid w:val="007A6FD7"/>
    <w:rsid w:val="007B1A7C"/>
    <w:rsid w:val="007B21F5"/>
    <w:rsid w:val="007B226B"/>
    <w:rsid w:val="007B4663"/>
    <w:rsid w:val="007B59A7"/>
    <w:rsid w:val="007B5B33"/>
    <w:rsid w:val="007B5E67"/>
    <w:rsid w:val="007B5FD7"/>
    <w:rsid w:val="007B6BDC"/>
    <w:rsid w:val="007B6D8E"/>
    <w:rsid w:val="007C02DA"/>
    <w:rsid w:val="007C1A39"/>
    <w:rsid w:val="007C35DE"/>
    <w:rsid w:val="007C3B63"/>
    <w:rsid w:val="007C545C"/>
    <w:rsid w:val="007C6E66"/>
    <w:rsid w:val="007C7E02"/>
    <w:rsid w:val="007C7FBE"/>
    <w:rsid w:val="007D0032"/>
    <w:rsid w:val="007D0A60"/>
    <w:rsid w:val="007D39A9"/>
    <w:rsid w:val="007D4064"/>
    <w:rsid w:val="007D5232"/>
    <w:rsid w:val="007D563E"/>
    <w:rsid w:val="007D5C9F"/>
    <w:rsid w:val="007D5D43"/>
    <w:rsid w:val="007D6741"/>
    <w:rsid w:val="007D6AF2"/>
    <w:rsid w:val="007D749D"/>
    <w:rsid w:val="007D775A"/>
    <w:rsid w:val="007E17EB"/>
    <w:rsid w:val="007E2060"/>
    <w:rsid w:val="007E2562"/>
    <w:rsid w:val="007E352B"/>
    <w:rsid w:val="007E6515"/>
    <w:rsid w:val="007E6A93"/>
    <w:rsid w:val="007E6AA7"/>
    <w:rsid w:val="007E75A6"/>
    <w:rsid w:val="007F0700"/>
    <w:rsid w:val="007F23B7"/>
    <w:rsid w:val="007F25DE"/>
    <w:rsid w:val="007F43C1"/>
    <w:rsid w:val="007F4AAC"/>
    <w:rsid w:val="007F4EA2"/>
    <w:rsid w:val="007F6DBF"/>
    <w:rsid w:val="00800EC5"/>
    <w:rsid w:val="008047BA"/>
    <w:rsid w:val="00804870"/>
    <w:rsid w:val="0080652B"/>
    <w:rsid w:val="00806AE6"/>
    <w:rsid w:val="00807FD7"/>
    <w:rsid w:val="00810256"/>
    <w:rsid w:val="00810659"/>
    <w:rsid w:val="00811F82"/>
    <w:rsid w:val="00813634"/>
    <w:rsid w:val="008137D3"/>
    <w:rsid w:val="008139D4"/>
    <w:rsid w:val="008139DB"/>
    <w:rsid w:val="00813AFE"/>
    <w:rsid w:val="0081453A"/>
    <w:rsid w:val="008155BB"/>
    <w:rsid w:val="00815B58"/>
    <w:rsid w:val="0081630F"/>
    <w:rsid w:val="008166D1"/>
    <w:rsid w:val="00816A06"/>
    <w:rsid w:val="00817614"/>
    <w:rsid w:val="00817846"/>
    <w:rsid w:val="008179AB"/>
    <w:rsid w:val="008204A9"/>
    <w:rsid w:val="008206CA"/>
    <w:rsid w:val="00821919"/>
    <w:rsid w:val="008220EE"/>
    <w:rsid w:val="00822534"/>
    <w:rsid w:val="00822888"/>
    <w:rsid w:val="00822BFD"/>
    <w:rsid w:val="00823A3E"/>
    <w:rsid w:val="00823CE7"/>
    <w:rsid w:val="0082453D"/>
    <w:rsid w:val="00825A70"/>
    <w:rsid w:val="00825D54"/>
    <w:rsid w:val="00830E46"/>
    <w:rsid w:val="0083181F"/>
    <w:rsid w:val="00833DC0"/>
    <w:rsid w:val="008340C4"/>
    <w:rsid w:val="00834155"/>
    <w:rsid w:val="00834E4D"/>
    <w:rsid w:val="008351C6"/>
    <w:rsid w:val="00836C64"/>
    <w:rsid w:val="00837421"/>
    <w:rsid w:val="00840BB9"/>
    <w:rsid w:val="00840E5A"/>
    <w:rsid w:val="008430C5"/>
    <w:rsid w:val="0084324C"/>
    <w:rsid w:val="0084560A"/>
    <w:rsid w:val="0084612B"/>
    <w:rsid w:val="00846994"/>
    <w:rsid w:val="008469E8"/>
    <w:rsid w:val="00847D1F"/>
    <w:rsid w:val="008505D1"/>
    <w:rsid w:val="00850B1E"/>
    <w:rsid w:val="00850F0E"/>
    <w:rsid w:val="00850F9B"/>
    <w:rsid w:val="00851276"/>
    <w:rsid w:val="0085189B"/>
    <w:rsid w:val="00852D98"/>
    <w:rsid w:val="00853458"/>
    <w:rsid w:val="008535EE"/>
    <w:rsid w:val="008537BE"/>
    <w:rsid w:val="008552CC"/>
    <w:rsid w:val="008563DF"/>
    <w:rsid w:val="008565B1"/>
    <w:rsid w:val="00856CB2"/>
    <w:rsid w:val="00860808"/>
    <w:rsid w:val="008612E4"/>
    <w:rsid w:val="00863E40"/>
    <w:rsid w:val="00865644"/>
    <w:rsid w:val="008661FA"/>
    <w:rsid w:val="00870F42"/>
    <w:rsid w:val="0087275E"/>
    <w:rsid w:val="0087504E"/>
    <w:rsid w:val="00876510"/>
    <w:rsid w:val="00876F64"/>
    <w:rsid w:val="008779A2"/>
    <w:rsid w:val="00880B6F"/>
    <w:rsid w:val="0088111D"/>
    <w:rsid w:val="00882404"/>
    <w:rsid w:val="00883CAD"/>
    <w:rsid w:val="008848B0"/>
    <w:rsid w:val="008855B2"/>
    <w:rsid w:val="008857AD"/>
    <w:rsid w:val="008874F8"/>
    <w:rsid w:val="00887519"/>
    <w:rsid w:val="008926C9"/>
    <w:rsid w:val="008929E6"/>
    <w:rsid w:val="00893018"/>
    <w:rsid w:val="00893184"/>
    <w:rsid w:val="008973D7"/>
    <w:rsid w:val="00897801"/>
    <w:rsid w:val="008A00E0"/>
    <w:rsid w:val="008A0A45"/>
    <w:rsid w:val="008A0B17"/>
    <w:rsid w:val="008A0C57"/>
    <w:rsid w:val="008A10C6"/>
    <w:rsid w:val="008A2E0B"/>
    <w:rsid w:val="008A4329"/>
    <w:rsid w:val="008A7579"/>
    <w:rsid w:val="008B06B7"/>
    <w:rsid w:val="008B09B6"/>
    <w:rsid w:val="008B167A"/>
    <w:rsid w:val="008B3194"/>
    <w:rsid w:val="008B3DE3"/>
    <w:rsid w:val="008B4DAE"/>
    <w:rsid w:val="008B515D"/>
    <w:rsid w:val="008B5365"/>
    <w:rsid w:val="008C1610"/>
    <w:rsid w:val="008C28DA"/>
    <w:rsid w:val="008C2A68"/>
    <w:rsid w:val="008C2C9B"/>
    <w:rsid w:val="008C31BD"/>
    <w:rsid w:val="008C4CF1"/>
    <w:rsid w:val="008C52F4"/>
    <w:rsid w:val="008C57F9"/>
    <w:rsid w:val="008C5CC7"/>
    <w:rsid w:val="008C62A7"/>
    <w:rsid w:val="008C71EE"/>
    <w:rsid w:val="008C734C"/>
    <w:rsid w:val="008C7659"/>
    <w:rsid w:val="008D0685"/>
    <w:rsid w:val="008D0719"/>
    <w:rsid w:val="008D14D3"/>
    <w:rsid w:val="008D1502"/>
    <w:rsid w:val="008D3B28"/>
    <w:rsid w:val="008D49A1"/>
    <w:rsid w:val="008D4BFF"/>
    <w:rsid w:val="008D64BC"/>
    <w:rsid w:val="008D676C"/>
    <w:rsid w:val="008D68EF"/>
    <w:rsid w:val="008E0FA0"/>
    <w:rsid w:val="008E13EE"/>
    <w:rsid w:val="008E3406"/>
    <w:rsid w:val="008E366D"/>
    <w:rsid w:val="008E3A45"/>
    <w:rsid w:val="008E42AD"/>
    <w:rsid w:val="008E4347"/>
    <w:rsid w:val="008E4CE5"/>
    <w:rsid w:val="008E4E3F"/>
    <w:rsid w:val="008E5F17"/>
    <w:rsid w:val="008E61E5"/>
    <w:rsid w:val="008E66B4"/>
    <w:rsid w:val="008F04BC"/>
    <w:rsid w:val="008F0B9E"/>
    <w:rsid w:val="008F1BB0"/>
    <w:rsid w:val="008F2CE2"/>
    <w:rsid w:val="008F2F77"/>
    <w:rsid w:val="008F4CD4"/>
    <w:rsid w:val="008F538E"/>
    <w:rsid w:val="008F6370"/>
    <w:rsid w:val="009000A5"/>
    <w:rsid w:val="009000EC"/>
    <w:rsid w:val="0090206B"/>
    <w:rsid w:val="009027B5"/>
    <w:rsid w:val="009030EC"/>
    <w:rsid w:val="00904F6F"/>
    <w:rsid w:val="009056B9"/>
    <w:rsid w:val="00906ED2"/>
    <w:rsid w:val="009105C9"/>
    <w:rsid w:val="00910B60"/>
    <w:rsid w:val="00910E1E"/>
    <w:rsid w:val="00913A0F"/>
    <w:rsid w:val="00913DAD"/>
    <w:rsid w:val="00913FEA"/>
    <w:rsid w:val="00915542"/>
    <w:rsid w:val="0091734F"/>
    <w:rsid w:val="0092014B"/>
    <w:rsid w:val="00920D5C"/>
    <w:rsid w:val="009213C9"/>
    <w:rsid w:val="00921A05"/>
    <w:rsid w:val="00922833"/>
    <w:rsid w:val="00924B95"/>
    <w:rsid w:val="00926384"/>
    <w:rsid w:val="0092731C"/>
    <w:rsid w:val="00927651"/>
    <w:rsid w:val="0093063F"/>
    <w:rsid w:val="00930872"/>
    <w:rsid w:val="0093141D"/>
    <w:rsid w:val="0093183D"/>
    <w:rsid w:val="00931CCD"/>
    <w:rsid w:val="00933352"/>
    <w:rsid w:val="0093389C"/>
    <w:rsid w:val="00933D4F"/>
    <w:rsid w:val="00933FE3"/>
    <w:rsid w:val="009354D0"/>
    <w:rsid w:val="0094024C"/>
    <w:rsid w:val="0094092A"/>
    <w:rsid w:val="00941DA6"/>
    <w:rsid w:val="0094450B"/>
    <w:rsid w:val="0094496C"/>
    <w:rsid w:val="009454A0"/>
    <w:rsid w:val="00945BF2"/>
    <w:rsid w:val="00947ACB"/>
    <w:rsid w:val="00950731"/>
    <w:rsid w:val="00952E97"/>
    <w:rsid w:val="00953038"/>
    <w:rsid w:val="0095344C"/>
    <w:rsid w:val="0095428A"/>
    <w:rsid w:val="00954624"/>
    <w:rsid w:val="00956EA8"/>
    <w:rsid w:val="00957B95"/>
    <w:rsid w:val="00960147"/>
    <w:rsid w:val="00960F18"/>
    <w:rsid w:val="00961893"/>
    <w:rsid w:val="00961D26"/>
    <w:rsid w:val="0096242C"/>
    <w:rsid w:val="00962C84"/>
    <w:rsid w:val="00964F1B"/>
    <w:rsid w:val="00966205"/>
    <w:rsid w:val="00970B34"/>
    <w:rsid w:val="00972033"/>
    <w:rsid w:val="0097212E"/>
    <w:rsid w:val="0097335B"/>
    <w:rsid w:val="00973830"/>
    <w:rsid w:val="00976222"/>
    <w:rsid w:val="0097689E"/>
    <w:rsid w:val="00977767"/>
    <w:rsid w:val="00980650"/>
    <w:rsid w:val="009807B0"/>
    <w:rsid w:val="009808D7"/>
    <w:rsid w:val="00980C66"/>
    <w:rsid w:val="00982751"/>
    <w:rsid w:val="00982A05"/>
    <w:rsid w:val="00982B7D"/>
    <w:rsid w:val="009842FC"/>
    <w:rsid w:val="00987062"/>
    <w:rsid w:val="00987C6E"/>
    <w:rsid w:val="009902CE"/>
    <w:rsid w:val="00990AB4"/>
    <w:rsid w:val="00991A8A"/>
    <w:rsid w:val="0099233C"/>
    <w:rsid w:val="0099299D"/>
    <w:rsid w:val="009947E2"/>
    <w:rsid w:val="00997707"/>
    <w:rsid w:val="009A0DFB"/>
    <w:rsid w:val="009A1654"/>
    <w:rsid w:val="009A3E38"/>
    <w:rsid w:val="009A56BE"/>
    <w:rsid w:val="009A68BC"/>
    <w:rsid w:val="009A76F9"/>
    <w:rsid w:val="009A7B8B"/>
    <w:rsid w:val="009A7C3F"/>
    <w:rsid w:val="009A7E58"/>
    <w:rsid w:val="009B0EC1"/>
    <w:rsid w:val="009B1C45"/>
    <w:rsid w:val="009B2F7C"/>
    <w:rsid w:val="009B405B"/>
    <w:rsid w:val="009B4935"/>
    <w:rsid w:val="009B4F61"/>
    <w:rsid w:val="009B5450"/>
    <w:rsid w:val="009B5D9A"/>
    <w:rsid w:val="009B643E"/>
    <w:rsid w:val="009C2852"/>
    <w:rsid w:val="009C2B93"/>
    <w:rsid w:val="009C4524"/>
    <w:rsid w:val="009C5CA8"/>
    <w:rsid w:val="009C71F2"/>
    <w:rsid w:val="009C768F"/>
    <w:rsid w:val="009C76C3"/>
    <w:rsid w:val="009D02C8"/>
    <w:rsid w:val="009D1419"/>
    <w:rsid w:val="009D6048"/>
    <w:rsid w:val="009D6B56"/>
    <w:rsid w:val="009D73B8"/>
    <w:rsid w:val="009D780D"/>
    <w:rsid w:val="009E0241"/>
    <w:rsid w:val="009E0B21"/>
    <w:rsid w:val="009E1BC5"/>
    <w:rsid w:val="009E3794"/>
    <w:rsid w:val="009E432F"/>
    <w:rsid w:val="009E541C"/>
    <w:rsid w:val="009E57E8"/>
    <w:rsid w:val="009E6720"/>
    <w:rsid w:val="009E6FFF"/>
    <w:rsid w:val="009E71DE"/>
    <w:rsid w:val="009E7E07"/>
    <w:rsid w:val="009E7E1F"/>
    <w:rsid w:val="009E7FFC"/>
    <w:rsid w:val="009F31BC"/>
    <w:rsid w:val="009F3985"/>
    <w:rsid w:val="009F44A3"/>
    <w:rsid w:val="009F5C71"/>
    <w:rsid w:val="00A00BDC"/>
    <w:rsid w:val="00A028AC"/>
    <w:rsid w:val="00A04CDD"/>
    <w:rsid w:val="00A07037"/>
    <w:rsid w:val="00A07631"/>
    <w:rsid w:val="00A109F9"/>
    <w:rsid w:val="00A13855"/>
    <w:rsid w:val="00A13CF7"/>
    <w:rsid w:val="00A13ED1"/>
    <w:rsid w:val="00A155D1"/>
    <w:rsid w:val="00A21319"/>
    <w:rsid w:val="00A21C72"/>
    <w:rsid w:val="00A23CCF"/>
    <w:rsid w:val="00A23D4C"/>
    <w:rsid w:val="00A23E12"/>
    <w:rsid w:val="00A24E1B"/>
    <w:rsid w:val="00A25BCC"/>
    <w:rsid w:val="00A265AF"/>
    <w:rsid w:val="00A267F0"/>
    <w:rsid w:val="00A26D0E"/>
    <w:rsid w:val="00A302A2"/>
    <w:rsid w:val="00A3085C"/>
    <w:rsid w:val="00A30B3E"/>
    <w:rsid w:val="00A31800"/>
    <w:rsid w:val="00A31C2D"/>
    <w:rsid w:val="00A3221E"/>
    <w:rsid w:val="00A32AAF"/>
    <w:rsid w:val="00A33804"/>
    <w:rsid w:val="00A34310"/>
    <w:rsid w:val="00A3532C"/>
    <w:rsid w:val="00A35E7E"/>
    <w:rsid w:val="00A400E6"/>
    <w:rsid w:val="00A402CE"/>
    <w:rsid w:val="00A41016"/>
    <w:rsid w:val="00A433A0"/>
    <w:rsid w:val="00A43B84"/>
    <w:rsid w:val="00A43F1E"/>
    <w:rsid w:val="00A44BBD"/>
    <w:rsid w:val="00A4507F"/>
    <w:rsid w:val="00A45837"/>
    <w:rsid w:val="00A45BFE"/>
    <w:rsid w:val="00A46AB2"/>
    <w:rsid w:val="00A47DEE"/>
    <w:rsid w:val="00A50251"/>
    <w:rsid w:val="00A50887"/>
    <w:rsid w:val="00A539DE"/>
    <w:rsid w:val="00A53DD6"/>
    <w:rsid w:val="00A54CFF"/>
    <w:rsid w:val="00A54D9F"/>
    <w:rsid w:val="00A551AE"/>
    <w:rsid w:val="00A567D2"/>
    <w:rsid w:val="00A61631"/>
    <w:rsid w:val="00A62009"/>
    <w:rsid w:val="00A62132"/>
    <w:rsid w:val="00A65AA0"/>
    <w:rsid w:val="00A66669"/>
    <w:rsid w:val="00A66EEF"/>
    <w:rsid w:val="00A6740E"/>
    <w:rsid w:val="00A71BD6"/>
    <w:rsid w:val="00A72419"/>
    <w:rsid w:val="00A738A0"/>
    <w:rsid w:val="00A738C3"/>
    <w:rsid w:val="00A741AB"/>
    <w:rsid w:val="00A7532E"/>
    <w:rsid w:val="00A758BA"/>
    <w:rsid w:val="00A76A64"/>
    <w:rsid w:val="00A77220"/>
    <w:rsid w:val="00A772D0"/>
    <w:rsid w:val="00A80467"/>
    <w:rsid w:val="00A81221"/>
    <w:rsid w:val="00A81880"/>
    <w:rsid w:val="00A83AAC"/>
    <w:rsid w:val="00A84109"/>
    <w:rsid w:val="00A8432A"/>
    <w:rsid w:val="00A843C8"/>
    <w:rsid w:val="00A85C07"/>
    <w:rsid w:val="00A87E70"/>
    <w:rsid w:val="00A916D8"/>
    <w:rsid w:val="00A924F4"/>
    <w:rsid w:val="00A9251A"/>
    <w:rsid w:val="00A92A23"/>
    <w:rsid w:val="00A9314D"/>
    <w:rsid w:val="00A936DF"/>
    <w:rsid w:val="00A9503A"/>
    <w:rsid w:val="00A96DC2"/>
    <w:rsid w:val="00AA0A3E"/>
    <w:rsid w:val="00AA1C46"/>
    <w:rsid w:val="00AA1E8F"/>
    <w:rsid w:val="00AA22CC"/>
    <w:rsid w:val="00AA3406"/>
    <w:rsid w:val="00AA3739"/>
    <w:rsid w:val="00AA58A9"/>
    <w:rsid w:val="00AA6A8F"/>
    <w:rsid w:val="00AB0305"/>
    <w:rsid w:val="00AB059D"/>
    <w:rsid w:val="00AB11C3"/>
    <w:rsid w:val="00AB502F"/>
    <w:rsid w:val="00AB511E"/>
    <w:rsid w:val="00AB56BC"/>
    <w:rsid w:val="00AB677D"/>
    <w:rsid w:val="00AB68E8"/>
    <w:rsid w:val="00AC0F5E"/>
    <w:rsid w:val="00AC1B16"/>
    <w:rsid w:val="00AC52AA"/>
    <w:rsid w:val="00AC53BF"/>
    <w:rsid w:val="00AC55DE"/>
    <w:rsid w:val="00AC5BCC"/>
    <w:rsid w:val="00AC5C60"/>
    <w:rsid w:val="00AC6897"/>
    <w:rsid w:val="00AC6A2B"/>
    <w:rsid w:val="00AD199E"/>
    <w:rsid w:val="00AD1CBE"/>
    <w:rsid w:val="00AD24AE"/>
    <w:rsid w:val="00AD35B3"/>
    <w:rsid w:val="00AD4541"/>
    <w:rsid w:val="00AD46A6"/>
    <w:rsid w:val="00AD5190"/>
    <w:rsid w:val="00AD5DAF"/>
    <w:rsid w:val="00AD635B"/>
    <w:rsid w:val="00AD6B3C"/>
    <w:rsid w:val="00AD7434"/>
    <w:rsid w:val="00AE1AC6"/>
    <w:rsid w:val="00AE1E57"/>
    <w:rsid w:val="00AE2881"/>
    <w:rsid w:val="00AE3683"/>
    <w:rsid w:val="00AE48B4"/>
    <w:rsid w:val="00AE5207"/>
    <w:rsid w:val="00AE7A46"/>
    <w:rsid w:val="00AF0125"/>
    <w:rsid w:val="00AF06F5"/>
    <w:rsid w:val="00AF08D4"/>
    <w:rsid w:val="00AF1725"/>
    <w:rsid w:val="00AF23DD"/>
    <w:rsid w:val="00AF3CAC"/>
    <w:rsid w:val="00AF40C8"/>
    <w:rsid w:val="00AF4212"/>
    <w:rsid w:val="00AF64ED"/>
    <w:rsid w:val="00AF67A9"/>
    <w:rsid w:val="00AF6822"/>
    <w:rsid w:val="00AF6C8D"/>
    <w:rsid w:val="00AF6E01"/>
    <w:rsid w:val="00AF7332"/>
    <w:rsid w:val="00B006AD"/>
    <w:rsid w:val="00B01605"/>
    <w:rsid w:val="00B02870"/>
    <w:rsid w:val="00B031A1"/>
    <w:rsid w:val="00B04621"/>
    <w:rsid w:val="00B05AAA"/>
    <w:rsid w:val="00B05EB2"/>
    <w:rsid w:val="00B06F10"/>
    <w:rsid w:val="00B10021"/>
    <w:rsid w:val="00B109E6"/>
    <w:rsid w:val="00B11EE7"/>
    <w:rsid w:val="00B11F1A"/>
    <w:rsid w:val="00B12765"/>
    <w:rsid w:val="00B139C9"/>
    <w:rsid w:val="00B145E8"/>
    <w:rsid w:val="00B149C3"/>
    <w:rsid w:val="00B156EF"/>
    <w:rsid w:val="00B16011"/>
    <w:rsid w:val="00B167AF"/>
    <w:rsid w:val="00B16A25"/>
    <w:rsid w:val="00B16D67"/>
    <w:rsid w:val="00B177D4"/>
    <w:rsid w:val="00B21582"/>
    <w:rsid w:val="00B21AA6"/>
    <w:rsid w:val="00B21DB0"/>
    <w:rsid w:val="00B21FD2"/>
    <w:rsid w:val="00B221C3"/>
    <w:rsid w:val="00B229C6"/>
    <w:rsid w:val="00B237AB"/>
    <w:rsid w:val="00B239DB"/>
    <w:rsid w:val="00B268D7"/>
    <w:rsid w:val="00B3022D"/>
    <w:rsid w:val="00B307F0"/>
    <w:rsid w:val="00B312BB"/>
    <w:rsid w:val="00B32E27"/>
    <w:rsid w:val="00B32EE7"/>
    <w:rsid w:val="00B34998"/>
    <w:rsid w:val="00B35C05"/>
    <w:rsid w:val="00B3710A"/>
    <w:rsid w:val="00B40F9A"/>
    <w:rsid w:val="00B41A69"/>
    <w:rsid w:val="00B426BD"/>
    <w:rsid w:val="00B43056"/>
    <w:rsid w:val="00B43FC2"/>
    <w:rsid w:val="00B46323"/>
    <w:rsid w:val="00B475D5"/>
    <w:rsid w:val="00B47902"/>
    <w:rsid w:val="00B5215C"/>
    <w:rsid w:val="00B521D3"/>
    <w:rsid w:val="00B52721"/>
    <w:rsid w:val="00B52888"/>
    <w:rsid w:val="00B53CD3"/>
    <w:rsid w:val="00B541B9"/>
    <w:rsid w:val="00B542EB"/>
    <w:rsid w:val="00B5541B"/>
    <w:rsid w:val="00B55A8F"/>
    <w:rsid w:val="00B55CE5"/>
    <w:rsid w:val="00B56E1A"/>
    <w:rsid w:val="00B570FC"/>
    <w:rsid w:val="00B57A2E"/>
    <w:rsid w:val="00B60524"/>
    <w:rsid w:val="00B60E92"/>
    <w:rsid w:val="00B61581"/>
    <w:rsid w:val="00B61604"/>
    <w:rsid w:val="00B61A98"/>
    <w:rsid w:val="00B63837"/>
    <w:rsid w:val="00B63AC6"/>
    <w:rsid w:val="00B64489"/>
    <w:rsid w:val="00B66F16"/>
    <w:rsid w:val="00B6787C"/>
    <w:rsid w:val="00B7065E"/>
    <w:rsid w:val="00B719C5"/>
    <w:rsid w:val="00B73094"/>
    <w:rsid w:val="00B74509"/>
    <w:rsid w:val="00B753EE"/>
    <w:rsid w:val="00B7618A"/>
    <w:rsid w:val="00B76361"/>
    <w:rsid w:val="00B7710E"/>
    <w:rsid w:val="00B775ED"/>
    <w:rsid w:val="00B80D49"/>
    <w:rsid w:val="00B80EAD"/>
    <w:rsid w:val="00B80F0B"/>
    <w:rsid w:val="00B80FA6"/>
    <w:rsid w:val="00B81FE5"/>
    <w:rsid w:val="00B82270"/>
    <w:rsid w:val="00B8238B"/>
    <w:rsid w:val="00B82ABD"/>
    <w:rsid w:val="00B83E8B"/>
    <w:rsid w:val="00B849D9"/>
    <w:rsid w:val="00B85404"/>
    <w:rsid w:val="00B86237"/>
    <w:rsid w:val="00B870A8"/>
    <w:rsid w:val="00B90AD0"/>
    <w:rsid w:val="00B92471"/>
    <w:rsid w:val="00B92865"/>
    <w:rsid w:val="00B928EE"/>
    <w:rsid w:val="00B92A2F"/>
    <w:rsid w:val="00B93ACE"/>
    <w:rsid w:val="00B945F9"/>
    <w:rsid w:val="00B972EE"/>
    <w:rsid w:val="00B97869"/>
    <w:rsid w:val="00BA0161"/>
    <w:rsid w:val="00BA1D8C"/>
    <w:rsid w:val="00BA399F"/>
    <w:rsid w:val="00BA4920"/>
    <w:rsid w:val="00BA5794"/>
    <w:rsid w:val="00BA69E3"/>
    <w:rsid w:val="00BA7F7E"/>
    <w:rsid w:val="00BB0B25"/>
    <w:rsid w:val="00BB21C2"/>
    <w:rsid w:val="00BB2279"/>
    <w:rsid w:val="00BB4F61"/>
    <w:rsid w:val="00BB69BC"/>
    <w:rsid w:val="00BC1E92"/>
    <w:rsid w:val="00BC2888"/>
    <w:rsid w:val="00BC348B"/>
    <w:rsid w:val="00BC4BB6"/>
    <w:rsid w:val="00BC5A10"/>
    <w:rsid w:val="00BC6683"/>
    <w:rsid w:val="00BC6A45"/>
    <w:rsid w:val="00BC7CF4"/>
    <w:rsid w:val="00BD566E"/>
    <w:rsid w:val="00BE1530"/>
    <w:rsid w:val="00BE1D9D"/>
    <w:rsid w:val="00BE1FE7"/>
    <w:rsid w:val="00BE2A4C"/>
    <w:rsid w:val="00BE2CC5"/>
    <w:rsid w:val="00BE39C1"/>
    <w:rsid w:val="00BE453E"/>
    <w:rsid w:val="00BE4BD9"/>
    <w:rsid w:val="00BE5D2B"/>
    <w:rsid w:val="00BE73E7"/>
    <w:rsid w:val="00BF0370"/>
    <w:rsid w:val="00BF0694"/>
    <w:rsid w:val="00BF13CF"/>
    <w:rsid w:val="00BF1F19"/>
    <w:rsid w:val="00BF3F08"/>
    <w:rsid w:val="00BF3F5F"/>
    <w:rsid w:val="00BF4416"/>
    <w:rsid w:val="00BF453C"/>
    <w:rsid w:val="00BF48E3"/>
    <w:rsid w:val="00BF4D37"/>
    <w:rsid w:val="00BF5DB0"/>
    <w:rsid w:val="00BF655F"/>
    <w:rsid w:val="00BF74CF"/>
    <w:rsid w:val="00BF797B"/>
    <w:rsid w:val="00C01326"/>
    <w:rsid w:val="00C01385"/>
    <w:rsid w:val="00C0201E"/>
    <w:rsid w:val="00C02577"/>
    <w:rsid w:val="00C02DA9"/>
    <w:rsid w:val="00C03DA9"/>
    <w:rsid w:val="00C0413E"/>
    <w:rsid w:val="00C043F9"/>
    <w:rsid w:val="00C048BC"/>
    <w:rsid w:val="00C04A55"/>
    <w:rsid w:val="00C06AF4"/>
    <w:rsid w:val="00C06C9F"/>
    <w:rsid w:val="00C07C36"/>
    <w:rsid w:val="00C1037E"/>
    <w:rsid w:val="00C13029"/>
    <w:rsid w:val="00C14C54"/>
    <w:rsid w:val="00C16462"/>
    <w:rsid w:val="00C16A02"/>
    <w:rsid w:val="00C20DFB"/>
    <w:rsid w:val="00C219BE"/>
    <w:rsid w:val="00C227DC"/>
    <w:rsid w:val="00C2346D"/>
    <w:rsid w:val="00C2503E"/>
    <w:rsid w:val="00C27197"/>
    <w:rsid w:val="00C2778D"/>
    <w:rsid w:val="00C27F14"/>
    <w:rsid w:val="00C30988"/>
    <w:rsid w:val="00C32300"/>
    <w:rsid w:val="00C33E50"/>
    <w:rsid w:val="00C35B3D"/>
    <w:rsid w:val="00C3614D"/>
    <w:rsid w:val="00C376BB"/>
    <w:rsid w:val="00C37E1E"/>
    <w:rsid w:val="00C4017D"/>
    <w:rsid w:val="00C40870"/>
    <w:rsid w:val="00C41DF2"/>
    <w:rsid w:val="00C423F6"/>
    <w:rsid w:val="00C42B44"/>
    <w:rsid w:val="00C42EB4"/>
    <w:rsid w:val="00C435AB"/>
    <w:rsid w:val="00C46C5E"/>
    <w:rsid w:val="00C47C91"/>
    <w:rsid w:val="00C47CD4"/>
    <w:rsid w:val="00C502C3"/>
    <w:rsid w:val="00C503DD"/>
    <w:rsid w:val="00C50ACC"/>
    <w:rsid w:val="00C51941"/>
    <w:rsid w:val="00C52C54"/>
    <w:rsid w:val="00C52DC1"/>
    <w:rsid w:val="00C53CEC"/>
    <w:rsid w:val="00C57932"/>
    <w:rsid w:val="00C603EB"/>
    <w:rsid w:val="00C61AB0"/>
    <w:rsid w:val="00C61C41"/>
    <w:rsid w:val="00C624D2"/>
    <w:rsid w:val="00C62B39"/>
    <w:rsid w:val="00C6373C"/>
    <w:rsid w:val="00C65322"/>
    <w:rsid w:val="00C67690"/>
    <w:rsid w:val="00C70D37"/>
    <w:rsid w:val="00C710CD"/>
    <w:rsid w:val="00C72E0C"/>
    <w:rsid w:val="00C73455"/>
    <w:rsid w:val="00C73C39"/>
    <w:rsid w:val="00C74083"/>
    <w:rsid w:val="00C74924"/>
    <w:rsid w:val="00C7504D"/>
    <w:rsid w:val="00C76DB3"/>
    <w:rsid w:val="00C7731B"/>
    <w:rsid w:val="00C806C0"/>
    <w:rsid w:val="00C820B2"/>
    <w:rsid w:val="00C82475"/>
    <w:rsid w:val="00C824F6"/>
    <w:rsid w:val="00C83B44"/>
    <w:rsid w:val="00C8439D"/>
    <w:rsid w:val="00C8532F"/>
    <w:rsid w:val="00C8538D"/>
    <w:rsid w:val="00C8587F"/>
    <w:rsid w:val="00C861BE"/>
    <w:rsid w:val="00C904CF"/>
    <w:rsid w:val="00C9069D"/>
    <w:rsid w:val="00C91259"/>
    <w:rsid w:val="00C927E9"/>
    <w:rsid w:val="00C92F2C"/>
    <w:rsid w:val="00C92F9F"/>
    <w:rsid w:val="00C9347D"/>
    <w:rsid w:val="00C94B06"/>
    <w:rsid w:val="00C94BFE"/>
    <w:rsid w:val="00C955FF"/>
    <w:rsid w:val="00C96003"/>
    <w:rsid w:val="00CA0298"/>
    <w:rsid w:val="00CA0E1F"/>
    <w:rsid w:val="00CA2A81"/>
    <w:rsid w:val="00CA3A6E"/>
    <w:rsid w:val="00CA486E"/>
    <w:rsid w:val="00CA5970"/>
    <w:rsid w:val="00CA626C"/>
    <w:rsid w:val="00CA7B57"/>
    <w:rsid w:val="00CB148D"/>
    <w:rsid w:val="00CB2408"/>
    <w:rsid w:val="00CB3299"/>
    <w:rsid w:val="00CB3B56"/>
    <w:rsid w:val="00CB437A"/>
    <w:rsid w:val="00CB4874"/>
    <w:rsid w:val="00CB4A2B"/>
    <w:rsid w:val="00CB5F08"/>
    <w:rsid w:val="00CB7A63"/>
    <w:rsid w:val="00CB7B5F"/>
    <w:rsid w:val="00CC0CDD"/>
    <w:rsid w:val="00CC1597"/>
    <w:rsid w:val="00CC6E93"/>
    <w:rsid w:val="00CD2888"/>
    <w:rsid w:val="00CD64C1"/>
    <w:rsid w:val="00CD7057"/>
    <w:rsid w:val="00CD7D1B"/>
    <w:rsid w:val="00CE1914"/>
    <w:rsid w:val="00CE1C71"/>
    <w:rsid w:val="00CE1E0A"/>
    <w:rsid w:val="00CE35C8"/>
    <w:rsid w:val="00CE3F7F"/>
    <w:rsid w:val="00CE5251"/>
    <w:rsid w:val="00CE61F6"/>
    <w:rsid w:val="00CE69ED"/>
    <w:rsid w:val="00CE7075"/>
    <w:rsid w:val="00CE76A3"/>
    <w:rsid w:val="00CF04C4"/>
    <w:rsid w:val="00CF10C4"/>
    <w:rsid w:val="00CF250F"/>
    <w:rsid w:val="00CF2584"/>
    <w:rsid w:val="00CF4440"/>
    <w:rsid w:val="00CF528B"/>
    <w:rsid w:val="00CF5BAB"/>
    <w:rsid w:val="00CF5C54"/>
    <w:rsid w:val="00D0175B"/>
    <w:rsid w:val="00D02749"/>
    <w:rsid w:val="00D03A6F"/>
    <w:rsid w:val="00D047AE"/>
    <w:rsid w:val="00D05628"/>
    <w:rsid w:val="00D05D70"/>
    <w:rsid w:val="00D07382"/>
    <w:rsid w:val="00D07CAA"/>
    <w:rsid w:val="00D10C34"/>
    <w:rsid w:val="00D13F13"/>
    <w:rsid w:val="00D158F1"/>
    <w:rsid w:val="00D160AD"/>
    <w:rsid w:val="00D1761E"/>
    <w:rsid w:val="00D219C2"/>
    <w:rsid w:val="00D2751E"/>
    <w:rsid w:val="00D27997"/>
    <w:rsid w:val="00D3016E"/>
    <w:rsid w:val="00D31DAC"/>
    <w:rsid w:val="00D31FF1"/>
    <w:rsid w:val="00D325B8"/>
    <w:rsid w:val="00D332DC"/>
    <w:rsid w:val="00D334E9"/>
    <w:rsid w:val="00D33773"/>
    <w:rsid w:val="00D33C07"/>
    <w:rsid w:val="00D34477"/>
    <w:rsid w:val="00D345DF"/>
    <w:rsid w:val="00D349B7"/>
    <w:rsid w:val="00D34C74"/>
    <w:rsid w:val="00D35104"/>
    <w:rsid w:val="00D355E8"/>
    <w:rsid w:val="00D41BB8"/>
    <w:rsid w:val="00D43A5B"/>
    <w:rsid w:val="00D43D48"/>
    <w:rsid w:val="00D44D6A"/>
    <w:rsid w:val="00D45491"/>
    <w:rsid w:val="00D471FD"/>
    <w:rsid w:val="00D47DDA"/>
    <w:rsid w:val="00D5035A"/>
    <w:rsid w:val="00D51381"/>
    <w:rsid w:val="00D52D69"/>
    <w:rsid w:val="00D539F5"/>
    <w:rsid w:val="00D548D5"/>
    <w:rsid w:val="00D62807"/>
    <w:rsid w:val="00D64AD5"/>
    <w:rsid w:val="00D64DC3"/>
    <w:rsid w:val="00D669B8"/>
    <w:rsid w:val="00D70A39"/>
    <w:rsid w:val="00D71AC5"/>
    <w:rsid w:val="00D7481A"/>
    <w:rsid w:val="00D74A12"/>
    <w:rsid w:val="00D74F37"/>
    <w:rsid w:val="00D7545D"/>
    <w:rsid w:val="00D755E9"/>
    <w:rsid w:val="00D76D33"/>
    <w:rsid w:val="00D76F3E"/>
    <w:rsid w:val="00D7730B"/>
    <w:rsid w:val="00D774D8"/>
    <w:rsid w:val="00D77CF6"/>
    <w:rsid w:val="00D804E9"/>
    <w:rsid w:val="00D81A87"/>
    <w:rsid w:val="00D81E08"/>
    <w:rsid w:val="00D823F7"/>
    <w:rsid w:val="00D82BB0"/>
    <w:rsid w:val="00D83E36"/>
    <w:rsid w:val="00D85DC0"/>
    <w:rsid w:val="00D915E8"/>
    <w:rsid w:val="00D95101"/>
    <w:rsid w:val="00D955A6"/>
    <w:rsid w:val="00D9597A"/>
    <w:rsid w:val="00D95984"/>
    <w:rsid w:val="00D9645D"/>
    <w:rsid w:val="00DA00F9"/>
    <w:rsid w:val="00DA0E14"/>
    <w:rsid w:val="00DA17A2"/>
    <w:rsid w:val="00DA3250"/>
    <w:rsid w:val="00DA48F4"/>
    <w:rsid w:val="00DA6312"/>
    <w:rsid w:val="00DA6D01"/>
    <w:rsid w:val="00DA7658"/>
    <w:rsid w:val="00DB001F"/>
    <w:rsid w:val="00DB0533"/>
    <w:rsid w:val="00DB0E7A"/>
    <w:rsid w:val="00DB141F"/>
    <w:rsid w:val="00DB3347"/>
    <w:rsid w:val="00DB3EE7"/>
    <w:rsid w:val="00DB58CD"/>
    <w:rsid w:val="00DB58ED"/>
    <w:rsid w:val="00DB69FB"/>
    <w:rsid w:val="00DB6B69"/>
    <w:rsid w:val="00DC0F41"/>
    <w:rsid w:val="00DC3DD5"/>
    <w:rsid w:val="00DC42A2"/>
    <w:rsid w:val="00DC43C1"/>
    <w:rsid w:val="00DC6E3D"/>
    <w:rsid w:val="00DD1594"/>
    <w:rsid w:val="00DD363F"/>
    <w:rsid w:val="00DD4B39"/>
    <w:rsid w:val="00DD5585"/>
    <w:rsid w:val="00DE0094"/>
    <w:rsid w:val="00DE0525"/>
    <w:rsid w:val="00DE16D6"/>
    <w:rsid w:val="00DE1FA4"/>
    <w:rsid w:val="00DE37CD"/>
    <w:rsid w:val="00DE462E"/>
    <w:rsid w:val="00DE482E"/>
    <w:rsid w:val="00DE4ED5"/>
    <w:rsid w:val="00DE5F17"/>
    <w:rsid w:val="00DE623F"/>
    <w:rsid w:val="00DE62B6"/>
    <w:rsid w:val="00DF0B85"/>
    <w:rsid w:val="00DF1548"/>
    <w:rsid w:val="00DF1A25"/>
    <w:rsid w:val="00DF1BAF"/>
    <w:rsid w:val="00DF2885"/>
    <w:rsid w:val="00DF2AE8"/>
    <w:rsid w:val="00DF38DA"/>
    <w:rsid w:val="00DF3C27"/>
    <w:rsid w:val="00DF50AF"/>
    <w:rsid w:val="00DF554F"/>
    <w:rsid w:val="00E00076"/>
    <w:rsid w:val="00E02F98"/>
    <w:rsid w:val="00E03443"/>
    <w:rsid w:val="00E07856"/>
    <w:rsid w:val="00E10959"/>
    <w:rsid w:val="00E122C0"/>
    <w:rsid w:val="00E14866"/>
    <w:rsid w:val="00E170ED"/>
    <w:rsid w:val="00E24287"/>
    <w:rsid w:val="00E25034"/>
    <w:rsid w:val="00E26320"/>
    <w:rsid w:val="00E26CBB"/>
    <w:rsid w:val="00E271FE"/>
    <w:rsid w:val="00E2776F"/>
    <w:rsid w:val="00E30021"/>
    <w:rsid w:val="00E329F9"/>
    <w:rsid w:val="00E32E2B"/>
    <w:rsid w:val="00E33A45"/>
    <w:rsid w:val="00E340A3"/>
    <w:rsid w:val="00E34237"/>
    <w:rsid w:val="00E343C3"/>
    <w:rsid w:val="00E3539A"/>
    <w:rsid w:val="00E35879"/>
    <w:rsid w:val="00E3799D"/>
    <w:rsid w:val="00E40B3D"/>
    <w:rsid w:val="00E42C6C"/>
    <w:rsid w:val="00E43342"/>
    <w:rsid w:val="00E437E4"/>
    <w:rsid w:val="00E4565F"/>
    <w:rsid w:val="00E45AA5"/>
    <w:rsid w:val="00E47182"/>
    <w:rsid w:val="00E4741D"/>
    <w:rsid w:val="00E5065D"/>
    <w:rsid w:val="00E50E0B"/>
    <w:rsid w:val="00E57C5A"/>
    <w:rsid w:val="00E60396"/>
    <w:rsid w:val="00E61F19"/>
    <w:rsid w:val="00E626AB"/>
    <w:rsid w:val="00E62871"/>
    <w:rsid w:val="00E62B67"/>
    <w:rsid w:val="00E63651"/>
    <w:rsid w:val="00E63D8B"/>
    <w:rsid w:val="00E63ED8"/>
    <w:rsid w:val="00E6408F"/>
    <w:rsid w:val="00E65C66"/>
    <w:rsid w:val="00E66EC8"/>
    <w:rsid w:val="00E67239"/>
    <w:rsid w:val="00E67609"/>
    <w:rsid w:val="00E701C0"/>
    <w:rsid w:val="00E708FA"/>
    <w:rsid w:val="00E7165B"/>
    <w:rsid w:val="00E719F6"/>
    <w:rsid w:val="00E72B21"/>
    <w:rsid w:val="00E73389"/>
    <w:rsid w:val="00E738DE"/>
    <w:rsid w:val="00E7565E"/>
    <w:rsid w:val="00E80871"/>
    <w:rsid w:val="00E813C2"/>
    <w:rsid w:val="00E81567"/>
    <w:rsid w:val="00E8344A"/>
    <w:rsid w:val="00E8528E"/>
    <w:rsid w:val="00E87E6D"/>
    <w:rsid w:val="00E90848"/>
    <w:rsid w:val="00E914B4"/>
    <w:rsid w:val="00E92264"/>
    <w:rsid w:val="00E9285E"/>
    <w:rsid w:val="00E940C2"/>
    <w:rsid w:val="00E940E4"/>
    <w:rsid w:val="00E94C01"/>
    <w:rsid w:val="00E94C85"/>
    <w:rsid w:val="00E95FCE"/>
    <w:rsid w:val="00E961F0"/>
    <w:rsid w:val="00E96820"/>
    <w:rsid w:val="00E96B7A"/>
    <w:rsid w:val="00EA0039"/>
    <w:rsid w:val="00EA15BD"/>
    <w:rsid w:val="00EA1A12"/>
    <w:rsid w:val="00EA3F19"/>
    <w:rsid w:val="00EA429E"/>
    <w:rsid w:val="00EA4FBC"/>
    <w:rsid w:val="00EA6C23"/>
    <w:rsid w:val="00EB38C3"/>
    <w:rsid w:val="00EB424F"/>
    <w:rsid w:val="00EB4A4B"/>
    <w:rsid w:val="00EB4D1B"/>
    <w:rsid w:val="00EB567F"/>
    <w:rsid w:val="00EB65B6"/>
    <w:rsid w:val="00EB739C"/>
    <w:rsid w:val="00EB7BBC"/>
    <w:rsid w:val="00EC0AEB"/>
    <w:rsid w:val="00EC19C0"/>
    <w:rsid w:val="00EC268E"/>
    <w:rsid w:val="00EC5F30"/>
    <w:rsid w:val="00EC68F7"/>
    <w:rsid w:val="00ED076C"/>
    <w:rsid w:val="00ED126B"/>
    <w:rsid w:val="00ED1A57"/>
    <w:rsid w:val="00ED3620"/>
    <w:rsid w:val="00ED43AC"/>
    <w:rsid w:val="00ED52E1"/>
    <w:rsid w:val="00ED5673"/>
    <w:rsid w:val="00ED5746"/>
    <w:rsid w:val="00ED5862"/>
    <w:rsid w:val="00ED61DA"/>
    <w:rsid w:val="00EE043E"/>
    <w:rsid w:val="00EE12F9"/>
    <w:rsid w:val="00EE1B83"/>
    <w:rsid w:val="00EE21D9"/>
    <w:rsid w:val="00EE2603"/>
    <w:rsid w:val="00EE2A41"/>
    <w:rsid w:val="00EE2CCC"/>
    <w:rsid w:val="00EE2D2B"/>
    <w:rsid w:val="00EE3275"/>
    <w:rsid w:val="00EE3940"/>
    <w:rsid w:val="00EE4919"/>
    <w:rsid w:val="00EE4E25"/>
    <w:rsid w:val="00EE5178"/>
    <w:rsid w:val="00EE5EA4"/>
    <w:rsid w:val="00EE70EF"/>
    <w:rsid w:val="00EF0209"/>
    <w:rsid w:val="00EF2212"/>
    <w:rsid w:val="00EF2ED9"/>
    <w:rsid w:val="00EF426B"/>
    <w:rsid w:val="00EF49C6"/>
    <w:rsid w:val="00EF4EAF"/>
    <w:rsid w:val="00EF5606"/>
    <w:rsid w:val="00F00577"/>
    <w:rsid w:val="00F00F7F"/>
    <w:rsid w:val="00F03F8A"/>
    <w:rsid w:val="00F05F16"/>
    <w:rsid w:val="00F06A8C"/>
    <w:rsid w:val="00F0795B"/>
    <w:rsid w:val="00F109B3"/>
    <w:rsid w:val="00F10AFF"/>
    <w:rsid w:val="00F116C5"/>
    <w:rsid w:val="00F11BE1"/>
    <w:rsid w:val="00F138C0"/>
    <w:rsid w:val="00F145C0"/>
    <w:rsid w:val="00F148AD"/>
    <w:rsid w:val="00F167D2"/>
    <w:rsid w:val="00F173EA"/>
    <w:rsid w:val="00F216AC"/>
    <w:rsid w:val="00F21C58"/>
    <w:rsid w:val="00F22ECC"/>
    <w:rsid w:val="00F25669"/>
    <w:rsid w:val="00F26814"/>
    <w:rsid w:val="00F26BD8"/>
    <w:rsid w:val="00F26EAA"/>
    <w:rsid w:val="00F3090A"/>
    <w:rsid w:val="00F32940"/>
    <w:rsid w:val="00F33D69"/>
    <w:rsid w:val="00F33F75"/>
    <w:rsid w:val="00F34C23"/>
    <w:rsid w:val="00F362FB"/>
    <w:rsid w:val="00F363FA"/>
    <w:rsid w:val="00F371E9"/>
    <w:rsid w:val="00F372F9"/>
    <w:rsid w:val="00F3741D"/>
    <w:rsid w:val="00F375D5"/>
    <w:rsid w:val="00F40EF8"/>
    <w:rsid w:val="00F414CE"/>
    <w:rsid w:val="00F4476A"/>
    <w:rsid w:val="00F45132"/>
    <w:rsid w:val="00F455AF"/>
    <w:rsid w:val="00F45BAD"/>
    <w:rsid w:val="00F4671B"/>
    <w:rsid w:val="00F46F25"/>
    <w:rsid w:val="00F46FC5"/>
    <w:rsid w:val="00F477A5"/>
    <w:rsid w:val="00F50C31"/>
    <w:rsid w:val="00F521A2"/>
    <w:rsid w:val="00F526B0"/>
    <w:rsid w:val="00F52753"/>
    <w:rsid w:val="00F5283B"/>
    <w:rsid w:val="00F534A0"/>
    <w:rsid w:val="00F53CA2"/>
    <w:rsid w:val="00F5763D"/>
    <w:rsid w:val="00F6136C"/>
    <w:rsid w:val="00F62DA4"/>
    <w:rsid w:val="00F64B9B"/>
    <w:rsid w:val="00F65E9B"/>
    <w:rsid w:val="00F66927"/>
    <w:rsid w:val="00F70DFA"/>
    <w:rsid w:val="00F72179"/>
    <w:rsid w:val="00F7297C"/>
    <w:rsid w:val="00F73C76"/>
    <w:rsid w:val="00F74397"/>
    <w:rsid w:val="00F74F63"/>
    <w:rsid w:val="00F74F88"/>
    <w:rsid w:val="00F75A7D"/>
    <w:rsid w:val="00F769B8"/>
    <w:rsid w:val="00F77DC9"/>
    <w:rsid w:val="00F77EFE"/>
    <w:rsid w:val="00F80821"/>
    <w:rsid w:val="00F81203"/>
    <w:rsid w:val="00F820F2"/>
    <w:rsid w:val="00F84EDB"/>
    <w:rsid w:val="00F8622A"/>
    <w:rsid w:val="00F86E16"/>
    <w:rsid w:val="00F90E73"/>
    <w:rsid w:val="00F9119B"/>
    <w:rsid w:val="00F91542"/>
    <w:rsid w:val="00F9194B"/>
    <w:rsid w:val="00F91D15"/>
    <w:rsid w:val="00F925C5"/>
    <w:rsid w:val="00F926B5"/>
    <w:rsid w:val="00F93CB2"/>
    <w:rsid w:val="00F94D6C"/>
    <w:rsid w:val="00F957A1"/>
    <w:rsid w:val="00F962E5"/>
    <w:rsid w:val="00FA1B54"/>
    <w:rsid w:val="00FA280B"/>
    <w:rsid w:val="00FA3796"/>
    <w:rsid w:val="00FA3DCD"/>
    <w:rsid w:val="00FA3FA2"/>
    <w:rsid w:val="00FA484F"/>
    <w:rsid w:val="00FA5686"/>
    <w:rsid w:val="00FA617A"/>
    <w:rsid w:val="00FA6920"/>
    <w:rsid w:val="00FA7607"/>
    <w:rsid w:val="00FA7E77"/>
    <w:rsid w:val="00FA7FE6"/>
    <w:rsid w:val="00FB0185"/>
    <w:rsid w:val="00FB055A"/>
    <w:rsid w:val="00FB3A02"/>
    <w:rsid w:val="00FB3C65"/>
    <w:rsid w:val="00FB4942"/>
    <w:rsid w:val="00FB5772"/>
    <w:rsid w:val="00FB750A"/>
    <w:rsid w:val="00FB7E7C"/>
    <w:rsid w:val="00FB7FA3"/>
    <w:rsid w:val="00FC04B0"/>
    <w:rsid w:val="00FC0C25"/>
    <w:rsid w:val="00FC1CA6"/>
    <w:rsid w:val="00FC252A"/>
    <w:rsid w:val="00FC273E"/>
    <w:rsid w:val="00FC2ECE"/>
    <w:rsid w:val="00FC3222"/>
    <w:rsid w:val="00FC4C01"/>
    <w:rsid w:val="00FC53F9"/>
    <w:rsid w:val="00FC56FA"/>
    <w:rsid w:val="00FD0666"/>
    <w:rsid w:val="00FD1958"/>
    <w:rsid w:val="00FD1DB6"/>
    <w:rsid w:val="00FD2D6F"/>
    <w:rsid w:val="00FD3BEA"/>
    <w:rsid w:val="00FD4840"/>
    <w:rsid w:val="00FD4889"/>
    <w:rsid w:val="00FD53FF"/>
    <w:rsid w:val="00FD5713"/>
    <w:rsid w:val="00FE0DCA"/>
    <w:rsid w:val="00FE0FA0"/>
    <w:rsid w:val="00FE2339"/>
    <w:rsid w:val="00FE302C"/>
    <w:rsid w:val="00FE33E2"/>
    <w:rsid w:val="00FE3E25"/>
    <w:rsid w:val="00FE67F9"/>
    <w:rsid w:val="00FE6C11"/>
    <w:rsid w:val="00FE773E"/>
    <w:rsid w:val="00FE7BC3"/>
    <w:rsid w:val="00FE7C2C"/>
    <w:rsid w:val="00FF0B3B"/>
    <w:rsid w:val="00FF13F9"/>
    <w:rsid w:val="00FF2202"/>
    <w:rsid w:val="00FF2815"/>
    <w:rsid w:val="00FF2B8F"/>
    <w:rsid w:val="00FF2C05"/>
    <w:rsid w:val="00FF3D4D"/>
    <w:rsid w:val="00FF4BA5"/>
    <w:rsid w:val="00FF4C82"/>
    <w:rsid w:val="00FF5B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8C78EE"/>
  <w15:chartTrackingRefBased/>
  <w15:docId w15:val="{D70E3CDA-F816-46BA-8F2C-CD10B667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F5C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862D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B04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621"/>
    <w:rPr>
      <w:rFonts w:ascii="Segoe UI" w:hAnsi="Segoe UI" w:cs="Segoe UI"/>
      <w:sz w:val="18"/>
      <w:szCs w:val="18"/>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ft,rrfootnote"/>
    <w:basedOn w:val="Normal"/>
    <w:link w:val="FootnoteTextChar"/>
    <w:qFormat/>
    <w:rsid w:val="00B04621"/>
    <w:pPr>
      <w:spacing w:after="120"/>
    </w:pPr>
    <w:rPr>
      <w:snapToGrid w:val="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basedOn w:val="DefaultParagraphFont"/>
    <w:link w:val="FootnoteText"/>
    <w:rsid w:val="00B04621"/>
    <w:rPr>
      <w:snapToGrid w:val="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B04621"/>
    <w:rPr>
      <w:rFonts w:ascii="CG Times" w:hAnsi="CG Times"/>
      <w:sz w:val="20"/>
      <w:vertAlign w:val="superscript"/>
    </w:rPr>
  </w:style>
  <w:style w:type="paragraph" w:styleId="BodyText">
    <w:name w:val="Body Text"/>
    <w:basedOn w:val="Normal"/>
    <w:link w:val="BodyTextChar"/>
    <w:rsid w:val="00B04621"/>
    <w:pPr>
      <w:jc w:val="both"/>
    </w:pPr>
    <w:rPr>
      <w:sz w:val="24"/>
    </w:rPr>
  </w:style>
  <w:style w:type="character" w:customStyle="1" w:styleId="BodyTextChar">
    <w:name w:val="Body Text Char"/>
    <w:basedOn w:val="DefaultParagraphFont"/>
    <w:link w:val="BodyText"/>
    <w:rsid w:val="00B04621"/>
    <w:rPr>
      <w:sz w:val="24"/>
    </w:rPr>
  </w:style>
  <w:style w:type="character" w:customStyle="1" w:styleId="cosearchterm">
    <w:name w:val="co_searchterm"/>
    <w:rsid w:val="00B04621"/>
  </w:style>
  <w:style w:type="paragraph" w:styleId="EndnoteText">
    <w:name w:val="endnote text"/>
    <w:basedOn w:val="Normal"/>
    <w:link w:val="EndnoteTextChar"/>
    <w:rsid w:val="00B04621"/>
    <w:pPr>
      <w:widowControl w:val="0"/>
    </w:pPr>
    <w:rPr>
      <w:snapToGrid w:val="0"/>
      <w:sz w:val="24"/>
    </w:rPr>
  </w:style>
  <w:style w:type="character" w:customStyle="1" w:styleId="EndnoteTextChar">
    <w:name w:val="Endnote Text Char"/>
    <w:basedOn w:val="DefaultParagraphFont"/>
    <w:link w:val="EndnoteText"/>
    <w:rsid w:val="00B04621"/>
    <w:rPr>
      <w:snapToGrid w:val="0"/>
      <w:sz w:val="24"/>
    </w:rPr>
  </w:style>
  <w:style w:type="character" w:styleId="CommentReference">
    <w:name w:val="annotation reference"/>
    <w:basedOn w:val="DefaultParagraphFont"/>
    <w:uiPriority w:val="99"/>
    <w:semiHidden/>
    <w:unhideWhenUsed/>
    <w:rsid w:val="00B04621"/>
    <w:rPr>
      <w:sz w:val="16"/>
      <w:szCs w:val="16"/>
    </w:rPr>
  </w:style>
  <w:style w:type="paragraph" w:styleId="CommentText">
    <w:name w:val="annotation text"/>
    <w:basedOn w:val="Normal"/>
    <w:link w:val="CommentTextChar"/>
    <w:uiPriority w:val="99"/>
    <w:unhideWhenUsed/>
    <w:rsid w:val="00B04621"/>
  </w:style>
  <w:style w:type="character" w:customStyle="1" w:styleId="CommentTextChar">
    <w:name w:val="Comment Text Char"/>
    <w:basedOn w:val="DefaultParagraphFont"/>
    <w:link w:val="CommentText"/>
    <w:uiPriority w:val="99"/>
    <w:rsid w:val="00B04621"/>
  </w:style>
  <w:style w:type="paragraph" w:styleId="CommentSubject">
    <w:name w:val="annotation subject"/>
    <w:basedOn w:val="CommentText"/>
    <w:next w:val="CommentText"/>
    <w:link w:val="CommentSubjectChar"/>
    <w:uiPriority w:val="99"/>
    <w:semiHidden/>
    <w:unhideWhenUsed/>
    <w:rsid w:val="00B04621"/>
    <w:rPr>
      <w:b/>
      <w:bCs/>
    </w:rPr>
  </w:style>
  <w:style w:type="character" w:customStyle="1" w:styleId="CommentSubjectChar">
    <w:name w:val="Comment Subject Char"/>
    <w:basedOn w:val="CommentTextChar"/>
    <w:link w:val="CommentSubject"/>
    <w:uiPriority w:val="99"/>
    <w:semiHidden/>
    <w:rsid w:val="00B04621"/>
    <w:rPr>
      <w:b/>
      <w:bCs/>
    </w:rPr>
  </w:style>
  <w:style w:type="character" w:customStyle="1" w:styleId="FooterChar">
    <w:name w:val="Footer Char"/>
    <w:basedOn w:val="DefaultParagraphFont"/>
    <w:link w:val="Footer"/>
    <w:uiPriority w:val="99"/>
    <w:rsid w:val="00006B52"/>
  </w:style>
  <w:style w:type="character" w:customStyle="1" w:styleId="normaltextrun">
    <w:name w:val="normaltextrun"/>
    <w:basedOn w:val="DefaultParagraphFont"/>
    <w:rsid w:val="00607F54"/>
  </w:style>
  <w:style w:type="character" w:customStyle="1" w:styleId="spellingerror">
    <w:name w:val="spellingerror"/>
    <w:basedOn w:val="DefaultParagraphFont"/>
    <w:rsid w:val="00607F54"/>
  </w:style>
  <w:style w:type="character" w:customStyle="1" w:styleId="eop">
    <w:name w:val="eop"/>
    <w:basedOn w:val="DefaultParagraphFont"/>
    <w:rsid w:val="00607F54"/>
  </w:style>
  <w:style w:type="paragraph" w:styleId="ListParagraph">
    <w:name w:val="List Paragraph"/>
    <w:basedOn w:val="Normal"/>
    <w:uiPriority w:val="34"/>
    <w:qFormat/>
    <w:rsid w:val="00C603EB"/>
    <w:pPr>
      <w:ind w:left="720"/>
      <w:contextualSpacing/>
    </w:pPr>
  </w:style>
  <w:style w:type="character" w:styleId="Hyperlink">
    <w:name w:val="Hyperlink"/>
    <w:basedOn w:val="DefaultParagraphFont"/>
    <w:uiPriority w:val="99"/>
    <w:unhideWhenUsed/>
    <w:rsid w:val="00114009"/>
    <w:rPr>
      <w:color w:val="0563C1" w:themeColor="hyperlink"/>
      <w:u w:val="single"/>
    </w:rPr>
  </w:style>
  <w:style w:type="character" w:styleId="UnresolvedMention">
    <w:name w:val="Unresolved Mention"/>
    <w:basedOn w:val="DefaultParagraphFont"/>
    <w:uiPriority w:val="99"/>
    <w:semiHidden/>
    <w:unhideWhenUsed/>
    <w:rsid w:val="00114009"/>
    <w:rPr>
      <w:color w:val="605E5C"/>
      <w:shd w:val="clear" w:color="auto" w:fill="E1DFDD"/>
    </w:rPr>
  </w:style>
  <w:style w:type="paragraph" w:customStyle="1" w:styleId="ParaNum">
    <w:name w:val="ParaNum"/>
    <w:basedOn w:val="Normal"/>
    <w:link w:val="ParaNumChar"/>
    <w:rsid w:val="00837421"/>
    <w:pPr>
      <w:widowControl w:val="0"/>
      <w:numPr>
        <w:numId w:val="3"/>
      </w:numPr>
      <w:spacing w:after="120"/>
    </w:pPr>
    <w:rPr>
      <w:snapToGrid w:val="0"/>
      <w:kern w:val="28"/>
      <w:sz w:val="22"/>
    </w:rPr>
  </w:style>
  <w:style w:type="character" w:customStyle="1" w:styleId="ParaNumChar">
    <w:name w:val="ParaNum Char"/>
    <w:link w:val="ParaNum"/>
    <w:locked/>
    <w:rsid w:val="00837421"/>
    <w:rPr>
      <w:snapToGrid w:val="0"/>
      <w:kern w:val="28"/>
      <w:sz w:val="22"/>
    </w:rPr>
  </w:style>
  <w:style w:type="character" w:styleId="Emphasis">
    <w:name w:val="Emphasis"/>
    <w:basedOn w:val="DefaultParagraphFont"/>
    <w:uiPriority w:val="20"/>
    <w:qFormat/>
    <w:rsid w:val="00837421"/>
    <w:rPr>
      <w:i/>
      <w:iCs/>
    </w:rPr>
  </w:style>
  <w:style w:type="character" w:styleId="Strong">
    <w:name w:val="Strong"/>
    <w:basedOn w:val="DefaultParagraphFont"/>
    <w:uiPriority w:val="22"/>
    <w:qFormat/>
    <w:rsid w:val="004862DD"/>
    <w:rPr>
      <w:b/>
      <w:bCs/>
    </w:rPr>
  </w:style>
  <w:style w:type="character" w:customStyle="1" w:styleId="Heading3Char">
    <w:name w:val="Heading 3 Char"/>
    <w:basedOn w:val="DefaultParagraphFont"/>
    <w:link w:val="Heading3"/>
    <w:uiPriority w:val="9"/>
    <w:rsid w:val="004862DD"/>
    <w:rPr>
      <w:b/>
      <w:bCs/>
      <w:sz w:val="27"/>
      <w:szCs w:val="27"/>
    </w:rPr>
  </w:style>
  <w:style w:type="character" w:customStyle="1" w:styleId="costarpage">
    <w:name w:val="co_starpage"/>
    <w:basedOn w:val="DefaultParagraphFont"/>
    <w:rsid w:val="00176688"/>
  </w:style>
  <w:style w:type="character" w:customStyle="1" w:styleId="superscript">
    <w:name w:val="superscript"/>
    <w:basedOn w:val="DefaultParagraphFont"/>
    <w:rsid w:val="001247BF"/>
  </w:style>
  <w:style w:type="character" w:customStyle="1" w:styleId="cohovertext">
    <w:name w:val="co_hovertext"/>
    <w:basedOn w:val="DefaultParagraphFont"/>
    <w:rsid w:val="006C000B"/>
  </w:style>
  <w:style w:type="character" w:customStyle="1" w:styleId="coconcept120126">
    <w:name w:val="co_concept_120_126"/>
    <w:basedOn w:val="DefaultParagraphFont"/>
    <w:rsid w:val="0064343F"/>
  </w:style>
  <w:style w:type="character" w:customStyle="1" w:styleId="coconcept47">
    <w:name w:val="co_concept_4_7"/>
    <w:basedOn w:val="DefaultParagraphFont"/>
    <w:rsid w:val="0064343F"/>
  </w:style>
  <w:style w:type="character" w:customStyle="1" w:styleId="coconcept110118">
    <w:name w:val="co_concept_110_118"/>
    <w:basedOn w:val="DefaultParagraphFont"/>
    <w:rsid w:val="0064343F"/>
  </w:style>
  <w:style w:type="paragraph" w:customStyle="1" w:styleId="paragraph">
    <w:name w:val="paragraph"/>
    <w:basedOn w:val="Normal"/>
    <w:rsid w:val="00E65C66"/>
    <w:pPr>
      <w:spacing w:before="100" w:beforeAutospacing="1" w:after="100" w:afterAutospacing="1"/>
    </w:pPr>
    <w:rPr>
      <w:sz w:val="24"/>
      <w:szCs w:val="24"/>
    </w:rPr>
  </w:style>
  <w:style w:type="character" w:customStyle="1" w:styleId="counderline">
    <w:name w:val="co_underline"/>
    <w:basedOn w:val="DefaultParagraphFont"/>
    <w:rsid w:val="00543E5E"/>
  </w:style>
  <w:style w:type="character" w:customStyle="1" w:styleId="coconcept5664">
    <w:name w:val="co_concept_56_64"/>
    <w:basedOn w:val="DefaultParagraphFont"/>
    <w:rsid w:val="00543E5E"/>
  </w:style>
  <w:style w:type="character" w:customStyle="1" w:styleId="coconcept4150">
    <w:name w:val="co_concept_41_50"/>
    <w:basedOn w:val="DefaultParagraphFont"/>
    <w:rsid w:val="00543E5E"/>
  </w:style>
  <w:style w:type="character" w:styleId="FollowedHyperlink">
    <w:name w:val="FollowedHyperlink"/>
    <w:basedOn w:val="DefaultParagraphFont"/>
    <w:uiPriority w:val="99"/>
    <w:semiHidden/>
    <w:unhideWhenUsed/>
    <w:rsid w:val="00FE7C2C"/>
    <w:rPr>
      <w:color w:val="954F72" w:themeColor="followedHyperlink"/>
      <w:u w:val="single"/>
    </w:rPr>
  </w:style>
  <w:style w:type="character" w:customStyle="1" w:styleId="coconcept6268">
    <w:name w:val="co_concept_62_68"/>
    <w:basedOn w:val="DefaultParagraphFont"/>
    <w:rsid w:val="00CC6E93"/>
  </w:style>
  <w:style w:type="character" w:customStyle="1" w:styleId="coconcept7581">
    <w:name w:val="co_concept_75_81"/>
    <w:basedOn w:val="DefaultParagraphFont"/>
    <w:rsid w:val="00CC6E93"/>
  </w:style>
  <w:style w:type="character" w:customStyle="1" w:styleId="coconcept3744">
    <w:name w:val="co_concept_37_44"/>
    <w:basedOn w:val="DefaultParagraphFont"/>
    <w:rsid w:val="00CC6E93"/>
  </w:style>
  <w:style w:type="character" w:customStyle="1" w:styleId="FootnoteTextChar1CharChar">
    <w:name w:val="Footnote Text Char1 Char Char"/>
    <w:aliases w:val="Footnote Text Char Char Char Char,Footnote Text Char Char Char Char Char Char,Footnote Text Char1 Char Char Char Char,Footnote Text Char3 Char Char,Style 5 Char Char Char,Style Char,rrfootnote Char Char Char"/>
    <w:rsid w:val="008A10C6"/>
  </w:style>
  <w:style w:type="character" w:customStyle="1" w:styleId="findhit">
    <w:name w:val="findhit"/>
    <w:basedOn w:val="DefaultParagraphFont"/>
    <w:rsid w:val="00F84EDB"/>
  </w:style>
  <w:style w:type="character" w:customStyle="1" w:styleId="coconcept4855">
    <w:name w:val="co_concept_48_55"/>
    <w:basedOn w:val="DefaultParagraphFont"/>
    <w:rsid w:val="00A772D0"/>
  </w:style>
  <w:style w:type="character" w:customStyle="1" w:styleId="coconcept6066">
    <w:name w:val="co_concept_60_66"/>
    <w:basedOn w:val="DefaultParagraphFont"/>
    <w:rsid w:val="00A772D0"/>
  </w:style>
  <w:style w:type="paragraph" w:styleId="NormalWeb">
    <w:name w:val="Normal (Web)"/>
    <w:basedOn w:val="Normal"/>
    <w:uiPriority w:val="99"/>
    <w:unhideWhenUsed/>
    <w:rsid w:val="00270ABF"/>
    <w:pPr>
      <w:spacing w:before="100" w:beforeAutospacing="1" w:after="100" w:afterAutospacing="1"/>
    </w:pPr>
    <w:rPr>
      <w:sz w:val="24"/>
      <w:szCs w:val="24"/>
    </w:rPr>
  </w:style>
  <w:style w:type="paragraph" w:styleId="Revision">
    <w:name w:val="Revision"/>
    <w:hidden/>
    <w:uiPriority w:val="99"/>
    <w:semiHidden/>
    <w:rsid w:val="00087FAF"/>
  </w:style>
  <w:style w:type="character" w:customStyle="1" w:styleId="coconcept6477">
    <w:name w:val="co_concept_64_77"/>
    <w:basedOn w:val="DefaultParagraphFont"/>
    <w:rsid w:val="00C820B2"/>
  </w:style>
  <w:style w:type="character" w:customStyle="1" w:styleId="coconcept7983">
    <w:name w:val="co_concept_79_83"/>
    <w:basedOn w:val="DefaultParagraphFont"/>
    <w:rsid w:val="00C820B2"/>
  </w:style>
  <w:style w:type="character" w:customStyle="1" w:styleId="coconcept8794">
    <w:name w:val="co_concept_87_94"/>
    <w:basedOn w:val="DefaultParagraphFont"/>
    <w:rsid w:val="00C820B2"/>
  </w:style>
  <w:style w:type="character" w:customStyle="1" w:styleId="cosmallcaps">
    <w:name w:val="co_smallcaps"/>
    <w:basedOn w:val="DefaultParagraphFont"/>
    <w:rsid w:val="008220EE"/>
  </w:style>
  <w:style w:type="character" w:customStyle="1" w:styleId="cosearchwithinterm">
    <w:name w:val="co_searchwithinterm"/>
    <w:basedOn w:val="DefaultParagraphFont"/>
    <w:rsid w:val="008204A9"/>
  </w:style>
  <w:style w:type="character" w:customStyle="1" w:styleId="Heading2Char">
    <w:name w:val="Heading 2 Char"/>
    <w:basedOn w:val="DefaultParagraphFont"/>
    <w:link w:val="Heading2"/>
    <w:uiPriority w:val="9"/>
    <w:rsid w:val="009F5C71"/>
    <w:rPr>
      <w:rFonts w:asciiTheme="majorHAnsi" w:eastAsiaTheme="majorEastAsia" w:hAnsiTheme="majorHAnsi" w:cstheme="majorBidi"/>
      <w:color w:val="2F5496" w:themeColor="accent1" w:themeShade="BF"/>
      <w:sz w:val="26"/>
      <w:szCs w:val="26"/>
    </w:rPr>
  </w:style>
  <w:style w:type="character" w:customStyle="1" w:styleId="coconcept3335">
    <w:name w:val="co_concept_33_35"/>
    <w:basedOn w:val="DefaultParagraphFont"/>
    <w:rsid w:val="00BF1F19"/>
  </w:style>
  <w:style w:type="character" w:customStyle="1" w:styleId="coconcept4151">
    <w:name w:val="co_concept_41_51"/>
    <w:basedOn w:val="DefaultParagraphFont"/>
    <w:rsid w:val="00BF1F19"/>
  </w:style>
  <w:style w:type="paragraph" w:customStyle="1" w:styleId="Default">
    <w:name w:val="Default"/>
    <w:rsid w:val="008C71EE"/>
    <w:pPr>
      <w:autoSpaceDE w:val="0"/>
      <w:autoSpaceDN w:val="0"/>
      <w:adjustRightInd w:val="0"/>
    </w:pPr>
    <w:rPr>
      <w:color w:val="000000"/>
      <w:sz w:val="24"/>
      <w:szCs w:val="24"/>
    </w:rPr>
  </w:style>
  <w:style w:type="paragraph" w:customStyle="1" w:styleId="xmsonormal">
    <w:name w:val="x_msonormal"/>
    <w:basedOn w:val="Normal"/>
    <w:rsid w:val="00170FB8"/>
    <w:pPr>
      <w:spacing w:before="100" w:beforeAutospacing="1" w:after="100" w:afterAutospacing="1"/>
    </w:pPr>
    <w:rPr>
      <w:sz w:val="24"/>
      <w:szCs w:val="24"/>
    </w:rPr>
  </w:style>
  <w:style w:type="character" w:customStyle="1" w:styleId="documentbody1">
    <w:name w:val="documentbody1"/>
    <w:basedOn w:val="DefaultParagraphFont"/>
    <w:rsid w:val="00442BAC"/>
    <w:rPr>
      <w:rFonts w:ascii="Verdana" w:hAnsi="Verdana" w:hint="default"/>
      <w:sz w:val="19"/>
      <w:szCs w:val="19"/>
      <w:shd w:val="clear" w:color="auto" w:fill="FFFFFF"/>
    </w:rPr>
  </w:style>
  <w:style w:type="character" w:customStyle="1" w:styleId="searchterm">
    <w:name w:val="searchterm"/>
    <w:rsid w:val="00881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JA@COMMLAW.TV" TargetMode="External" /><Relationship Id="rId6" Type="http://schemas.openxmlformats.org/officeDocument/2006/relationships/hyperlink" Target="mailto:GSMITHWICK@FCCWORLD.COM"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L&amp;pubNum=1000546&amp;cite=47USCAS309&amp;originatingDoc=I7a551fe1066b11ee8212a3997980bf88&amp;refType=RB&amp;originationContext=document&amp;transitionType=DocumentItem&amp;ppcid=5896d17f66e74517b595561e0c652009&amp;contextData=(sc.Search)"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