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2D2632" w:rsidRPr="00C52DC8" w:rsidP="00EE3E31" w14:paraId="0A0090FB" w14:textId="77777777">
      <w:pPr>
        <w:pStyle w:val="Header"/>
        <w:widowControl/>
        <w:tabs>
          <w:tab w:val="clear" w:pos="4320"/>
          <w:tab w:val="clear" w:pos="8640"/>
        </w:tabs>
        <w:ind w:right="720"/>
        <w:contextualSpacing/>
        <w:rPr>
          <w:rFonts w:ascii="Times New Roman" w:hAnsi="Times New Roman"/>
          <w:szCs w:val="22"/>
        </w:rPr>
        <w:sectPr>
          <w:headerReference w:type="first" r:id="rId5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3860BF" w:rsidRPr="00896794" w:rsidP="00EE3E31" w14:paraId="52C6B590" w14:textId="4B089366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right="720"/>
        <w:contextualSpacing/>
        <w:jc w:val="right"/>
        <w:rPr>
          <w:rFonts w:ascii="Times New Roman" w:hAnsi="Times New Roman"/>
          <w:b/>
          <w:spacing w:val="-3"/>
          <w:sz w:val="22"/>
          <w:szCs w:val="22"/>
        </w:rPr>
      </w:pPr>
      <w:r w:rsidRPr="00C52DC8">
        <w:rPr>
          <w:rFonts w:ascii="Times New Roman" w:hAnsi="Times New Roman"/>
          <w:b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spacing w:val="-3"/>
          <w:sz w:val="22"/>
          <w:szCs w:val="22"/>
        </w:rPr>
        <w:tab/>
      </w:r>
      <w:r w:rsidRPr="00896794">
        <w:rPr>
          <w:rFonts w:ascii="Times New Roman" w:hAnsi="Times New Roman"/>
          <w:b/>
          <w:spacing w:val="-3"/>
          <w:sz w:val="22"/>
          <w:szCs w:val="22"/>
        </w:rPr>
        <w:t xml:space="preserve">   </w:t>
      </w:r>
      <w:r w:rsidRPr="00896794" w:rsidR="00E976E6">
        <w:rPr>
          <w:rFonts w:ascii="Times New Roman" w:hAnsi="Times New Roman"/>
          <w:b/>
          <w:spacing w:val="-3"/>
          <w:sz w:val="22"/>
          <w:szCs w:val="22"/>
        </w:rPr>
        <w:t>DA</w:t>
      </w:r>
      <w:r w:rsidRPr="00896794" w:rsidR="0021785D">
        <w:rPr>
          <w:rFonts w:ascii="Times New Roman" w:hAnsi="Times New Roman"/>
          <w:b/>
          <w:spacing w:val="-3"/>
          <w:sz w:val="22"/>
          <w:szCs w:val="22"/>
        </w:rPr>
        <w:t xml:space="preserve"> 2</w:t>
      </w:r>
      <w:r w:rsidRPr="00896794" w:rsidR="00896794">
        <w:rPr>
          <w:rFonts w:ascii="Times New Roman" w:hAnsi="Times New Roman"/>
          <w:b/>
          <w:spacing w:val="-3"/>
          <w:sz w:val="22"/>
          <w:szCs w:val="22"/>
        </w:rPr>
        <w:t>3</w:t>
      </w:r>
      <w:r w:rsidRPr="00896794" w:rsidR="0021785D">
        <w:rPr>
          <w:rFonts w:ascii="Times New Roman" w:hAnsi="Times New Roman"/>
          <w:b/>
          <w:spacing w:val="-3"/>
          <w:sz w:val="22"/>
          <w:szCs w:val="22"/>
        </w:rPr>
        <w:t>-</w:t>
      </w:r>
      <w:r w:rsidR="00AA2EAB">
        <w:rPr>
          <w:rFonts w:ascii="Times New Roman" w:hAnsi="Times New Roman"/>
          <w:b/>
          <w:spacing w:val="-3"/>
          <w:sz w:val="22"/>
          <w:szCs w:val="22"/>
        </w:rPr>
        <w:t>775</w:t>
      </w:r>
    </w:p>
    <w:p w:rsidR="005D4B65" w:rsidRPr="00C52DC8" w:rsidP="00EE3E31" w14:paraId="2C3040FC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720" w:right="720"/>
        <w:contextualSpacing/>
        <w:jc w:val="right"/>
        <w:rPr>
          <w:rFonts w:ascii="Times New Roman" w:hAnsi="Times New Roman"/>
          <w:b/>
          <w:spacing w:val="-3"/>
          <w:sz w:val="22"/>
          <w:szCs w:val="22"/>
        </w:rPr>
      </w:pPr>
      <w:r w:rsidRPr="00C52DC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spacing w:val="-3"/>
          <w:sz w:val="22"/>
          <w:szCs w:val="22"/>
        </w:rPr>
        <w:t>Released</w:t>
      </w:r>
      <w:r w:rsidRPr="00C52DC8" w:rsidR="001008A3">
        <w:rPr>
          <w:rFonts w:ascii="Times New Roman" w:hAnsi="Times New Roman"/>
          <w:b/>
          <w:spacing w:val="-3"/>
          <w:sz w:val="22"/>
          <w:szCs w:val="22"/>
        </w:rPr>
        <w:t>:</w:t>
      </w:r>
      <w:r w:rsidRPr="00C52DC8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EA0EC8">
        <w:rPr>
          <w:rFonts w:ascii="Times New Roman" w:hAnsi="Times New Roman"/>
          <w:b/>
          <w:spacing w:val="-3"/>
          <w:sz w:val="22"/>
          <w:szCs w:val="22"/>
        </w:rPr>
        <w:t>August 29, 2023</w:t>
      </w:r>
    </w:p>
    <w:p w:rsidR="008A6538" w:rsidRPr="0099272C" w:rsidP="00EE3E31" w14:paraId="5239DE0F" w14:textId="77777777">
      <w:pPr>
        <w:ind w:right="720"/>
        <w:contextualSpacing/>
        <w:jc w:val="right"/>
        <w:rPr>
          <w:rFonts w:ascii="Times New Roman" w:hAnsi="Times New Roman"/>
          <w:b/>
          <w:spacing w:val="-3"/>
          <w:sz w:val="22"/>
          <w:szCs w:val="22"/>
        </w:rPr>
      </w:pPr>
      <w:r w:rsidRPr="00C52DC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Pr="00C52DC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Pr="00181BD4">
        <w:rPr>
          <w:rFonts w:ascii="Times New Roman" w:hAnsi="Times New Roman"/>
          <w:b/>
          <w:spacing w:val="-3"/>
          <w:sz w:val="22"/>
          <w:szCs w:val="22"/>
        </w:rPr>
        <w:tab/>
      </w:r>
    </w:p>
    <w:p w:rsidR="001D488C" w:rsidP="00EE3E31" w14:paraId="1108CF7A" w14:textId="77777777">
      <w:pPr>
        <w:pStyle w:val="BlockText"/>
        <w:widowControl/>
        <w:tabs>
          <w:tab w:val="left" w:pos="810"/>
        </w:tabs>
        <w:spacing w:after="0"/>
        <w:ind w:left="0" w:right="720"/>
        <w:contextualSpacing/>
        <w:jc w:val="center"/>
        <w:rPr>
          <w:rFonts w:ascii="Times New Roman" w:hAnsi="Times New Roman"/>
          <w:b/>
          <w:szCs w:val="22"/>
        </w:rPr>
      </w:pPr>
      <w:bookmarkStart w:id="1" w:name="_Hlk143170619"/>
      <w:r w:rsidRPr="00181BD4">
        <w:rPr>
          <w:rFonts w:ascii="Times New Roman" w:hAnsi="Times New Roman"/>
          <w:b/>
          <w:szCs w:val="22"/>
        </w:rPr>
        <w:t>MEDIA</w:t>
      </w:r>
      <w:r w:rsidRPr="00181BD4" w:rsidR="00D24FFF">
        <w:rPr>
          <w:rFonts w:ascii="Times New Roman" w:hAnsi="Times New Roman"/>
          <w:b/>
          <w:szCs w:val="22"/>
        </w:rPr>
        <w:t xml:space="preserve"> BUREAU ANNOUNCES</w:t>
      </w:r>
      <w:r w:rsidRPr="00181BD4" w:rsidR="00F9203C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SEPTEMBER 28, 2023</w:t>
      </w:r>
      <w:r w:rsidR="001936CE">
        <w:rPr>
          <w:rFonts w:ascii="Times New Roman" w:hAnsi="Times New Roman"/>
          <w:b/>
          <w:szCs w:val="22"/>
        </w:rPr>
        <w:t xml:space="preserve"> </w:t>
      </w:r>
      <w:r w:rsidRPr="00181BD4" w:rsidR="00F9203C">
        <w:rPr>
          <w:rFonts w:ascii="Times New Roman" w:hAnsi="Times New Roman"/>
          <w:b/>
          <w:szCs w:val="22"/>
        </w:rPr>
        <w:t xml:space="preserve">EFFECTIVE DATE </w:t>
      </w:r>
      <w:r w:rsidRPr="00181BD4" w:rsidR="00D24FFF">
        <w:rPr>
          <w:rFonts w:ascii="Times New Roman" w:hAnsi="Times New Roman"/>
          <w:b/>
          <w:szCs w:val="22"/>
        </w:rPr>
        <w:t xml:space="preserve">FOR </w:t>
      </w:r>
    </w:p>
    <w:p w:rsidR="00062BFA" w:rsidRPr="00181BD4" w:rsidP="00EE3E31" w14:paraId="1A0C2F9F" w14:textId="77777777">
      <w:pPr>
        <w:pStyle w:val="BlockText"/>
        <w:widowControl/>
        <w:tabs>
          <w:tab w:val="left" w:pos="810"/>
        </w:tabs>
        <w:spacing w:after="0"/>
        <w:ind w:left="0" w:right="720"/>
        <w:contextualSpacing/>
        <w:jc w:val="center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Cs w:val="22"/>
        </w:rPr>
        <w:t xml:space="preserve">CERTAIN FM6 LPTV STATION RULES </w:t>
      </w:r>
    </w:p>
    <w:bookmarkEnd w:id="1"/>
    <w:p w:rsidR="00062BFA" w:rsidRPr="00181BD4" w:rsidP="00EE3E31" w14:paraId="608BB85B" w14:textId="77777777">
      <w:pPr>
        <w:pStyle w:val="BlockText"/>
        <w:widowControl/>
        <w:tabs>
          <w:tab w:val="left" w:pos="810"/>
        </w:tabs>
        <w:spacing w:after="0"/>
        <w:ind w:left="0" w:right="720"/>
        <w:contextualSpacing/>
        <w:jc w:val="center"/>
        <w:rPr>
          <w:rFonts w:ascii="Times New Roman" w:hAnsi="Times New Roman"/>
          <w:b/>
          <w:szCs w:val="22"/>
        </w:rPr>
      </w:pPr>
    </w:p>
    <w:p w:rsidR="0082556F" w:rsidRPr="00181BD4" w:rsidP="00EE3E31" w14:paraId="6B2C73D7" w14:textId="77777777">
      <w:pPr>
        <w:widowControl/>
        <w:ind w:right="72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181BD4">
        <w:rPr>
          <w:rFonts w:ascii="Times New Roman" w:hAnsi="Times New Roman"/>
          <w:b/>
          <w:sz w:val="22"/>
          <w:szCs w:val="22"/>
        </w:rPr>
        <w:t>MB</w:t>
      </w:r>
      <w:r w:rsidRPr="00181BD4" w:rsidR="008A6538">
        <w:rPr>
          <w:rFonts w:ascii="Times New Roman" w:hAnsi="Times New Roman"/>
          <w:b/>
          <w:sz w:val="22"/>
          <w:szCs w:val="22"/>
        </w:rPr>
        <w:t xml:space="preserve"> Docket</w:t>
      </w:r>
      <w:r w:rsidRPr="00181BD4">
        <w:rPr>
          <w:rFonts w:ascii="Times New Roman" w:hAnsi="Times New Roman"/>
          <w:b/>
          <w:sz w:val="22"/>
          <w:szCs w:val="22"/>
        </w:rPr>
        <w:t xml:space="preserve"> N</w:t>
      </w:r>
      <w:r w:rsidRPr="00181BD4" w:rsidR="008A6538">
        <w:rPr>
          <w:rFonts w:ascii="Times New Roman" w:hAnsi="Times New Roman"/>
          <w:b/>
          <w:sz w:val="22"/>
          <w:szCs w:val="22"/>
        </w:rPr>
        <w:t>o</w:t>
      </w:r>
      <w:r w:rsidRPr="00181BD4" w:rsidR="00062BFA">
        <w:rPr>
          <w:rFonts w:ascii="Times New Roman" w:hAnsi="Times New Roman"/>
          <w:b/>
          <w:sz w:val="22"/>
          <w:szCs w:val="22"/>
        </w:rPr>
        <w:t xml:space="preserve">. </w:t>
      </w:r>
      <w:r w:rsidRPr="00181BD4">
        <w:rPr>
          <w:rFonts w:ascii="Times New Roman" w:hAnsi="Times New Roman"/>
          <w:b/>
          <w:sz w:val="22"/>
          <w:szCs w:val="22"/>
        </w:rPr>
        <w:t>03</w:t>
      </w:r>
      <w:r w:rsidRPr="00181BD4" w:rsidR="008A6538">
        <w:rPr>
          <w:rFonts w:ascii="Times New Roman" w:hAnsi="Times New Roman"/>
          <w:b/>
          <w:sz w:val="22"/>
          <w:szCs w:val="22"/>
        </w:rPr>
        <w:t>-</w:t>
      </w:r>
      <w:r w:rsidRPr="00181BD4" w:rsidR="00181BD4">
        <w:rPr>
          <w:rFonts w:ascii="Times New Roman" w:hAnsi="Times New Roman"/>
          <w:b/>
          <w:sz w:val="22"/>
          <w:szCs w:val="22"/>
        </w:rPr>
        <w:t>185</w:t>
      </w:r>
    </w:p>
    <w:p w:rsidR="0082556F" w:rsidRPr="00C52DC8" w:rsidP="00EE3E31" w14:paraId="2364F7D1" w14:textId="77777777">
      <w:pPr>
        <w:widowControl/>
        <w:ind w:right="720"/>
        <w:contextualSpacing/>
        <w:rPr>
          <w:rFonts w:ascii="Times New Roman" w:hAnsi="Times New Roman"/>
          <w:color w:val="7030A0"/>
          <w:sz w:val="22"/>
          <w:szCs w:val="22"/>
        </w:rPr>
      </w:pPr>
    </w:p>
    <w:p w:rsidR="00F035E3" w:rsidP="00EE3E31" w14:paraId="7383D860" w14:textId="77777777">
      <w:pPr>
        <w:widowControl/>
        <w:spacing w:after="240"/>
        <w:ind w:right="720"/>
        <w:rPr>
          <w:rFonts w:ascii="Times New Roman" w:hAnsi="Times New Roman"/>
          <w:sz w:val="22"/>
          <w:szCs w:val="22"/>
          <w:shd w:val="clear" w:color="auto" w:fill="FFFFFF"/>
        </w:rPr>
      </w:pPr>
      <w:r w:rsidRPr="00C52DC8">
        <w:rPr>
          <w:rFonts w:ascii="Times New Roman" w:hAnsi="Times New Roman"/>
          <w:color w:val="7030A0"/>
          <w:sz w:val="22"/>
          <w:szCs w:val="22"/>
        </w:rPr>
        <w:tab/>
      </w:r>
      <w:r w:rsidRPr="00B35255">
        <w:rPr>
          <w:rFonts w:ascii="Times New Roman" w:hAnsi="Times New Roman"/>
          <w:sz w:val="22"/>
          <w:szCs w:val="22"/>
        </w:rPr>
        <w:t xml:space="preserve">On </w:t>
      </w:r>
      <w:r w:rsidRPr="00B35255" w:rsidR="00B35255">
        <w:rPr>
          <w:rFonts w:ascii="Times New Roman" w:hAnsi="Times New Roman"/>
          <w:sz w:val="22"/>
          <w:szCs w:val="22"/>
        </w:rPr>
        <w:t>July 2</w:t>
      </w:r>
      <w:r w:rsidRPr="00B35255" w:rsidR="00912939">
        <w:rPr>
          <w:rFonts w:ascii="Times New Roman" w:hAnsi="Times New Roman"/>
          <w:sz w:val="22"/>
          <w:szCs w:val="22"/>
        </w:rPr>
        <w:t>0, 202</w:t>
      </w:r>
      <w:r w:rsidRPr="00B35255" w:rsidR="00B35255">
        <w:rPr>
          <w:rFonts w:ascii="Times New Roman" w:hAnsi="Times New Roman"/>
          <w:sz w:val="22"/>
          <w:szCs w:val="22"/>
        </w:rPr>
        <w:t>3</w:t>
      </w:r>
      <w:r w:rsidRPr="00B35255">
        <w:rPr>
          <w:rFonts w:ascii="Times New Roman" w:hAnsi="Times New Roman"/>
          <w:sz w:val="22"/>
          <w:szCs w:val="22"/>
        </w:rPr>
        <w:t xml:space="preserve">, the Commission released </w:t>
      </w:r>
      <w:r w:rsidRPr="00B35255" w:rsidR="00651714">
        <w:rPr>
          <w:rFonts w:ascii="Times New Roman" w:hAnsi="Times New Roman"/>
          <w:sz w:val="22"/>
          <w:szCs w:val="22"/>
        </w:rPr>
        <w:t>a</w:t>
      </w:r>
      <w:r w:rsidRPr="00B35255">
        <w:rPr>
          <w:rFonts w:ascii="Times New Roman" w:hAnsi="Times New Roman"/>
          <w:sz w:val="22"/>
          <w:szCs w:val="22"/>
        </w:rPr>
        <w:t xml:space="preserve"> </w:t>
      </w:r>
      <w:r w:rsidRPr="00B35255">
        <w:rPr>
          <w:rFonts w:ascii="Times New Roman" w:hAnsi="Times New Roman"/>
          <w:i/>
          <w:sz w:val="22"/>
          <w:szCs w:val="22"/>
        </w:rPr>
        <w:t>Report and Order</w:t>
      </w:r>
      <w:r w:rsidRPr="00B35255" w:rsidR="00CC1614">
        <w:rPr>
          <w:rFonts w:ascii="Times New Roman" w:hAnsi="Times New Roman"/>
          <w:sz w:val="22"/>
          <w:szCs w:val="22"/>
        </w:rPr>
        <w:t xml:space="preserve"> in </w:t>
      </w:r>
      <w:r w:rsidRPr="00B35255" w:rsidR="00B35255">
        <w:rPr>
          <w:rFonts w:ascii="Times New Roman" w:hAnsi="Times New Roman"/>
          <w:sz w:val="22"/>
          <w:szCs w:val="22"/>
        </w:rPr>
        <w:t>MB</w:t>
      </w:r>
      <w:r w:rsidRPr="00B35255" w:rsidR="004D6855">
        <w:rPr>
          <w:rFonts w:ascii="Times New Roman" w:hAnsi="Times New Roman"/>
          <w:sz w:val="22"/>
          <w:szCs w:val="22"/>
        </w:rPr>
        <w:t xml:space="preserve"> Docket No. </w:t>
      </w:r>
      <w:r w:rsidRPr="00B35255" w:rsidR="00B35255">
        <w:rPr>
          <w:rFonts w:ascii="Times New Roman" w:hAnsi="Times New Roman"/>
          <w:sz w:val="22"/>
          <w:szCs w:val="22"/>
        </w:rPr>
        <w:t>03-185</w:t>
      </w:r>
      <w:r w:rsidRPr="00B35255" w:rsidR="00CC1614">
        <w:rPr>
          <w:rFonts w:ascii="Times New Roman" w:hAnsi="Times New Roman"/>
          <w:sz w:val="22"/>
          <w:szCs w:val="22"/>
        </w:rPr>
        <w:t xml:space="preserve"> </w:t>
      </w:r>
      <w:r w:rsidRPr="00B35255" w:rsidR="004D6855">
        <w:rPr>
          <w:rFonts w:ascii="Times New Roman" w:hAnsi="Times New Roman"/>
          <w:sz w:val="22"/>
          <w:szCs w:val="22"/>
        </w:rPr>
        <w:t>adopting new</w:t>
      </w:r>
      <w:r w:rsidRPr="00B35255" w:rsidR="00714E91">
        <w:rPr>
          <w:rFonts w:ascii="Times New Roman" w:hAnsi="Times New Roman"/>
          <w:sz w:val="22"/>
          <w:szCs w:val="22"/>
        </w:rPr>
        <w:t xml:space="preserve"> </w:t>
      </w:r>
      <w:r w:rsidRPr="002B2708" w:rsidR="004D6855">
        <w:rPr>
          <w:rFonts w:ascii="Times New Roman" w:hAnsi="Times New Roman"/>
          <w:sz w:val="22"/>
          <w:szCs w:val="22"/>
        </w:rPr>
        <w:t xml:space="preserve">rules to </w:t>
      </w:r>
      <w:r w:rsidRPr="002B2708" w:rsidR="002B2708">
        <w:rPr>
          <w:rFonts w:ascii="Times New Roman" w:hAnsi="Times New Roman"/>
          <w:sz w:val="22"/>
          <w:szCs w:val="22"/>
        </w:rPr>
        <w:t xml:space="preserve">permit a limited number of 14 low power television stations operating on TV channel 6 </w:t>
      </w:r>
      <w:r w:rsidR="00B95D16">
        <w:rPr>
          <w:rFonts w:ascii="Times New Roman" w:hAnsi="Times New Roman"/>
          <w:sz w:val="22"/>
          <w:szCs w:val="22"/>
        </w:rPr>
        <w:t xml:space="preserve">(FM6 LPTV stations) </w:t>
      </w:r>
      <w:r w:rsidRPr="002B2708" w:rsidR="002B2708">
        <w:rPr>
          <w:rFonts w:ascii="Times New Roman" w:hAnsi="Times New Roman"/>
          <w:sz w:val="22"/>
          <w:szCs w:val="22"/>
        </w:rPr>
        <w:t xml:space="preserve">to </w:t>
      </w:r>
      <w:r w:rsidRPr="00466B35" w:rsidR="002B2708">
        <w:rPr>
          <w:rFonts w:ascii="Times New Roman" w:hAnsi="Times New Roman"/>
          <w:sz w:val="22"/>
          <w:szCs w:val="22"/>
        </w:rPr>
        <w:t>maintain their existing analog FM radio services on an ancillary or supplementary basis subject to specific operational rules and requirements</w:t>
      </w:r>
      <w:r w:rsidRPr="00466B35" w:rsidR="007E4084">
        <w:rPr>
          <w:rFonts w:ascii="Times New Roman" w:hAnsi="Times New Roman"/>
          <w:sz w:val="22"/>
          <w:szCs w:val="22"/>
        </w:rPr>
        <w:t>.</w:t>
      </w:r>
      <w:r>
        <w:rPr>
          <w:rStyle w:val="StyleFootnoteReferenceTimesNewRoman11pt"/>
          <w:sz w:val="22"/>
          <w:szCs w:val="22"/>
        </w:rPr>
        <w:footnoteReference w:id="2"/>
      </w:r>
      <w:r w:rsidRPr="00466B35" w:rsidR="004D6855">
        <w:rPr>
          <w:rFonts w:ascii="Times New Roman" w:hAnsi="Times New Roman"/>
          <w:sz w:val="22"/>
          <w:szCs w:val="22"/>
        </w:rPr>
        <w:t xml:space="preserve">  </w:t>
      </w:r>
      <w:r w:rsidRPr="00EA0EC8" w:rsidR="00912939">
        <w:rPr>
          <w:rFonts w:ascii="Times New Roman" w:hAnsi="Times New Roman"/>
          <w:sz w:val="22"/>
          <w:szCs w:val="22"/>
        </w:rPr>
        <w:t xml:space="preserve">On </w:t>
      </w:r>
      <w:r w:rsidRPr="00EA0EC8" w:rsidR="00EA0EC8">
        <w:rPr>
          <w:rFonts w:ascii="Times New Roman" w:hAnsi="Times New Roman"/>
          <w:sz w:val="22"/>
          <w:szCs w:val="22"/>
        </w:rPr>
        <w:t>August 29</w:t>
      </w:r>
      <w:r w:rsidRPr="00EA0EC8" w:rsidR="00912939">
        <w:rPr>
          <w:rFonts w:ascii="Times New Roman" w:hAnsi="Times New Roman"/>
          <w:sz w:val="22"/>
          <w:szCs w:val="22"/>
        </w:rPr>
        <w:t>, 202</w:t>
      </w:r>
      <w:r w:rsidRPr="00EA0EC8" w:rsidR="004A6F06">
        <w:rPr>
          <w:rFonts w:ascii="Times New Roman" w:hAnsi="Times New Roman"/>
          <w:sz w:val="22"/>
          <w:szCs w:val="22"/>
        </w:rPr>
        <w:t>3</w:t>
      </w:r>
      <w:r w:rsidRPr="00EA0EC8" w:rsidR="00912939">
        <w:rPr>
          <w:rFonts w:ascii="Times New Roman" w:hAnsi="Times New Roman"/>
          <w:sz w:val="22"/>
          <w:szCs w:val="22"/>
        </w:rPr>
        <w:t xml:space="preserve">, </w:t>
      </w:r>
      <w:r w:rsidRPr="00EA0EC8" w:rsidR="00C04D9F">
        <w:rPr>
          <w:rFonts w:ascii="Times New Roman" w:hAnsi="Times New Roman"/>
          <w:sz w:val="22"/>
          <w:szCs w:val="22"/>
        </w:rPr>
        <w:t>the</w:t>
      </w:r>
      <w:r w:rsidRPr="00466B35" w:rsidR="00C04D9F">
        <w:rPr>
          <w:rFonts w:ascii="Times New Roman" w:hAnsi="Times New Roman"/>
          <w:sz w:val="22"/>
          <w:szCs w:val="22"/>
        </w:rPr>
        <w:t xml:space="preserve"> Office of the Federal Register published </w:t>
      </w:r>
      <w:r w:rsidRPr="00466B35" w:rsidR="00912939">
        <w:rPr>
          <w:rFonts w:ascii="Times New Roman" w:hAnsi="Times New Roman"/>
          <w:sz w:val="22"/>
          <w:szCs w:val="22"/>
        </w:rPr>
        <w:t xml:space="preserve">a summary of the </w:t>
      </w:r>
      <w:r w:rsidRPr="00466B35" w:rsidR="00912939">
        <w:rPr>
          <w:rFonts w:ascii="Times New Roman" w:hAnsi="Times New Roman"/>
          <w:i/>
          <w:iCs/>
          <w:sz w:val="22"/>
          <w:szCs w:val="22"/>
        </w:rPr>
        <w:t>Report and Order</w:t>
      </w:r>
      <w:r w:rsidRPr="00466B35" w:rsidR="00912939">
        <w:rPr>
          <w:rFonts w:ascii="Times New Roman" w:hAnsi="Times New Roman"/>
          <w:sz w:val="22"/>
          <w:szCs w:val="22"/>
          <w:shd w:val="clear" w:color="auto" w:fill="FFFFFF"/>
        </w:rPr>
        <w:t>.</w:t>
      </w:r>
      <w:r>
        <w:rPr>
          <w:rStyle w:val="FootnoteReference"/>
          <w:rFonts w:ascii="Times New Roman" w:hAnsi="Times New Roman"/>
          <w:sz w:val="22"/>
          <w:szCs w:val="22"/>
          <w:shd w:val="clear" w:color="auto" w:fill="FFFFFF"/>
        </w:rPr>
        <w:footnoteReference w:id="3"/>
      </w:r>
      <w:r w:rsidRPr="00466B35" w:rsidR="00912939">
        <w:rPr>
          <w:rFonts w:ascii="Times New Roman" w:hAnsi="Times New Roman"/>
          <w:sz w:val="22"/>
          <w:szCs w:val="22"/>
          <w:shd w:val="clear" w:color="auto" w:fill="FFFFFF"/>
        </w:rPr>
        <w:t xml:space="preserve">  Accordingly, </w:t>
      </w:r>
      <w:r w:rsidRPr="00466B35" w:rsidR="00732C0F">
        <w:rPr>
          <w:rFonts w:ascii="Times New Roman" w:hAnsi="Times New Roman"/>
          <w:sz w:val="22"/>
          <w:szCs w:val="22"/>
          <w:shd w:val="clear" w:color="auto" w:fill="FFFFFF"/>
        </w:rPr>
        <w:t xml:space="preserve">the effective date for the rules adopted in the </w:t>
      </w:r>
      <w:r w:rsidRPr="00466B35" w:rsidR="00732C0F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Report and Order</w:t>
      </w:r>
      <w:r w:rsidRPr="00466B35" w:rsidR="001926B1">
        <w:rPr>
          <w:rFonts w:ascii="Times New Roman" w:hAnsi="Times New Roman"/>
          <w:sz w:val="22"/>
          <w:szCs w:val="22"/>
          <w:shd w:val="clear" w:color="auto" w:fill="FFFFFF"/>
        </w:rPr>
        <w:t xml:space="preserve"> is </w:t>
      </w:r>
      <w:r w:rsidR="00EA0EC8">
        <w:rPr>
          <w:rFonts w:ascii="Times New Roman" w:hAnsi="Times New Roman"/>
          <w:sz w:val="22"/>
          <w:szCs w:val="22"/>
          <w:shd w:val="clear" w:color="auto" w:fill="FFFFFF"/>
        </w:rPr>
        <w:t>September 28, 2023</w:t>
      </w:r>
      <w:r w:rsidRPr="00466B35" w:rsidR="00917BEE">
        <w:rPr>
          <w:rFonts w:ascii="Times New Roman" w:hAnsi="Times New Roman"/>
          <w:sz w:val="22"/>
          <w:szCs w:val="22"/>
          <w:shd w:val="clear" w:color="auto" w:fill="FFFFFF"/>
        </w:rPr>
        <w:t>, except for</w:t>
      </w:r>
      <w:r w:rsidR="00697D7B">
        <w:rPr>
          <w:rFonts w:ascii="Times New Roman" w:hAnsi="Times New Roman"/>
          <w:sz w:val="22"/>
          <w:szCs w:val="22"/>
          <w:shd w:val="clear" w:color="auto" w:fill="FFFFFF"/>
        </w:rPr>
        <w:t xml:space="preserve"> those that</w:t>
      </w:r>
      <w:r w:rsidRPr="00466B35" w:rsidR="00917BEE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697D7B" w:rsidR="00697D7B">
        <w:rPr>
          <w:rFonts w:ascii="Times New Roman" w:hAnsi="Times New Roman"/>
          <w:sz w:val="22"/>
          <w:szCs w:val="22"/>
          <w:shd w:val="clear" w:color="auto" w:fill="FFFFFF"/>
        </w:rPr>
        <w:t>require approval from the Office of Management and Budget (OMB)</w:t>
      </w:r>
      <w:r>
        <w:rPr>
          <w:rStyle w:val="FootnoteReference"/>
          <w:rFonts w:ascii="Times New Roman" w:hAnsi="Times New Roman"/>
          <w:sz w:val="22"/>
          <w:szCs w:val="22"/>
          <w:shd w:val="clear" w:color="auto" w:fill="FFFFFF"/>
        </w:rPr>
        <w:footnoteReference w:id="4"/>
      </w:r>
      <w:r w:rsidR="00697D7B">
        <w:rPr>
          <w:rFonts w:ascii="Times New Roman" w:hAnsi="Times New Roman"/>
          <w:sz w:val="22"/>
          <w:szCs w:val="22"/>
          <w:shd w:val="clear" w:color="auto" w:fill="FFFFFF"/>
        </w:rPr>
        <w:t xml:space="preserve"> including </w:t>
      </w:r>
      <w:r w:rsidR="0099272C">
        <w:rPr>
          <w:rFonts w:ascii="Times New Roman" w:hAnsi="Times New Roman"/>
          <w:sz w:val="22"/>
          <w:szCs w:val="22"/>
          <w:shd w:val="clear" w:color="auto" w:fill="FFFFFF"/>
        </w:rPr>
        <w:t xml:space="preserve">new </w:t>
      </w:r>
      <w:r w:rsidRPr="00466B35" w:rsidR="00917BEE">
        <w:rPr>
          <w:rFonts w:ascii="Times New Roman" w:hAnsi="Times New Roman"/>
          <w:sz w:val="22"/>
          <w:szCs w:val="22"/>
          <w:shd w:val="clear" w:color="auto" w:fill="FFFFFF"/>
        </w:rPr>
        <w:t xml:space="preserve">sections </w:t>
      </w:r>
      <w:r w:rsidRPr="00466B35" w:rsidR="00917BEE">
        <w:rPr>
          <w:rFonts w:ascii="Times New Roman" w:hAnsi="Times New Roman"/>
          <w:sz w:val="22"/>
          <w:szCs w:val="22"/>
        </w:rPr>
        <w:t>74.790</w:t>
      </w:r>
      <w:r w:rsidRPr="00917BEE" w:rsidR="00917BEE">
        <w:rPr>
          <w:rFonts w:ascii="Times New Roman" w:hAnsi="Times New Roman"/>
          <w:sz w:val="22"/>
          <w:szCs w:val="22"/>
        </w:rPr>
        <w:t>(o)(9) and 74.790(o)(10)</w:t>
      </w:r>
      <w:r w:rsidR="0099272C">
        <w:rPr>
          <w:rFonts w:ascii="Times New Roman" w:hAnsi="Times New Roman"/>
          <w:sz w:val="22"/>
          <w:szCs w:val="22"/>
        </w:rPr>
        <w:t xml:space="preserve"> of the Commission’s rules</w:t>
      </w:r>
      <w:r w:rsidR="00FB3D01">
        <w:rPr>
          <w:rFonts w:ascii="Times New Roman" w:hAnsi="Times New Roman"/>
          <w:sz w:val="22"/>
          <w:szCs w:val="22"/>
        </w:rPr>
        <w:t>;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5"/>
      </w:r>
      <w:r w:rsidR="0024139B">
        <w:rPr>
          <w:rFonts w:ascii="Times New Roman" w:hAnsi="Times New Roman"/>
          <w:sz w:val="22"/>
          <w:szCs w:val="22"/>
        </w:rPr>
        <w:t xml:space="preserve"> the requirement for FM6 LPTV stations to maintain an online public inspection file</w:t>
      </w:r>
      <w:r w:rsidR="00FB3D01">
        <w:rPr>
          <w:rFonts w:ascii="Times New Roman" w:hAnsi="Times New Roman"/>
          <w:sz w:val="22"/>
          <w:szCs w:val="22"/>
        </w:rPr>
        <w:t>;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6"/>
      </w:r>
      <w:r w:rsidR="0099272C">
        <w:rPr>
          <w:rFonts w:ascii="Times New Roman" w:hAnsi="Times New Roman"/>
          <w:sz w:val="22"/>
          <w:szCs w:val="22"/>
        </w:rPr>
        <w:t xml:space="preserve"> </w:t>
      </w:r>
      <w:r w:rsidR="00055410">
        <w:rPr>
          <w:rFonts w:ascii="Times New Roman" w:hAnsi="Times New Roman"/>
          <w:sz w:val="22"/>
          <w:szCs w:val="22"/>
        </w:rPr>
        <w:t xml:space="preserve">and </w:t>
      </w:r>
      <w:r w:rsidR="0024139B">
        <w:rPr>
          <w:rFonts w:ascii="Times New Roman" w:hAnsi="Times New Roman"/>
          <w:sz w:val="22"/>
          <w:szCs w:val="22"/>
        </w:rPr>
        <w:t xml:space="preserve">the requirement that FM6 LPTV stations </w:t>
      </w:r>
      <w:r w:rsidR="0099272C">
        <w:rPr>
          <w:rFonts w:ascii="Times New Roman" w:hAnsi="Times New Roman"/>
          <w:sz w:val="22"/>
          <w:szCs w:val="22"/>
        </w:rPr>
        <w:t>notify</w:t>
      </w:r>
      <w:r w:rsidR="0024139B">
        <w:rPr>
          <w:rFonts w:ascii="Times New Roman" w:hAnsi="Times New Roman"/>
          <w:sz w:val="22"/>
          <w:szCs w:val="22"/>
        </w:rPr>
        <w:t xml:space="preserve"> the Commission of their intent to continue FM6 </w:t>
      </w:r>
      <w:r w:rsidR="00FB3D01">
        <w:rPr>
          <w:rFonts w:ascii="Times New Roman" w:hAnsi="Times New Roman"/>
          <w:sz w:val="22"/>
          <w:szCs w:val="22"/>
        </w:rPr>
        <w:t>operations</w:t>
      </w:r>
      <w:r w:rsidR="00055410">
        <w:rPr>
          <w:rFonts w:ascii="Times New Roman" w:hAnsi="Times New Roman"/>
          <w:sz w:val="22"/>
          <w:szCs w:val="22"/>
        </w:rPr>
        <w:t xml:space="preserve">, </w:t>
      </w:r>
      <w:r w:rsidR="0099272C">
        <w:rPr>
          <w:rFonts w:ascii="Times New Roman" w:hAnsi="Times New Roman"/>
          <w:sz w:val="22"/>
          <w:szCs w:val="22"/>
        </w:rPr>
        <w:t>provide their</w:t>
      </w:r>
      <w:r w:rsidR="0024139B">
        <w:rPr>
          <w:rFonts w:ascii="Times New Roman" w:hAnsi="Times New Roman"/>
          <w:sz w:val="22"/>
          <w:szCs w:val="22"/>
        </w:rPr>
        <w:t xml:space="preserve"> </w:t>
      </w:r>
      <w:r w:rsidR="00FB3D01">
        <w:rPr>
          <w:rFonts w:ascii="Times New Roman" w:hAnsi="Times New Roman"/>
          <w:sz w:val="22"/>
          <w:szCs w:val="22"/>
        </w:rPr>
        <w:t xml:space="preserve">FM6 </w:t>
      </w:r>
      <w:r w:rsidR="0024139B">
        <w:rPr>
          <w:rFonts w:ascii="Times New Roman" w:hAnsi="Times New Roman"/>
          <w:sz w:val="22"/>
          <w:szCs w:val="22"/>
        </w:rPr>
        <w:t>operational parameters</w:t>
      </w:r>
      <w:r w:rsidR="00055410">
        <w:rPr>
          <w:rFonts w:ascii="Times New Roman" w:hAnsi="Times New Roman"/>
          <w:sz w:val="22"/>
          <w:szCs w:val="22"/>
          <w:shd w:val="clear" w:color="auto" w:fill="FFFFFF"/>
        </w:rPr>
        <w:t xml:space="preserve">, and </w:t>
      </w:r>
      <w:r w:rsidRPr="00055410" w:rsidR="00055410">
        <w:rPr>
          <w:rFonts w:ascii="Times New Roman" w:hAnsi="Times New Roman"/>
          <w:sz w:val="22"/>
          <w:szCs w:val="22"/>
          <w:shd w:val="clear" w:color="auto" w:fill="FFFFFF"/>
        </w:rPr>
        <w:t xml:space="preserve">notify the </w:t>
      </w:r>
      <w:r w:rsidR="00055410">
        <w:rPr>
          <w:rFonts w:ascii="Times New Roman" w:hAnsi="Times New Roman"/>
          <w:sz w:val="22"/>
          <w:szCs w:val="22"/>
          <w:shd w:val="clear" w:color="auto" w:fill="FFFFFF"/>
        </w:rPr>
        <w:t>Commission</w:t>
      </w:r>
      <w:r w:rsidRPr="00055410" w:rsidR="00055410">
        <w:rPr>
          <w:rFonts w:ascii="Times New Roman" w:hAnsi="Times New Roman"/>
          <w:sz w:val="22"/>
          <w:szCs w:val="22"/>
          <w:shd w:val="clear" w:color="auto" w:fill="FFFFFF"/>
        </w:rPr>
        <w:t xml:space="preserve"> of any changes to their operational parameters.</w:t>
      </w:r>
      <w:r>
        <w:rPr>
          <w:rStyle w:val="FootnoteReference"/>
          <w:rFonts w:ascii="Times New Roman" w:hAnsi="Times New Roman"/>
          <w:sz w:val="22"/>
          <w:szCs w:val="22"/>
          <w:shd w:val="clear" w:color="auto" w:fill="FFFFFF"/>
        </w:rPr>
        <w:footnoteReference w:id="7"/>
      </w:r>
    </w:p>
    <w:p w:rsidR="00033760" w:rsidRPr="00C52DC8" w:rsidP="00EE3E31" w14:paraId="2410D7B5" w14:textId="77777777">
      <w:pPr>
        <w:widowControl/>
        <w:spacing w:after="240"/>
        <w:ind w:right="720" w:firstLine="720"/>
        <w:rPr>
          <w:rFonts w:ascii="Times New Roman" w:hAnsi="Times New Roman"/>
          <w:color w:val="7030A0"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U</w:t>
      </w:r>
      <w:r>
        <w:rPr>
          <w:rFonts w:ascii="Times New Roman" w:hAnsi="Times New Roman"/>
          <w:sz w:val="22"/>
          <w:szCs w:val="22"/>
          <w:shd w:val="clear" w:color="auto" w:fill="FFFFFF"/>
        </w:rPr>
        <w:t>ntil the Commission receives OMB approval on the remaining rules</w:t>
      </w:r>
      <w:r w:rsidR="00FB3D01">
        <w:rPr>
          <w:rFonts w:ascii="Times New Roman" w:hAnsi="Times New Roman"/>
          <w:sz w:val="22"/>
          <w:szCs w:val="22"/>
          <w:shd w:val="clear" w:color="auto" w:fill="FFFFFF"/>
        </w:rPr>
        <w:t xml:space="preserve"> and requirements</w:t>
      </w:r>
      <w:r>
        <w:rPr>
          <w:rFonts w:ascii="Times New Roman" w:hAnsi="Times New Roman"/>
          <w:sz w:val="22"/>
          <w:szCs w:val="22"/>
          <w:shd w:val="clear" w:color="auto" w:fill="FFFFFF"/>
        </w:rPr>
        <w:t>, FM6 LPTV stations should continue to seek extensions of their current FM6 engineering special temporary authorizations (STAs).</w:t>
      </w:r>
      <w:r>
        <w:rPr>
          <w:rStyle w:val="FootnoteReference"/>
          <w:rFonts w:ascii="Times New Roman" w:hAnsi="Times New Roman"/>
          <w:sz w:val="22"/>
          <w:szCs w:val="22"/>
          <w:shd w:val="clear" w:color="auto" w:fill="FFFFFF"/>
        </w:rPr>
        <w:footnoteReference w:id="8"/>
      </w:r>
      <w:r w:rsidR="007E1BEE">
        <w:rPr>
          <w:rFonts w:ascii="Times New Roman" w:hAnsi="Times New Roman"/>
          <w:sz w:val="22"/>
          <w:szCs w:val="22"/>
          <w:shd w:val="clear" w:color="auto" w:fill="FFFFFF"/>
        </w:rPr>
        <w:t xml:space="preserve">   </w:t>
      </w:r>
      <w:r w:rsidRPr="007E1BEE" w:rsidR="007E1BEE">
        <w:rPr>
          <w:rFonts w:ascii="Times New Roman" w:hAnsi="Times New Roman"/>
          <w:sz w:val="22"/>
          <w:szCs w:val="22"/>
          <w:shd w:val="clear" w:color="auto" w:fill="FFFFFF"/>
        </w:rPr>
        <w:t xml:space="preserve">We also remind Metro TV, Inc., that it has </w:t>
      </w:r>
      <w:r w:rsidR="00040A49">
        <w:rPr>
          <w:rFonts w:ascii="Times New Roman" w:hAnsi="Times New Roman"/>
          <w:sz w:val="22"/>
          <w:szCs w:val="22"/>
          <w:shd w:val="clear" w:color="auto" w:fill="FFFFFF"/>
        </w:rPr>
        <w:t xml:space="preserve">until December 22, 2023 (that is </w:t>
      </w:r>
      <w:r w:rsidRPr="007E1BEE" w:rsidR="007E1BEE">
        <w:rPr>
          <w:rFonts w:ascii="Times New Roman" w:hAnsi="Times New Roman"/>
          <w:sz w:val="22"/>
          <w:szCs w:val="22"/>
          <w:shd w:val="clear" w:color="auto" w:fill="FFFFFF"/>
        </w:rPr>
        <w:t xml:space="preserve">85 days from the effective date of the </w:t>
      </w:r>
      <w:r w:rsidRPr="00250953" w:rsidR="007E1BEE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Report and Order</w:t>
      </w:r>
      <w:r w:rsidR="00040A49">
        <w:rPr>
          <w:rFonts w:ascii="Times New Roman" w:hAnsi="Times New Roman"/>
          <w:sz w:val="22"/>
          <w:szCs w:val="22"/>
          <w:shd w:val="clear" w:color="auto" w:fill="FFFFFF"/>
        </w:rPr>
        <w:t>)</w:t>
      </w:r>
      <w:r w:rsidRPr="007E1BEE" w:rsidR="007E1BEE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7E1BEE">
        <w:rPr>
          <w:rFonts w:ascii="Times New Roman" w:hAnsi="Times New Roman"/>
          <w:sz w:val="22"/>
          <w:szCs w:val="22"/>
          <w:shd w:val="clear" w:color="auto" w:fill="FFFFFF"/>
        </w:rPr>
        <w:t>for WVOA-LD, Westvale, New York, to</w:t>
      </w:r>
      <w:r w:rsidRPr="007E1BEE" w:rsidR="007E1BEE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7E1BEE" w:rsidR="007E1BEE">
        <w:rPr>
          <w:rFonts w:ascii="Times New Roman" w:hAnsi="Times New Roman"/>
          <w:sz w:val="22"/>
          <w:szCs w:val="22"/>
          <w:shd w:val="clear" w:color="auto" w:fill="FFFFFF"/>
        </w:rPr>
        <w:t xml:space="preserve">commence ATSC 3.0 and FM6 operations by filing an application to convert </w:t>
      </w:r>
      <w:r w:rsidR="007E1BEE">
        <w:rPr>
          <w:rFonts w:ascii="Times New Roman" w:hAnsi="Times New Roman"/>
          <w:sz w:val="22"/>
          <w:szCs w:val="22"/>
          <w:shd w:val="clear" w:color="auto" w:fill="FFFFFF"/>
        </w:rPr>
        <w:t xml:space="preserve">the station </w:t>
      </w:r>
      <w:r w:rsidRPr="007E1BEE" w:rsidR="007E1BEE">
        <w:rPr>
          <w:rFonts w:ascii="Times New Roman" w:hAnsi="Times New Roman"/>
          <w:sz w:val="22"/>
          <w:szCs w:val="22"/>
          <w:shd w:val="clear" w:color="auto" w:fill="FFFFFF"/>
        </w:rPr>
        <w:t xml:space="preserve">to ATSC 3.0 and </w:t>
      </w:r>
      <w:r w:rsidR="007E1BEE">
        <w:rPr>
          <w:rFonts w:ascii="Times New Roman" w:hAnsi="Times New Roman"/>
          <w:sz w:val="22"/>
          <w:szCs w:val="22"/>
          <w:shd w:val="clear" w:color="auto" w:fill="FFFFFF"/>
        </w:rPr>
        <w:t xml:space="preserve">a </w:t>
      </w:r>
      <w:r w:rsidRPr="007E1BEE" w:rsidR="007E1BEE">
        <w:rPr>
          <w:rFonts w:ascii="Times New Roman" w:hAnsi="Times New Roman"/>
          <w:sz w:val="22"/>
          <w:szCs w:val="22"/>
          <w:shd w:val="clear" w:color="auto" w:fill="FFFFFF"/>
        </w:rPr>
        <w:t>request for engineering STA.</w:t>
      </w:r>
      <w:r>
        <w:rPr>
          <w:rStyle w:val="FootnoteReference"/>
          <w:rFonts w:ascii="Times New Roman" w:hAnsi="Times New Roman"/>
          <w:sz w:val="22"/>
          <w:szCs w:val="22"/>
          <w:shd w:val="clear" w:color="auto" w:fill="FFFFFF"/>
        </w:rPr>
        <w:footnoteReference w:id="9"/>
      </w:r>
      <w:r w:rsidRPr="007E1BEE" w:rsidR="007E1BEE">
        <w:rPr>
          <w:rFonts w:ascii="Times New Roman" w:hAnsi="Times New Roman"/>
          <w:sz w:val="22"/>
          <w:szCs w:val="22"/>
          <w:shd w:val="clear" w:color="auto" w:fill="FFFFFF"/>
        </w:rPr>
        <w:t xml:space="preserve">  </w:t>
      </w:r>
    </w:p>
    <w:p w:rsidR="00FB3D01" w:rsidP="00EE3E31" w14:paraId="353005E8" w14:textId="77777777">
      <w:pPr>
        <w:widowControl/>
        <w:spacing w:after="240"/>
        <w:ind w:right="720" w:firstLine="720"/>
        <w:rPr>
          <w:rFonts w:ascii="Times New Roman" w:hAnsi="Times New Roman"/>
          <w:sz w:val="22"/>
          <w:szCs w:val="22"/>
        </w:rPr>
      </w:pPr>
      <w:r w:rsidRPr="004D2E3C">
        <w:rPr>
          <w:rFonts w:ascii="Times New Roman" w:hAnsi="Times New Roman"/>
          <w:sz w:val="22"/>
          <w:szCs w:val="22"/>
        </w:rPr>
        <w:t>For further information, contac</w:t>
      </w:r>
      <w:r w:rsidRPr="004D2E3C" w:rsidR="004D2E3C">
        <w:rPr>
          <w:rFonts w:ascii="Times New Roman" w:hAnsi="Times New Roman"/>
          <w:sz w:val="22"/>
          <w:szCs w:val="22"/>
        </w:rPr>
        <w:t xml:space="preserve">t </w:t>
      </w:r>
      <w:r w:rsidRPr="004D2E3C" w:rsidR="001936CE">
        <w:rPr>
          <w:rFonts w:ascii="Times New Roman" w:hAnsi="Times New Roman"/>
          <w:sz w:val="22"/>
          <w:szCs w:val="22"/>
        </w:rPr>
        <w:t>Sh</w:t>
      </w:r>
      <w:r w:rsidR="001936CE">
        <w:rPr>
          <w:rFonts w:ascii="Times New Roman" w:hAnsi="Times New Roman"/>
          <w:sz w:val="22"/>
          <w:szCs w:val="22"/>
        </w:rPr>
        <w:t>au</w:t>
      </w:r>
      <w:r w:rsidRPr="004D2E3C" w:rsidR="001936CE">
        <w:rPr>
          <w:rFonts w:ascii="Times New Roman" w:hAnsi="Times New Roman"/>
          <w:sz w:val="22"/>
          <w:szCs w:val="22"/>
        </w:rPr>
        <w:t xml:space="preserve">n </w:t>
      </w:r>
      <w:r w:rsidRPr="004D2E3C" w:rsidR="004D2E3C">
        <w:rPr>
          <w:rFonts w:ascii="Times New Roman" w:hAnsi="Times New Roman"/>
          <w:sz w:val="22"/>
          <w:szCs w:val="22"/>
        </w:rPr>
        <w:t xml:space="preserve">Maher, </w:t>
      </w:r>
      <w:r w:rsidRPr="004D2E3C" w:rsidR="00714E91">
        <w:rPr>
          <w:rFonts w:ascii="Times New Roman" w:hAnsi="Times New Roman"/>
          <w:sz w:val="22"/>
          <w:szCs w:val="22"/>
        </w:rPr>
        <w:t xml:space="preserve">Attorney-Advisor, </w:t>
      </w:r>
      <w:r w:rsidRPr="004D2E3C" w:rsidR="004D2E3C">
        <w:rPr>
          <w:rFonts w:ascii="Times New Roman" w:hAnsi="Times New Roman"/>
          <w:bCs/>
          <w:sz w:val="22"/>
          <w:szCs w:val="22"/>
        </w:rPr>
        <w:t>Media</w:t>
      </w:r>
      <w:r w:rsidRPr="004D2E3C" w:rsidR="00714E91">
        <w:rPr>
          <w:rFonts w:ascii="Times New Roman" w:hAnsi="Times New Roman"/>
          <w:bCs/>
          <w:sz w:val="22"/>
          <w:szCs w:val="22"/>
        </w:rPr>
        <w:t xml:space="preserve"> Bureau, </w:t>
      </w:r>
      <w:r w:rsidRPr="004D2E3C" w:rsidR="004D2E3C">
        <w:rPr>
          <w:rFonts w:ascii="Times New Roman" w:hAnsi="Times New Roman"/>
          <w:bCs/>
          <w:sz w:val="22"/>
          <w:szCs w:val="22"/>
        </w:rPr>
        <w:t>Video</w:t>
      </w:r>
      <w:r w:rsidRPr="004D2E3C" w:rsidR="00714E91">
        <w:rPr>
          <w:rFonts w:ascii="Times New Roman" w:hAnsi="Times New Roman"/>
          <w:bCs/>
          <w:sz w:val="22"/>
          <w:szCs w:val="22"/>
        </w:rPr>
        <w:t xml:space="preserve"> Division </w:t>
      </w:r>
      <w:r w:rsidRPr="004D2E3C" w:rsidR="00A05988">
        <w:rPr>
          <w:rFonts w:ascii="Times New Roman" w:hAnsi="Times New Roman"/>
          <w:sz w:val="22"/>
          <w:szCs w:val="22"/>
        </w:rPr>
        <w:t>at (202) 418-</w:t>
      </w:r>
      <w:r w:rsidRPr="004D2E3C" w:rsidR="004D2E3C">
        <w:rPr>
          <w:rFonts w:ascii="Times New Roman" w:hAnsi="Times New Roman"/>
          <w:sz w:val="22"/>
          <w:szCs w:val="22"/>
        </w:rPr>
        <w:t>232</w:t>
      </w:r>
      <w:r w:rsidRPr="004D2E3C" w:rsidR="004A58A3">
        <w:rPr>
          <w:rFonts w:ascii="Times New Roman" w:hAnsi="Times New Roman"/>
          <w:sz w:val="22"/>
          <w:szCs w:val="22"/>
        </w:rPr>
        <w:t>4</w:t>
      </w:r>
      <w:r w:rsidRPr="004D2E3C" w:rsidR="00A05988">
        <w:rPr>
          <w:rFonts w:ascii="Times New Roman" w:hAnsi="Times New Roman"/>
          <w:sz w:val="22"/>
          <w:szCs w:val="22"/>
        </w:rPr>
        <w:t xml:space="preserve"> or </w:t>
      </w:r>
      <w:hyperlink r:id="rId6" w:history="1">
        <w:r w:rsidRPr="00FC0B3B" w:rsidR="00F52180">
          <w:rPr>
            <w:rStyle w:val="Hyperlink"/>
            <w:rFonts w:ascii="Times New Roman" w:hAnsi="Times New Roman"/>
            <w:sz w:val="22"/>
            <w:szCs w:val="22"/>
          </w:rPr>
          <w:t>shaun.maher@fcc.gov</w:t>
        </w:r>
      </w:hyperlink>
      <w:r w:rsidRPr="004D2E3C" w:rsidR="00714E91">
        <w:rPr>
          <w:rFonts w:ascii="Times New Roman" w:hAnsi="Times New Roman"/>
          <w:sz w:val="22"/>
          <w:szCs w:val="22"/>
        </w:rPr>
        <w:t xml:space="preserve">. </w:t>
      </w:r>
    </w:p>
    <w:p w:rsidR="00B03ECB" w:rsidRPr="004D2E3C" w:rsidP="00EE3E31" w14:paraId="0E5F763E" w14:textId="77777777">
      <w:pPr>
        <w:widowControl/>
        <w:spacing w:after="160"/>
        <w:ind w:right="720"/>
        <w:jc w:val="center"/>
        <w:rPr>
          <w:rFonts w:ascii="Times New Roman" w:hAnsi="Times New Roman"/>
          <w:b/>
          <w:bCs/>
          <w:sz w:val="22"/>
          <w:szCs w:val="22"/>
        </w:rPr>
      </w:pPr>
      <w:r w:rsidRPr="004D2E3C">
        <w:rPr>
          <w:rFonts w:ascii="Times New Roman" w:hAnsi="Times New Roman"/>
          <w:b/>
          <w:bCs/>
          <w:sz w:val="22"/>
          <w:szCs w:val="22"/>
        </w:rPr>
        <w:t>- FCC -</w:t>
      </w:r>
    </w:p>
    <w:sectPr w:rsidSect="005D4B65">
      <w:footerReference w:type="default" r:id="rId7"/>
      <w:endnotePr>
        <w:numFmt w:val="decimal"/>
      </w:endnotePr>
      <w:type w:val="continuous"/>
      <w:pgSz w:w="12240" w:h="15840" w:code="1"/>
      <w:pgMar w:top="1440" w:right="720" w:bottom="144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2632" w:rsidRPr="00B97119" w14:paraId="171C2E37" w14:textId="77777777">
    <w:pPr>
      <w:pStyle w:val="Footer"/>
      <w:jc w:val="center"/>
      <w:rPr>
        <w:rFonts w:ascii="Times New Roman" w:hAnsi="Times New Roman"/>
      </w:rPr>
    </w:pPr>
    <w:r w:rsidRPr="00B97119">
      <w:rPr>
        <w:rStyle w:val="PageNumber"/>
        <w:rFonts w:ascii="Times New Roman" w:hAnsi="Times New Roman"/>
      </w:rPr>
      <w:fldChar w:fldCharType="begin"/>
    </w:r>
    <w:r w:rsidRPr="00B97119">
      <w:rPr>
        <w:rStyle w:val="PageNumber"/>
        <w:rFonts w:ascii="Times New Roman" w:hAnsi="Times New Roman"/>
      </w:rPr>
      <w:instrText xml:space="preserve"> PAGE </w:instrText>
    </w:r>
    <w:r w:rsidRPr="00B97119">
      <w:rPr>
        <w:rStyle w:val="PageNumber"/>
        <w:rFonts w:ascii="Times New Roman" w:hAnsi="Times New Roman"/>
      </w:rPr>
      <w:fldChar w:fldCharType="separate"/>
    </w:r>
    <w:r w:rsidR="00B15805">
      <w:rPr>
        <w:rStyle w:val="PageNumber"/>
        <w:rFonts w:ascii="Times New Roman" w:hAnsi="Times New Roman"/>
        <w:noProof/>
      </w:rPr>
      <w:t>2</w:t>
    </w:r>
    <w:r w:rsidRPr="00B97119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F3223" w14:paraId="7F47DDA5" w14:textId="77777777">
      <w:r>
        <w:separator/>
      </w:r>
    </w:p>
  </w:footnote>
  <w:footnote w:type="continuationSeparator" w:id="1">
    <w:p w:rsidR="002F3223" w14:paraId="70B96277" w14:textId="77777777">
      <w:r>
        <w:continuationSeparator/>
      </w:r>
    </w:p>
  </w:footnote>
  <w:footnote w:id="2">
    <w:p w:rsidR="00651714" w:rsidRPr="00034FC0" w:rsidP="00055410" w14:paraId="73F6180C" w14:textId="77777777">
      <w:pPr>
        <w:pStyle w:val="FootnoteText"/>
        <w:widowControl/>
        <w:tabs>
          <w:tab w:val="left" w:pos="2790"/>
        </w:tabs>
        <w:spacing w:after="120"/>
      </w:pPr>
      <w:r w:rsidRPr="00335E2A">
        <w:rPr>
          <w:rStyle w:val="FootnoteReference"/>
        </w:rPr>
        <w:footnoteRef/>
      </w:r>
      <w:r w:rsidRPr="00335E2A">
        <w:t xml:space="preserve"> </w:t>
      </w:r>
      <w:r w:rsidRPr="00335E2A" w:rsidR="00DB64B2">
        <w:rPr>
          <w:i/>
          <w:iCs/>
        </w:rPr>
        <w:t>Amendment of</w:t>
      </w:r>
      <w:r w:rsidRPr="00335E2A" w:rsidR="00335E2A">
        <w:rPr>
          <w:i/>
          <w:iCs/>
        </w:rPr>
        <w:t xml:space="preserve"> Parts 73 and 74 of</w:t>
      </w:r>
      <w:r w:rsidRPr="00335E2A" w:rsidR="00DB64B2">
        <w:rPr>
          <w:i/>
          <w:iCs/>
        </w:rPr>
        <w:t xml:space="preserve"> the Commission</w:t>
      </w:r>
      <w:r w:rsidRPr="00335E2A" w:rsidR="001008A3">
        <w:rPr>
          <w:i/>
          <w:iCs/>
        </w:rPr>
        <w:t>’</w:t>
      </w:r>
      <w:r w:rsidRPr="00335E2A" w:rsidR="00DB64B2">
        <w:rPr>
          <w:i/>
          <w:iCs/>
        </w:rPr>
        <w:t>s Rules</w:t>
      </w:r>
      <w:r w:rsidRPr="00335E2A" w:rsidR="00335E2A">
        <w:rPr>
          <w:i/>
          <w:iCs/>
        </w:rPr>
        <w:t xml:space="preserve"> to Establish Rules for Digital Low Power Television and </w:t>
      </w:r>
      <w:r w:rsidRPr="00466B35" w:rsidR="00034FC0">
        <w:rPr>
          <w:i/>
          <w:iCs/>
        </w:rPr>
        <w:t>T</w:t>
      </w:r>
      <w:r w:rsidRPr="00466B35" w:rsidR="00335E2A">
        <w:rPr>
          <w:i/>
          <w:iCs/>
        </w:rPr>
        <w:t>elevision Translator Stations</w:t>
      </w:r>
      <w:r w:rsidRPr="00466B35" w:rsidR="00DB64B2">
        <w:t xml:space="preserve">, </w:t>
      </w:r>
      <w:r w:rsidRPr="00466B35" w:rsidR="00CA52B4">
        <w:t>MB</w:t>
      </w:r>
      <w:r w:rsidRPr="00466B35" w:rsidR="00DB64B2">
        <w:t xml:space="preserve"> Docket </w:t>
      </w:r>
      <w:r w:rsidRPr="00466B35" w:rsidR="00CA52B4">
        <w:t>03-182</w:t>
      </w:r>
      <w:r w:rsidRPr="00466B35" w:rsidR="00DB64B2">
        <w:t xml:space="preserve">, Report and Order, </w:t>
      </w:r>
      <w:r w:rsidRPr="00466B35" w:rsidR="005949C0">
        <w:t>FCC 2</w:t>
      </w:r>
      <w:r w:rsidRPr="00466B35" w:rsidR="00335E2A">
        <w:t>3</w:t>
      </w:r>
      <w:r w:rsidRPr="00466B35" w:rsidR="005949C0">
        <w:t>-</w:t>
      </w:r>
      <w:r w:rsidRPr="00466B35" w:rsidR="00335E2A">
        <w:t>58</w:t>
      </w:r>
      <w:r w:rsidRPr="00466B35" w:rsidR="00F9203C">
        <w:t>, para. 7</w:t>
      </w:r>
      <w:r w:rsidRPr="00466B35" w:rsidR="00B83C14">
        <w:t>2</w:t>
      </w:r>
      <w:r w:rsidRPr="00466B35" w:rsidR="00DB64B2">
        <w:t xml:space="preserve"> (</w:t>
      </w:r>
      <w:r w:rsidRPr="00466B35" w:rsidR="00CA52B4">
        <w:t>July</w:t>
      </w:r>
      <w:r w:rsidRPr="00466B35" w:rsidR="005949C0">
        <w:t xml:space="preserve"> </w:t>
      </w:r>
      <w:r w:rsidRPr="00466B35" w:rsidR="00CA52B4">
        <w:t>2</w:t>
      </w:r>
      <w:r w:rsidRPr="00466B35" w:rsidR="005949C0">
        <w:t>0, 202</w:t>
      </w:r>
      <w:r w:rsidRPr="00466B35" w:rsidR="00CA52B4">
        <w:t>3</w:t>
      </w:r>
      <w:r w:rsidRPr="00466B35" w:rsidR="00DB64B2">
        <w:t>)</w:t>
      </w:r>
      <w:r w:rsidRPr="00466B35" w:rsidR="00F9203C">
        <w:t xml:space="preserve"> </w:t>
      </w:r>
      <w:r w:rsidRPr="00466B35" w:rsidR="00732C0F">
        <w:t>(</w:t>
      </w:r>
      <w:r w:rsidRPr="00466B35" w:rsidR="00732C0F">
        <w:rPr>
          <w:i/>
          <w:iCs/>
        </w:rPr>
        <w:t>Report and Order</w:t>
      </w:r>
      <w:r w:rsidRPr="00466B35" w:rsidR="00732C0F">
        <w:t>)</w:t>
      </w:r>
      <w:r w:rsidR="00466B35">
        <w:t>.</w:t>
      </w:r>
    </w:p>
  </w:footnote>
  <w:footnote w:id="3">
    <w:p w:rsidR="00C04D9F" w:rsidRPr="00034FC0" w:rsidP="00055410" w14:paraId="43057C65" w14:textId="77777777">
      <w:pPr>
        <w:pStyle w:val="FootnoteText"/>
        <w:spacing w:after="120"/>
      </w:pPr>
      <w:r w:rsidRPr="00034FC0">
        <w:rPr>
          <w:rStyle w:val="FootnoteReference"/>
        </w:rPr>
        <w:footnoteRef/>
      </w:r>
      <w:r w:rsidRPr="00034FC0">
        <w:t xml:space="preserve"> Federal Communications Commission, </w:t>
      </w:r>
      <w:r w:rsidRPr="00034FC0" w:rsidR="00034FC0">
        <w:t>FM6 LPTV Stations</w:t>
      </w:r>
      <w:r w:rsidRPr="00034FC0">
        <w:t xml:space="preserve">, </w:t>
      </w:r>
      <w:r w:rsidR="00EE3E31">
        <w:t>88</w:t>
      </w:r>
      <w:r w:rsidRPr="00034FC0">
        <w:t xml:space="preserve"> Fed. Reg. </w:t>
      </w:r>
      <w:r w:rsidR="00EE3E31">
        <w:t>59455</w:t>
      </w:r>
      <w:r w:rsidRPr="00034FC0" w:rsidR="009E7D91">
        <w:t xml:space="preserve"> </w:t>
      </w:r>
      <w:r w:rsidRPr="00034FC0">
        <w:t>(</w:t>
      </w:r>
      <w:r w:rsidRPr="00EE3E31" w:rsidR="00EE3E31">
        <w:t>Aug</w:t>
      </w:r>
      <w:r w:rsidR="00EE3E31">
        <w:t>.</w:t>
      </w:r>
      <w:r w:rsidRPr="00EE3E31" w:rsidR="00EE3E31">
        <w:t xml:space="preserve"> 29</w:t>
      </w:r>
      <w:r w:rsidRPr="00EE3E31" w:rsidR="00034FC0">
        <w:t>, 2023</w:t>
      </w:r>
      <w:r w:rsidRPr="00EE3E31">
        <w:t>).</w:t>
      </w:r>
      <w:r w:rsidRPr="007E1BEE" w:rsidR="007E1BEE">
        <w:t xml:space="preserve"> </w:t>
      </w:r>
    </w:p>
  </w:footnote>
  <w:footnote w:id="4">
    <w:p w:rsidR="00055410" w:rsidP="00055410" w14:paraId="4482083B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034FC0">
        <w:rPr>
          <w:i/>
          <w:iCs/>
        </w:rPr>
        <w:t>Id</w:t>
      </w:r>
      <w:r w:rsidRPr="00055410">
        <w:t>;</w:t>
      </w:r>
      <w:r>
        <w:t xml:space="preserve"> Federal Communications Commission, Information Collection Being Reviewed by the Federal Communications Commission, 88 Fed. Reg. 53893 (Aug. 9, 2023).</w:t>
      </w:r>
    </w:p>
  </w:footnote>
  <w:footnote w:id="5">
    <w:p w:rsidR="00055410" w:rsidP="00055410" w14:paraId="4B829B98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0A4520">
        <w:t xml:space="preserve">47 CFR §§ 74.790(o)(9) and (10).  </w:t>
      </w:r>
      <w:r w:rsidRPr="000A4520" w:rsidR="000A4520">
        <w:rPr>
          <w:i/>
          <w:iCs/>
        </w:rPr>
        <w:t>See</w:t>
      </w:r>
      <w:r w:rsidR="000A4520">
        <w:t xml:space="preserve"> </w:t>
      </w:r>
      <w:r w:rsidRPr="000A4520">
        <w:rPr>
          <w:i/>
          <w:iCs/>
        </w:rPr>
        <w:t>Report and Order</w:t>
      </w:r>
      <w:r>
        <w:t xml:space="preserve"> at para. </w:t>
      </w:r>
      <w:r w:rsidR="000A4520">
        <w:t>52.</w:t>
      </w:r>
    </w:p>
  </w:footnote>
  <w:footnote w:id="6">
    <w:p w:rsidR="00055410" w:rsidP="00055410" w14:paraId="6C980017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0A4520" w:rsidR="000A4520">
        <w:rPr>
          <w:i/>
          <w:iCs/>
        </w:rPr>
        <w:t>See i</w:t>
      </w:r>
      <w:r w:rsidRPr="000A4520">
        <w:rPr>
          <w:i/>
          <w:iCs/>
        </w:rPr>
        <w:t>d.</w:t>
      </w:r>
      <w:r>
        <w:t xml:space="preserve"> at para. </w:t>
      </w:r>
      <w:r w:rsidR="000A4520">
        <w:t>56; 47 CFR § 74.790(11).</w:t>
      </w:r>
    </w:p>
  </w:footnote>
  <w:footnote w:id="7">
    <w:p w:rsidR="002D2C66" w:rsidRPr="00697D7B" w:rsidP="00055410" w14:paraId="1E486573" w14:textId="77777777">
      <w:pPr>
        <w:pStyle w:val="FootnoteText"/>
        <w:spacing w:after="120"/>
      </w:pPr>
      <w:r w:rsidRPr="00034FC0">
        <w:rPr>
          <w:rStyle w:val="FootnoteReference"/>
        </w:rPr>
        <w:footnoteRef/>
      </w:r>
      <w:r w:rsidRPr="00034FC0">
        <w:t xml:space="preserve"> </w:t>
      </w:r>
      <w:r w:rsidRPr="000A4520" w:rsidR="000A4520">
        <w:rPr>
          <w:i/>
          <w:iCs/>
        </w:rPr>
        <w:t>See</w:t>
      </w:r>
      <w:r w:rsidR="000A4520">
        <w:t xml:space="preserve"> </w:t>
      </w:r>
      <w:r w:rsidR="000A4520">
        <w:rPr>
          <w:i/>
          <w:iCs/>
        </w:rPr>
        <w:t>Report and Order</w:t>
      </w:r>
      <w:r w:rsidR="00055410">
        <w:t xml:space="preserve"> at para.</w:t>
      </w:r>
      <w:r w:rsidR="000A4520">
        <w:t xml:space="preserve"> 52.</w:t>
      </w:r>
    </w:p>
  </w:footnote>
  <w:footnote w:id="8">
    <w:p w:rsidR="00D02B6E" w:rsidRPr="00250953" w:rsidP="00055410" w14:paraId="5A68A040" w14:textId="77777777">
      <w:pPr>
        <w:pStyle w:val="FootnoteText"/>
        <w:spacing w:after="120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D02B6E">
        <w:t xml:space="preserve">FM6 LPTV stations </w:t>
      </w:r>
      <w:r w:rsidR="000A4520">
        <w:t>must</w:t>
      </w:r>
      <w:r w:rsidRPr="00D02B6E">
        <w:t xml:space="preserve"> comply with all rules</w:t>
      </w:r>
      <w:r w:rsidR="000A4520">
        <w:t xml:space="preserve"> once effective</w:t>
      </w:r>
      <w:r w:rsidRPr="00D02B6E">
        <w:t>.</w:t>
      </w:r>
      <w:r w:rsidR="000A4520">
        <w:t xml:space="preserve">  </w:t>
      </w:r>
      <w:r>
        <w:t xml:space="preserve">The Media Bureau will issue a subsequent Public Notice relating to compliance with any rules or requirements </w:t>
      </w:r>
      <w:r w:rsidR="000A4520">
        <w:t xml:space="preserve">that require </w:t>
      </w:r>
      <w:r>
        <w:t>OMB approval prior to their effective date</w:t>
      </w:r>
      <w:r w:rsidR="000A4520">
        <w:t xml:space="preserve"> and when </w:t>
      </w:r>
      <w:r>
        <w:t>FM6 LPTV stations may stop seeking extensions of their current STAs.</w:t>
      </w:r>
      <w:r w:rsidR="007E1BEE">
        <w:t xml:space="preserve">  </w:t>
      </w:r>
    </w:p>
  </w:footnote>
  <w:footnote w:id="9">
    <w:p w:rsidR="007E1BEE" w:rsidP="00055410" w14:paraId="7AD8AF48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250953">
        <w:rPr>
          <w:i/>
          <w:iCs/>
        </w:rPr>
        <w:t>Report and Order</w:t>
      </w:r>
      <w:r w:rsidRPr="007E1BEE">
        <w:t xml:space="preserve"> at para. 28.</w:t>
      </w:r>
      <w:r w:rsidR="000A4520">
        <w:t xml:space="preserve">  </w:t>
      </w:r>
      <w:r w:rsidR="00250953">
        <w:t xml:space="preserve">WVOA-LD must notify the Media Bureau no more than 10 days after it commences FM6 operations and, upon grant, its STA will be conditioned </w:t>
      </w:r>
      <w:r w:rsidR="000A4520">
        <w:t>as</w:t>
      </w:r>
      <w:r w:rsidR="00250953">
        <w:t xml:space="preserve"> </w:t>
      </w:r>
      <w:r w:rsidR="00FB3D01">
        <w:t>set forth</w:t>
      </w:r>
      <w:r w:rsidR="000A4520">
        <w:t xml:space="preserve"> </w:t>
      </w:r>
      <w:r w:rsidR="00600B2E">
        <w:t xml:space="preserve">in the </w:t>
      </w:r>
      <w:r w:rsidRPr="00600B2E" w:rsidR="00600B2E">
        <w:rPr>
          <w:i/>
          <w:iCs/>
        </w:rPr>
        <w:t>Report and Order</w:t>
      </w:r>
      <w:r w:rsidR="00600B2E">
        <w:t xml:space="preserve"> </w:t>
      </w:r>
      <w:r w:rsidR="00250953">
        <w:t>by the Commission</w:t>
      </w:r>
      <w:r w:rsidRPr="00250953" w:rsidR="00250953">
        <w:rPr>
          <w:i/>
          <w:iCs/>
        </w:rPr>
        <w:t>.  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2632" w14:paraId="295AFDA1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1.75pt;height:41.75pt;margin-top:8.5pt;margin-left:2.4pt;mso-wrap-edited:f;position:absolute;z-index:251661312" o:allowincell="f">
          <v:imagedata r:id="rId1" o:title="fcc_logo"/>
          <w10:wrap type="topAndBottom"/>
        </v:shape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244.8pt;height:50.4pt;margin-top:57.6pt;margin-left:47.6pt;mso-wrap-edited:f;position:absolute;z-index:251658240" o:allowincell="f" stroked="f">
          <v:textbox>
            <w:txbxContent>
              <w:p w:rsidR="002D2632" w14:paraId="78FE24F1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2D2632" w14:paraId="48DC2AA2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45 </w:t>
                </w:r>
                <w:r w:rsidR="005D4B65">
                  <w:rPr>
                    <w:rFonts w:ascii="Arial" w:hAnsi="Arial"/>
                    <w:b/>
                  </w:rPr>
                  <w:t>L St. NE</w:t>
                </w:r>
              </w:p>
              <w:p w:rsidR="002D2632" w14:paraId="415C7712" w14:textId="77777777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b/>
                  </w:rPr>
                  <w:t>Washington, DC 20554</w:t>
                </w:r>
              </w:p>
            </w:txbxContent>
          </v:textbox>
        </v:shape>
      </w:pict>
    </w:r>
    <w:r>
      <w:rPr>
        <w:rFonts w:ascii="News Gothic MT" w:hAnsi="News Gothic MT"/>
        <w:b/>
        <w:kern w:val="28"/>
        <w:sz w:val="96"/>
      </w:rPr>
      <w:t>PUBLIC NOTICE</w:t>
    </w:r>
  </w:p>
  <w:p w:rsidR="002D2632" w14:paraId="22C0D252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1" style="mso-wrap-edited:f;position:absolute;z-index:251659264" from="0,54.95pt" to="540pt,55.15pt" o:allowincell="f"/>
      </w:pict>
    </w:r>
    <w:r>
      <w:rPr>
        <w:rFonts w:ascii="News Gothic MT" w:hAnsi="News Gothic MT"/>
        <w:b/>
        <w:noProof/>
        <w:sz w:val="24"/>
      </w:rPr>
      <w:pict>
        <v:shape id="_x0000_s2052" type="#_x0000_t202" style="width:207.95pt;height:43.2pt;margin-top:10.25pt;margin-left:336.7pt;mso-wrap-edited:f;position:absolute;z-index:251660288" o:allowincell="f" stroked="f">
          <v:textbox inset=",0,,0">
            <w:txbxContent>
              <w:p w:rsidR="002D2632" w14:paraId="1E1A391C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2D2632" w14:paraId="6F0DA835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2D2632" w14:paraId="79FAEC91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2D2632" w14:paraId="2A52657F" w14:textId="77777777">
                <w:pPr>
                  <w:jc w:val="right"/>
                </w:pPr>
              </w:p>
            </w:txbxContent>
          </v:textbox>
        </v:shape>
      </w:pict>
    </w:r>
  </w:p>
  <w:p w:rsidR="002D2632" w14:paraId="5A515C8B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1A008B"/>
    <w:multiLevelType w:val="hybridMultilevel"/>
    <w:tmpl w:val="1E805D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23A27A6"/>
    <w:multiLevelType w:val="hybridMultilevel"/>
    <w:tmpl w:val="7200F6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</w:abstractNum>
  <w:abstractNum w:abstractNumId="4">
    <w:nsid w:val="48BD399E"/>
    <w:multiLevelType w:val="hybridMultilevel"/>
    <w:tmpl w:val="C486CA3A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5370266C"/>
    <w:multiLevelType w:val="hybridMultilevel"/>
    <w:tmpl w:val="930A4E2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8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0">
    <w:nsid w:val="5F8B27A2"/>
    <w:multiLevelType w:val="hybridMultilevel"/>
    <w:tmpl w:val="75FCAB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3"/>
  </w:num>
  <w:num w:numId="13">
    <w:abstractNumId w:val="6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32"/>
    <w:rsid w:val="00000CBC"/>
    <w:rsid w:val="00001761"/>
    <w:rsid w:val="00004855"/>
    <w:rsid w:val="00014BE4"/>
    <w:rsid w:val="00015141"/>
    <w:rsid w:val="00024A16"/>
    <w:rsid w:val="00025F06"/>
    <w:rsid w:val="000268A3"/>
    <w:rsid w:val="000305F4"/>
    <w:rsid w:val="00033760"/>
    <w:rsid w:val="00034FC0"/>
    <w:rsid w:val="000400F2"/>
    <w:rsid w:val="00040488"/>
    <w:rsid w:val="00040A49"/>
    <w:rsid w:val="00042E13"/>
    <w:rsid w:val="000430FC"/>
    <w:rsid w:val="00052421"/>
    <w:rsid w:val="000549D5"/>
    <w:rsid w:val="00054D54"/>
    <w:rsid w:val="00055410"/>
    <w:rsid w:val="00062BFA"/>
    <w:rsid w:val="000637AE"/>
    <w:rsid w:val="00063A9A"/>
    <w:rsid w:val="000652E0"/>
    <w:rsid w:val="00066224"/>
    <w:rsid w:val="0007271B"/>
    <w:rsid w:val="00081454"/>
    <w:rsid w:val="00083DAE"/>
    <w:rsid w:val="00086DF6"/>
    <w:rsid w:val="00091734"/>
    <w:rsid w:val="00092325"/>
    <w:rsid w:val="000941EA"/>
    <w:rsid w:val="000A02F2"/>
    <w:rsid w:val="000A40C5"/>
    <w:rsid w:val="000A4520"/>
    <w:rsid w:val="000B1786"/>
    <w:rsid w:val="000B2232"/>
    <w:rsid w:val="000C7328"/>
    <w:rsid w:val="000D01D5"/>
    <w:rsid w:val="000E6B6F"/>
    <w:rsid w:val="001008A3"/>
    <w:rsid w:val="00101B6C"/>
    <w:rsid w:val="0010576E"/>
    <w:rsid w:val="00110C09"/>
    <w:rsid w:val="00124B0A"/>
    <w:rsid w:val="00137A46"/>
    <w:rsid w:val="001412B2"/>
    <w:rsid w:val="001428AB"/>
    <w:rsid w:val="0014727F"/>
    <w:rsid w:val="00147E15"/>
    <w:rsid w:val="001530CB"/>
    <w:rsid w:val="00154BAD"/>
    <w:rsid w:val="00156C8A"/>
    <w:rsid w:val="0015700A"/>
    <w:rsid w:val="001603A9"/>
    <w:rsid w:val="00166CB2"/>
    <w:rsid w:val="00166F70"/>
    <w:rsid w:val="00181BD4"/>
    <w:rsid w:val="00187090"/>
    <w:rsid w:val="00187386"/>
    <w:rsid w:val="0019178B"/>
    <w:rsid w:val="001926B1"/>
    <w:rsid w:val="001936CE"/>
    <w:rsid w:val="00194520"/>
    <w:rsid w:val="00195C0C"/>
    <w:rsid w:val="001B12F4"/>
    <w:rsid w:val="001B2470"/>
    <w:rsid w:val="001B6078"/>
    <w:rsid w:val="001C0B35"/>
    <w:rsid w:val="001C5133"/>
    <w:rsid w:val="001C7E3B"/>
    <w:rsid w:val="001D3EE6"/>
    <w:rsid w:val="001D488C"/>
    <w:rsid w:val="001D7A3D"/>
    <w:rsid w:val="001E4BFE"/>
    <w:rsid w:val="001E58AE"/>
    <w:rsid w:val="00207A7F"/>
    <w:rsid w:val="00207BA0"/>
    <w:rsid w:val="00210AB5"/>
    <w:rsid w:val="00213780"/>
    <w:rsid w:val="0021785D"/>
    <w:rsid w:val="00224D3A"/>
    <w:rsid w:val="002279F3"/>
    <w:rsid w:val="0023382C"/>
    <w:rsid w:val="00235715"/>
    <w:rsid w:val="00237425"/>
    <w:rsid w:val="0024139B"/>
    <w:rsid w:val="00250953"/>
    <w:rsid w:val="00255395"/>
    <w:rsid w:val="00260790"/>
    <w:rsid w:val="00262411"/>
    <w:rsid w:val="00262BA0"/>
    <w:rsid w:val="0026797E"/>
    <w:rsid w:val="0027670C"/>
    <w:rsid w:val="0028601B"/>
    <w:rsid w:val="00297113"/>
    <w:rsid w:val="00297749"/>
    <w:rsid w:val="002A3AD7"/>
    <w:rsid w:val="002A76A4"/>
    <w:rsid w:val="002B09FD"/>
    <w:rsid w:val="002B2708"/>
    <w:rsid w:val="002C4627"/>
    <w:rsid w:val="002D030B"/>
    <w:rsid w:val="002D08D7"/>
    <w:rsid w:val="002D2632"/>
    <w:rsid w:val="002D2C66"/>
    <w:rsid w:val="002D46D8"/>
    <w:rsid w:val="002E6966"/>
    <w:rsid w:val="002E758F"/>
    <w:rsid w:val="002F3223"/>
    <w:rsid w:val="002F66F4"/>
    <w:rsid w:val="003168A8"/>
    <w:rsid w:val="00317216"/>
    <w:rsid w:val="003219B5"/>
    <w:rsid w:val="00322515"/>
    <w:rsid w:val="00334639"/>
    <w:rsid w:val="00335E2A"/>
    <w:rsid w:val="003402F1"/>
    <w:rsid w:val="00341242"/>
    <w:rsid w:val="003416FE"/>
    <w:rsid w:val="00351FD2"/>
    <w:rsid w:val="0035473A"/>
    <w:rsid w:val="0036791E"/>
    <w:rsid w:val="00372408"/>
    <w:rsid w:val="00380544"/>
    <w:rsid w:val="00385932"/>
    <w:rsid w:val="003860BF"/>
    <w:rsid w:val="00396DCE"/>
    <w:rsid w:val="00397375"/>
    <w:rsid w:val="003A6539"/>
    <w:rsid w:val="003B04FA"/>
    <w:rsid w:val="003B0858"/>
    <w:rsid w:val="003B0E68"/>
    <w:rsid w:val="003B666F"/>
    <w:rsid w:val="003B7769"/>
    <w:rsid w:val="003C5739"/>
    <w:rsid w:val="003C7E0E"/>
    <w:rsid w:val="003D3522"/>
    <w:rsid w:val="003D510E"/>
    <w:rsid w:val="003D6B0F"/>
    <w:rsid w:val="003E0CB9"/>
    <w:rsid w:val="003E12F6"/>
    <w:rsid w:val="003E700F"/>
    <w:rsid w:val="00406692"/>
    <w:rsid w:val="00414EDB"/>
    <w:rsid w:val="0042046A"/>
    <w:rsid w:val="0042368D"/>
    <w:rsid w:val="00423BB2"/>
    <w:rsid w:val="0042531F"/>
    <w:rsid w:val="00426D61"/>
    <w:rsid w:val="00431D7F"/>
    <w:rsid w:val="00432709"/>
    <w:rsid w:val="00437413"/>
    <w:rsid w:val="004411B0"/>
    <w:rsid w:val="00441E2C"/>
    <w:rsid w:val="00447D74"/>
    <w:rsid w:val="00454F99"/>
    <w:rsid w:val="004600C7"/>
    <w:rsid w:val="00460958"/>
    <w:rsid w:val="00466B35"/>
    <w:rsid w:val="004802DE"/>
    <w:rsid w:val="004822AC"/>
    <w:rsid w:val="004871A6"/>
    <w:rsid w:val="004A58A3"/>
    <w:rsid w:val="004A6CA9"/>
    <w:rsid w:val="004A6F06"/>
    <w:rsid w:val="004A7EFC"/>
    <w:rsid w:val="004B2BCD"/>
    <w:rsid w:val="004C33E4"/>
    <w:rsid w:val="004C3914"/>
    <w:rsid w:val="004D2E3C"/>
    <w:rsid w:val="004D4E61"/>
    <w:rsid w:val="004D5B1E"/>
    <w:rsid w:val="004D6855"/>
    <w:rsid w:val="004E7686"/>
    <w:rsid w:val="00503514"/>
    <w:rsid w:val="00512E8C"/>
    <w:rsid w:val="005336D5"/>
    <w:rsid w:val="00560D84"/>
    <w:rsid w:val="00564EB3"/>
    <w:rsid w:val="0056544B"/>
    <w:rsid w:val="005804A4"/>
    <w:rsid w:val="00585053"/>
    <w:rsid w:val="00592B47"/>
    <w:rsid w:val="005949C0"/>
    <w:rsid w:val="00596D1D"/>
    <w:rsid w:val="005A322D"/>
    <w:rsid w:val="005B125D"/>
    <w:rsid w:val="005B65A7"/>
    <w:rsid w:val="005C6FDD"/>
    <w:rsid w:val="005D4B65"/>
    <w:rsid w:val="005D7AE3"/>
    <w:rsid w:val="005E0486"/>
    <w:rsid w:val="005E048B"/>
    <w:rsid w:val="005E0923"/>
    <w:rsid w:val="005E152A"/>
    <w:rsid w:val="005E1851"/>
    <w:rsid w:val="005E5BCE"/>
    <w:rsid w:val="00600B2E"/>
    <w:rsid w:val="00601F05"/>
    <w:rsid w:val="00603C87"/>
    <w:rsid w:val="006044B1"/>
    <w:rsid w:val="00605201"/>
    <w:rsid w:val="00607DA8"/>
    <w:rsid w:val="00613717"/>
    <w:rsid w:val="0061473B"/>
    <w:rsid w:val="00620005"/>
    <w:rsid w:val="00620FA0"/>
    <w:rsid w:val="00624172"/>
    <w:rsid w:val="0062768B"/>
    <w:rsid w:val="0063272C"/>
    <w:rsid w:val="006354FE"/>
    <w:rsid w:val="0063738D"/>
    <w:rsid w:val="006421A0"/>
    <w:rsid w:val="00645DB9"/>
    <w:rsid w:val="00651714"/>
    <w:rsid w:val="00653DD1"/>
    <w:rsid w:val="006557F8"/>
    <w:rsid w:val="00661F8C"/>
    <w:rsid w:val="006809A0"/>
    <w:rsid w:val="00697D7B"/>
    <w:rsid w:val="006A266E"/>
    <w:rsid w:val="006A2DCA"/>
    <w:rsid w:val="006A69BC"/>
    <w:rsid w:val="006B259D"/>
    <w:rsid w:val="006C6345"/>
    <w:rsid w:val="006D4D35"/>
    <w:rsid w:val="006D547A"/>
    <w:rsid w:val="006D6B7F"/>
    <w:rsid w:val="006F04F5"/>
    <w:rsid w:val="006F2C3B"/>
    <w:rsid w:val="006F5A54"/>
    <w:rsid w:val="006F61F3"/>
    <w:rsid w:val="0070220C"/>
    <w:rsid w:val="007139F4"/>
    <w:rsid w:val="00713FB4"/>
    <w:rsid w:val="00714E91"/>
    <w:rsid w:val="00716D56"/>
    <w:rsid w:val="007220B4"/>
    <w:rsid w:val="00724267"/>
    <w:rsid w:val="0073021D"/>
    <w:rsid w:val="00732C0F"/>
    <w:rsid w:val="007342A1"/>
    <w:rsid w:val="00737BF5"/>
    <w:rsid w:val="007427C6"/>
    <w:rsid w:val="007436F1"/>
    <w:rsid w:val="00763031"/>
    <w:rsid w:val="00780CEA"/>
    <w:rsid w:val="007821A8"/>
    <w:rsid w:val="007A2E22"/>
    <w:rsid w:val="007A3E09"/>
    <w:rsid w:val="007B5610"/>
    <w:rsid w:val="007B66A6"/>
    <w:rsid w:val="007C7A75"/>
    <w:rsid w:val="007D5F32"/>
    <w:rsid w:val="007E1BEE"/>
    <w:rsid w:val="007E4084"/>
    <w:rsid w:val="007E7511"/>
    <w:rsid w:val="007E7C81"/>
    <w:rsid w:val="007E7D9A"/>
    <w:rsid w:val="007F5409"/>
    <w:rsid w:val="00806EE6"/>
    <w:rsid w:val="0082136A"/>
    <w:rsid w:val="0082438D"/>
    <w:rsid w:val="0082556F"/>
    <w:rsid w:val="0083120F"/>
    <w:rsid w:val="00833D43"/>
    <w:rsid w:val="00834D67"/>
    <w:rsid w:val="0084311B"/>
    <w:rsid w:val="008511F5"/>
    <w:rsid w:val="00852818"/>
    <w:rsid w:val="00854FBF"/>
    <w:rsid w:val="008656A7"/>
    <w:rsid w:val="00872906"/>
    <w:rsid w:val="00873977"/>
    <w:rsid w:val="00874E98"/>
    <w:rsid w:val="00876289"/>
    <w:rsid w:val="00877872"/>
    <w:rsid w:val="008829A4"/>
    <w:rsid w:val="00882EF0"/>
    <w:rsid w:val="00896794"/>
    <w:rsid w:val="00897BA1"/>
    <w:rsid w:val="008A01C9"/>
    <w:rsid w:val="008A450F"/>
    <w:rsid w:val="008A5372"/>
    <w:rsid w:val="008A5522"/>
    <w:rsid w:val="008A6538"/>
    <w:rsid w:val="008C2664"/>
    <w:rsid w:val="008F2F56"/>
    <w:rsid w:val="008F57EA"/>
    <w:rsid w:val="00903621"/>
    <w:rsid w:val="00904FD2"/>
    <w:rsid w:val="00907215"/>
    <w:rsid w:val="0091006A"/>
    <w:rsid w:val="00912939"/>
    <w:rsid w:val="00917BEE"/>
    <w:rsid w:val="00920DF1"/>
    <w:rsid w:val="00921C7E"/>
    <w:rsid w:val="0094598D"/>
    <w:rsid w:val="00954289"/>
    <w:rsid w:val="0096001A"/>
    <w:rsid w:val="009613BF"/>
    <w:rsid w:val="009637EF"/>
    <w:rsid w:val="00965AFE"/>
    <w:rsid w:val="009776B4"/>
    <w:rsid w:val="00983931"/>
    <w:rsid w:val="00991700"/>
    <w:rsid w:val="0099272C"/>
    <w:rsid w:val="00992B13"/>
    <w:rsid w:val="009941F6"/>
    <w:rsid w:val="0099461C"/>
    <w:rsid w:val="009951A4"/>
    <w:rsid w:val="009B2063"/>
    <w:rsid w:val="009C1E9D"/>
    <w:rsid w:val="009D2CF9"/>
    <w:rsid w:val="009D3894"/>
    <w:rsid w:val="009D5476"/>
    <w:rsid w:val="009D6684"/>
    <w:rsid w:val="009D6871"/>
    <w:rsid w:val="009E220F"/>
    <w:rsid w:val="009E51D6"/>
    <w:rsid w:val="009E7D91"/>
    <w:rsid w:val="009F0FB0"/>
    <w:rsid w:val="009F1C9B"/>
    <w:rsid w:val="009F21D8"/>
    <w:rsid w:val="00A03C43"/>
    <w:rsid w:val="00A05988"/>
    <w:rsid w:val="00A071E5"/>
    <w:rsid w:val="00A23447"/>
    <w:rsid w:val="00A24549"/>
    <w:rsid w:val="00A455A9"/>
    <w:rsid w:val="00A4594F"/>
    <w:rsid w:val="00A45BAD"/>
    <w:rsid w:val="00A52B4B"/>
    <w:rsid w:val="00A54001"/>
    <w:rsid w:val="00A543DD"/>
    <w:rsid w:val="00A65E15"/>
    <w:rsid w:val="00A67C53"/>
    <w:rsid w:val="00A71466"/>
    <w:rsid w:val="00A7394C"/>
    <w:rsid w:val="00A84916"/>
    <w:rsid w:val="00A95C8A"/>
    <w:rsid w:val="00AA0971"/>
    <w:rsid w:val="00AA2EAB"/>
    <w:rsid w:val="00AA312E"/>
    <w:rsid w:val="00AA4AA9"/>
    <w:rsid w:val="00AA6FCF"/>
    <w:rsid w:val="00AB786D"/>
    <w:rsid w:val="00AC1743"/>
    <w:rsid w:val="00AC2530"/>
    <w:rsid w:val="00AD0727"/>
    <w:rsid w:val="00AD2D63"/>
    <w:rsid w:val="00AD6DCD"/>
    <w:rsid w:val="00AD70DF"/>
    <w:rsid w:val="00AE1527"/>
    <w:rsid w:val="00AE191F"/>
    <w:rsid w:val="00AE26BD"/>
    <w:rsid w:val="00AE5BFC"/>
    <w:rsid w:val="00AF49DB"/>
    <w:rsid w:val="00B00286"/>
    <w:rsid w:val="00B02679"/>
    <w:rsid w:val="00B03ECB"/>
    <w:rsid w:val="00B04CB2"/>
    <w:rsid w:val="00B064D2"/>
    <w:rsid w:val="00B12700"/>
    <w:rsid w:val="00B1576B"/>
    <w:rsid w:val="00B15805"/>
    <w:rsid w:val="00B173DB"/>
    <w:rsid w:val="00B23780"/>
    <w:rsid w:val="00B248C9"/>
    <w:rsid w:val="00B253D7"/>
    <w:rsid w:val="00B27308"/>
    <w:rsid w:val="00B27FE0"/>
    <w:rsid w:val="00B35255"/>
    <w:rsid w:val="00B4280E"/>
    <w:rsid w:val="00B47F7C"/>
    <w:rsid w:val="00B47FC7"/>
    <w:rsid w:val="00B57C71"/>
    <w:rsid w:val="00B57CA3"/>
    <w:rsid w:val="00B65BF8"/>
    <w:rsid w:val="00B70328"/>
    <w:rsid w:val="00B70929"/>
    <w:rsid w:val="00B714D4"/>
    <w:rsid w:val="00B80E87"/>
    <w:rsid w:val="00B83C14"/>
    <w:rsid w:val="00B87A86"/>
    <w:rsid w:val="00B93D39"/>
    <w:rsid w:val="00B940BA"/>
    <w:rsid w:val="00B95D16"/>
    <w:rsid w:val="00B97119"/>
    <w:rsid w:val="00BA2019"/>
    <w:rsid w:val="00BA50F7"/>
    <w:rsid w:val="00BB705C"/>
    <w:rsid w:val="00BC0C1B"/>
    <w:rsid w:val="00BC2BF5"/>
    <w:rsid w:val="00BD0EA0"/>
    <w:rsid w:val="00BD45B3"/>
    <w:rsid w:val="00BE2CA5"/>
    <w:rsid w:val="00BF5C4C"/>
    <w:rsid w:val="00C00ABF"/>
    <w:rsid w:val="00C04D9F"/>
    <w:rsid w:val="00C11755"/>
    <w:rsid w:val="00C11C2F"/>
    <w:rsid w:val="00C12BA2"/>
    <w:rsid w:val="00C144E5"/>
    <w:rsid w:val="00C26BFE"/>
    <w:rsid w:val="00C2792C"/>
    <w:rsid w:val="00C3163F"/>
    <w:rsid w:val="00C464F8"/>
    <w:rsid w:val="00C46628"/>
    <w:rsid w:val="00C4723D"/>
    <w:rsid w:val="00C52DC8"/>
    <w:rsid w:val="00C53CFF"/>
    <w:rsid w:val="00C6007B"/>
    <w:rsid w:val="00C61533"/>
    <w:rsid w:val="00C62ECD"/>
    <w:rsid w:val="00C8397B"/>
    <w:rsid w:val="00C853BE"/>
    <w:rsid w:val="00C8716C"/>
    <w:rsid w:val="00C97195"/>
    <w:rsid w:val="00CA1F31"/>
    <w:rsid w:val="00CA52B4"/>
    <w:rsid w:val="00CA5566"/>
    <w:rsid w:val="00CA7E73"/>
    <w:rsid w:val="00CB06C3"/>
    <w:rsid w:val="00CB21CD"/>
    <w:rsid w:val="00CB3EAA"/>
    <w:rsid w:val="00CC1614"/>
    <w:rsid w:val="00CC77DB"/>
    <w:rsid w:val="00CE0F75"/>
    <w:rsid w:val="00CE3673"/>
    <w:rsid w:val="00CF549A"/>
    <w:rsid w:val="00D02B6E"/>
    <w:rsid w:val="00D0465C"/>
    <w:rsid w:val="00D243C8"/>
    <w:rsid w:val="00D24FFF"/>
    <w:rsid w:val="00D33F8C"/>
    <w:rsid w:val="00D355DD"/>
    <w:rsid w:val="00D35C1B"/>
    <w:rsid w:val="00D43B05"/>
    <w:rsid w:val="00D47D24"/>
    <w:rsid w:val="00D526CE"/>
    <w:rsid w:val="00D66C58"/>
    <w:rsid w:val="00D70F6B"/>
    <w:rsid w:val="00D727CF"/>
    <w:rsid w:val="00D867B8"/>
    <w:rsid w:val="00D90818"/>
    <w:rsid w:val="00D92F08"/>
    <w:rsid w:val="00DB1B83"/>
    <w:rsid w:val="00DB64B2"/>
    <w:rsid w:val="00DB6C80"/>
    <w:rsid w:val="00DC51EE"/>
    <w:rsid w:val="00DC5F37"/>
    <w:rsid w:val="00DD3419"/>
    <w:rsid w:val="00DD434E"/>
    <w:rsid w:val="00DD7FF9"/>
    <w:rsid w:val="00DE0E83"/>
    <w:rsid w:val="00E0159D"/>
    <w:rsid w:val="00E0704A"/>
    <w:rsid w:val="00E1494E"/>
    <w:rsid w:val="00E16F2F"/>
    <w:rsid w:val="00E22621"/>
    <w:rsid w:val="00E36F7B"/>
    <w:rsid w:val="00E4094F"/>
    <w:rsid w:val="00E411D6"/>
    <w:rsid w:val="00E42C15"/>
    <w:rsid w:val="00E4324A"/>
    <w:rsid w:val="00E44B20"/>
    <w:rsid w:val="00E45800"/>
    <w:rsid w:val="00E46259"/>
    <w:rsid w:val="00E5024B"/>
    <w:rsid w:val="00E6537F"/>
    <w:rsid w:val="00E657B7"/>
    <w:rsid w:val="00E737B0"/>
    <w:rsid w:val="00E84F3D"/>
    <w:rsid w:val="00E857F6"/>
    <w:rsid w:val="00E85979"/>
    <w:rsid w:val="00E91851"/>
    <w:rsid w:val="00E976E6"/>
    <w:rsid w:val="00EA0EC8"/>
    <w:rsid w:val="00EA19EF"/>
    <w:rsid w:val="00EA34D3"/>
    <w:rsid w:val="00EA3E58"/>
    <w:rsid w:val="00EA3FC1"/>
    <w:rsid w:val="00EA5BBC"/>
    <w:rsid w:val="00EA6968"/>
    <w:rsid w:val="00EB2A98"/>
    <w:rsid w:val="00EB6C20"/>
    <w:rsid w:val="00EC2DA1"/>
    <w:rsid w:val="00EC7C69"/>
    <w:rsid w:val="00ED5949"/>
    <w:rsid w:val="00EE3B97"/>
    <w:rsid w:val="00EE3E31"/>
    <w:rsid w:val="00EE5E3D"/>
    <w:rsid w:val="00EE7746"/>
    <w:rsid w:val="00EE7756"/>
    <w:rsid w:val="00EF1A31"/>
    <w:rsid w:val="00EF23CE"/>
    <w:rsid w:val="00EF2EC6"/>
    <w:rsid w:val="00EF7C94"/>
    <w:rsid w:val="00F035E3"/>
    <w:rsid w:val="00F044B3"/>
    <w:rsid w:val="00F16EA7"/>
    <w:rsid w:val="00F23139"/>
    <w:rsid w:val="00F314EA"/>
    <w:rsid w:val="00F33E1B"/>
    <w:rsid w:val="00F366C9"/>
    <w:rsid w:val="00F41B54"/>
    <w:rsid w:val="00F43976"/>
    <w:rsid w:val="00F476AD"/>
    <w:rsid w:val="00F50EDE"/>
    <w:rsid w:val="00F513F3"/>
    <w:rsid w:val="00F52180"/>
    <w:rsid w:val="00F526C0"/>
    <w:rsid w:val="00F7206E"/>
    <w:rsid w:val="00F72F9A"/>
    <w:rsid w:val="00F7747E"/>
    <w:rsid w:val="00F9203C"/>
    <w:rsid w:val="00FA4FB4"/>
    <w:rsid w:val="00FB27AE"/>
    <w:rsid w:val="00FB3D01"/>
    <w:rsid w:val="00FC0B3B"/>
    <w:rsid w:val="00FC5369"/>
    <w:rsid w:val="00FD3F41"/>
    <w:rsid w:val="00FD4C42"/>
    <w:rsid w:val="00FD68FB"/>
    <w:rsid w:val="00FE0572"/>
    <w:rsid w:val="00FE0AC0"/>
    <w:rsid w:val="00FE7F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1A505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63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32709"/>
    <w:pPr>
      <w:tabs>
        <w:tab w:val="left" w:pos="720"/>
      </w:tabs>
      <w:spacing w:after="200"/>
    </w:pPr>
    <w:rPr>
      <w:rFonts w:ascii="Times New Roman" w:hAnsi="Times New Roman"/>
      <w:sz w:val="20"/>
    </w:r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2D2632"/>
  </w:style>
  <w:style w:type="paragraph" w:styleId="BodyText2">
    <w:name w:val="Body Text 2"/>
    <w:basedOn w:val="Normal"/>
    <w:rsid w:val="002D2632"/>
    <w:pPr>
      <w:jc w:val="both"/>
    </w:pPr>
    <w:rPr>
      <w:rFonts w:ascii="Times New Roman" w:hAnsi="Times New Roman"/>
      <w:b/>
      <w:kern w:val="28"/>
      <w:sz w:val="23"/>
      <w:u w:val="single"/>
    </w:rPr>
  </w:style>
  <w:style w:type="paragraph" w:styleId="BodyTextIndent">
    <w:name w:val="Body Text Indent"/>
    <w:basedOn w:val="Normal"/>
    <w:rsid w:val="002D2632"/>
    <w:pPr>
      <w:ind w:firstLine="720"/>
    </w:pPr>
    <w:rPr>
      <w:rFonts w:ascii="Times New Roman" w:hAnsi="Times New Roman"/>
      <w:kern w:val="28"/>
    </w:rPr>
  </w:style>
  <w:style w:type="paragraph" w:styleId="BalloonText">
    <w:name w:val="Balloon Text"/>
    <w:basedOn w:val="Normal"/>
    <w:semiHidden/>
    <w:rsid w:val="00C6007B"/>
    <w:rPr>
      <w:rFonts w:ascii="Tahoma" w:hAnsi="Tahoma" w:cs="Tahoma"/>
      <w:sz w:val="16"/>
      <w:szCs w:val="16"/>
    </w:rPr>
  </w:style>
  <w:style w:type="character" w:customStyle="1" w:styleId="StyleFootnoteReferenceTimesNewRoman11pt">
    <w:name w:val="Style Footnote Reference + Times New Roman 11 pt"/>
    <w:rsid w:val="001E4BF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uiPriority w:val="99"/>
    <w:semiHidden/>
    <w:unhideWhenUsed/>
    <w:rsid w:val="00A05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88"/>
    <w:pPr>
      <w:overflowPunct w:val="0"/>
      <w:adjustRightInd w:val="0"/>
    </w:pPr>
    <w:rPr>
      <w:rFonts w:ascii="Times New Roman" w:hAnsi="Times New Roman"/>
      <w:snapToGrid/>
      <w:kern w:val="28"/>
      <w:sz w:val="20"/>
    </w:rPr>
  </w:style>
  <w:style w:type="character" w:customStyle="1" w:styleId="CommentTextChar">
    <w:name w:val="Comment Text Char"/>
    <w:link w:val="CommentText"/>
    <w:uiPriority w:val="99"/>
    <w:rsid w:val="00A05988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B05"/>
    <w:pPr>
      <w:overflowPunct/>
      <w:adjustRightInd/>
    </w:pPr>
    <w:rPr>
      <w:rFonts w:ascii="Courier New" w:hAnsi="Courier New"/>
      <w:b/>
      <w:bCs/>
      <w:snapToGrid w:val="0"/>
      <w:kern w:val="0"/>
    </w:rPr>
  </w:style>
  <w:style w:type="character" w:customStyle="1" w:styleId="CommentSubjectChar">
    <w:name w:val="Comment Subject Char"/>
    <w:link w:val="CommentSubject"/>
    <w:uiPriority w:val="99"/>
    <w:semiHidden/>
    <w:rsid w:val="00D43B05"/>
    <w:rPr>
      <w:rFonts w:ascii="Courier New" w:hAnsi="Courier New"/>
      <w:b/>
      <w:bCs/>
      <w:snapToGrid w:val="0"/>
      <w:kern w:val="28"/>
    </w:rPr>
  </w:style>
  <w:style w:type="paragraph" w:styleId="ListParagraph">
    <w:name w:val="List Paragraph"/>
    <w:basedOn w:val="Normal"/>
    <w:uiPriority w:val="34"/>
    <w:qFormat/>
    <w:rsid w:val="007342A1"/>
    <w:pPr>
      <w:snapToGrid w:val="0"/>
      <w:ind w:left="720"/>
      <w:contextualSpacing/>
    </w:pPr>
    <w:rPr>
      <w:rFonts w:ascii="Times New Roman" w:hAnsi="Times New Roman"/>
      <w:snapToGrid/>
      <w:kern w:val="28"/>
      <w:sz w:val="22"/>
    </w:rPr>
  </w:style>
  <w:style w:type="character" w:styleId="UnresolvedMention">
    <w:name w:val="Unresolved Mention"/>
    <w:uiPriority w:val="99"/>
    <w:semiHidden/>
    <w:unhideWhenUsed/>
    <w:rsid w:val="007342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7FC7"/>
    <w:rPr>
      <w:rFonts w:ascii="Courier New" w:hAnsi="Courier New"/>
      <w:snapToGrid w:val="0"/>
      <w:sz w:val="24"/>
    </w:rPr>
  </w:style>
  <w:style w:type="character" w:customStyle="1" w:styleId="FootnoteTextChar">
    <w:name w:val="Footnote Text Char"/>
    <w:link w:val="FootnoteText"/>
    <w:semiHidden/>
    <w:rsid w:val="00B15805"/>
    <w:rPr>
      <w:snapToGrid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yperlink" Target="mailto:shaun.maher@fcc.gov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