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63694" w:rsidRPr="00D27C45" w:rsidP="00681F55" w14:paraId="5F783FB0" w14:textId="77777777">
      <w:pPr>
        <w:spacing w:after="0" w:line="240" w:lineRule="auto"/>
        <w:jc w:val="center"/>
        <w:rPr>
          <w:rFonts w:ascii="Times New Roman" w:hAnsi="Times New Roman" w:cs="Times New Roman"/>
          <w:b/>
        </w:rPr>
      </w:pPr>
      <w:r w:rsidRPr="00D27C45">
        <w:rPr>
          <w:rFonts w:ascii="Times New Roman" w:hAnsi="Times New Roman" w:cs="Times New Roman"/>
          <w:b/>
        </w:rPr>
        <w:t>Before the</w:t>
      </w:r>
    </w:p>
    <w:p w:rsidR="00F63694" w:rsidRPr="00D27C45" w:rsidP="00681F55" w14:paraId="23303668" w14:textId="77777777">
      <w:pPr>
        <w:pStyle w:val="StyleBoldCentered"/>
        <w:rPr>
          <w:rFonts w:ascii="Times New Roman" w:hAnsi="Times New Roman"/>
        </w:rPr>
      </w:pPr>
      <w:r w:rsidRPr="00D27C45">
        <w:rPr>
          <w:rFonts w:ascii="Times New Roman" w:hAnsi="Times New Roman"/>
        </w:rPr>
        <w:t>F</w:t>
      </w:r>
      <w:r w:rsidRPr="00D27C45">
        <w:rPr>
          <w:rFonts w:ascii="Times New Roman" w:hAnsi="Times New Roman"/>
          <w:caps w:val="0"/>
        </w:rPr>
        <w:t>ederal Communications Commission</w:t>
      </w:r>
    </w:p>
    <w:p w:rsidR="00F63694" w:rsidRPr="00D27C45" w:rsidP="00681F55" w14:paraId="0BA3FABE" w14:textId="77777777">
      <w:pPr>
        <w:pStyle w:val="StyleBoldCentered"/>
        <w:rPr>
          <w:rFonts w:ascii="Times New Roman" w:hAnsi="Times New Roman"/>
        </w:rPr>
      </w:pPr>
      <w:r w:rsidRPr="00D27C45">
        <w:rPr>
          <w:rFonts w:ascii="Times New Roman" w:hAnsi="Times New Roman"/>
          <w:caps w:val="0"/>
        </w:rPr>
        <w:t>Washington, D.C. 20554</w:t>
      </w:r>
    </w:p>
    <w:p w:rsidR="00F63694" w:rsidRPr="00D27C45" w:rsidP="00681F55" w14:paraId="2CD6FF06" w14:textId="77777777">
      <w:pPr>
        <w:spacing w:after="0"/>
        <w:rPr>
          <w:rFonts w:ascii="Times New Roman" w:hAnsi="Times New Roman" w:cs="Times New Roman"/>
        </w:rPr>
      </w:pPr>
    </w:p>
    <w:tbl>
      <w:tblPr>
        <w:tblW w:w="9576" w:type="dxa"/>
        <w:tblLayout w:type="fixed"/>
        <w:tblLook w:val="0000"/>
      </w:tblPr>
      <w:tblGrid>
        <w:gridCol w:w="4698"/>
        <w:gridCol w:w="630"/>
        <w:gridCol w:w="4248"/>
      </w:tblGrid>
      <w:tr w14:paraId="7C0678C9" w14:textId="77777777" w:rsidTr="00BB7442">
        <w:tblPrEx>
          <w:tblW w:w="9576" w:type="dxa"/>
          <w:tblLayout w:type="fixed"/>
          <w:tblLook w:val="0000"/>
        </w:tblPrEx>
        <w:tc>
          <w:tcPr>
            <w:tcW w:w="4698" w:type="dxa"/>
          </w:tcPr>
          <w:p w:rsidR="00BB7442" w:rsidRPr="00D27C45" w:rsidP="00681F55" w14:paraId="518F8D8A" w14:textId="77777777">
            <w:pPr>
              <w:tabs>
                <w:tab w:val="center" w:pos="4680"/>
              </w:tabs>
              <w:suppressAutoHyphens/>
              <w:spacing w:after="0"/>
              <w:rPr>
                <w:rFonts w:ascii="Times New Roman" w:hAnsi="Times New Roman" w:cs="Times New Roman"/>
                <w:spacing w:val="-2"/>
              </w:rPr>
            </w:pPr>
          </w:p>
          <w:p w:rsidR="00BB7442" w:rsidRPr="00D27C45" w:rsidP="00681F55" w14:paraId="79E6BD6D" w14:textId="77777777">
            <w:pPr>
              <w:pStyle w:val="TOAHeading"/>
              <w:tabs>
                <w:tab w:val="center" w:pos="4680"/>
                <w:tab w:val="clear" w:pos="9360"/>
              </w:tabs>
              <w:rPr>
                <w:spacing w:val="-2"/>
                <w:szCs w:val="22"/>
              </w:rPr>
            </w:pPr>
            <w:r w:rsidRPr="00D27C45">
              <w:rPr>
                <w:spacing w:val="-2"/>
                <w:szCs w:val="22"/>
              </w:rPr>
              <w:t>In the Matter of</w:t>
            </w:r>
          </w:p>
          <w:p w:rsidR="00A65ABE" w:rsidRPr="00D27C45" w:rsidP="00681F55" w14:paraId="755D4B90" w14:textId="77777777">
            <w:pPr>
              <w:tabs>
                <w:tab w:val="center" w:pos="4680"/>
              </w:tabs>
              <w:suppressAutoHyphens/>
              <w:spacing w:after="0"/>
              <w:rPr>
                <w:rFonts w:ascii="Times New Roman" w:hAnsi="Times New Roman" w:cs="Times New Roman"/>
                <w:spacing w:val="-2"/>
              </w:rPr>
            </w:pPr>
          </w:p>
          <w:p w:rsidR="0084730D" w:rsidRPr="00D27C45" w:rsidP="1ABFE7D7" w14:paraId="7C896459" w14:textId="01157C80">
            <w:pPr>
              <w:tabs>
                <w:tab w:val="center" w:pos="4680"/>
              </w:tabs>
              <w:suppressAutoHyphens/>
              <w:spacing w:after="0" w:line="240" w:lineRule="auto"/>
              <w:rPr>
                <w:rFonts w:ascii="Times New Roman" w:hAnsi="Times New Roman" w:cs="Times New Roman"/>
              </w:rPr>
            </w:pPr>
            <w:r w:rsidRPr="00D27C45">
              <w:rPr>
                <w:rFonts w:ascii="Times New Roman" w:hAnsi="Times New Roman" w:cs="Times New Roman"/>
              </w:rPr>
              <w:t xml:space="preserve">Planet </w:t>
            </w:r>
            <w:r w:rsidRPr="1ABFE7D7">
              <w:rPr>
                <w:rFonts w:ascii="Times New Roman" w:hAnsi="Times New Roman" w:cs="Times New Roman"/>
              </w:rPr>
              <w:t>Lab</w:t>
            </w:r>
            <w:r w:rsidRPr="1ABFE7D7" w:rsidR="26BFD6D6">
              <w:rPr>
                <w:rFonts w:ascii="Times New Roman" w:hAnsi="Times New Roman" w:cs="Times New Roman"/>
              </w:rPr>
              <w:t>s</w:t>
            </w:r>
            <w:r w:rsidRPr="00D27C45">
              <w:rPr>
                <w:rFonts w:ascii="Times New Roman" w:hAnsi="Times New Roman" w:cs="Times New Roman"/>
              </w:rPr>
              <w:t xml:space="preserve"> </w:t>
            </w:r>
            <w:r w:rsidRPr="00D27C45" w:rsidR="002E74C2">
              <w:rPr>
                <w:rFonts w:ascii="Times New Roman" w:hAnsi="Times New Roman" w:cs="Times New Roman"/>
              </w:rPr>
              <w:t>PBC</w:t>
            </w:r>
            <w:r w:rsidRPr="00D27C45">
              <w:rPr>
                <w:rFonts w:ascii="Times New Roman" w:hAnsi="Times New Roman" w:cs="Times New Roman"/>
              </w:rPr>
              <w:t xml:space="preserve"> </w:t>
            </w:r>
          </w:p>
          <w:p w:rsidR="0084730D" w:rsidRPr="00D27C45" w:rsidP="1ABFE7D7" w14:paraId="03FD63B0" w14:textId="76587F38">
            <w:pPr>
              <w:tabs>
                <w:tab w:val="center" w:pos="4680"/>
              </w:tabs>
              <w:suppressAutoHyphens/>
              <w:spacing w:after="0" w:line="240" w:lineRule="auto"/>
              <w:rPr>
                <w:rFonts w:ascii="Times New Roman" w:hAnsi="Times New Roman" w:cs="Times New Roman"/>
              </w:rPr>
            </w:pPr>
          </w:p>
          <w:p w:rsidR="0084730D" w:rsidRPr="00D27C45" w:rsidP="00681F55" w14:paraId="2DFDACC9" w14:textId="364341F4">
            <w:pPr>
              <w:tabs>
                <w:tab w:val="center" w:pos="4680"/>
              </w:tabs>
              <w:suppressAutoHyphens/>
              <w:spacing w:after="0" w:line="240" w:lineRule="auto"/>
              <w:rPr>
                <w:rFonts w:ascii="Times New Roman" w:hAnsi="Times New Roman" w:cs="Times New Roman"/>
              </w:rPr>
            </w:pPr>
            <w:r w:rsidRPr="00D27C45">
              <w:rPr>
                <w:rFonts w:ascii="Times New Roman" w:hAnsi="Times New Roman" w:cs="Times New Roman"/>
              </w:rPr>
              <w:t>Application for Modificatio</w:t>
            </w:r>
            <w:r w:rsidRPr="00D27C45">
              <w:rPr>
                <w:rFonts w:ascii="Times New Roman" w:hAnsi="Times New Roman" w:cs="Times New Roman"/>
              </w:rPr>
              <w:t>n</w:t>
            </w:r>
            <w:r w:rsidRPr="1ABFE7D7" w:rsidR="1CD3F6EB">
              <w:rPr>
                <w:rFonts w:ascii="Times New Roman" w:hAnsi="Times New Roman" w:cs="Times New Roman"/>
              </w:rPr>
              <w:t xml:space="preserve"> of License</w:t>
            </w:r>
          </w:p>
          <w:p w:rsidR="0084730D" w:rsidRPr="00003AAD" w:rsidP="00681F55" w14:paraId="391765DA" w14:textId="41D68106">
            <w:pPr>
              <w:tabs>
                <w:tab w:val="center" w:pos="4680"/>
              </w:tabs>
              <w:suppressAutoHyphens/>
              <w:spacing w:after="0" w:line="240" w:lineRule="auto"/>
              <w:rPr>
                <w:rFonts w:ascii="Times New Roman" w:hAnsi="Times New Roman" w:cs="Times New Roman"/>
              </w:rPr>
            </w:pPr>
          </w:p>
        </w:tc>
        <w:tc>
          <w:tcPr>
            <w:tcW w:w="630" w:type="dxa"/>
          </w:tcPr>
          <w:p w:rsidR="00BB7442" w:rsidRPr="00D27C45" w:rsidP="00681F55" w14:paraId="2D56E4A5" w14:textId="77777777">
            <w:pPr>
              <w:tabs>
                <w:tab w:val="center" w:pos="4680"/>
              </w:tabs>
              <w:suppressAutoHyphens/>
              <w:spacing w:after="0" w:line="240" w:lineRule="auto"/>
              <w:rPr>
                <w:rFonts w:ascii="Times New Roman" w:hAnsi="Times New Roman" w:cs="Times New Roman"/>
                <w:spacing w:val="-2"/>
              </w:rPr>
            </w:pPr>
            <w:r w:rsidRPr="00D27C45">
              <w:rPr>
                <w:rFonts w:ascii="Times New Roman" w:hAnsi="Times New Roman" w:cs="Times New Roman"/>
                <w:spacing w:val="-2"/>
              </w:rPr>
              <w:t>)</w:t>
            </w:r>
          </w:p>
          <w:p w:rsidR="00BB7442" w:rsidRPr="00D27C45" w:rsidP="00681F55" w14:paraId="798E600F" w14:textId="77777777">
            <w:pPr>
              <w:tabs>
                <w:tab w:val="center" w:pos="4680"/>
              </w:tabs>
              <w:suppressAutoHyphens/>
              <w:spacing w:after="0" w:line="240" w:lineRule="auto"/>
              <w:rPr>
                <w:rFonts w:ascii="Times New Roman" w:hAnsi="Times New Roman" w:cs="Times New Roman"/>
                <w:spacing w:val="-2"/>
              </w:rPr>
            </w:pPr>
            <w:r w:rsidRPr="00D27C45">
              <w:rPr>
                <w:rFonts w:ascii="Times New Roman" w:hAnsi="Times New Roman" w:cs="Times New Roman"/>
                <w:spacing w:val="-2"/>
              </w:rPr>
              <w:t>)</w:t>
            </w:r>
          </w:p>
          <w:p w:rsidR="00BB7442" w:rsidRPr="00D27C45" w:rsidP="00681F55" w14:paraId="660822A6" w14:textId="77777777">
            <w:pPr>
              <w:tabs>
                <w:tab w:val="center" w:pos="4680"/>
              </w:tabs>
              <w:suppressAutoHyphens/>
              <w:spacing w:after="0" w:line="240" w:lineRule="auto"/>
              <w:rPr>
                <w:rFonts w:ascii="Times New Roman" w:hAnsi="Times New Roman" w:cs="Times New Roman"/>
                <w:spacing w:val="-2"/>
              </w:rPr>
            </w:pPr>
            <w:r w:rsidRPr="00D27C45">
              <w:rPr>
                <w:rFonts w:ascii="Times New Roman" w:hAnsi="Times New Roman" w:cs="Times New Roman"/>
                <w:spacing w:val="-2"/>
              </w:rPr>
              <w:t>)</w:t>
            </w:r>
          </w:p>
          <w:p w:rsidR="00BB7442" w:rsidRPr="00D27C45" w:rsidP="00681F55" w14:paraId="6126163D" w14:textId="77777777">
            <w:pPr>
              <w:tabs>
                <w:tab w:val="center" w:pos="4680"/>
              </w:tabs>
              <w:suppressAutoHyphens/>
              <w:spacing w:after="0" w:line="240" w:lineRule="auto"/>
              <w:rPr>
                <w:rFonts w:ascii="Times New Roman" w:hAnsi="Times New Roman" w:cs="Times New Roman"/>
                <w:spacing w:val="-2"/>
              </w:rPr>
            </w:pPr>
            <w:r w:rsidRPr="00D27C45">
              <w:rPr>
                <w:rFonts w:ascii="Times New Roman" w:hAnsi="Times New Roman" w:cs="Times New Roman"/>
                <w:spacing w:val="-2"/>
              </w:rPr>
              <w:t>)</w:t>
            </w:r>
          </w:p>
          <w:p w:rsidR="00BB7442" w:rsidRPr="00D27C45" w:rsidP="00681F55" w14:paraId="0D301D7F" w14:textId="77777777">
            <w:pPr>
              <w:tabs>
                <w:tab w:val="center" w:pos="4680"/>
              </w:tabs>
              <w:suppressAutoHyphens/>
              <w:spacing w:after="0" w:line="240" w:lineRule="auto"/>
              <w:rPr>
                <w:rFonts w:ascii="Times New Roman" w:hAnsi="Times New Roman" w:cs="Times New Roman"/>
                <w:spacing w:val="-2"/>
              </w:rPr>
            </w:pPr>
            <w:r w:rsidRPr="00D27C45">
              <w:rPr>
                <w:rFonts w:ascii="Times New Roman" w:hAnsi="Times New Roman" w:cs="Times New Roman"/>
                <w:spacing w:val="-2"/>
              </w:rPr>
              <w:t>)</w:t>
            </w:r>
          </w:p>
          <w:p w:rsidR="00BB7442" w:rsidRPr="00D27C45" w:rsidP="00681F55" w14:paraId="09E843DE" w14:textId="77777777">
            <w:pPr>
              <w:tabs>
                <w:tab w:val="center" w:pos="4680"/>
              </w:tabs>
              <w:suppressAutoHyphens/>
              <w:spacing w:after="0" w:line="240" w:lineRule="auto"/>
              <w:rPr>
                <w:rFonts w:ascii="Times New Roman" w:hAnsi="Times New Roman" w:cs="Times New Roman"/>
                <w:spacing w:val="-2"/>
              </w:rPr>
            </w:pPr>
            <w:r w:rsidRPr="00D27C45">
              <w:rPr>
                <w:rFonts w:ascii="Times New Roman" w:hAnsi="Times New Roman" w:cs="Times New Roman"/>
                <w:spacing w:val="-2"/>
              </w:rPr>
              <w:t>)</w:t>
            </w:r>
          </w:p>
          <w:p w:rsidR="00BB7442" w:rsidRPr="00D27C45" w:rsidP="00681F55" w14:paraId="2E804E00" w14:textId="06C25FAC">
            <w:pPr>
              <w:tabs>
                <w:tab w:val="center" w:pos="4680"/>
              </w:tabs>
              <w:suppressAutoHyphens/>
              <w:spacing w:after="0" w:line="240" w:lineRule="auto"/>
              <w:rPr>
                <w:rFonts w:ascii="Times New Roman" w:hAnsi="Times New Roman" w:cs="Times New Roman"/>
                <w:spacing w:val="-2"/>
              </w:rPr>
            </w:pPr>
          </w:p>
          <w:p w:rsidR="00BB7442" w:rsidRPr="00D27C45" w:rsidP="00681F55" w14:paraId="189F1D03" w14:textId="4B868588">
            <w:pPr>
              <w:tabs>
                <w:tab w:val="center" w:pos="4680"/>
              </w:tabs>
              <w:suppressAutoHyphens/>
              <w:spacing w:after="0"/>
              <w:rPr>
                <w:rFonts w:ascii="Times New Roman" w:hAnsi="Times New Roman" w:cs="Times New Roman"/>
                <w:spacing w:val="-2"/>
              </w:rPr>
            </w:pPr>
          </w:p>
        </w:tc>
        <w:tc>
          <w:tcPr>
            <w:tcW w:w="4248" w:type="dxa"/>
          </w:tcPr>
          <w:p w:rsidR="00BB7442" w:rsidRPr="00D27C45" w:rsidP="00681F55" w14:paraId="2B28C406" w14:textId="0B35D821">
            <w:pPr>
              <w:tabs>
                <w:tab w:val="center" w:pos="4680"/>
              </w:tabs>
              <w:suppressAutoHyphens/>
              <w:spacing w:after="0"/>
              <w:rPr>
                <w:rFonts w:ascii="Times New Roman" w:hAnsi="Times New Roman" w:cs="Times New Roman"/>
                <w:spacing w:val="-2"/>
              </w:rPr>
            </w:pPr>
          </w:p>
          <w:p w:rsidR="00BB7442" w:rsidRPr="00D27C45" w:rsidP="00681F55" w14:paraId="2BB11A2B" w14:textId="77777777">
            <w:pPr>
              <w:tabs>
                <w:tab w:val="center" w:pos="4680"/>
              </w:tabs>
              <w:suppressAutoHyphens/>
              <w:spacing w:after="0"/>
              <w:rPr>
                <w:rFonts w:ascii="Times New Roman" w:hAnsi="Times New Roman" w:cs="Times New Roman"/>
                <w:spacing w:val="-2"/>
              </w:rPr>
            </w:pPr>
          </w:p>
          <w:p w:rsidR="00BB7442" w:rsidRPr="00D27C45" w:rsidP="00681F55" w14:paraId="326A7AB4" w14:textId="66973463">
            <w:pPr>
              <w:pStyle w:val="TOAHeading"/>
              <w:tabs>
                <w:tab w:val="center" w:pos="4680"/>
                <w:tab w:val="clear" w:pos="9360"/>
              </w:tabs>
            </w:pPr>
            <w:r w:rsidRPr="1ABFE7D7">
              <w:t>I</w:t>
            </w:r>
            <w:r w:rsidRPr="1ABFE7D7" w:rsidR="0084730D">
              <w:t>C</w:t>
            </w:r>
            <w:r w:rsidRPr="1ABFE7D7">
              <w:t xml:space="preserve">FS File No. </w:t>
            </w:r>
            <w:r w:rsidRPr="1ABFE7D7" w:rsidR="008B3270">
              <w:rPr>
                <w:shd w:val="clear" w:color="auto" w:fill="FFFFFF"/>
              </w:rPr>
              <w:t>SAT-MOD-20220421-00042</w:t>
            </w:r>
          </w:p>
          <w:p w:rsidR="00BB7442" w:rsidRPr="00D27C45" w:rsidP="00681F55" w14:paraId="55F4DC0A" w14:textId="7917AAD8">
            <w:pPr>
              <w:pStyle w:val="TOAHeading"/>
              <w:tabs>
                <w:tab w:val="center" w:pos="4680"/>
                <w:tab w:val="clear" w:pos="9360"/>
              </w:tabs>
              <w:rPr>
                <w:spacing w:val="-2"/>
                <w:szCs w:val="22"/>
              </w:rPr>
            </w:pPr>
            <w:r w:rsidRPr="00D27C45">
              <w:rPr>
                <w:spacing w:val="-2"/>
                <w:szCs w:val="22"/>
              </w:rPr>
              <w:t xml:space="preserve">Call Sign:  </w:t>
            </w:r>
            <w:r w:rsidRPr="00D27C45" w:rsidR="008B3270">
              <w:rPr>
                <w:spacing w:val="-2"/>
                <w:szCs w:val="22"/>
              </w:rPr>
              <w:t>S2912</w:t>
            </w:r>
          </w:p>
          <w:p w:rsidR="00BB7442" w:rsidRPr="00D27C45" w:rsidP="00681F55" w14:paraId="2DAA5EE0" w14:textId="3364AF67">
            <w:pPr>
              <w:tabs>
                <w:tab w:val="left" w:pos="1169"/>
              </w:tabs>
              <w:suppressAutoHyphens/>
              <w:spacing w:after="0"/>
              <w:rPr>
                <w:rFonts w:ascii="Times New Roman" w:hAnsi="Times New Roman" w:cs="Times New Roman"/>
                <w:spacing w:val="-2"/>
              </w:rPr>
            </w:pPr>
          </w:p>
        </w:tc>
      </w:tr>
    </w:tbl>
    <w:p w:rsidR="00F63694" w:rsidRPr="00D27C45" w:rsidP="00003AAD" w14:paraId="1F54A6D1" w14:textId="5F9BBEFF">
      <w:pPr>
        <w:spacing w:after="120"/>
        <w:rPr>
          <w:rFonts w:ascii="Times New Roman" w:hAnsi="Times New Roman" w:cs="Times New Roman"/>
          <w:i/>
          <w:iCs/>
        </w:rPr>
      </w:pPr>
      <w:r w:rsidRPr="00D27C45">
        <w:rPr>
          <w:rFonts w:ascii="Times New Roman" w:hAnsi="Times New Roman" w:cs="Times New Roman"/>
        </w:rPr>
        <w:tab/>
      </w:r>
      <w:r w:rsidRPr="00D27C45">
        <w:rPr>
          <w:rFonts w:ascii="Times New Roman" w:hAnsi="Times New Roman" w:cs="Times New Roman"/>
        </w:rPr>
        <w:tab/>
      </w:r>
      <w:r w:rsidRPr="00D27C45">
        <w:rPr>
          <w:rFonts w:ascii="Times New Roman" w:hAnsi="Times New Roman" w:cs="Times New Roman"/>
        </w:rPr>
        <w:tab/>
      </w:r>
      <w:r w:rsidRPr="00D27C45">
        <w:rPr>
          <w:rFonts w:ascii="Times New Roman" w:hAnsi="Times New Roman" w:cs="Times New Roman"/>
        </w:rPr>
        <w:tab/>
      </w:r>
      <w:r w:rsidRPr="00D27C45">
        <w:rPr>
          <w:rFonts w:ascii="Times New Roman" w:hAnsi="Times New Roman" w:cs="Times New Roman"/>
        </w:rPr>
        <w:tab/>
      </w:r>
      <w:r w:rsidRPr="00D27C45">
        <w:rPr>
          <w:rFonts w:ascii="Times New Roman" w:hAnsi="Times New Roman" w:cs="Times New Roman"/>
        </w:rPr>
        <w:tab/>
      </w:r>
      <w:r w:rsidRPr="00D27C45">
        <w:rPr>
          <w:rFonts w:ascii="Times New Roman" w:hAnsi="Times New Roman" w:cs="Times New Roman"/>
        </w:rPr>
        <w:tab/>
      </w:r>
      <w:r w:rsidRPr="00D27C45">
        <w:rPr>
          <w:rFonts w:ascii="Times New Roman" w:hAnsi="Times New Roman" w:cs="Times New Roman"/>
        </w:rPr>
        <w:tab/>
      </w:r>
      <w:r w:rsidRPr="00D27C45">
        <w:rPr>
          <w:rFonts w:ascii="Times New Roman" w:hAnsi="Times New Roman" w:cs="Times New Roman"/>
          <w:i/>
          <w:iCs/>
          <w:color w:val="FF0000"/>
        </w:rPr>
        <w:t xml:space="preserve"> </w:t>
      </w:r>
    </w:p>
    <w:p w:rsidR="00F63694" w:rsidP="00003AAD" w14:paraId="0D9053B4" w14:textId="10BEA776">
      <w:pPr>
        <w:pStyle w:val="StyleBoldCentered"/>
        <w:spacing w:after="120"/>
        <w:rPr>
          <w:rFonts w:ascii="Times New Roman" w:hAnsi="Times New Roman"/>
        </w:rPr>
      </w:pPr>
      <w:r w:rsidRPr="00D27C45">
        <w:rPr>
          <w:rFonts w:ascii="Times New Roman" w:hAnsi="Times New Roman"/>
        </w:rPr>
        <w:t>ORder</w:t>
      </w:r>
      <w:r w:rsidRPr="00D27C45">
        <w:rPr>
          <w:rFonts w:ascii="Times New Roman" w:hAnsi="Times New Roman" w:eastAsiaTheme="minorHAnsi"/>
          <w:caps w:val="0"/>
          <w:snapToGrid/>
          <w:kern w:val="0"/>
        </w:rPr>
        <w:t xml:space="preserve"> </w:t>
      </w:r>
    </w:p>
    <w:p w:rsidR="00003AAD" w:rsidRPr="00D27C45" w:rsidP="00003AAD" w14:paraId="271A18B2" w14:textId="77777777">
      <w:pPr>
        <w:pStyle w:val="StyleBoldCentered"/>
        <w:spacing w:after="120"/>
        <w:rPr>
          <w:rFonts w:ascii="Times New Roman" w:hAnsi="Times New Roman"/>
        </w:rPr>
      </w:pPr>
    </w:p>
    <w:p w:rsidR="0013199E" w:rsidRPr="00D27C45" w:rsidP="00003AAD" w14:paraId="74E7E792" w14:textId="3D770B61">
      <w:pPr>
        <w:spacing w:after="120" w:line="360" w:lineRule="auto"/>
        <w:rPr>
          <w:rFonts w:ascii="Times New Roman" w:hAnsi="Times New Roman" w:cs="Times New Roman"/>
        </w:rPr>
      </w:pPr>
      <w:r w:rsidRPr="00D27C45">
        <w:rPr>
          <w:rFonts w:ascii="Times New Roman" w:hAnsi="Times New Roman" w:cs="Times New Roman"/>
        </w:rPr>
        <w:t xml:space="preserve">Adopted:  </w:t>
      </w:r>
      <w:r w:rsidR="00A81722">
        <w:rPr>
          <w:rFonts w:ascii="Times New Roman" w:hAnsi="Times New Roman" w:cs="Times New Roman"/>
        </w:rPr>
        <w:t>August 31, 2023</w:t>
      </w:r>
      <w:r w:rsidRPr="00D27C45">
        <w:rPr>
          <w:rFonts w:ascii="Times New Roman" w:hAnsi="Times New Roman" w:cs="Times New Roman"/>
        </w:rPr>
        <w:t xml:space="preserve"> </w:t>
      </w:r>
      <w:r w:rsidRPr="00D27C45">
        <w:rPr>
          <w:rFonts w:ascii="Times New Roman" w:hAnsi="Times New Roman" w:cs="Times New Roman"/>
        </w:rPr>
        <w:tab/>
      </w:r>
      <w:r w:rsidRPr="00D27C45">
        <w:rPr>
          <w:rFonts w:ascii="Times New Roman" w:hAnsi="Times New Roman" w:cs="Times New Roman"/>
        </w:rPr>
        <w:tab/>
      </w:r>
      <w:r w:rsidRPr="00D27C45">
        <w:rPr>
          <w:rFonts w:ascii="Times New Roman" w:hAnsi="Times New Roman" w:cs="Times New Roman"/>
        </w:rPr>
        <w:tab/>
      </w:r>
      <w:r w:rsidRPr="00D27C45">
        <w:rPr>
          <w:rFonts w:ascii="Times New Roman" w:hAnsi="Times New Roman" w:cs="Times New Roman"/>
        </w:rPr>
        <w:tab/>
      </w:r>
      <w:r w:rsidRPr="00D27C45">
        <w:rPr>
          <w:rFonts w:ascii="Times New Roman" w:hAnsi="Times New Roman" w:cs="Times New Roman"/>
        </w:rPr>
        <w:tab/>
        <w:t xml:space="preserve">Released:  </w:t>
      </w:r>
      <w:r w:rsidR="00A81722">
        <w:rPr>
          <w:rFonts w:ascii="Times New Roman" w:hAnsi="Times New Roman" w:cs="Times New Roman"/>
        </w:rPr>
        <w:t>August 31, 2023</w:t>
      </w:r>
      <w:r w:rsidRPr="00D27C45">
        <w:rPr>
          <w:rFonts w:ascii="Times New Roman" w:hAnsi="Times New Roman" w:cs="Times New Roman"/>
        </w:rPr>
        <w:t xml:space="preserve"> </w:t>
      </w:r>
    </w:p>
    <w:p w:rsidR="0013199E" w:rsidP="00003AAD" w14:paraId="7FABBB4E" w14:textId="2B8155AF">
      <w:pPr>
        <w:pStyle w:val="ListParagraph"/>
        <w:spacing w:after="120" w:line="360" w:lineRule="auto"/>
        <w:ind w:left="0"/>
        <w:rPr>
          <w:rFonts w:ascii="Times New Roman" w:hAnsi="Times New Roman" w:cs="Times New Roman"/>
        </w:rPr>
      </w:pPr>
      <w:r w:rsidRPr="00D077B7">
        <w:rPr>
          <w:rFonts w:ascii="Times New Roman" w:hAnsi="Times New Roman" w:cs="Times New Roman"/>
        </w:rPr>
        <w:t>By the Chief,</w:t>
      </w:r>
      <w:r w:rsidRPr="00D077B7" w:rsidR="00D859BC">
        <w:rPr>
          <w:rFonts w:ascii="Times New Roman" w:hAnsi="Times New Roman" w:cs="Times New Roman"/>
        </w:rPr>
        <w:t xml:space="preserve"> Satellite Programs and Policy Division, Space Bureau</w:t>
      </w:r>
      <w:r w:rsidRPr="00D077B7">
        <w:rPr>
          <w:rFonts w:ascii="Times New Roman" w:hAnsi="Times New Roman" w:cs="Times New Roman"/>
        </w:rPr>
        <w:t>:</w:t>
      </w:r>
      <w:r w:rsidRPr="00D27C45">
        <w:rPr>
          <w:rFonts w:ascii="Times New Roman" w:hAnsi="Times New Roman" w:cs="Times New Roman"/>
        </w:rPr>
        <w:t xml:space="preserve"> </w:t>
      </w:r>
    </w:p>
    <w:p w:rsidR="00003AAD" w:rsidRPr="00D27C45" w:rsidP="00003AAD" w14:paraId="57130B84" w14:textId="77777777">
      <w:pPr>
        <w:pStyle w:val="ListParagraph"/>
        <w:spacing w:after="120" w:line="360" w:lineRule="auto"/>
        <w:ind w:left="0"/>
        <w:rPr>
          <w:rFonts w:ascii="Times New Roman" w:hAnsi="Times New Roman" w:cs="Times New Roman"/>
        </w:rPr>
      </w:pPr>
    </w:p>
    <w:p w:rsidR="00A44D27" w:rsidRPr="00D27C45" w:rsidP="00A539C8" w14:paraId="279D1436" w14:textId="77777777">
      <w:pPr>
        <w:pStyle w:val="ListParagraph"/>
        <w:numPr>
          <w:ilvl w:val="0"/>
          <w:numId w:val="15"/>
        </w:numPr>
        <w:spacing w:after="120" w:line="360" w:lineRule="auto"/>
        <w:contextualSpacing w:val="0"/>
        <w:rPr>
          <w:rFonts w:ascii="Times New Roman" w:hAnsi="Times New Roman" w:cs="Times New Roman"/>
          <w:b/>
          <w:bCs/>
        </w:rPr>
      </w:pPr>
      <w:r w:rsidRPr="00D27C45">
        <w:rPr>
          <w:rFonts w:ascii="Times New Roman" w:hAnsi="Times New Roman" w:cs="Times New Roman"/>
          <w:b/>
          <w:bCs/>
        </w:rPr>
        <w:t>INTRODUCTION</w:t>
      </w:r>
    </w:p>
    <w:p w:rsidR="00A44D27" w:rsidRPr="00D27C45" w:rsidP="1ABFE7D7" w14:paraId="501D24D2" w14:textId="0F40F7F5">
      <w:pPr>
        <w:pStyle w:val="ListParagraph"/>
        <w:numPr>
          <w:ilvl w:val="0"/>
          <w:numId w:val="19"/>
        </w:numPr>
        <w:spacing w:after="120" w:line="257" w:lineRule="auto"/>
        <w:contextualSpacing w:val="0"/>
        <w:rPr>
          <w:rFonts w:ascii="Times New Roman" w:hAnsi="Times New Roman" w:cs="Times New Roman"/>
        </w:rPr>
      </w:pPr>
      <w:r w:rsidRPr="00D27C45">
        <w:rPr>
          <w:rFonts w:ascii="Times New Roman" w:hAnsi="Times New Roman" w:cs="Times New Roman"/>
        </w:rPr>
        <w:t xml:space="preserve">In this </w:t>
      </w:r>
      <w:bookmarkStart w:id="0" w:name="_Hlk46501414"/>
      <w:r w:rsidRPr="00D27C45">
        <w:rPr>
          <w:rFonts w:ascii="Times New Roman" w:hAnsi="Times New Roman" w:cs="Times New Roman"/>
        </w:rPr>
        <w:t>Order</w:t>
      </w:r>
      <w:bookmarkEnd w:id="0"/>
      <w:r w:rsidRPr="00D27C45">
        <w:rPr>
          <w:rFonts w:ascii="Times New Roman" w:hAnsi="Times New Roman" w:cs="Times New Roman"/>
        </w:rPr>
        <w:t xml:space="preserve">, we </w:t>
      </w:r>
      <w:r w:rsidRPr="00D27C45" w:rsidR="00211CC0">
        <w:rPr>
          <w:rFonts w:ascii="Times New Roman" w:hAnsi="Times New Roman" w:cs="Times New Roman"/>
        </w:rPr>
        <w:t>address</w:t>
      </w:r>
      <w:r w:rsidR="00C00F1A">
        <w:rPr>
          <w:rFonts w:ascii="Times New Roman" w:hAnsi="Times New Roman" w:cs="Times New Roman"/>
        </w:rPr>
        <w:t xml:space="preserve"> the request of</w:t>
      </w:r>
      <w:r w:rsidRPr="00D27C45" w:rsidR="00211CC0">
        <w:rPr>
          <w:rFonts w:ascii="Times New Roman" w:hAnsi="Times New Roman" w:cs="Times New Roman"/>
        </w:rPr>
        <w:t xml:space="preserve"> </w:t>
      </w:r>
      <w:r w:rsidRPr="00D27C45" w:rsidR="00083F06">
        <w:rPr>
          <w:rFonts w:ascii="Times New Roman" w:hAnsi="Times New Roman" w:cs="Times New Roman"/>
        </w:rPr>
        <w:t>Space Exploration Technologies Corp. (SpaceX)</w:t>
      </w:r>
      <w:r w:rsidRPr="00D27C45" w:rsidR="008E4E2C">
        <w:rPr>
          <w:rFonts w:ascii="Times New Roman" w:hAnsi="Times New Roman" w:cs="Times New Roman"/>
        </w:rPr>
        <w:t>,</w:t>
      </w:r>
      <w:r w:rsidRPr="00D27C45" w:rsidR="00083F06">
        <w:rPr>
          <w:rFonts w:ascii="Times New Roman" w:hAnsi="Times New Roman" w:cs="Times New Roman"/>
        </w:rPr>
        <w:t xml:space="preserve"> filed</w:t>
      </w:r>
      <w:r w:rsidRPr="00D27C45" w:rsidR="00A65ABE">
        <w:rPr>
          <w:rFonts w:ascii="Times New Roman" w:hAnsi="Times New Roman" w:cs="Times New Roman"/>
        </w:rPr>
        <w:t xml:space="preserve"> in</w:t>
      </w:r>
      <w:r w:rsidRPr="00D27C45" w:rsidR="00083F06">
        <w:rPr>
          <w:rFonts w:ascii="Times New Roman" w:hAnsi="Times New Roman" w:cs="Times New Roman"/>
        </w:rPr>
        <w:t xml:space="preserve"> an </w:t>
      </w:r>
      <w:r w:rsidRPr="00D27C45" w:rsidR="00083F06">
        <w:rPr>
          <w:rFonts w:ascii="Times New Roman" w:hAnsi="Times New Roman" w:cs="Times New Roman"/>
          <w:i/>
          <w:iCs/>
        </w:rPr>
        <w:t xml:space="preserve">ex parte </w:t>
      </w:r>
      <w:r w:rsidRPr="00D27C45" w:rsidR="00083F06">
        <w:rPr>
          <w:rFonts w:ascii="Times New Roman" w:hAnsi="Times New Roman" w:cs="Times New Roman"/>
        </w:rPr>
        <w:t>letter</w:t>
      </w:r>
      <w:r w:rsidRPr="00D27C45" w:rsidR="008E4E2C">
        <w:rPr>
          <w:rFonts w:ascii="Times New Roman" w:hAnsi="Times New Roman" w:cs="Times New Roman"/>
        </w:rPr>
        <w:t>,</w:t>
      </w:r>
      <w:r w:rsidRPr="00D27C45" w:rsidR="00083F06">
        <w:rPr>
          <w:rFonts w:ascii="Times New Roman" w:hAnsi="Times New Roman" w:cs="Times New Roman"/>
        </w:rPr>
        <w:t xml:space="preserve"> that</w:t>
      </w:r>
      <w:r w:rsidRPr="00D27C45" w:rsidR="008E4E2C">
        <w:rPr>
          <w:rFonts w:ascii="Times New Roman" w:hAnsi="Times New Roman" w:cs="Times New Roman"/>
        </w:rPr>
        <w:t xml:space="preserve"> the Commission impose certain conditions on </w:t>
      </w:r>
      <w:r w:rsidR="00C00F1A">
        <w:rPr>
          <w:rFonts w:ascii="Times New Roman" w:hAnsi="Times New Roman" w:cs="Times New Roman"/>
        </w:rPr>
        <w:t>a license modification requested</w:t>
      </w:r>
      <w:r w:rsidRPr="00D27C45" w:rsidR="008E4E2C">
        <w:rPr>
          <w:rFonts w:ascii="Times New Roman" w:hAnsi="Times New Roman" w:cs="Times New Roman"/>
        </w:rPr>
        <w:t xml:space="preserve"> </w:t>
      </w:r>
      <w:r w:rsidR="00C00F1A">
        <w:rPr>
          <w:rFonts w:ascii="Times New Roman" w:hAnsi="Times New Roman" w:cs="Times New Roman"/>
        </w:rPr>
        <w:t>by</w:t>
      </w:r>
      <w:r w:rsidRPr="00D27C45" w:rsidR="008E4E2C">
        <w:rPr>
          <w:rFonts w:ascii="Times New Roman" w:hAnsi="Times New Roman" w:cs="Times New Roman"/>
        </w:rPr>
        <w:t xml:space="preserve"> Planet Labs </w:t>
      </w:r>
      <w:r w:rsidR="0060124E">
        <w:rPr>
          <w:rFonts w:ascii="Times New Roman" w:hAnsi="Times New Roman" w:cs="Times New Roman"/>
        </w:rPr>
        <w:t>P</w:t>
      </w:r>
      <w:r w:rsidRPr="00D27C45" w:rsidR="008E4E2C">
        <w:rPr>
          <w:rFonts w:ascii="Times New Roman" w:hAnsi="Times New Roman" w:cs="Times New Roman"/>
        </w:rPr>
        <w:t>BC</w:t>
      </w:r>
      <w:r w:rsidR="0060124E">
        <w:rPr>
          <w:rFonts w:ascii="Times New Roman" w:hAnsi="Times New Roman" w:cs="Times New Roman"/>
        </w:rPr>
        <w:t xml:space="preserve"> (Planet Labs)</w:t>
      </w:r>
      <w:r w:rsidR="00C00F1A">
        <w:rPr>
          <w:rFonts w:ascii="Times New Roman" w:hAnsi="Times New Roman" w:cs="Times New Roman"/>
        </w:rPr>
        <w:t>.</w:t>
      </w:r>
      <w:r>
        <w:rPr>
          <w:rStyle w:val="FootnoteReference"/>
          <w:rFonts w:ascii="Times New Roman" w:hAnsi="Times New Roman" w:cs="Times New Roman"/>
        </w:rPr>
        <w:footnoteReference w:id="3"/>
      </w:r>
      <w:r w:rsidR="0060124E">
        <w:rPr>
          <w:rFonts w:ascii="Times New Roman" w:hAnsi="Times New Roman" w:cs="Times New Roman"/>
        </w:rPr>
        <w:t xml:space="preserve">  We </w:t>
      </w:r>
      <w:r w:rsidR="321EEB9C">
        <w:rPr>
          <w:rFonts w:ascii="Times New Roman" w:hAnsi="Times New Roman" w:cs="Times New Roman"/>
        </w:rPr>
        <w:t>grant in part SpaceX’s request that we impose conditions on this license</w:t>
      </w:r>
      <w:r w:rsidR="009017AB">
        <w:rPr>
          <w:rFonts w:ascii="Times New Roman" w:hAnsi="Times New Roman" w:cs="Times New Roman"/>
        </w:rPr>
        <w:t>,</w:t>
      </w:r>
      <w:r w:rsidR="321EEB9C">
        <w:rPr>
          <w:rFonts w:ascii="Times New Roman" w:hAnsi="Times New Roman" w:cs="Times New Roman"/>
        </w:rPr>
        <w:t xml:space="preserve"> but de</w:t>
      </w:r>
      <w:r w:rsidR="2E702AA5">
        <w:rPr>
          <w:rFonts w:ascii="Times New Roman" w:hAnsi="Times New Roman" w:cs="Times New Roman"/>
        </w:rPr>
        <w:t>ny that request insofar as it involves conditions that are not germane to the facts presented in this case.</w:t>
      </w:r>
      <w:r>
        <w:rPr>
          <w:rStyle w:val="FootnoteReference"/>
          <w:rFonts w:ascii="Times New Roman" w:hAnsi="Times New Roman" w:cs="Times New Roman"/>
        </w:rPr>
        <w:footnoteReference w:id="4"/>
      </w:r>
      <w:r w:rsidR="0060124E">
        <w:rPr>
          <w:rFonts w:ascii="Times New Roman" w:hAnsi="Times New Roman" w:cs="Times New Roman"/>
        </w:rPr>
        <w:t xml:space="preserve"> </w:t>
      </w:r>
      <w:r w:rsidR="00710CB0">
        <w:rPr>
          <w:rFonts w:ascii="Times New Roman" w:hAnsi="Times New Roman" w:cs="Times New Roman"/>
        </w:rPr>
        <w:t xml:space="preserve"> </w:t>
      </w:r>
      <w:r w:rsidR="4EEA2B59">
        <w:rPr>
          <w:rFonts w:ascii="Times New Roman" w:hAnsi="Times New Roman" w:cs="Times New Roman"/>
        </w:rPr>
        <w:t>The grant of Planet</w:t>
      </w:r>
      <w:r w:rsidR="00F34E47">
        <w:rPr>
          <w:rFonts w:ascii="Times New Roman" w:hAnsi="Times New Roman" w:cs="Times New Roman"/>
        </w:rPr>
        <w:t xml:space="preserve"> Lab</w:t>
      </w:r>
      <w:r w:rsidR="4EEA2B59">
        <w:rPr>
          <w:rFonts w:ascii="Times New Roman" w:hAnsi="Times New Roman" w:cs="Times New Roman"/>
        </w:rPr>
        <w:t>’s request for a license modification for</w:t>
      </w:r>
      <w:r w:rsidR="009017AB">
        <w:rPr>
          <w:rFonts w:ascii="Times New Roman" w:hAnsi="Times New Roman" w:cs="Times New Roman"/>
        </w:rPr>
        <w:t xml:space="preserve"> </w:t>
      </w:r>
      <w:r w:rsidR="0060124E">
        <w:rPr>
          <w:rFonts w:ascii="Times New Roman" w:hAnsi="Times New Roman" w:cs="Times New Roman"/>
        </w:rPr>
        <w:t xml:space="preserve">additional satellites, as part of </w:t>
      </w:r>
      <w:r w:rsidR="0C02E6CB">
        <w:rPr>
          <w:rFonts w:ascii="Times New Roman" w:hAnsi="Times New Roman" w:cs="Times New Roman"/>
        </w:rPr>
        <w:t xml:space="preserve">what it calls the </w:t>
      </w:r>
      <w:r w:rsidR="0060124E">
        <w:rPr>
          <w:rFonts w:ascii="Times New Roman" w:hAnsi="Times New Roman" w:cs="Times New Roman"/>
        </w:rPr>
        <w:t>Pelican system</w:t>
      </w:r>
      <w:r w:rsidR="277503CA">
        <w:rPr>
          <w:rFonts w:ascii="Times New Roman" w:hAnsi="Times New Roman" w:cs="Times New Roman"/>
        </w:rPr>
        <w:t>, is con</w:t>
      </w:r>
      <w:r w:rsidR="0CEB2CDB">
        <w:rPr>
          <w:rFonts w:ascii="Times New Roman" w:hAnsi="Times New Roman" w:cs="Times New Roman"/>
        </w:rPr>
        <w:t xml:space="preserve">tained in the </w:t>
      </w:r>
      <w:r w:rsidR="0060124E">
        <w:rPr>
          <w:rFonts w:ascii="Times New Roman" w:hAnsi="Times New Roman" w:cs="Times New Roman"/>
        </w:rPr>
        <w:t>attached grant stamp</w:t>
      </w:r>
      <w:r w:rsidR="7EA35EBF">
        <w:rPr>
          <w:rFonts w:ascii="Times New Roman" w:hAnsi="Times New Roman" w:cs="Times New Roman"/>
        </w:rPr>
        <w:t xml:space="preserve"> and includes relevant license conditions</w:t>
      </w:r>
      <w:r w:rsidR="0060124E">
        <w:rPr>
          <w:rFonts w:ascii="Times New Roman" w:hAnsi="Times New Roman" w:cs="Times New Roman"/>
        </w:rPr>
        <w:t>.</w:t>
      </w:r>
    </w:p>
    <w:p w:rsidR="006A554A" w:rsidRPr="00D27C45" w:rsidP="00A539C8" w14:paraId="091A77E4" w14:textId="77777777">
      <w:pPr>
        <w:pStyle w:val="ListParagraph"/>
        <w:numPr>
          <w:ilvl w:val="0"/>
          <w:numId w:val="15"/>
        </w:numPr>
        <w:spacing w:after="120" w:line="360" w:lineRule="auto"/>
        <w:contextualSpacing w:val="0"/>
        <w:rPr>
          <w:rFonts w:ascii="Times New Roman" w:hAnsi="Times New Roman" w:cs="Times New Roman"/>
          <w:b/>
          <w:bCs/>
        </w:rPr>
      </w:pPr>
      <w:r w:rsidRPr="00D27C45">
        <w:rPr>
          <w:rFonts w:ascii="Times New Roman" w:hAnsi="Times New Roman" w:cs="Times New Roman"/>
          <w:b/>
          <w:bCs/>
        </w:rPr>
        <w:t>BACKGROUND</w:t>
      </w:r>
    </w:p>
    <w:p w:rsidR="0004493D" w:rsidRPr="00D27C45" w:rsidP="00A539C8" w14:paraId="06784C64" w14:textId="02C67471">
      <w:pPr>
        <w:pStyle w:val="ListParagraph"/>
        <w:numPr>
          <w:ilvl w:val="0"/>
          <w:numId w:val="19"/>
        </w:numPr>
        <w:spacing w:after="120" w:line="257" w:lineRule="auto"/>
        <w:contextualSpacing w:val="0"/>
        <w:rPr>
          <w:rFonts w:ascii="Times New Roman" w:hAnsi="Times New Roman" w:cs="Times New Roman"/>
        </w:rPr>
      </w:pPr>
      <w:r w:rsidRPr="00D27C45">
        <w:rPr>
          <w:rFonts w:ascii="Times New Roman" w:hAnsi="Times New Roman" w:cs="Times New Roman"/>
        </w:rPr>
        <w:t xml:space="preserve">On January 17, 2023, SpaceX filed </w:t>
      </w:r>
      <w:r w:rsidR="07630B71">
        <w:rPr>
          <w:rFonts w:ascii="Times New Roman" w:hAnsi="Times New Roman" w:cs="Times New Roman"/>
        </w:rPr>
        <w:t xml:space="preserve">a </w:t>
      </w:r>
      <w:r w:rsidRPr="00D27C45">
        <w:rPr>
          <w:rFonts w:ascii="Times New Roman" w:hAnsi="Times New Roman" w:cs="Times New Roman"/>
        </w:rPr>
        <w:t xml:space="preserve">letter requesting that certain conditions that have been imposed on SpaceX’s license to construct, deploy, and operate up to 7,500 satellites in </w:t>
      </w:r>
      <w:r w:rsidR="262C8CA2">
        <w:rPr>
          <w:rFonts w:ascii="Times New Roman" w:hAnsi="Times New Roman" w:cs="Times New Roman"/>
        </w:rPr>
        <w:t xml:space="preserve">its Second Generation (Gen2) constellation </w:t>
      </w:r>
      <w:r w:rsidRPr="00D27C45">
        <w:rPr>
          <w:rFonts w:ascii="Times New Roman" w:hAnsi="Times New Roman" w:cs="Times New Roman"/>
        </w:rPr>
        <w:t xml:space="preserve">also be imposed on several pending non-geostationary </w:t>
      </w:r>
      <w:r w:rsidR="262C8CA2">
        <w:rPr>
          <w:rFonts w:ascii="Times New Roman" w:hAnsi="Times New Roman" w:cs="Times New Roman"/>
        </w:rPr>
        <w:t xml:space="preserve">satellite </w:t>
      </w:r>
      <w:r w:rsidRPr="00D27C45">
        <w:rPr>
          <w:rFonts w:ascii="Times New Roman" w:hAnsi="Times New Roman" w:cs="Times New Roman"/>
        </w:rPr>
        <w:t xml:space="preserve">applications and petitions, including the </w:t>
      </w:r>
      <w:r w:rsidR="4AD4A59C">
        <w:rPr>
          <w:rFonts w:ascii="Times New Roman" w:hAnsi="Times New Roman" w:cs="Times New Roman"/>
        </w:rPr>
        <w:t xml:space="preserve">instant </w:t>
      </w:r>
      <w:r w:rsidRPr="00D27C45">
        <w:rPr>
          <w:rFonts w:ascii="Times New Roman" w:hAnsi="Times New Roman" w:cs="Times New Roman"/>
        </w:rPr>
        <w:t xml:space="preserve">Planet Labs </w:t>
      </w:r>
      <w:r w:rsidR="4AD4A59C">
        <w:rPr>
          <w:rFonts w:ascii="Times New Roman" w:hAnsi="Times New Roman" w:cs="Times New Roman"/>
        </w:rPr>
        <w:t xml:space="preserve">modification </w:t>
      </w:r>
      <w:r w:rsidRPr="00D27C45">
        <w:rPr>
          <w:rFonts w:ascii="Times New Roman" w:hAnsi="Times New Roman" w:cs="Times New Roman"/>
        </w:rPr>
        <w:t>application.</w:t>
      </w:r>
      <w:r>
        <w:rPr>
          <w:rStyle w:val="FootnoteReference"/>
          <w:rFonts w:ascii="Times New Roman" w:hAnsi="Times New Roman" w:cs="Times New Roman"/>
        </w:rPr>
        <w:footnoteReference w:id="5"/>
      </w:r>
      <w:r w:rsidRPr="00D27C45">
        <w:rPr>
          <w:rFonts w:ascii="Times New Roman" w:hAnsi="Times New Roman" w:cs="Times New Roman"/>
        </w:rPr>
        <w:t xml:space="preserve">  </w:t>
      </w:r>
      <w:r w:rsidR="4AD4A59C">
        <w:rPr>
          <w:rFonts w:ascii="Times New Roman" w:hAnsi="Times New Roman" w:cs="Times New Roman"/>
        </w:rPr>
        <w:t xml:space="preserve">In support of its </w:t>
      </w:r>
      <w:r w:rsidR="4AD4A59C">
        <w:rPr>
          <w:rFonts w:ascii="Times New Roman" w:hAnsi="Times New Roman" w:cs="Times New Roman"/>
        </w:rPr>
        <w:t>request, S</w:t>
      </w:r>
      <w:r w:rsidRPr="00D27C45" w:rsidR="6A7C5E43">
        <w:rPr>
          <w:rFonts w:ascii="Times New Roman" w:hAnsi="Times New Roman" w:cs="Times New Roman"/>
        </w:rPr>
        <w:t>paceX cite</w:t>
      </w:r>
      <w:r w:rsidRPr="00D27C45" w:rsidR="350DD253">
        <w:rPr>
          <w:rFonts w:ascii="Times New Roman" w:hAnsi="Times New Roman" w:cs="Times New Roman"/>
        </w:rPr>
        <w:t>s</w:t>
      </w:r>
      <w:r w:rsidRPr="00D27C45" w:rsidR="6A7C5E43">
        <w:rPr>
          <w:rFonts w:ascii="Times New Roman" w:hAnsi="Times New Roman" w:cs="Times New Roman"/>
        </w:rPr>
        <w:t xml:space="preserve"> concerns raised by </w:t>
      </w:r>
      <w:r w:rsidR="2A3C90C0">
        <w:rPr>
          <w:rFonts w:ascii="Times New Roman" w:hAnsi="Times New Roman" w:cs="Times New Roman"/>
        </w:rPr>
        <w:t xml:space="preserve">the </w:t>
      </w:r>
      <w:r w:rsidRPr="00BA683D" w:rsidR="2A3C90C0">
        <w:rPr>
          <w:rFonts w:ascii="Times New Roman" w:hAnsi="Times New Roman" w:cs="Times New Roman"/>
        </w:rPr>
        <w:t xml:space="preserve">National Aeronautics and Space Administration </w:t>
      </w:r>
      <w:r w:rsidR="2A3C90C0">
        <w:rPr>
          <w:rFonts w:ascii="Times New Roman" w:hAnsi="Times New Roman" w:cs="Times New Roman"/>
        </w:rPr>
        <w:t>(</w:t>
      </w:r>
      <w:r w:rsidRPr="00D27C45" w:rsidR="6A7C5E43">
        <w:rPr>
          <w:rFonts w:ascii="Times New Roman" w:hAnsi="Times New Roman" w:cs="Times New Roman"/>
        </w:rPr>
        <w:t>NASA</w:t>
      </w:r>
      <w:r w:rsidR="2A3C90C0">
        <w:rPr>
          <w:rFonts w:ascii="Times New Roman" w:hAnsi="Times New Roman" w:cs="Times New Roman"/>
        </w:rPr>
        <w:t>)</w:t>
      </w:r>
      <w:r w:rsidRPr="00D27C45" w:rsidR="6A7C5E43">
        <w:rPr>
          <w:rFonts w:ascii="Times New Roman" w:hAnsi="Times New Roman" w:cs="Times New Roman"/>
        </w:rPr>
        <w:t xml:space="preserve"> and</w:t>
      </w:r>
      <w:r w:rsidR="2A3C90C0">
        <w:rPr>
          <w:rFonts w:ascii="Times New Roman" w:hAnsi="Times New Roman" w:cs="Times New Roman"/>
        </w:rPr>
        <w:t xml:space="preserve"> the National Science Foundation (</w:t>
      </w:r>
      <w:r w:rsidRPr="00D27C45" w:rsidR="6A7C5E43">
        <w:rPr>
          <w:rFonts w:ascii="Times New Roman" w:hAnsi="Times New Roman" w:cs="Times New Roman"/>
        </w:rPr>
        <w:t>NSF</w:t>
      </w:r>
      <w:r w:rsidR="2A3C90C0">
        <w:rPr>
          <w:rFonts w:ascii="Times New Roman" w:hAnsi="Times New Roman" w:cs="Times New Roman"/>
        </w:rPr>
        <w:t>)</w:t>
      </w:r>
      <w:r w:rsidRPr="00D27C45" w:rsidR="6A7C5E43">
        <w:rPr>
          <w:rFonts w:ascii="Times New Roman" w:hAnsi="Times New Roman" w:cs="Times New Roman"/>
        </w:rPr>
        <w:t xml:space="preserve"> in its</w:t>
      </w:r>
      <w:r w:rsidRPr="00D27C45" w:rsidR="350DD253">
        <w:rPr>
          <w:rFonts w:ascii="Times New Roman" w:hAnsi="Times New Roman" w:cs="Times New Roman"/>
        </w:rPr>
        <w:t xml:space="preserve"> own</w:t>
      </w:r>
      <w:r w:rsidRPr="00D27C45" w:rsidR="6A7C5E43">
        <w:rPr>
          <w:rFonts w:ascii="Times New Roman" w:hAnsi="Times New Roman" w:cs="Times New Roman"/>
        </w:rPr>
        <w:t xml:space="preserve"> licensing proceeding</w:t>
      </w:r>
      <w:r w:rsidR="4AD4A59C">
        <w:rPr>
          <w:rFonts w:ascii="Times New Roman" w:hAnsi="Times New Roman" w:cs="Times New Roman"/>
        </w:rPr>
        <w:t xml:space="preserve">, as well as “space sustainability requirements” from its 7,500 satellite license.  </w:t>
      </w:r>
      <w:r w:rsidR="262C8CA2">
        <w:rPr>
          <w:rFonts w:ascii="Times New Roman" w:hAnsi="Times New Roman" w:cs="Times New Roman"/>
        </w:rPr>
        <w:t>SpaceX argues, among other things, that concerns expressed by NASA in connection with the Commission’s orbital debris proceeding suggest that any constellation of 25 or more satellites should be subject to additional debris mitigation requirements</w:t>
      </w:r>
      <w:bookmarkStart w:id="1" w:name="_Hlk141806883"/>
      <w:r w:rsidRPr="00D27C45" w:rsidR="6A7C5E43">
        <w:rPr>
          <w:rFonts w:ascii="Times New Roman" w:hAnsi="Times New Roman" w:cs="Times New Roman"/>
        </w:rPr>
        <w:t>.</w:t>
      </w:r>
      <w:bookmarkEnd w:id="1"/>
      <w:r>
        <w:rPr>
          <w:rStyle w:val="FootnoteReference"/>
          <w:rFonts w:ascii="Times New Roman" w:hAnsi="Times New Roman" w:cs="Times New Roman"/>
        </w:rPr>
        <w:footnoteReference w:id="6"/>
      </w:r>
      <w:r w:rsidRPr="00D27C45" w:rsidR="6A7C5E43">
        <w:rPr>
          <w:rFonts w:ascii="Times New Roman" w:hAnsi="Times New Roman" w:cs="Times New Roman"/>
        </w:rPr>
        <w:t xml:space="preserve"> </w:t>
      </w:r>
      <w:r w:rsidRPr="00D27C45" w:rsidR="69CE0971">
        <w:rPr>
          <w:rFonts w:ascii="Times New Roman" w:hAnsi="Times New Roman" w:cs="Times New Roman"/>
        </w:rPr>
        <w:t xml:space="preserve"> </w:t>
      </w:r>
      <w:r w:rsidR="17D82489">
        <w:rPr>
          <w:rFonts w:ascii="Times New Roman" w:hAnsi="Times New Roman" w:cs="Times New Roman"/>
        </w:rPr>
        <w:t>Planet Labs</w:t>
      </w:r>
      <w:r w:rsidRPr="00D27C45" w:rsidR="7B1581B2">
        <w:rPr>
          <w:rFonts w:ascii="Times New Roman" w:hAnsi="Times New Roman" w:cs="Times New Roman"/>
        </w:rPr>
        <w:t xml:space="preserve"> </w:t>
      </w:r>
      <w:r w:rsidR="262C8CA2">
        <w:rPr>
          <w:rFonts w:ascii="Times New Roman" w:hAnsi="Times New Roman" w:cs="Times New Roman"/>
        </w:rPr>
        <w:t xml:space="preserve">filed a responsive </w:t>
      </w:r>
      <w:r w:rsidRPr="3FF3CFD5" w:rsidR="262C8CA2">
        <w:rPr>
          <w:rFonts w:ascii="Times New Roman" w:hAnsi="Times New Roman" w:cs="Times New Roman"/>
          <w:i/>
          <w:iCs/>
        </w:rPr>
        <w:t>ex parte</w:t>
      </w:r>
      <w:r w:rsidR="262C8CA2">
        <w:rPr>
          <w:rFonts w:ascii="Times New Roman" w:hAnsi="Times New Roman" w:cs="Times New Roman"/>
        </w:rPr>
        <w:t xml:space="preserve"> letter on February 16, 2023,</w:t>
      </w:r>
      <w:r>
        <w:rPr>
          <w:rStyle w:val="FootnoteReference"/>
          <w:rFonts w:ascii="Times New Roman" w:hAnsi="Times New Roman" w:cs="Times New Roman"/>
        </w:rPr>
        <w:footnoteReference w:id="7"/>
      </w:r>
      <w:r w:rsidR="262C8CA2">
        <w:rPr>
          <w:rFonts w:ascii="Times New Roman" w:hAnsi="Times New Roman" w:cs="Times New Roman"/>
        </w:rPr>
        <w:t xml:space="preserve"> and SpaceX filed a further consolidated response directed to several of the NGSO applicants on March 31, 2023.</w:t>
      </w:r>
      <w:r>
        <w:rPr>
          <w:rStyle w:val="FootnoteReference"/>
          <w:rFonts w:ascii="Times New Roman" w:hAnsi="Times New Roman" w:cs="Times New Roman"/>
        </w:rPr>
        <w:footnoteReference w:id="8"/>
      </w:r>
    </w:p>
    <w:p w:rsidR="008A6B6C" w:rsidRPr="00D27C45" w:rsidP="00A539C8" w14:paraId="3D805917" w14:textId="660D9AEE">
      <w:pPr>
        <w:pStyle w:val="ListParagraph"/>
        <w:numPr>
          <w:ilvl w:val="0"/>
          <w:numId w:val="15"/>
        </w:numPr>
        <w:spacing w:after="120" w:line="360" w:lineRule="auto"/>
        <w:contextualSpacing w:val="0"/>
        <w:rPr>
          <w:rFonts w:ascii="Times New Roman" w:hAnsi="Times New Roman" w:cs="Times New Roman"/>
          <w:b/>
          <w:bCs/>
        </w:rPr>
      </w:pPr>
      <w:r w:rsidRPr="00D27C45">
        <w:rPr>
          <w:rFonts w:ascii="Times New Roman" w:hAnsi="Times New Roman" w:cs="Times New Roman"/>
          <w:b/>
          <w:bCs/>
        </w:rPr>
        <w:t>DISCUSSION</w:t>
      </w:r>
      <w:r w:rsidRPr="0060124E" w:rsidR="0060124E">
        <w:rPr>
          <w:rFonts w:ascii="Times New Roman" w:hAnsi="Times New Roman" w:cs="Times New Roman"/>
        </w:rPr>
        <w:t xml:space="preserve"> </w:t>
      </w:r>
    </w:p>
    <w:p w:rsidR="007349CE" w:rsidRPr="00D27C45" w:rsidP="4E00597F" w14:paraId="301D2EE2" w14:textId="1AF9AAB3">
      <w:pPr>
        <w:pStyle w:val="ListParagraph"/>
        <w:numPr>
          <w:ilvl w:val="0"/>
          <w:numId w:val="19"/>
        </w:numPr>
        <w:spacing w:after="120" w:line="257" w:lineRule="auto"/>
        <w:contextualSpacing w:val="0"/>
        <w:rPr>
          <w:rFonts w:ascii="Times New Roman" w:hAnsi="Times New Roman" w:cs="Times New Roman"/>
        </w:rPr>
      </w:pPr>
      <w:r w:rsidRPr="3FF3CFD5">
        <w:rPr>
          <w:rFonts w:ascii="Times New Roman" w:hAnsi="Times New Roman" w:cs="Times New Roman"/>
        </w:rPr>
        <w:t>We conclude that</w:t>
      </w:r>
      <w:r w:rsidRPr="3FF3CFD5" w:rsidR="6C526B05">
        <w:rPr>
          <w:rFonts w:ascii="Times New Roman" w:hAnsi="Times New Roman" w:cs="Times New Roman"/>
        </w:rPr>
        <w:t xml:space="preserve"> </w:t>
      </w:r>
      <w:r w:rsidRPr="3FF3CFD5" w:rsidR="510BE4DA">
        <w:rPr>
          <w:rFonts w:ascii="Times New Roman" w:hAnsi="Times New Roman" w:cs="Times New Roman"/>
        </w:rPr>
        <w:t xml:space="preserve">some adoption of conditions analogous to the conditions </w:t>
      </w:r>
      <w:r w:rsidRPr="3FF3CFD5" w:rsidR="00D43517">
        <w:rPr>
          <w:rFonts w:ascii="Times New Roman" w:hAnsi="Times New Roman" w:cs="Times New Roman"/>
        </w:rPr>
        <w:t>specified</w:t>
      </w:r>
      <w:r w:rsidRPr="3FF3CFD5" w:rsidR="510BE4DA">
        <w:rPr>
          <w:rFonts w:ascii="Times New Roman" w:hAnsi="Times New Roman" w:cs="Times New Roman"/>
        </w:rPr>
        <w:t xml:space="preserve"> in the </w:t>
      </w:r>
      <w:r w:rsidRPr="3FF3CFD5" w:rsidR="54D9CB34">
        <w:rPr>
          <w:rFonts w:ascii="Times New Roman" w:hAnsi="Times New Roman" w:cs="Times New Roman"/>
        </w:rPr>
        <w:t xml:space="preserve">SpaceX grant, but suited for the specific and distinct factual scenario presented by the Planet Labs Pelican satellites, would serve the public interest.  </w:t>
      </w:r>
    </w:p>
    <w:p w:rsidR="007349CE" w:rsidP="4E00597F" w14:paraId="2671C8DE" w14:textId="5E09347D">
      <w:pPr>
        <w:pStyle w:val="ListParagraph"/>
        <w:numPr>
          <w:ilvl w:val="0"/>
          <w:numId w:val="19"/>
        </w:numPr>
        <w:spacing w:after="120" w:line="257" w:lineRule="auto"/>
        <w:contextualSpacing w:val="0"/>
        <w:rPr>
          <w:rFonts w:ascii="Times New Roman" w:hAnsi="Times New Roman" w:cs="Times New Roman"/>
        </w:rPr>
      </w:pPr>
      <w:r w:rsidRPr="3FF3CFD5">
        <w:rPr>
          <w:rFonts w:ascii="Times New Roman" w:hAnsi="Times New Roman" w:cs="Times New Roman"/>
        </w:rPr>
        <w:t>The Pelican satellites are planned to operate at an altitude of 325 km (± 25 km).  If an issue should arise with a Planet Labs satellite at this altitude, the satellite would decay from orbit in a relatively short amount of time</w:t>
      </w:r>
      <w:r w:rsidRPr="3FF3CFD5" w:rsidR="087FE42D">
        <w:rPr>
          <w:rFonts w:ascii="Times New Roman" w:hAnsi="Times New Roman" w:cs="Times New Roman"/>
        </w:rPr>
        <w:t xml:space="preserve">.  </w:t>
      </w:r>
      <w:r w:rsidRPr="3FF3CFD5" w:rsidR="207CFC73">
        <w:rPr>
          <w:rFonts w:ascii="Times New Roman" w:hAnsi="Times New Roman" w:cs="Times New Roman"/>
        </w:rPr>
        <w:t>T</w:t>
      </w:r>
      <w:r w:rsidRPr="3FF3CFD5">
        <w:rPr>
          <w:rFonts w:ascii="Times New Roman" w:hAnsi="Times New Roman" w:cs="Times New Roman"/>
        </w:rPr>
        <w:t xml:space="preserve">his </w:t>
      </w:r>
      <w:r w:rsidRPr="3FF3CFD5" w:rsidR="3BE7A679">
        <w:rPr>
          <w:rFonts w:ascii="Times New Roman" w:hAnsi="Times New Roman" w:cs="Times New Roman"/>
        </w:rPr>
        <w:t>particular</w:t>
      </w:r>
      <w:r w:rsidRPr="3FF3CFD5" w:rsidR="2343DFCD">
        <w:rPr>
          <w:rFonts w:ascii="Times New Roman" w:hAnsi="Times New Roman" w:cs="Times New Roman"/>
        </w:rPr>
        <w:t xml:space="preserve"> </w:t>
      </w:r>
      <w:r w:rsidRPr="3FF3CFD5" w:rsidR="3BE7A679">
        <w:rPr>
          <w:rFonts w:ascii="Times New Roman" w:hAnsi="Times New Roman" w:cs="Times New Roman"/>
        </w:rPr>
        <w:t xml:space="preserve">altitude </w:t>
      </w:r>
      <w:r w:rsidRPr="3FF3CFD5">
        <w:rPr>
          <w:rFonts w:ascii="Times New Roman" w:hAnsi="Times New Roman" w:cs="Times New Roman"/>
        </w:rPr>
        <w:t xml:space="preserve">is </w:t>
      </w:r>
      <w:r w:rsidRPr="3FF3CFD5" w:rsidR="1635E781">
        <w:rPr>
          <w:rFonts w:ascii="Times New Roman" w:hAnsi="Times New Roman" w:cs="Times New Roman"/>
        </w:rPr>
        <w:t>in the same general range as</w:t>
      </w:r>
      <w:r w:rsidRPr="3FF3CFD5">
        <w:rPr>
          <w:rFonts w:ascii="Times New Roman" w:hAnsi="Times New Roman" w:cs="Times New Roman"/>
        </w:rPr>
        <w:t xml:space="preserve"> </w:t>
      </w:r>
      <w:r w:rsidRPr="3FF3CFD5" w:rsidR="1C9B33BF">
        <w:rPr>
          <w:rFonts w:ascii="Times New Roman" w:hAnsi="Times New Roman" w:cs="Times New Roman"/>
        </w:rPr>
        <w:t xml:space="preserve">the altitude </w:t>
      </w:r>
      <w:r w:rsidRPr="3FF3CFD5">
        <w:rPr>
          <w:rFonts w:ascii="Times New Roman" w:hAnsi="Times New Roman" w:cs="Times New Roman"/>
        </w:rPr>
        <w:t xml:space="preserve">SpaceX’s </w:t>
      </w:r>
      <w:r w:rsidRPr="3FF3CFD5" w:rsidR="761F72AA">
        <w:rPr>
          <w:rFonts w:ascii="Times New Roman" w:hAnsi="Times New Roman" w:cs="Times New Roman"/>
        </w:rPr>
        <w:t>ut</w:t>
      </w:r>
      <w:r w:rsidRPr="3FF3CFD5" w:rsidR="6012CC19">
        <w:rPr>
          <w:rFonts w:ascii="Times New Roman" w:hAnsi="Times New Roman" w:cs="Times New Roman"/>
        </w:rPr>
        <w:t xml:space="preserve">ilizes for </w:t>
      </w:r>
      <w:r w:rsidRPr="3FF3CFD5" w:rsidR="26D4F0BB">
        <w:rPr>
          <w:rFonts w:ascii="Times New Roman" w:hAnsi="Times New Roman" w:cs="Times New Roman"/>
        </w:rPr>
        <w:t xml:space="preserve">initial </w:t>
      </w:r>
      <w:r w:rsidRPr="3FF3CFD5" w:rsidR="2B5AF50B">
        <w:rPr>
          <w:rFonts w:ascii="Times New Roman" w:hAnsi="Times New Roman" w:cs="Times New Roman"/>
        </w:rPr>
        <w:t>deploy</w:t>
      </w:r>
      <w:r w:rsidRPr="3FF3CFD5" w:rsidR="5345D4B3">
        <w:rPr>
          <w:rFonts w:ascii="Times New Roman" w:hAnsi="Times New Roman" w:cs="Times New Roman"/>
        </w:rPr>
        <w:t>ment</w:t>
      </w:r>
      <w:r w:rsidRPr="3FF3CFD5">
        <w:rPr>
          <w:rFonts w:ascii="Times New Roman" w:hAnsi="Times New Roman" w:cs="Times New Roman"/>
        </w:rPr>
        <w:t xml:space="preserve"> its </w:t>
      </w:r>
      <w:r w:rsidRPr="00BD68CB">
        <w:rPr>
          <w:rFonts w:ascii="Times New Roman" w:hAnsi="Times New Roman" w:cs="Times New Roman"/>
        </w:rPr>
        <w:t>satellites</w:t>
      </w:r>
      <w:r w:rsidRPr="00BD68CB" w:rsidR="6BF915E6">
        <w:rPr>
          <w:rFonts w:ascii="Times New Roman" w:hAnsi="Times New Roman" w:cs="Times New Roman"/>
        </w:rPr>
        <w:t xml:space="preserve">, </w:t>
      </w:r>
      <w:r w:rsidRPr="00BD68CB" w:rsidR="2AAA480D">
        <w:rPr>
          <w:rFonts w:ascii="Times New Roman" w:hAnsi="Times New Roman" w:cs="Times New Roman"/>
        </w:rPr>
        <w:t>i</w:t>
      </w:r>
      <w:r w:rsidRPr="00BD68CB" w:rsidR="6BF915E6">
        <w:rPr>
          <w:rFonts w:ascii="Times New Roman" w:hAnsi="Times New Roman" w:cs="Times New Roman"/>
        </w:rPr>
        <w:t xml:space="preserve">.e., </w:t>
      </w:r>
      <w:r w:rsidRPr="00BD68CB" w:rsidR="4B29EB4B">
        <w:rPr>
          <w:rFonts w:ascii="Times New Roman" w:hAnsi="Times New Roman" w:cs="Times New Roman"/>
        </w:rPr>
        <w:t xml:space="preserve"> below </w:t>
      </w:r>
      <w:r w:rsidRPr="000871C1" w:rsidR="00BD68CB">
        <w:rPr>
          <w:rFonts w:ascii="Times New Roman" w:hAnsi="Times New Roman" w:cs="Times New Roman"/>
        </w:rPr>
        <w:t>350</w:t>
      </w:r>
      <w:r w:rsidR="00790909">
        <w:rPr>
          <w:rFonts w:ascii="Times New Roman" w:hAnsi="Times New Roman" w:cs="Times New Roman"/>
        </w:rPr>
        <w:t xml:space="preserve"> </w:t>
      </w:r>
      <w:r w:rsidRPr="00BD68CB" w:rsidR="4B29EB4B">
        <w:rPr>
          <w:rFonts w:ascii="Times New Roman" w:hAnsi="Times New Roman" w:cs="Times New Roman"/>
        </w:rPr>
        <w:t>km</w:t>
      </w:r>
      <w:r w:rsidRPr="00BD68CB" w:rsidR="55C6C937">
        <w:rPr>
          <w:rFonts w:ascii="Times New Roman" w:hAnsi="Times New Roman" w:cs="Times New Roman"/>
        </w:rPr>
        <w:t>,</w:t>
      </w:r>
      <w:r w:rsidRPr="3FF3CFD5" w:rsidR="55C6C937">
        <w:rPr>
          <w:rFonts w:ascii="Times New Roman" w:hAnsi="Times New Roman" w:cs="Times New Roman"/>
        </w:rPr>
        <w:t xml:space="preserve"> and in considering SpaceX</w:t>
      </w:r>
      <w:r w:rsidRPr="3FF3CFD5" w:rsidR="6CB4CB3A">
        <w:rPr>
          <w:rFonts w:ascii="Times New Roman" w:hAnsi="Times New Roman" w:cs="Times New Roman"/>
        </w:rPr>
        <w:t>’s first generation satellite system we defined a disposal failure as any case in which control of a satellite is lost at an altitude</w:t>
      </w:r>
      <w:r w:rsidRPr="3FF3CFD5" w:rsidR="7FC5AB17">
        <w:rPr>
          <w:rFonts w:ascii="Times New Roman" w:hAnsi="Times New Roman" w:cs="Times New Roman"/>
        </w:rPr>
        <w:t xml:space="preserve"> of 350 kilometers or greater.</w:t>
      </w:r>
      <w:r>
        <w:rPr>
          <w:rStyle w:val="FootnoteReference"/>
          <w:rFonts w:ascii="Times New Roman" w:hAnsi="Times New Roman" w:cs="Times New Roman"/>
        </w:rPr>
        <w:footnoteReference w:id="9"/>
      </w:r>
      <w:r w:rsidRPr="3FF3CFD5" w:rsidR="7FC5AB17">
        <w:rPr>
          <w:rFonts w:ascii="Times New Roman" w:hAnsi="Times New Roman" w:cs="Times New Roman"/>
        </w:rPr>
        <w:t xml:space="preserve">  </w:t>
      </w:r>
      <w:r w:rsidRPr="3FF3CFD5" w:rsidR="20B30591">
        <w:rPr>
          <w:rFonts w:ascii="Times New Roman" w:hAnsi="Times New Roman" w:cs="Times New Roman"/>
        </w:rPr>
        <w:t>Similarly, once a Planet Pelican satellite is maneuvered to its operational orbit</w:t>
      </w:r>
      <w:r w:rsidRPr="3FF3CFD5" w:rsidR="73304733">
        <w:rPr>
          <w:rFonts w:ascii="Times New Roman" w:hAnsi="Times New Roman" w:cs="Times New Roman"/>
        </w:rPr>
        <w:t xml:space="preserve"> at 325 km</w:t>
      </w:r>
      <w:r w:rsidRPr="3FF3CFD5" w:rsidR="20B30591">
        <w:rPr>
          <w:rFonts w:ascii="Times New Roman" w:hAnsi="Times New Roman" w:cs="Times New Roman"/>
        </w:rPr>
        <w:t>, we would not treat a loss of control of the satellite as a matter of</w:t>
      </w:r>
      <w:r w:rsidRPr="3FF3CFD5" w:rsidR="7ED7739C">
        <w:rPr>
          <w:rFonts w:ascii="Times New Roman" w:hAnsi="Times New Roman" w:cs="Times New Roman"/>
        </w:rPr>
        <w:t xml:space="preserve"> </w:t>
      </w:r>
      <w:r w:rsidRPr="3FF3CFD5" w:rsidR="20B30591">
        <w:rPr>
          <w:rFonts w:ascii="Times New Roman" w:hAnsi="Times New Roman" w:cs="Times New Roman"/>
        </w:rPr>
        <w:t xml:space="preserve">substantial concern with </w:t>
      </w:r>
      <w:r w:rsidRPr="3FF3CFD5" w:rsidR="0106AC10">
        <w:rPr>
          <w:rFonts w:ascii="Times New Roman" w:hAnsi="Times New Roman" w:cs="Times New Roman"/>
        </w:rPr>
        <w:t xml:space="preserve">respect to long-term collision risk, given a short expected residual orbital lifetime.  </w:t>
      </w:r>
      <w:r w:rsidRPr="3FF3CFD5" w:rsidR="7870DD38">
        <w:rPr>
          <w:rFonts w:ascii="Times New Roman" w:hAnsi="Times New Roman" w:cs="Times New Roman"/>
        </w:rPr>
        <w:t xml:space="preserve">Under the circumstances, we adopt a condition </w:t>
      </w:r>
      <w:r w:rsidRPr="3FF3CFD5" w:rsidR="336561A3">
        <w:rPr>
          <w:rFonts w:ascii="Times New Roman" w:hAnsi="Times New Roman" w:cs="Times New Roman"/>
        </w:rPr>
        <w:t xml:space="preserve">that Planet </w:t>
      </w:r>
      <w:r w:rsidR="00253F90">
        <w:rPr>
          <w:rFonts w:ascii="Times New Roman" w:hAnsi="Times New Roman" w:cs="Times New Roman"/>
        </w:rPr>
        <w:t xml:space="preserve">Labs </w:t>
      </w:r>
      <w:r w:rsidRPr="3FF3CFD5" w:rsidR="336561A3">
        <w:rPr>
          <w:rFonts w:ascii="Times New Roman" w:hAnsi="Times New Roman" w:cs="Times New Roman"/>
        </w:rPr>
        <w:t>report any loss of control of Pelican satellites</w:t>
      </w:r>
      <w:r w:rsidRPr="3FF3CFD5" w:rsidR="191E6AA0">
        <w:rPr>
          <w:rFonts w:ascii="Times New Roman" w:hAnsi="Times New Roman" w:cs="Times New Roman"/>
        </w:rPr>
        <w:t xml:space="preserve"> at altitudes above 350 km.</w:t>
      </w:r>
      <w:r>
        <w:rPr>
          <w:rStyle w:val="FootnoteReference"/>
          <w:rFonts w:ascii="Times New Roman" w:hAnsi="Times New Roman" w:cs="Times New Roman"/>
        </w:rPr>
        <w:footnoteReference w:id="10"/>
      </w:r>
      <w:r w:rsidRPr="3FF3CFD5" w:rsidR="191E6AA0">
        <w:rPr>
          <w:rFonts w:ascii="Times New Roman" w:hAnsi="Times New Roman" w:cs="Times New Roman"/>
        </w:rPr>
        <w:t xml:space="preserve">  </w:t>
      </w:r>
      <w:r w:rsidRPr="3FF3CFD5">
        <w:rPr>
          <w:rFonts w:ascii="Times New Roman" w:hAnsi="Times New Roman" w:cs="Times New Roman"/>
        </w:rPr>
        <w:t>Based on the information reported, the license may be subject to additional terms and conditions, including additional reporting obligations, limitations on additional deployments</w:t>
      </w:r>
      <w:r w:rsidRPr="006631C4">
        <w:rPr>
          <w:rFonts w:ascii="Times New Roman" w:hAnsi="Times New Roman" w:cs="Times New Roman"/>
        </w:rPr>
        <w:t>, requirements for early removal of satellites from orbit, or any other appropriate conditions to limit collision risk.</w:t>
      </w:r>
      <w:r>
        <w:rPr>
          <w:rStyle w:val="FootnoteReference"/>
          <w:rFonts w:ascii="Times New Roman" w:hAnsi="Times New Roman" w:cs="Times New Roman"/>
        </w:rPr>
        <w:footnoteReference w:id="11"/>
      </w:r>
      <w:r w:rsidRPr="006631C4" w:rsidR="0069288B">
        <w:rPr>
          <w:rFonts w:ascii="Times New Roman" w:hAnsi="Times New Roman" w:cs="Times New Roman"/>
        </w:rPr>
        <w:t xml:space="preserve">  </w:t>
      </w:r>
      <w:r w:rsidR="00E71CF6">
        <w:rPr>
          <w:rFonts w:ascii="Times New Roman" w:hAnsi="Times New Roman" w:cs="Times New Roman"/>
        </w:rPr>
        <w:t>I</w:t>
      </w:r>
      <w:r w:rsidRPr="006631C4" w:rsidR="006631C4">
        <w:rPr>
          <w:rFonts w:ascii="Times New Roman" w:hAnsi="Times New Roman" w:cs="Times New Roman"/>
        </w:rPr>
        <w:t>nclusion</w:t>
      </w:r>
      <w:r w:rsidRPr="006631C4" w:rsidR="0069288B">
        <w:rPr>
          <w:rFonts w:ascii="Times New Roman" w:hAnsi="Times New Roman" w:cs="Times New Roman"/>
        </w:rPr>
        <w:t xml:space="preserve"> o</w:t>
      </w:r>
      <w:r w:rsidRPr="006631C4" w:rsidR="006631C4">
        <w:rPr>
          <w:rFonts w:ascii="Times New Roman" w:hAnsi="Times New Roman" w:cs="Times New Roman"/>
        </w:rPr>
        <w:t xml:space="preserve">f a </w:t>
      </w:r>
      <w:r w:rsidRPr="006631C4" w:rsidR="006631C4">
        <w:rPr>
          <w:rStyle w:val="normaltextrun"/>
          <w:rFonts w:ascii="Times New Roman" w:hAnsi="Times New Roman" w:cs="Times New Roman"/>
          <w:color w:val="000000"/>
          <w:bdr w:val="none" w:sz="0" w:space="0" w:color="auto" w:frame="1"/>
        </w:rPr>
        <w:t>100 post-failure object years metric</w:t>
      </w:r>
      <w:r w:rsidR="006631C4">
        <w:rPr>
          <w:rStyle w:val="normaltextrun"/>
          <w:rFonts w:ascii="Times New Roman" w:hAnsi="Times New Roman" w:cs="Times New Roman"/>
          <w:color w:val="000000"/>
          <w:bdr w:val="none" w:sz="0" w:space="0" w:color="auto" w:frame="1"/>
        </w:rPr>
        <w:t xml:space="preserve"> </w:t>
      </w:r>
      <w:r w:rsidR="00231DDC">
        <w:rPr>
          <w:rStyle w:val="normaltextrun"/>
          <w:rFonts w:ascii="Times New Roman" w:hAnsi="Times New Roman" w:cs="Times New Roman"/>
          <w:color w:val="000000"/>
          <w:bdr w:val="none" w:sz="0" w:space="0" w:color="auto" w:frame="1"/>
        </w:rPr>
        <w:t xml:space="preserve">in this instance, as  </w:t>
      </w:r>
      <w:r w:rsidR="00231DDC">
        <w:rPr>
          <w:rStyle w:val="normaltextrun"/>
          <w:rFonts w:ascii="Times New Roman" w:hAnsi="Times New Roman" w:cs="Times New Roman"/>
          <w:color w:val="000000"/>
          <w:bdr w:val="none" w:sz="0" w:space="0" w:color="auto" w:frame="1"/>
        </w:rPr>
        <w:t xml:space="preserve">with SpaceX’s Second Generation </w:t>
      </w:r>
      <w:r w:rsidR="0044589E">
        <w:rPr>
          <w:rStyle w:val="normaltextrun"/>
          <w:rFonts w:ascii="Times New Roman" w:hAnsi="Times New Roman" w:cs="Times New Roman"/>
          <w:color w:val="000000"/>
          <w:bdr w:val="none" w:sz="0" w:space="0" w:color="auto" w:frame="1"/>
        </w:rPr>
        <w:t>g</w:t>
      </w:r>
      <w:r w:rsidR="00231DDC">
        <w:rPr>
          <w:rStyle w:val="normaltextrun"/>
          <w:rFonts w:ascii="Times New Roman" w:hAnsi="Times New Roman" w:cs="Times New Roman"/>
          <w:color w:val="000000"/>
          <w:bdr w:val="none" w:sz="0" w:space="0" w:color="auto" w:frame="1"/>
        </w:rPr>
        <w:t>rant</w:t>
      </w:r>
      <w:r w:rsidR="00862CE4">
        <w:rPr>
          <w:rStyle w:val="normaltextrun"/>
          <w:rFonts w:ascii="Times New Roman" w:hAnsi="Times New Roman" w:cs="Times New Roman"/>
          <w:color w:val="000000"/>
          <w:bdr w:val="none" w:sz="0" w:space="0" w:color="auto" w:frame="1"/>
        </w:rPr>
        <w:t>,</w:t>
      </w:r>
      <w:r w:rsidR="00231DDC">
        <w:rPr>
          <w:rStyle w:val="normaltextrun"/>
          <w:rFonts w:ascii="Times New Roman" w:hAnsi="Times New Roman" w:cs="Times New Roman"/>
          <w:color w:val="000000"/>
          <w:bdr w:val="none" w:sz="0" w:space="0" w:color="auto" w:frame="1"/>
        </w:rPr>
        <w:t xml:space="preserve"> identifies a relevant metric </w:t>
      </w:r>
      <w:r w:rsidR="0044589E">
        <w:rPr>
          <w:rStyle w:val="normaltextrun"/>
          <w:rFonts w:ascii="Times New Roman" w:hAnsi="Times New Roman" w:cs="Times New Roman"/>
          <w:color w:val="000000"/>
          <w:bdr w:val="none" w:sz="0" w:space="0" w:color="auto" w:frame="1"/>
        </w:rPr>
        <w:t xml:space="preserve">where additional Commission action would be necessary before deployment of additional </w:t>
      </w:r>
      <w:r w:rsidR="00231DDC">
        <w:rPr>
          <w:rStyle w:val="normaltextrun"/>
          <w:rFonts w:ascii="Times New Roman" w:hAnsi="Times New Roman" w:cs="Times New Roman"/>
          <w:color w:val="000000"/>
          <w:bdr w:val="none" w:sz="0" w:space="0" w:color="auto" w:frame="1"/>
        </w:rPr>
        <w:t>Planet Pelican satellite</w:t>
      </w:r>
      <w:r w:rsidR="005B5362">
        <w:rPr>
          <w:rStyle w:val="normaltextrun"/>
          <w:rFonts w:ascii="Times New Roman" w:hAnsi="Times New Roman" w:cs="Times New Roman"/>
          <w:color w:val="000000"/>
          <w:bdr w:val="none" w:sz="0" w:space="0" w:color="auto" w:frame="1"/>
        </w:rPr>
        <w:t xml:space="preserve"> following a</w:t>
      </w:r>
      <w:r w:rsidR="00862CE4">
        <w:rPr>
          <w:rStyle w:val="normaltextrun"/>
          <w:rFonts w:ascii="Times New Roman" w:hAnsi="Times New Roman" w:cs="Times New Roman"/>
          <w:color w:val="000000"/>
          <w:bdr w:val="none" w:sz="0" w:space="0" w:color="auto" w:frame="1"/>
        </w:rPr>
        <w:t xml:space="preserve"> certain level of failure</w:t>
      </w:r>
      <w:r w:rsidR="00231DDC">
        <w:rPr>
          <w:rStyle w:val="normaltextrun"/>
          <w:rFonts w:ascii="Times New Roman" w:hAnsi="Times New Roman" w:cs="Times New Roman"/>
          <w:color w:val="000000"/>
          <w:bdr w:val="none" w:sz="0" w:space="0" w:color="auto" w:frame="1"/>
        </w:rPr>
        <w:t>.</w:t>
      </w:r>
    </w:p>
    <w:p w:rsidR="00211712" w:rsidRPr="00D27C45" w:rsidP="4E00597F" w14:paraId="09F29BA2" w14:textId="10220B46">
      <w:pPr>
        <w:pStyle w:val="ListParagraph"/>
        <w:numPr>
          <w:ilvl w:val="0"/>
          <w:numId w:val="19"/>
        </w:numPr>
        <w:spacing w:after="120" w:line="257" w:lineRule="auto"/>
        <w:contextualSpacing w:val="0"/>
        <w:rPr>
          <w:rFonts w:ascii="Times New Roman" w:hAnsi="Times New Roman" w:cs="Times New Roman"/>
        </w:rPr>
      </w:pPr>
      <w:r>
        <w:rPr>
          <w:rFonts w:ascii="Times New Roman" w:hAnsi="Times New Roman" w:cs="Times New Roman"/>
        </w:rPr>
        <w:t xml:space="preserve">We also </w:t>
      </w:r>
      <w:r w:rsidR="004F05DB">
        <w:rPr>
          <w:rFonts w:ascii="Times New Roman" w:hAnsi="Times New Roman" w:cs="Times New Roman"/>
        </w:rPr>
        <w:t xml:space="preserve">condition Planet Labs to </w:t>
      </w:r>
      <w:r w:rsidR="00F66EC5">
        <w:rPr>
          <w:rFonts w:ascii="Times New Roman" w:hAnsi="Times New Roman" w:cs="Times New Roman"/>
        </w:rPr>
        <w:t>provide</w:t>
      </w:r>
      <w:r w:rsidR="004F05DB">
        <w:rPr>
          <w:rFonts w:ascii="Times New Roman" w:hAnsi="Times New Roman" w:cs="Times New Roman"/>
        </w:rPr>
        <w:t xml:space="preserve"> information regarding </w:t>
      </w:r>
      <w:r w:rsidR="00F66EC5">
        <w:rPr>
          <w:rFonts w:ascii="Times New Roman" w:hAnsi="Times New Roman" w:cs="Times New Roman"/>
        </w:rPr>
        <w:t>potential conjunction events during the reporting period</w:t>
      </w:r>
      <w:r w:rsidR="00085DFD">
        <w:rPr>
          <w:rFonts w:ascii="Times New Roman" w:hAnsi="Times New Roman" w:cs="Times New Roman"/>
        </w:rPr>
        <w:t xml:space="preserve"> for its satellites</w:t>
      </w:r>
      <w:r w:rsidR="00F66EC5">
        <w:rPr>
          <w:rFonts w:ascii="Times New Roman" w:hAnsi="Times New Roman" w:cs="Times New Roman"/>
        </w:rPr>
        <w:t xml:space="preserve">, </w:t>
      </w:r>
      <w:r w:rsidR="0006117C">
        <w:rPr>
          <w:rFonts w:ascii="Times New Roman" w:hAnsi="Times New Roman" w:cs="Times New Roman"/>
        </w:rPr>
        <w:t xml:space="preserve">particularly with respect to any difficulties encountered in the collision avoidance process.  We believe that such information can help </w:t>
      </w:r>
      <w:r w:rsidR="00E52703">
        <w:rPr>
          <w:rFonts w:ascii="Times New Roman" w:hAnsi="Times New Roman" w:cs="Times New Roman"/>
        </w:rPr>
        <w:t>identify potential issues in operator</w:t>
      </w:r>
      <w:r w:rsidR="00F964BC">
        <w:rPr>
          <w:rFonts w:ascii="Times New Roman" w:hAnsi="Times New Roman" w:cs="Times New Roman"/>
        </w:rPr>
        <w:t>-</w:t>
      </w:r>
      <w:r w:rsidR="00E52703">
        <w:rPr>
          <w:rFonts w:ascii="Times New Roman" w:hAnsi="Times New Roman" w:cs="Times New Roman"/>
        </w:rPr>
        <w:t>to</w:t>
      </w:r>
      <w:r w:rsidR="00F964BC">
        <w:rPr>
          <w:rFonts w:ascii="Times New Roman" w:hAnsi="Times New Roman" w:cs="Times New Roman"/>
        </w:rPr>
        <w:t>-</w:t>
      </w:r>
      <w:r w:rsidR="00E52703">
        <w:rPr>
          <w:rFonts w:ascii="Times New Roman" w:hAnsi="Times New Roman" w:cs="Times New Roman"/>
        </w:rPr>
        <w:t>operator coordination</w:t>
      </w:r>
      <w:r w:rsidR="00A0282B">
        <w:rPr>
          <w:rFonts w:ascii="Times New Roman" w:hAnsi="Times New Roman" w:cs="Times New Roman"/>
        </w:rPr>
        <w:t>.</w:t>
      </w:r>
    </w:p>
    <w:p w:rsidR="00A40A9D" w:rsidP="3FF3CFD5" w14:paraId="0FC2B755" w14:textId="2E82ED50">
      <w:pPr>
        <w:pStyle w:val="ListParagraph"/>
        <w:numPr>
          <w:ilvl w:val="0"/>
          <w:numId w:val="19"/>
        </w:numPr>
        <w:spacing w:after="120" w:line="257" w:lineRule="auto"/>
        <w:contextualSpacing w:val="0"/>
        <w:rPr>
          <w:rFonts w:ascii="Times New Roman" w:hAnsi="Times New Roman" w:cs="Times New Roman"/>
        </w:rPr>
      </w:pPr>
      <w:r>
        <w:rPr>
          <w:rFonts w:ascii="Times New Roman" w:hAnsi="Times New Roman" w:cs="Times New Roman"/>
        </w:rPr>
        <w:t>There</w:t>
      </w:r>
      <w:r w:rsidRPr="00423B0A" w:rsidR="3C80C150">
        <w:rPr>
          <w:rFonts w:ascii="Times New Roman" w:hAnsi="Times New Roman" w:cs="Times New Roman"/>
        </w:rPr>
        <w:t xml:space="preserve"> have been no concerns raised in this proceeding by NASA, NSF, or any other party except SpaceX regarding the instant application.</w:t>
      </w:r>
      <w:r>
        <w:rPr>
          <w:rFonts w:ascii="Times New Roman" w:hAnsi="Times New Roman" w:cs="Times New Roman"/>
        </w:rPr>
        <w:t xml:space="preserve">  </w:t>
      </w:r>
      <w:r w:rsidR="00CC51E4">
        <w:rPr>
          <w:rFonts w:ascii="Times New Roman" w:hAnsi="Times New Roman" w:cs="Times New Roman"/>
        </w:rPr>
        <w:t xml:space="preserve">While </w:t>
      </w:r>
      <w:r w:rsidR="5BEDB28A">
        <w:rPr>
          <w:rFonts w:ascii="Times New Roman" w:hAnsi="Times New Roman" w:cs="Times New Roman"/>
        </w:rPr>
        <w:t xml:space="preserve">Planet </w:t>
      </w:r>
      <w:r w:rsidR="00253F90">
        <w:rPr>
          <w:rFonts w:ascii="Times New Roman" w:hAnsi="Times New Roman" w:cs="Times New Roman"/>
        </w:rPr>
        <w:t xml:space="preserve">Labs </w:t>
      </w:r>
      <w:r w:rsidR="008D4A27">
        <w:rPr>
          <w:rFonts w:ascii="Times New Roman" w:hAnsi="Times New Roman" w:cs="Times New Roman"/>
        </w:rPr>
        <w:t xml:space="preserve">has </w:t>
      </w:r>
      <w:r w:rsidR="00CC51E4">
        <w:rPr>
          <w:rFonts w:ascii="Times New Roman" w:hAnsi="Times New Roman" w:cs="Times New Roman"/>
        </w:rPr>
        <w:t xml:space="preserve">indicated that it coordinates with the NASA </w:t>
      </w:r>
      <w:r w:rsidR="006401DB">
        <w:rPr>
          <w:rFonts w:ascii="Times New Roman" w:hAnsi="Times New Roman" w:cs="Times New Roman"/>
        </w:rPr>
        <w:t>CARA,</w:t>
      </w:r>
      <w:r>
        <w:rPr>
          <w:rStyle w:val="FootnoteReference"/>
          <w:rFonts w:ascii="Times New Roman" w:hAnsi="Times New Roman" w:cs="Times New Roman"/>
        </w:rPr>
        <w:footnoteReference w:id="12"/>
      </w:r>
      <w:r w:rsidR="006401DB">
        <w:rPr>
          <w:rFonts w:ascii="Times New Roman" w:hAnsi="Times New Roman" w:cs="Times New Roman"/>
        </w:rPr>
        <w:t xml:space="preserve"> we are including conditions requiring continued coordination with NASA, including operator-to-operator coordination of physical operations. </w:t>
      </w:r>
      <w:r w:rsidR="00253F90">
        <w:rPr>
          <w:rFonts w:ascii="Times New Roman" w:hAnsi="Times New Roman" w:cs="Times New Roman"/>
        </w:rPr>
        <w:t xml:space="preserve">Additionally, we note that </w:t>
      </w:r>
      <w:r w:rsidR="00F76A34">
        <w:rPr>
          <w:rFonts w:ascii="Times New Roman" w:hAnsi="Times New Roman" w:cs="Times New Roman"/>
        </w:rPr>
        <w:t xml:space="preserve">Planet </w:t>
      </w:r>
      <w:r w:rsidR="00253F90">
        <w:rPr>
          <w:rFonts w:ascii="Times New Roman" w:hAnsi="Times New Roman" w:cs="Times New Roman"/>
        </w:rPr>
        <w:t xml:space="preserve">Labs </w:t>
      </w:r>
      <w:r w:rsidR="00F76A34">
        <w:rPr>
          <w:rFonts w:ascii="Times New Roman" w:hAnsi="Times New Roman" w:cs="Times New Roman"/>
        </w:rPr>
        <w:t xml:space="preserve">has not </w:t>
      </w:r>
      <w:r w:rsidR="00EC33D2">
        <w:rPr>
          <w:rFonts w:ascii="Times New Roman" w:hAnsi="Times New Roman" w:cs="Times New Roman"/>
        </w:rPr>
        <w:t xml:space="preserve">provided any information </w:t>
      </w:r>
      <w:r w:rsidR="00253F90">
        <w:rPr>
          <w:rFonts w:ascii="Times New Roman" w:hAnsi="Times New Roman" w:cs="Times New Roman"/>
        </w:rPr>
        <w:t>regarding</w:t>
      </w:r>
      <w:r w:rsidR="00EC33D2">
        <w:rPr>
          <w:rFonts w:ascii="Times New Roman" w:hAnsi="Times New Roman" w:cs="Times New Roman"/>
        </w:rPr>
        <w:t xml:space="preserve"> whether it has coordinated with NSF</w:t>
      </w:r>
      <w:r w:rsidR="00253F90">
        <w:rPr>
          <w:rFonts w:ascii="Times New Roman" w:hAnsi="Times New Roman" w:cs="Times New Roman"/>
        </w:rPr>
        <w:t>, we condition this grant to require Planet Labs to coordinate with NSF as well.</w:t>
      </w:r>
      <w:r>
        <w:rPr>
          <w:rStyle w:val="FootnoteReference"/>
          <w:rFonts w:ascii="Times New Roman" w:hAnsi="Times New Roman" w:cs="Times New Roman"/>
        </w:rPr>
        <w:footnoteReference w:id="13"/>
      </w:r>
      <w:r w:rsidR="00253F90">
        <w:rPr>
          <w:rFonts w:ascii="Times New Roman" w:hAnsi="Times New Roman" w:cs="Times New Roman"/>
        </w:rPr>
        <w:t xml:space="preserve">  We conclude that it is in the public interest </w:t>
      </w:r>
      <w:r w:rsidR="008A141C">
        <w:rPr>
          <w:rFonts w:ascii="Times New Roman" w:hAnsi="Times New Roman" w:cs="Times New Roman"/>
        </w:rPr>
        <w:t>for</w:t>
      </w:r>
      <w:r w:rsidR="00253F90">
        <w:rPr>
          <w:rFonts w:ascii="Times New Roman" w:hAnsi="Times New Roman" w:cs="Times New Roman"/>
        </w:rPr>
        <w:t xml:space="preserve"> Planet Labs</w:t>
      </w:r>
      <w:r w:rsidR="008A141C">
        <w:rPr>
          <w:rFonts w:ascii="Times New Roman" w:hAnsi="Times New Roman" w:cs="Times New Roman"/>
        </w:rPr>
        <w:t xml:space="preserve"> to</w:t>
      </w:r>
      <w:r w:rsidR="00253F90">
        <w:rPr>
          <w:rFonts w:ascii="Times New Roman" w:hAnsi="Times New Roman" w:cs="Times New Roman"/>
        </w:rPr>
        <w:t xml:space="preserve"> </w:t>
      </w:r>
      <w:r w:rsidR="008A141C">
        <w:rPr>
          <w:rFonts w:ascii="Times New Roman" w:hAnsi="Times New Roman" w:cs="Times New Roman"/>
        </w:rPr>
        <w:t xml:space="preserve">bear the responsibility of </w:t>
      </w:r>
      <w:r w:rsidR="00253F90">
        <w:rPr>
          <w:rFonts w:ascii="Times New Roman" w:hAnsi="Times New Roman" w:cs="Times New Roman"/>
        </w:rPr>
        <w:t>ensur</w:t>
      </w:r>
      <w:r w:rsidR="008A141C">
        <w:rPr>
          <w:rFonts w:ascii="Times New Roman" w:hAnsi="Times New Roman" w:cs="Times New Roman"/>
        </w:rPr>
        <w:t>ing</w:t>
      </w:r>
      <w:r w:rsidR="00253F90">
        <w:rPr>
          <w:rFonts w:ascii="Times New Roman" w:hAnsi="Times New Roman" w:cs="Times New Roman"/>
        </w:rPr>
        <w:t xml:space="preserve"> that </w:t>
      </w:r>
      <w:r w:rsidR="00D04BDF">
        <w:rPr>
          <w:rFonts w:ascii="Times New Roman" w:hAnsi="Times New Roman" w:cs="Times New Roman"/>
        </w:rPr>
        <w:t xml:space="preserve">these </w:t>
      </w:r>
      <w:r w:rsidR="00D04BDF">
        <w:rPr>
          <w:rFonts w:ascii="Times New Roman" w:hAnsi="Times New Roman" w:cs="Times New Roman"/>
        </w:rPr>
        <w:t>coordinations</w:t>
      </w:r>
      <w:r w:rsidR="00D04BDF">
        <w:rPr>
          <w:rFonts w:ascii="Times New Roman" w:hAnsi="Times New Roman" w:cs="Times New Roman"/>
        </w:rPr>
        <w:t>, which are separate from coordination of spectrum use,</w:t>
      </w:r>
      <w:r w:rsidR="00253F90">
        <w:rPr>
          <w:rFonts w:ascii="Times New Roman" w:hAnsi="Times New Roman" w:cs="Times New Roman"/>
        </w:rPr>
        <w:t xml:space="preserve"> </w:t>
      </w:r>
      <w:r w:rsidR="003C4FCC">
        <w:rPr>
          <w:rFonts w:ascii="Times New Roman" w:hAnsi="Times New Roman" w:cs="Times New Roman"/>
        </w:rPr>
        <w:t xml:space="preserve">have </w:t>
      </w:r>
      <w:r w:rsidR="00253F90">
        <w:rPr>
          <w:rFonts w:ascii="Times New Roman" w:hAnsi="Times New Roman" w:cs="Times New Roman"/>
        </w:rPr>
        <w:t>been completed</w:t>
      </w:r>
      <w:r w:rsidR="002D3295">
        <w:rPr>
          <w:rFonts w:ascii="Times New Roman" w:hAnsi="Times New Roman" w:cs="Times New Roman"/>
        </w:rPr>
        <w:t xml:space="preserve"> with these </w:t>
      </w:r>
      <w:r w:rsidR="00D25285">
        <w:rPr>
          <w:rFonts w:ascii="Times New Roman" w:hAnsi="Times New Roman" w:cs="Times New Roman"/>
        </w:rPr>
        <w:t xml:space="preserve">potentially interested federal </w:t>
      </w:r>
      <w:r w:rsidR="002D3295">
        <w:rPr>
          <w:rFonts w:ascii="Times New Roman" w:hAnsi="Times New Roman" w:cs="Times New Roman"/>
        </w:rPr>
        <w:t>agencies</w:t>
      </w:r>
      <w:r w:rsidR="00910B62">
        <w:rPr>
          <w:rFonts w:ascii="Times New Roman" w:hAnsi="Times New Roman" w:cs="Times New Roman"/>
        </w:rPr>
        <w:t>.</w:t>
      </w:r>
    </w:p>
    <w:p w:rsidR="00607177" w:rsidRPr="00D27C45" w:rsidP="00A539C8" w14:paraId="34D7B5D0" w14:textId="77777777">
      <w:pPr>
        <w:pStyle w:val="ListParagraph"/>
        <w:numPr>
          <w:ilvl w:val="0"/>
          <w:numId w:val="15"/>
        </w:numPr>
        <w:spacing w:after="120" w:line="360" w:lineRule="auto"/>
        <w:contextualSpacing w:val="0"/>
        <w:rPr>
          <w:rFonts w:ascii="Times New Roman" w:hAnsi="Times New Roman" w:cs="Times New Roman"/>
          <w:b/>
          <w:bCs/>
        </w:rPr>
      </w:pPr>
      <w:r w:rsidRPr="00D27C45">
        <w:rPr>
          <w:rFonts w:ascii="Times New Roman" w:hAnsi="Times New Roman" w:cs="Times New Roman"/>
          <w:b/>
          <w:bCs/>
        </w:rPr>
        <w:t>ORDERING CLAUSES</w:t>
      </w:r>
    </w:p>
    <w:p w:rsidR="00AD2920" w14:paraId="4C79B7C2" w14:textId="5F3D0390">
      <w:pPr>
        <w:pStyle w:val="ListParagraph"/>
        <w:numPr>
          <w:ilvl w:val="0"/>
          <w:numId w:val="19"/>
        </w:numPr>
        <w:spacing w:after="120" w:line="257" w:lineRule="auto"/>
        <w:contextualSpacing w:val="0"/>
        <w:rPr>
          <w:rFonts w:ascii="Times New Roman" w:hAnsi="Times New Roman" w:cs="Times New Roman"/>
        </w:rPr>
      </w:pPr>
      <w:r w:rsidRPr="3FF3CFD5">
        <w:rPr>
          <w:rFonts w:ascii="Times New Roman" w:hAnsi="Times New Roman" w:cs="Times New Roman"/>
        </w:rPr>
        <w:t xml:space="preserve">Accordingly, IT IS ORDERED that </w:t>
      </w:r>
      <w:r w:rsidRPr="3FF3CFD5" w:rsidR="712D23EF">
        <w:rPr>
          <w:rFonts w:ascii="Times New Roman" w:hAnsi="Times New Roman" w:cs="Times New Roman"/>
        </w:rPr>
        <w:t xml:space="preserve">the </w:t>
      </w:r>
      <w:r w:rsidRPr="3FF3CFD5" w:rsidR="17D82489">
        <w:rPr>
          <w:rFonts w:ascii="Times New Roman" w:hAnsi="Times New Roman" w:cs="Times New Roman"/>
        </w:rPr>
        <w:t>Planet Labs</w:t>
      </w:r>
      <w:r w:rsidRPr="3FF3CFD5" w:rsidR="099158E3">
        <w:rPr>
          <w:rFonts w:ascii="Times New Roman" w:hAnsi="Times New Roman" w:cs="Times New Roman"/>
        </w:rPr>
        <w:t xml:space="preserve"> </w:t>
      </w:r>
      <w:r w:rsidRPr="3FF3CFD5" w:rsidR="712D23EF">
        <w:rPr>
          <w:rFonts w:ascii="Times New Roman" w:hAnsi="Times New Roman" w:cs="Times New Roman"/>
        </w:rPr>
        <w:t>PBC request for license modification is GRANTED-IN-PART and DEFERRED-IN-PART,</w:t>
      </w:r>
      <w:r>
        <w:rPr>
          <w:rStyle w:val="FootnoteReference"/>
          <w:rFonts w:ascii="Times New Roman" w:hAnsi="Times New Roman" w:cs="Times New Roman"/>
        </w:rPr>
        <w:footnoteReference w:id="14"/>
      </w:r>
      <w:r w:rsidRPr="3FF3CFD5" w:rsidR="712D23EF">
        <w:rPr>
          <w:rFonts w:ascii="Times New Roman" w:hAnsi="Times New Roman" w:cs="Times New Roman"/>
        </w:rPr>
        <w:t xml:space="preserve"> </w:t>
      </w:r>
      <w:r w:rsidRPr="3FF3CFD5" w:rsidR="54B532F1">
        <w:rPr>
          <w:rFonts w:ascii="Times New Roman" w:hAnsi="Times New Roman" w:cs="Times New Roman"/>
        </w:rPr>
        <w:t>pursuant to section 303(r) of the Communications Act of 1934, as amended, 47 U.S.C. § 303(r), and sections 0.51</w:t>
      </w:r>
      <w:r w:rsidRPr="3FF3CFD5" w:rsidR="0A69922A">
        <w:rPr>
          <w:rFonts w:ascii="Times New Roman" w:hAnsi="Times New Roman" w:cs="Times New Roman"/>
        </w:rPr>
        <w:t xml:space="preserve"> and</w:t>
      </w:r>
      <w:r w:rsidRPr="3FF3CFD5" w:rsidR="54B532F1">
        <w:rPr>
          <w:rFonts w:ascii="Times New Roman" w:hAnsi="Times New Roman" w:cs="Times New Roman"/>
        </w:rPr>
        <w:t xml:space="preserve"> 0.261of the Federal Communication Commission’s rules, 47 CFR §§ 0.51</w:t>
      </w:r>
      <w:r w:rsidRPr="3FF3CFD5" w:rsidR="0A69922A">
        <w:rPr>
          <w:rFonts w:ascii="Times New Roman" w:hAnsi="Times New Roman" w:cs="Times New Roman"/>
        </w:rPr>
        <w:t xml:space="preserve"> and</w:t>
      </w:r>
      <w:r w:rsidRPr="3FF3CFD5" w:rsidR="54B532F1">
        <w:rPr>
          <w:rFonts w:ascii="Times New Roman" w:hAnsi="Times New Roman" w:cs="Times New Roman"/>
        </w:rPr>
        <w:t xml:space="preserve"> 0.261). </w:t>
      </w:r>
    </w:p>
    <w:p w:rsidR="00821D64" w:rsidRPr="00441267" w14:paraId="62C0EDCB" w14:textId="5C192209">
      <w:pPr>
        <w:pStyle w:val="ListParagraph"/>
        <w:numPr>
          <w:ilvl w:val="0"/>
          <w:numId w:val="19"/>
        </w:numPr>
        <w:spacing w:after="120" w:line="257" w:lineRule="auto"/>
        <w:contextualSpacing w:val="0"/>
        <w:rPr>
          <w:rFonts w:ascii="Times New Roman" w:hAnsi="Times New Roman" w:cs="Times New Roman"/>
        </w:rPr>
      </w:pPr>
      <w:r>
        <w:rPr>
          <w:rFonts w:ascii="Times New Roman" w:hAnsi="Times New Roman" w:cs="Times New Roman"/>
        </w:rPr>
        <w:t>I</w:t>
      </w:r>
      <w:r w:rsidRPr="3FF3CFD5" w:rsidR="0E38E198">
        <w:rPr>
          <w:rFonts w:ascii="Times New Roman" w:hAnsi="Times New Roman" w:cs="Times New Roman"/>
        </w:rPr>
        <w:t xml:space="preserve">T IS FURTHER ORDERED that petitions for reconsideration under section 1.106 or applications for review under section 1.115 of the Commission’s Rules, 47 CFR §§ 1.106 and 1.115, may be filed within 30 days of the date of the public notice of </w:t>
      </w:r>
      <w:r w:rsidRPr="3FF3CFD5" w:rsidR="712D23EF">
        <w:rPr>
          <w:rFonts w:ascii="Times New Roman" w:hAnsi="Times New Roman" w:cs="Times New Roman"/>
        </w:rPr>
        <w:t>this action taken.</w:t>
      </w:r>
    </w:p>
    <w:p w:rsidR="00821D64" w:rsidRPr="00D27C45" w:rsidP="009561AC" w14:paraId="1E6F6123" w14:textId="77777777">
      <w:pPr>
        <w:spacing w:after="120" w:line="257" w:lineRule="auto"/>
        <w:rPr>
          <w:rFonts w:ascii="Times New Roman" w:hAnsi="Times New Roman" w:cs="Times New Roman"/>
        </w:rPr>
      </w:pPr>
    </w:p>
    <w:p w:rsidR="00D641D3" w:rsidRPr="00D27C45" w:rsidP="00660227" w14:paraId="31EE2DC5" w14:textId="77777777">
      <w:pPr>
        <w:spacing w:after="0" w:line="240" w:lineRule="auto"/>
        <w:ind w:left="3600"/>
        <w:rPr>
          <w:rFonts w:ascii="Times New Roman" w:hAnsi="Times New Roman" w:cs="Times New Roman"/>
        </w:rPr>
      </w:pPr>
      <w:r w:rsidRPr="00D27C45">
        <w:rPr>
          <w:rFonts w:ascii="Times New Roman" w:hAnsi="Times New Roman" w:cs="Times New Roman"/>
        </w:rPr>
        <w:t>FEDERAL COMMUNICATIONS COMMISSION</w:t>
      </w:r>
    </w:p>
    <w:p w:rsidR="00821D64" w:rsidRPr="00D27C45" w:rsidP="00660227" w14:paraId="195E9EEF" w14:textId="77777777">
      <w:pPr>
        <w:spacing w:after="0" w:line="240" w:lineRule="auto"/>
        <w:ind w:left="3600"/>
        <w:rPr>
          <w:rFonts w:ascii="Times New Roman" w:hAnsi="Times New Roman" w:cs="Times New Roman"/>
        </w:rPr>
      </w:pPr>
    </w:p>
    <w:p w:rsidR="00821D64" w:rsidRPr="00D27C45" w:rsidP="00660227" w14:paraId="5E03EB6C" w14:textId="77777777">
      <w:pPr>
        <w:spacing w:after="0" w:line="240" w:lineRule="auto"/>
        <w:ind w:left="3600"/>
        <w:rPr>
          <w:rFonts w:ascii="Times New Roman" w:hAnsi="Times New Roman" w:cs="Times New Roman"/>
        </w:rPr>
      </w:pPr>
    </w:p>
    <w:p w:rsidR="00821D64" w:rsidRPr="00D27C45" w:rsidP="00660227" w14:paraId="576B7BB4" w14:textId="77777777">
      <w:pPr>
        <w:spacing w:after="0" w:line="240" w:lineRule="auto"/>
        <w:ind w:left="3600"/>
        <w:rPr>
          <w:rFonts w:ascii="Times New Roman" w:hAnsi="Times New Roman" w:cs="Times New Roman"/>
        </w:rPr>
      </w:pPr>
    </w:p>
    <w:p w:rsidR="00821D64" w:rsidRPr="00E57646" w:rsidP="00660227" w14:paraId="263CAA26" w14:textId="2142468B">
      <w:pPr>
        <w:spacing w:after="0" w:line="240" w:lineRule="auto"/>
        <w:ind w:left="3600"/>
        <w:rPr>
          <w:rFonts w:ascii="Times New Roman" w:hAnsi="Times New Roman" w:cs="Times New Roman"/>
        </w:rPr>
      </w:pPr>
      <w:r w:rsidRPr="00D27C45">
        <w:rPr>
          <w:rFonts w:ascii="Times New Roman" w:hAnsi="Times New Roman" w:cs="Times New Roman"/>
        </w:rPr>
        <w:t>Merissa L. Velez</w:t>
      </w:r>
    </w:p>
    <w:p w:rsidR="0084730D" w:rsidP="00660227" w14:paraId="54481509" w14:textId="25B2D8B2">
      <w:pPr>
        <w:spacing w:after="0" w:line="240" w:lineRule="auto"/>
        <w:ind w:left="3600"/>
        <w:rPr>
          <w:rFonts w:ascii="Times New Roman" w:hAnsi="Times New Roman" w:cs="Times New Roman"/>
        </w:rPr>
      </w:pPr>
      <w:r w:rsidRPr="00D27C45">
        <w:rPr>
          <w:rFonts w:ascii="Times New Roman" w:hAnsi="Times New Roman" w:cs="Times New Roman"/>
        </w:rPr>
        <w:t>Chief, S</w:t>
      </w:r>
      <w:r w:rsidR="00D859BC">
        <w:rPr>
          <w:rFonts w:ascii="Times New Roman" w:hAnsi="Times New Roman" w:cs="Times New Roman"/>
        </w:rPr>
        <w:t xml:space="preserve">atellite </w:t>
      </w:r>
      <w:r w:rsidRPr="00D27C45">
        <w:rPr>
          <w:rFonts w:ascii="Times New Roman" w:hAnsi="Times New Roman" w:cs="Times New Roman"/>
        </w:rPr>
        <w:t>Programs and Policy Division</w:t>
      </w:r>
    </w:p>
    <w:p w:rsidR="00D859BC" w:rsidRPr="00D27C45" w:rsidP="00660227" w14:paraId="499A6549" w14:textId="1D14B90D">
      <w:pPr>
        <w:spacing w:after="0" w:line="240" w:lineRule="auto"/>
        <w:ind w:left="3600"/>
        <w:rPr>
          <w:rFonts w:ascii="Times New Roman" w:hAnsi="Times New Roman" w:cs="Times New Roman"/>
        </w:rPr>
      </w:pPr>
      <w:r w:rsidRPr="3FF3CFD5">
        <w:rPr>
          <w:rFonts w:ascii="Times New Roman" w:hAnsi="Times New Roman" w:cs="Times New Roman"/>
        </w:rPr>
        <w:t>Space Bureau</w:t>
      </w:r>
    </w:p>
    <w:p w:rsidR="3FF3CFD5" w:rsidP="3FF3CFD5" w14:paraId="46E2C183" w14:textId="5CF035E2">
      <w:pPr>
        <w:spacing w:after="0" w:line="240" w:lineRule="auto"/>
        <w:ind w:left="3600"/>
        <w:rPr>
          <w:rFonts w:ascii="Times New Roman" w:hAnsi="Times New Roman" w:cs="Times New Roman"/>
        </w:rPr>
      </w:pPr>
    </w:p>
    <w:p w:rsidR="00E64037" w:rsidP="00E30377" w14:paraId="3D273464" w14:textId="77777777">
      <w:pPr>
        <w:tabs>
          <w:tab w:val="left" w:pos="6015"/>
        </w:tabs>
        <w:spacing w:after="0" w:line="240" w:lineRule="auto"/>
        <w:rPr>
          <w:rFonts w:ascii="Times New Roman" w:hAnsi="Times New Roman" w:cs="Times New Roman"/>
        </w:rPr>
        <w:sectPr w:rsidSect="0098460D">
          <w:headerReference w:type="default" r:id="rId5"/>
          <w:footerReference w:type="default" r:id="rId6"/>
          <w:headerReference w:type="first" r:id="rId7"/>
          <w:type w:val="continuous"/>
          <w:pgSz w:w="12240" w:h="15840"/>
          <w:pgMar w:top="1440" w:right="1440" w:bottom="1440" w:left="1440" w:header="720" w:footer="720" w:gutter="0"/>
          <w:cols w:space="720"/>
          <w:titlePg/>
          <w:docGrid w:linePitch="360"/>
        </w:sectPr>
      </w:pPr>
      <w:r>
        <w:rPr>
          <w:rFonts w:ascii="Times New Roman" w:hAnsi="Times New Roman" w:cs="Times New Roman"/>
        </w:rPr>
        <w:tab/>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30"/>
        <w:gridCol w:w="2430"/>
        <w:gridCol w:w="2790"/>
        <w:gridCol w:w="3060"/>
      </w:tblGrid>
      <w:tr w14:paraId="7212F69B" w14:textId="77777777" w:rsidTr="0059057C">
        <w:tblPrEx>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998" w:type="dxa"/>
            <w:gridSpan w:val="2"/>
            <w:shd w:val="clear" w:color="auto" w:fill="auto"/>
          </w:tcPr>
          <w:p w:rsidR="00C17E23" w:rsidRPr="00C17E23" w:rsidP="00C17E23" w14:paraId="01C3512D" w14:textId="77777777">
            <w:pPr>
              <w:spacing w:after="0" w:line="240" w:lineRule="auto"/>
              <w:rPr>
                <w:rFonts w:ascii="Times New Roman" w:eastAsia="Times New Roman" w:hAnsi="Times New Roman" w:cs="Times New Roman"/>
                <w:b/>
              </w:rPr>
            </w:pPr>
            <w:r w:rsidRPr="00C17E23">
              <w:rPr>
                <w:rFonts w:ascii="Times New Roman" w:eastAsia="Times New Roman" w:hAnsi="Times New Roman" w:cs="Times New Roman"/>
                <w:b/>
              </w:rPr>
              <w:t>ICFS File No(s):</w:t>
            </w:r>
          </w:p>
        </w:tc>
        <w:tc>
          <w:tcPr>
            <w:tcW w:w="5220" w:type="dxa"/>
            <w:gridSpan w:val="2"/>
            <w:shd w:val="clear" w:color="auto" w:fill="auto"/>
          </w:tcPr>
          <w:p w:rsidR="00C17E23" w:rsidRPr="00C17E23" w:rsidP="00C17E23" w14:paraId="3D0DE02C" w14:textId="77777777">
            <w:pPr>
              <w:spacing w:after="0" w:line="240" w:lineRule="auto"/>
              <w:rPr>
                <w:rFonts w:ascii="Times New Roman" w:eastAsia="Times New Roman" w:hAnsi="Times New Roman" w:cs="Times New Roman"/>
              </w:rPr>
            </w:pPr>
            <w:r w:rsidRPr="00C17E23">
              <w:rPr>
                <w:rFonts w:ascii="Times New Roman" w:eastAsia="Times New Roman" w:hAnsi="Times New Roman" w:cs="Times New Roman"/>
                <w:shd w:val="clear" w:color="auto" w:fill="FFFFFF"/>
              </w:rPr>
              <w:t>SAT-MOD-20220421-00042</w:t>
            </w:r>
          </w:p>
        </w:tc>
        <w:tc>
          <w:tcPr>
            <w:tcW w:w="3060" w:type="dxa"/>
            <w:vMerge w:val="restart"/>
            <w:shd w:val="clear" w:color="auto" w:fill="auto"/>
          </w:tcPr>
          <w:p w:rsidR="00C17E23" w:rsidRPr="00C17E23" w:rsidP="00C17E23" w14:paraId="585DD3FF" w14:textId="77777777">
            <w:pPr>
              <w:spacing w:after="0" w:line="240" w:lineRule="auto"/>
              <w:jc w:val="center"/>
              <w:rPr>
                <w:rFonts w:ascii="Times New Roman" w:eastAsia="Times New Roman" w:hAnsi="Times New Roman" w:cs="Times New Roman"/>
                <w:b/>
              </w:rPr>
            </w:pPr>
            <w:r w:rsidRPr="00C17E23">
              <w:rPr>
                <w:rFonts w:ascii="Times New Roman" w:eastAsia="Times New Roman" w:hAnsi="Times New Roman" w:cs="Times New Roman"/>
                <w:b/>
              </w:rPr>
              <w:t xml:space="preserve">GRANT IN PART / </w:t>
            </w:r>
          </w:p>
          <w:p w:rsidR="00C17E23" w:rsidRPr="00C17E23" w:rsidP="00C17E23" w14:paraId="229AD094" w14:textId="77777777">
            <w:pPr>
              <w:spacing w:after="0" w:line="240" w:lineRule="auto"/>
              <w:jc w:val="center"/>
              <w:rPr>
                <w:rFonts w:ascii="Times New Roman" w:eastAsia="Times New Roman" w:hAnsi="Times New Roman" w:cs="Times New Roman"/>
                <w:b/>
              </w:rPr>
            </w:pPr>
            <w:r w:rsidRPr="00C17E23">
              <w:rPr>
                <w:rFonts w:ascii="Times New Roman" w:eastAsia="Times New Roman" w:hAnsi="Times New Roman" w:cs="Times New Roman"/>
                <w:b/>
              </w:rPr>
              <w:t>DEFER IN PART –</w:t>
            </w:r>
          </w:p>
          <w:p w:rsidR="00C17E23" w:rsidRPr="00C17E23" w:rsidP="00C17E23" w14:paraId="284089AB" w14:textId="77777777">
            <w:pPr>
              <w:spacing w:after="0" w:line="240" w:lineRule="auto"/>
              <w:jc w:val="center"/>
              <w:rPr>
                <w:rFonts w:ascii="Times New Roman" w:eastAsia="Times New Roman" w:hAnsi="Times New Roman" w:cs="Times New Roman"/>
                <w:b/>
              </w:rPr>
            </w:pPr>
            <w:r w:rsidRPr="00C17E23">
              <w:rPr>
                <w:rFonts w:ascii="Times New Roman" w:eastAsia="Times New Roman" w:hAnsi="Times New Roman" w:cs="Times New Roman"/>
                <w:b/>
              </w:rPr>
              <w:t>With Conditions</w:t>
            </w:r>
          </w:p>
          <w:p w:rsidR="00C17E23" w:rsidRPr="00C17E23" w:rsidP="00C17E23" w14:paraId="4EEE3F09" w14:textId="77777777">
            <w:pPr>
              <w:spacing w:after="0" w:line="240" w:lineRule="auto"/>
              <w:jc w:val="center"/>
              <w:rPr>
                <w:rFonts w:ascii="Times New Roman" w:eastAsia="Times New Roman" w:hAnsi="Times New Roman" w:cs="Times New Roman"/>
                <w:b/>
              </w:rPr>
            </w:pPr>
            <w:r w:rsidRPr="00C17E23">
              <w:rPr>
                <w:rFonts w:ascii="Times New Roman" w:eastAsia="Times New Roman" w:hAnsi="Times New Roman" w:cs="Times New Roman"/>
                <w:noProof/>
              </w:rPr>
              <w:drawing>
                <wp:inline distT="0" distB="0" distL="0" distR="0">
                  <wp:extent cx="1059180" cy="1021080"/>
                  <wp:effectExtent l="0" t="0" r="762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59180" cy="1021080"/>
                          </a:xfrm>
                          <a:prstGeom prst="rect">
                            <a:avLst/>
                          </a:prstGeom>
                          <a:noFill/>
                          <a:ln>
                            <a:noFill/>
                          </a:ln>
                        </pic:spPr>
                      </pic:pic>
                    </a:graphicData>
                  </a:graphic>
                </wp:inline>
              </w:drawing>
            </w:r>
          </w:p>
          <w:p w:rsidR="00C17E23" w:rsidRPr="00C17E23" w:rsidP="00C17E23" w14:paraId="24F514E9" w14:textId="77777777">
            <w:pPr>
              <w:spacing w:after="0" w:line="240" w:lineRule="auto"/>
              <w:jc w:val="center"/>
              <w:rPr>
                <w:rFonts w:ascii="Times New Roman" w:eastAsia="Times New Roman" w:hAnsi="Times New Roman" w:cs="Times New Roman"/>
                <w:b/>
              </w:rPr>
            </w:pPr>
            <w:r w:rsidRPr="00C17E23">
              <w:rPr>
                <w:rFonts w:ascii="Times New Roman" w:eastAsia="Times New Roman" w:hAnsi="Times New Roman" w:cs="Times New Roman"/>
                <w:b/>
              </w:rPr>
              <w:t>Satellite Programs and Policy Division</w:t>
            </w:r>
          </w:p>
          <w:p w:rsidR="00C17E23" w:rsidRPr="00C17E23" w:rsidP="00C17E23" w14:paraId="693003E9" w14:textId="77777777">
            <w:pPr>
              <w:spacing w:after="0" w:line="240" w:lineRule="auto"/>
              <w:jc w:val="center"/>
              <w:rPr>
                <w:rFonts w:ascii="Times New Roman" w:eastAsia="Times New Roman" w:hAnsi="Times New Roman" w:cs="Times New Roman"/>
              </w:rPr>
            </w:pPr>
            <w:r w:rsidRPr="00C17E23">
              <w:rPr>
                <w:rFonts w:ascii="Times New Roman" w:eastAsia="Times New Roman" w:hAnsi="Times New Roman" w:cs="Times New Roman"/>
                <w:b/>
              </w:rPr>
              <w:t>Space Bureau</w:t>
            </w:r>
          </w:p>
        </w:tc>
      </w:tr>
      <w:tr w14:paraId="04F8EEAA" w14:textId="77777777" w:rsidTr="0059057C">
        <w:tblPrEx>
          <w:tblW w:w="10278" w:type="dxa"/>
          <w:tblLayout w:type="fixed"/>
          <w:tblLook w:val="01E0"/>
        </w:tblPrEx>
        <w:tc>
          <w:tcPr>
            <w:tcW w:w="1998" w:type="dxa"/>
            <w:gridSpan w:val="2"/>
            <w:shd w:val="clear" w:color="auto" w:fill="auto"/>
          </w:tcPr>
          <w:p w:rsidR="00C17E23" w:rsidRPr="00C17E23" w:rsidP="00C17E23" w14:paraId="5C8B86E7" w14:textId="77777777">
            <w:pPr>
              <w:spacing w:after="0" w:line="240" w:lineRule="auto"/>
              <w:rPr>
                <w:rFonts w:ascii="Times New Roman" w:eastAsia="Times New Roman" w:hAnsi="Times New Roman" w:cs="Times New Roman"/>
                <w:b/>
              </w:rPr>
            </w:pPr>
            <w:r w:rsidRPr="00C17E23">
              <w:rPr>
                <w:rFonts w:ascii="Times New Roman" w:eastAsia="Times New Roman" w:hAnsi="Times New Roman" w:cs="Times New Roman"/>
                <w:b/>
              </w:rPr>
              <w:t>Licensee/Grantee:</w:t>
            </w:r>
          </w:p>
        </w:tc>
        <w:tc>
          <w:tcPr>
            <w:tcW w:w="5220" w:type="dxa"/>
            <w:gridSpan w:val="2"/>
            <w:shd w:val="clear" w:color="auto" w:fill="auto"/>
          </w:tcPr>
          <w:p w:rsidR="00C17E23" w:rsidRPr="00C17E23" w:rsidP="00C17E23" w14:paraId="6FC329A7" w14:textId="77777777">
            <w:pPr>
              <w:spacing w:after="0" w:line="240" w:lineRule="auto"/>
              <w:rPr>
                <w:rFonts w:ascii="Times New Roman" w:eastAsia="Times New Roman" w:hAnsi="Times New Roman" w:cs="Times New Roman"/>
              </w:rPr>
            </w:pPr>
            <w:r w:rsidRPr="00C17E23">
              <w:rPr>
                <w:rFonts w:ascii="Times New Roman" w:eastAsia="Times New Roman" w:hAnsi="Times New Roman" w:cs="Times New Roman"/>
              </w:rPr>
              <w:t>Planet Labs PBC</w:t>
            </w:r>
          </w:p>
        </w:tc>
        <w:tc>
          <w:tcPr>
            <w:tcW w:w="3060" w:type="dxa"/>
            <w:vMerge/>
          </w:tcPr>
          <w:p w:rsidR="00C17E23" w:rsidRPr="00C17E23" w:rsidP="00C17E23" w14:paraId="2D21CE6D" w14:textId="77777777">
            <w:pPr>
              <w:spacing w:after="0" w:line="240" w:lineRule="auto"/>
              <w:rPr>
                <w:rFonts w:ascii="Times New Roman" w:eastAsia="Times New Roman" w:hAnsi="Times New Roman" w:cs="Times New Roman"/>
              </w:rPr>
            </w:pPr>
          </w:p>
        </w:tc>
      </w:tr>
      <w:tr w14:paraId="67D20EF5" w14:textId="77777777" w:rsidTr="0059057C">
        <w:tblPrEx>
          <w:tblW w:w="10278" w:type="dxa"/>
          <w:tblLayout w:type="fixed"/>
          <w:tblLook w:val="01E0"/>
        </w:tblPrEx>
        <w:tc>
          <w:tcPr>
            <w:tcW w:w="1998" w:type="dxa"/>
            <w:gridSpan w:val="2"/>
            <w:shd w:val="clear" w:color="auto" w:fill="auto"/>
          </w:tcPr>
          <w:p w:rsidR="00C17E23" w:rsidRPr="00C17E23" w:rsidP="00C17E23" w14:paraId="5CE892AC" w14:textId="77777777">
            <w:pPr>
              <w:spacing w:after="0" w:line="240" w:lineRule="auto"/>
              <w:rPr>
                <w:rFonts w:ascii="Times New Roman" w:eastAsia="Times New Roman" w:hAnsi="Times New Roman" w:cs="Times New Roman"/>
                <w:b/>
              </w:rPr>
            </w:pPr>
            <w:r w:rsidRPr="00C17E23">
              <w:rPr>
                <w:rFonts w:ascii="Times New Roman" w:eastAsia="Times New Roman" w:hAnsi="Times New Roman" w:cs="Times New Roman"/>
                <w:b/>
              </w:rPr>
              <w:t>Call Sign:</w:t>
            </w:r>
          </w:p>
        </w:tc>
        <w:tc>
          <w:tcPr>
            <w:tcW w:w="5220" w:type="dxa"/>
            <w:gridSpan w:val="2"/>
            <w:shd w:val="clear" w:color="auto" w:fill="auto"/>
          </w:tcPr>
          <w:p w:rsidR="00C17E23" w:rsidRPr="00C17E23" w:rsidP="00C17E23" w14:paraId="614FC30C" w14:textId="77777777">
            <w:pPr>
              <w:spacing w:after="0" w:line="240" w:lineRule="auto"/>
              <w:rPr>
                <w:rFonts w:ascii="Times New Roman" w:eastAsia="Times New Roman" w:hAnsi="Times New Roman" w:cs="Times New Roman"/>
              </w:rPr>
            </w:pPr>
            <w:r w:rsidRPr="00C17E23">
              <w:rPr>
                <w:rFonts w:ascii="Times New Roman" w:eastAsia="Times New Roman" w:hAnsi="Times New Roman" w:cs="Times New Roman"/>
              </w:rPr>
              <w:t>S2912</w:t>
            </w:r>
            <w:r>
              <w:rPr>
                <w:rFonts w:ascii="Times New Roman" w:eastAsia="Times New Roman" w:hAnsi="Times New Roman" w:cs="Times New Roman"/>
                <w:vertAlign w:val="superscript"/>
              </w:rPr>
              <w:footnoteReference w:id="15"/>
            </w:r>
          </w:p>
        </w:tc>
        <w:tc>
          <w:tcPr>
            <w:tcW w:w="3060" w:type="dxa"/>
            <w:vMerge/>
          </w:tcPr>
          <w:p w:rsidR="00C17E23" w:rsidRPr="00C17E23" w:rsidP="00C17E23" w14:paraId="4BFA9925" w14:textId="77777777">
            <w:pPr>
              <w:spacing w:after="0" w:line="240" w:lineRule="auto"/>
              <w:rPr>
                <w:rFonts w:ascii="Times New Roman" w:eastAsia="Times New Roman" w:hAnsi="Times New Roman" w:cs="Times New Roman"/>
              </w:rPr>
            </w:pPr>
          </w:p>
        </w:tc>
      </w:tr>
      <w:tr w14:paraId="30DCD8CA" w14:textId="77777777" w:rsidTr="0059057C">
        <w:tblPrEx>
          <w:tblW w:w="10278" w:type="dxa"/>
          <w:tblLayout w:type="fixed"/>
          <w:tblLook w:val="01E0"/>
        </w:tblPrEx>
        <w:tc>
          <w:tcPr>
            <w:tcW w:w="1998" w:type="dxa"/>
            <w:gridSpan w:val="2"/>
            <w:shd w:val="clear" w:color="auto" w:fill="auto"/>
          </w:tcPr>
          <w:p w:rsidR="00C17E23" w:rsidRPr="00C17E23" w:rsidP="00C17E23" w14:paraId="0094CA23" w14:textId="77777777">
            <w:pPr>
              <w:spacing w:after="0" w:line="240" w:lineRule="auto"/>
              <w:rPr>
                <w:rFonts w:ascii="Times New Roman" w:eastAsia="Times New Roman" w:hAnsi="Times New Roman" w:cs="Times New Roman"/>
                <w:b/>
              </w:rPr>
            </w:pPr>
            <w:r w:rsidRPr="00C17E23">
              <w:rPr>
                <w:rFonts w:ascii="Times New Roman" w:eastAsia="Times New Roman" w:hAnsi="Times New Roman" w:cs="Times New Roman"/>
                <w:b/>
              </w:rPr>
              <w:t>Satellite Name:</w:t>
            </w:r>
          </w:p>
        </w:tc>
        <w:tc>
          <w:tcPr>
            <w:tcW w:w="5220" w:type="dxa"/>
            <w:gridSpan w:val="2"/>
            <w:shd w:val="clear" w:color="auto" w:fill="auto"/>
          </w:tcPr>
          <w:p w:rsidR="00C17E23" w:rsidRPr="00C17E23" w:rsidP="00C17E23" w14:paraId="671B613A" w14:textId="77777777">
            <w:pPr>
              <w:spacing w:after="0" w:line="240" w:lineRule="auto"/>
              <w:rPr>
                <w:rFonts w:ascii="Times New Roman" w:eastAsia="Times New Roman" w:hAnsi="Times New Roman" w:cs="Times New Roman"/>
              </w:rPr>
            </w:pPr>
            <w:r w:rsidRPr="00C17E23">
              <w:rPr>
                <w:rFonts w:ascii="Times New Roman" w:eastAsia="Times New Roman" w:hAnsi="Times New Roman" w:cs="Times New Roman"/>
              </w:rPr>
              <w:t>Flock/</w:t>
            </w:r>
            <w:r w:rsidRPr="00C17E23">
              <w:rPr>
                <w:rFonts w:ascii="Times New Roman" w:eastAsia="Times New Roman" w:hAnsi="Times New Roman" w:cs="Times New Roman"/>
              </w:rPr>
              <w:t>SkySat</w:t>
            </w:r>
            <w:r w:rsidRPr="00C17E23">
              <w:rPr>
                <w:rFonts w:ascii="Times New Roman" w:eastAsia="Times New Roman" w:hAnsi="Times New Roman" w:cs="Times New Roman"/>
              </w:rPr>
              <w:t>/Pelican constellation</w:t>
            </w:r>
          </w:p>
        </w:tc>
        <w:tc>
          <w:tcPr>
            <w:tcW w:w="3060" w:type="dxa"/>
            <w:vMerge/>
          </w:tcPr>
          <w:p w:rsidR="00C17E23" w:rsidRPr="00C17E23" w:rsidP="00C17E23" w14:paraId="206DD6F9" w14:textId="77777777">
            <w:pPr>
              <w:spacing w:after="0" w:line="240" w:lineRule="auto"/>
              <w:rPr>
                <w:rFonts w:ascii="Times New Roman" w:eastAsia="Times New Roman" w:hAnsi="Times New Roman" w:cs="Times New Roman"/>
              </w:rPr>
            </w:pPr>
          </w:p>
        </w:tc>
      </w:tr>
      <w:tr w14:paraId="59966370" w14:textId="77777777" w:rsidTr="0059057C">
        <w:tblPrEx>
          <w:tblW w:w="10278" w:type="dxa"/>
          <w:tblLayout w:type="fixed"/>
          <w:tblLook w:val="01E0"/>
        </w:tblPrEx>
        <w:tc>
          <w:tcPr>
            <w:tcW w:w="1998" w:type="dxa"/>
            <w:gridSpan w:val="2"/>
            <w:shd w:val="clear" w:color="auto" w:fill="auto"/>
          </w:tcPr>
          <w:p w:rsidR="00C17E23" w:rsidRPr="00C17E23" w:rsidP="00C17E23" w14:paraId="2375780E" w14:textId="77777777">
            <w:pPr>
              <w:spacing w:after="0" w:line="240" w:lineRule="auto"/>
              <w:rPr>
                <w:rFonts w:ascii="Times New Roman" w:eastAsia="Times New Roman" w:hAnsi="Times New Roman" w:cs="Times New Roman"/>
                <w:b/>
              </w:rPr>
            </w:pPr>
            <w:r w:rsidRPr="00C17E23">
              <w:rPr>
                <w:rFonts w:ascii="Times New Roman" w:eastAsia="Times New Roman" w:hAnsi="Times New Roman" w:cs="Times New Roman"/>
                <w:b/>
              </w:rPr>
              <w:t>Orbital Location: (required station-keeping tolerance)</w:t>
            </w:r>
          </w:p>
        </w:tc>
        <w:tc>
          <w:tcPr>
            <w:tcW w:w="5220" w:type="dxa"/>
            <w:gridSpan w:val="2"/>
            <w:shd w:val="clear" w:color="auto" w:fill="auto"/>
          </w:tcPr>
          <w:p w:rsidR="00C17E23" w:rsidRPr="00C17E23" w:rsidP="00C17E23" w14:paraId="6C8B6D2D" w14:textId="77777777">
            <w:pPr>
              <w:spacing w:after="0" w:line="240" w:lineRule="auto"/>
              <w:rPr>
                <w:rFonts w:ascii="Times New Roman" w:eastAsia="Times New Roman" w:hAnsi="Times New Roman" w:cs="Times New Roman"/>
              </w:rPr>
            </w:pPr>
            <w:r w:rsidRPr="00C17E23">
              <w:rPr>
                <w:rFonts w:ascii="Times New Roman" w:eastAsia="Times New Roman" w:hAnsi="Times New Roman" w:cs="Times New Roman"/>
              </w:rPr>
              <w:t>Non-geostationary satellite orbit (NGSO) at altitudes between 350 km and 720 km (Flock); NGSO at altitudes between 400 km and 630 km and inclinations between 85 and 100 degrees (</w:t>
            </w:r>
            <w:r w:rsidRPr="00C17E23">
              <w:rPr>
                <w:rFonts w:ascii="Times New Roman" w:eastAsia="Times New Roman" w:hAnsi="Times New Roman" w:cs="Times New Roman"/>
              </w:rPr>
              <w:t>SkySat</w:t>
            </w:r>
            <w:r w:rsidRPr="00C17E23">
              <w:rPr>
                <w:rFonts w:ascii="Times New Roman" w:eastAsia="Times New Roman" w:hAnsi="Times New Roman" w:cs="Times New Roman"/>
              </w:rPr>
              <w:t xml:space="preserve"> 1 and 2); 97.0 and 97.9 degrees (</w:t>
            </w:r>
            <w:r w:rsidRPr="00C17E23">
              <w:rPr>
                <w:rFonts w:ascii="Times New Roman" w:eastAsia="Times New Roman" w:hAnsi="Times New Roman" w:cs="Times New Roman"/>
              </w:rPr>
              <w:t>SkySat</w:t>
            </w:r>
            <w:r w:rsidRPr="00C17E23">
              <w:rPr>
                <w:rFonts w:ascii="Times New Roman" w:eastAsia="Times New Roman" w:hAnsi="Times New Roman" w:cs="Times New Roman"/>
              </w:rPr>
              <w:t xml:space="preserve"> 3-21); approximately 400 km to 420 km between 40.0 and 60.0 degrees (</w:t>
            </w:r>
            <w:r w:rsidRPr="00C17E23">
              <w:rPr>
                <w:rFonts w:ascii="Times New Roman" w:eastAsia="Times New Roman" w:hAnsi="Times New Roman" w:cs="Times New Roman"/>
              </w:rPr>
              <w:t>SkySat</w:t>
            </w:r>
            <w:r w:rsidRPr="00C17E23">
              <w:rPr>
                <w:rFonts w:ascii="Times New Roman" w:eastAsia="Times New Roman" w:hAnsi="Times New Roman" w:cs="Times New Roman"/>
              </w:rPr>
              <w:t xml:space="preserve"> 16-21 alternative orbit); NGSO deployed to and commissioning at altitudes between 250 km and 550 km, with operations in sun-synchronous orbits at  altitudes of </w:t>
            </w:r>
            <w:bookmarkStart w:id="13" w:name="_Hlk141950303"/>
            <w:r w:rsidRPr="00C17E23">
              <w:rPr>
                <w:rFonts w:ascii="Times New Roman" w:eastAsia="Times New Roman" w:hAnsi="Times New Roman" w:cs="Times New Roman"/>
              </w:rPr>
              <w:t xml:space="preserve">325 km (± 25 km), </w:t>
            </w:r>
            <w:bookmarkEnd w:id="13"/>
            <w:r w:rsidRPr="00C17E23">
              <w:rPr>
                <w:rFonts w:ascii="Times New Roman" w:eastAsia="Times New Roman" w:hAnsi="Times New Roman" w:cs="Times New Roman"/>
              </w:rPr>
              <w:t>and inclinations of 96.7 degrees (Pelican).</w:t>
            </w:r>
          </w:p>
        </w:tc>
        <w:tc>
          <w:tcPr>
            <w:tcW w:w="3060" w:type="dxa"/>
            <w:vMerge/>
          </w:tcPr>
          <w:p w:rsidR="00C17E23" w:rsidRPr="00C17E23" w:rsidP="00C17E23" w14:paraId="3BE84B1D" w14:textId="77777777">
            <w:pPr>
              <w:spacing w:after="0" w:line="240" w:lineRule="auto"/>
              <w:rPr>
                <w:rFonts w:ascii="Times New Roman" w:eastAsia="Times New Roman" w:hAnsi="Times New Roman" w:cs="Times New Roman"/>
              </w:rPr>
            </w:pPr>
          </w:p>
        </w:tc>
      </w:tr>
      <w:tr w14:paraId="56EAE34F" w14:textId="77777777" w:rsidTr="0059057C">
        <w:tblPrEx>
          <w:tblW w:w="10278" w:type="dxa"/>
          <w:tblLayout w:type="fixed"/>
          <w:tblLook w:val="01E0"/>
        </w:tblPrEx>
        <w:tc>
          <w:tcPr>
            <w:tcW w:w="1998" w:type="dxa"/>
            <w:gridSpan w:val="2"/>
            <w:shd w:val="clear" w:color="auto" w:fill="auto"/>
          </w:tcPr>
          <w:p w:rsidR="00C17E23" w:rsidRPr="00C17E23" w:rsidP="00C17E23" w14:paraId="79719999" w14:textId="77777777">
            <w:pPr>
              <w:spacing w:after="0" w:line="240" w:lineRule="auto"/>
              <w:rPr>
                <w:rFonts w:ascii="Times New Roman" w:eastAsia="Times New Roman" w:hAnsi="Times New Roman" w:cs="Times New Roman"/>
                <w:b/>
              </w:rPr>
            </w:pPr>
            <w:r w:rsidRPr="00C17E23">
              <w:rPr>
                <w:rFonts w:ascii="Times New Roman" w:eastAsia="Times New Roman" w:hAnsi="Times New Roman" w:cs="Times New Roman"/>
                <w:b/>
              </w:rPr>
              <w:t>Administration:</w:t>
            </w:r>
          </w:p>
        </w:tc>
        <w:tc>
          <w:tcPr>
            <w:tcW w:w="5220" w:type="dxa"/>
            <w:gridSpan w:val="2"/>
            <w:shd w:val="clear" w:color="auto" w:fill="auto"/>
          </w:tcPr>
          <w:p w:rsidR="00C17E23" w:rsidRPr="00C17E23" w:rsidP="00C17E23" w14:paraId="161E8197" w14:textId="77777777">
            <w:pPr>
              <w:spacing w:after="0" w:line="240" w:lineRule="auto"/>
              <w:rPr>
                <w:rFonts w:ascii="Times New Roman" w:eastAsia="Times New Roman" w:hAnsi="Times New Roman" w:cs="Times New Roman"/>
              </w:rPr>
            </w:pPr>
            <w:r w:rsidRPr="00C17E23">
              <w:rPr>
                <w:rFonts w:ascii="Times New Roman" w:eastAsia="Times New Roman" w:hAnsi="Times New Roman" w:cs="Times New Roman"/>
              </w:rPr>
              <w:t>United States of America</w:t>
            </w:r>
          </w:p>
        </w:tc>
        <w:tc>
          <w:tcPr>
            <w:tcW w:w="3060" w:type="dxa"/>
            <w:vMerge/>
          </w:tcPr>
          <w:p w:rsidR="00C17E23" w:rsidRPr="00C17E23" w:rsidP="00C17E23" w14:paraId="2B5E2CD6" w14:textId="77777777">
            <w:pPr>
              <w:spacing w:after="0" w:line="240" w:lineRule="auto"/>
              <w:rPr>
                <w:rFonts w:ascii="Times New Roman" w:eastAsia="Times New Roman" w:hAnsi="Times New Roman" w:cs="Times New Roman"/>
              </w:rPr>
            </w:pPr>
          </w:p>
        </w:tc>
      </w:tr>
      <w:tr w14:paraId="54985E4F" w14:textId="77777777" w:rsidTr="0059057C">
        <w:tblPrEx>
          <w:tblW w:w="10278" w:type="dxa"/>
          <w:tblLayout w:type="fixed"/>
          <w:tblLook w:val="01E0"/>
        </w:tblPrEx>
        <w:tc>
          <w:tcPr>
            <w:tcW w:w="1998" w:type="dxa"/>
            <w:gridSpan w:val="2"/>
            <w:shd w:val="clear" w:color="auto" w:fill="auto"/>
          </w:tcPr>
          <w:p w:rsidR="00C17E23" w:rsidRPr="00C17E23" w:rsidP="00C17E23" w14:paraId="0C1F382D" w14:textId="77777777">
            <w:pPr>
              <w:spacing w:after="0" w:line="240" w:lineRule="auto"/>
              <w:rPr>
                <w:rFonts w:ascii="Times New Roman" w:eastAsia="Times New Roman" w:hAnsi="Times New Roman" w:cs="Times New Roman"/>
                <w:b/>
              </w:rPr>
            </w:pPr>
            <w:r w:rsidRPr="00C17E23">
              <w:rPr>
                <w:rFonts w:ascii="Times New Roman" w:eastAsia="Times New Roman" w:hAnsi="Times New Roman" w:cs="Times New Roman"/>
                <w:b/>
              </w:rPr>
              <w:t>Nature of Service:</w:t>
            </w:r>
          </w:p>
        </w:tc>
        <w:tc>
          <w:tcPr>
            <w:tcW w:w="5220" w:type="dxa"/>
            <w:gridSpan w:val="2"/>
            <w:shd w:val="clear" w:color="auto" w:fill="auto"/>
          </w:tcPr>
          <w:p w:rsidR="00C17E23" w:rsidRPr="00C17E23" w:rsidP="00C17E23" w14:paraId="24BACE19" w14:textId="77777777">
            <w:pPr>
              <w:spacing w:after="0" w:line="240" w:lineRule="auto"/>
              <w:rPr>
                <w:rFonts w:ascii="Times New Roman" w:eastAsia="Times New Roman" w:hAnsi="Times New Roman" w:cs="Times New Roman"/>
              </w:rPr>
            </w:pPr>
            <w:r w:rsidRPr="00C17E23">
              <w:rPr>
                <w:rFonts w:ascii="Times New Roman" w:eastAsia="Times New Roman" w:hAnsi="Times New Roman" w:cs="Times New Roman"/>
              </w:rPr>
              <w:t>Earth Exploration Satellite Service</w:t>
            </w:r>
          </w:p>
        </w:tc>
        <w:tc>
          <w:tcPr>
            <w:tcW w:w="3060" w:type="dxa"/>
            <w:vMerge/>
          </w:tcPr>
          <w:p w:rsidR="00C17E23" w:rsidRPr="00C17E23" w:rsidP="00C17E23" w14:paraId="2D814DF4" w14:textId="77777777">
            <w:pPr>
              <w:spacing w:after="0" w:line="240" w:lineRule="auto"/>
              <w:rPr>
                <w:rFonts w:ascii="Times New Roman" w:eastAsia="Times New Roman" w:hAnsi="Times New Roman" w:cs="Times New Roman"/>
              </w:rPr>
            </w:pPr>
          </w:p>
        </w:tc>
      </w:tr>
      <w:tr w14:paraId="6C49F6A7" w14:textId="77777777" w:rsidTr="0059057C">
        <w:tblPrEx>
          <w:tblW w:w="10278" w:type="dxa"/>
          <w:tblLayout w:type="fixed"/>
          <w:tblLook w:val="01E0"/>
        </w:tblPrEx>
        <w:tc>
          <w:tcPr>
            <w:tcW w:w="1998" w:type="dxa"/>
            <w:gridSpan w:val="2"/>
            <w:shd w:val="clear" w:color="auto" w:fill="auto"/>
          </w:tcPr>
          <w:p w:rsidR="00C17E23" w:rsidRPr="00C17E23" w:rsidP="00C17E23" w14:paraId="7466E047" w14:textId="77777777">
            <w:pPr>
              <w:spacing w:after="0" w:line="240" w:lineRule="auto"/>
              <w:rPr>
                <w:rFonts w:ascii="Times New Roman" w:eastAsia="Times New Roman" w:hAnsi="Times New Roman" w:cs="Times New Roman"/>
                <w:b/>
              </w:rPr>
            </w:pPr>
            <w:r w:rsidRPr="00C17E23">
              <w:rPr>
                <w:rFonts w:ascii="Times New Roman" w:eastAsia="Times New Roman" w:hAnsi="Times New Roman" w:cs="Times New Roman"/>
                <w:b/>
              </w:rPr>
              <w:t>Scope of Grant:</w:t>
            </w:r>
          </w:p>
        </w:tc>
        <w:tc>
          <w:tcPr>
            <w:tcW w:w="8280" w:type="dxa"/>
            <w:gridSpan w:val="3"/>
            <w:shd w:val="clear" w:color="auto" w:fill="auto"/>
          </w:tcPr>
          <w:p w:rsidR="00C17E23" w:rsidRPr="00C17E23" w:rsidP="00C17E23" w14:paraId="29B6ECFE" w14:textId="77777777">
            <w:pPr>
              <w:spacing w:after="0" w:line="240" w:lineRule="auto"/>
              <w:rPr>
                <w:rFonts w:ascii="Times New Roman" w:eastAsia="Times New Roman" w:hAnsi="Times New Roman" w:cs="Times New Roman"/>
              </w:rPr>
            </w:pPr>
            <w:r w:rsidRPr="00C17E23">
              <w:rPr>
                <w:rFonts w:ascii="Times New Roman" w:eastAsia="Times New Roman" w:hAnsi="Times New Roman" w:cs="Times New Roman"/>
              </w:rPr>
              <w:t>Authority to deploy, and operate up to 7 technically-identical,</w:t>
            </w:r>
            <w:r>
              <w:rPr>
                <w:rFonts w:ascii="Times New Roman" w:eastAsia="Times New Roman" w:hAnsi="Times New Roman" w:cs="Times New Roman"/>
                <w:vertAlign w:val="superscript"/>
              </w:rPr>
              <w:footnoteReference w:id="16"/>
            </w:r>
            <w:r w:rsidRPr="00C17E23">
              <w:rPr>
                <w:rFonts w:ascii="Times New Roman" w:eastAsia="Times New Roman" w:hAnsi="Times New Roman" w:cs="Times New Roman"/>
              </w:rPr>
              <w:t xml:space="preserve"> NGSO satellites to be known as the Pelican satellites.</w:t>
            </w:r>
            <w:r>
              <w:rPr>
                <w:rFonts w:ascii="Times New Roman" w:eastAsia="Times New Roman" w:hAnsi="Times New Roman" w:cs="Times New Roman"/>
                <w:vertAlign w:val="superscript"/>
              </w:rPr>
              <w:footnoteReference w:id="17"/>
            </w:r>
            <w:r w:rsidRPr="00C17E23">
              <w:rPr>
                <w:rFonts w:ascii="Times New Roman" w:eastAsia="Times New Roman" w:hAnsi="Times New Roman" w:cs="Times New Roman"/>
              </w:rPr>
              <w:t xml:space="preserve"> </w:t>
            </w:r>
          </w:p>
          <w:p w:rsidR="00C17E23" w:rsidRPr="00C17E23" w:rsidP="00C17E23" w14:paraId="69AEA702" w14:textId="77777777">
            <w:pPr>
              <w:spacing w:after="0" w:line="240" w:lineRule="auto"/>
              <w:rPr>
                <w:rFonts w:ascii="Times New Roman" w:eastAsia="Times New Roman" w:hAnsi="Times New Roman" w:cs="Times New Roman"/>
              </w:rPr>
            </w:pPr>
          </w:p>
        </w:tc>
      </w:tr>
      <w:tr w14:paraId="3FC7DDE9" w14:textId="77777777" w:rsidTr="0059057C">
        <w:tblPrEx>
          <w:tblW w:w="10278" w:type="dxa"/>
          <w:tblLayout w:type="fixed"/>
          <w:tblLook w:val="01E0"/>
        </w:tblPrEx>
        <w:tc>
          <w:tcPr>
            <w:tcW w:w="1998" w:type="dxa"/>
            <w:gridSpan w:val="2"/>
            <w:shd w:val="clear" w:color="auto" w:fill="auto"/>
          </w:tcPr>
          <w:p w:rsidR="00C17E23" w:rsidRPr="00C17E23" w:rsidP="00C17E23" w14:paraId="6C885954" w14:textId="77777777">
            <w:pPr>
              <w:spacing w:after="0" w:line="240" w:lineRule="auto"/>
              <w:rPr>
                <w:rFonts w:ascii="Times New Roman" w:eastAsia="Times New Roman" w:hAnsi="Times New Roman" w:cs="Times New Roman"/>
                <w:b/>
              </w:rPr>
            </w:pPr>
            <w:r w:rsidRPr="00C17E23">
              <w:rPr>
                <w:rFonts w:ascii="Times New Roman" w:eastAsia="Times New Roman" w:hAnsi="Times New Roman" w:cs="Times New Roman"/>
                <w:b/>
              </w:rPr>
              <w:t>Previous Grant(s):</w:t>
            </w:r>
          </w:p>
        </w:tc>
        <w:tc>
          <w:tcPr>
            <w:tcW w:w="8280" w:type="dxa"/>
            <w:gridSpan w:val="3"/>
            <w:shd w:val="clear" w:color="auto" w:fill="auto"/>
          </w:tcPr>
          <w:p w:rsidR="00C17E23" w:rsidRPr="00C17E23" w:rsidP="00C17E23" w14:paraId="45D7E4AD" w14:textId="77777777">
            <w:p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Authority to construct, deploy, and operate a constellation of up to 544 technically identical non-geostationary satellites as follows:</w:t>
            </w:r>
            <w:r>
              <w:rPr>
                <w:rFonts w:ascii="Times New Roman" w:eastAsia="Times New Roman" w:hAnsi="Times New Roman" w:cs="Times New Roman"/>
                <w:vertAlign w:val="superscript"/>
              </w:rPr>
              <w:footnoteReference w:id="18"/>
            </w:r>
            <w:r w:rsidRPr="00C17E23">
              <w:rPr>
                <w:rFonts w:ascii="Times New Roman" w:eastAsia="Times New Roman" w:hAnsi="Times New Roman" w:cs="Times New Roman"/>
                <w:vertAlign w:val="superscript"/>
              </w:rPr>
              <w:t xml:space="preserve"> </w:t>
            </w:r>
          </w:p>
          <w:p w:rsidR="00C17E23" w:rsidRPr="00C17E23" w:rsidP="00C17E23" w14:paraId="066C8FC0" w14:textId="77777777">
            <w:pPr>
              <w:numPr>
                <w:ilvl w:val="0"/>
                <w:numId w:val="24"/>
              </w:num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12 Flock 2p satellites deployed at 505 km with an inclination of 97.51° by the PSLV launch vehicle;</w:t>
            </w:r>
          </w:p>
          <w:p w:rsidR="00C17E23" w:rsidRPr="00C17E23" w:rsidP="00C17E23" w14:paraId="0DD3767F" w14:textId="77777777">
            <w:pPr>
              <w:numPr>
                <w:ilvl w:val="0"/>
                <w:numId w:val="24"/>
              </w:num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529 Flock satellites initially deployed to orbital apogee altitudes of no greater than 660 kilometers, including up to 3 satellites with an Automatic Identification System (AIS) receiver system to demonstrate the capability of the satellites receive AIS 1 (161.9625 MHz-161.9875 MHz) and AIS 2 (162.0125-162.0375 MHz) channels;</w:t>
            </w:r>
          </w:p>
          <w:p w:rsidR="00C17E23" w:rsidRPr="00C17E23" w:rsidP="00C17E23" w14:paraId="04758D07" w14:textId="77777777">
            <w:pPr>
              <w:numPr>
                <w:ilvl w:val="0"/>
                <w:numId w:val="24"/>
              </w:num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 xml:space="preserve">3 satellites for purposes of a propulsion demonstration, deployed to orbital apogee altitudes of approximately 550 kilometers.  </w:t>
            </w:r>
          </w:p>
          <w:p w:rsidR="00C17E23" w:rsidRPr="00C17E23" w:rsidP="00C17E23" w14:paraId="2CB0036F" w14:textId="77777777">
            <w:p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Authority to allow no more than 120 Flock satellites to be deployed to orbits that exceed an apogee altitude of 550 kilometers, rather than 500 kilometers.</w:t>
            </w:r>
            <w:r>
              <w:rPr>
                <w:rFonts w:ascii="Times New Roman" w:eastAsia="Times New Roman" w:hAnsi="Times New Roman" w:cs="Times New Roman"/>
                <w:vertAlign w:val="superscript"/>
              </w:rPr>
              <w:footnoteReference w:id="19"/>
            </w:r>
            <w:r w:rsidRPr="00C17E23">
              <w:rPr>
                <w:rFonts w:ascii="Times New Roman" w:eastAsia="Times New Roman" w:hAnsi="Times New Roman" w:cs="Times New Roman"/>
              </w:rPr>
              <w:t xml:space="preserve">  </w:t>
            </w:r>
          </w:p>
          <w:p w:rsidR="00C17E23" w:rsidRPr="00C17E23" w:rsidP="00C17E23" w14:paraId="77809482" w14:textId="77777777">
            <w:p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Authority to construct, deploy and operate two satellites, SkySat-1 and SkySat-2, in high-inclination circular orbits.</w:t>
            </w:r>
            <w:r>
              <w:rPr>
                <w:rFonts w:ascii="Times New Roman" w:eastAsia="Times New Roman" w:hAnsi="Times New Roman" w:cs="Times New Roman"/>
                <w:vertAlign w:val="superscript"/>
              </w:rPr>
              <w:footnoteReference w:id="20"/>
            </w:r>
            <w:r w:rsidRPr="00C17E23">
              <w:rPr>
                <w:rFonts w:ascii="Times New Roman" w:eastAsia="Times New Roman" w:hAnsi="Times New Roman" w:cs="Times New Roman"/>
              </w:rPr>
              <w:t xml:space="preserve">  </w:t>
            </w:r>
          </w:p>
          <w:p w:rsidR="00C17E23" w:rsidRPr="00C17E23" w:rsidP="00C17E23" w14:paraId="1ACE419B" w14:textId="77777777">
            <w:p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Authority to construct, deploy, and operate SkySat-3.</w:t>
            </w:r>
            <w:r>
              <w:rPr>
                <w:rFonts w:ascii="Times New Roman" w:eastAsia="Times New Roman" w:hAnsi="Times New Roman" w:cs="Times New Roman"/>
                <w:vertAlign w:val="superscript"/>
              </w:rPr>
              <w:footnoteReference w:id="21"/>
            </w:r>
            <w:r w:rsidRPr="00C17E23">
              <w:rPr>
                <w:rFonts w:ascii="Times New Roman" w:eastAsia="Times New Roman" w:hAnsi="Times New Roman" w:cs="Times New Roman"/>
              </w:rPr>
              <w:t xml:space="preserve">  </w:t>
            </w:r>
          </w:p>
          <w:p w:rsidR="00C17E23" w:rsidRPr="00C17E23" w:rsidP="00C17E23" w14:paraId="75B78CE1" w14:textId="77777777">
            <w:p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Authority to construct, deploy and operate 12 additional satellites, SkySat-4 through SkySat-15, in circular orbits with altitudes from 400 to 630 km, depending on the launch vehicle used, and with inclination ranging between 97 and 97.9 degrees.</w:t>
            </w:r>
            <w:r>
              <w:rPr>
                <w:rFonts w:ascii="Times New Roman" w:eastAsia="Times New Roman" w:hAnsi="Times New Roman" w:cs="Times New Roman"/>
                <w:vertAlign w:val="superscript"/>
              </w:rPr>
              <w:footnoteReference w:id="22"/>
            </w:r>
          </w:p>
          <w:p w:rsidR="00C17E23" w:rsidRPr="00C17E23" w:rsidP="00C17E23" w14:paraId="1DA48F13" w14:textId="77777777">
            <w:p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Authorization to deploy and operate up to six additional non-geostationary orbit remote-sensing satellites, SkySat-16 through SkySat-21, in circular orbits with altitudes from 400 to 630 km, depending on the launch vehicle used, and with inclination ranging between 97 and 97.9 degrees.</w:t>
            </w:r>
            <w:r>
              <w:rPr>
                <w:rFonts w:ascii="Times New Roman" w:eastAsia="Times New Roman" w:hAnsi="Times New Roman" w:cs="Times New Roman"/>
                <w:vertAlign w:val="superscript"/>
              </w:rPr>
              <w:footnoteReference w:id="23"/>
            </w:r>
          </w:p>
          <w:p w:rsidR="00C17E23" w:rsidRPr="00C17E23" w:rsidP="00C17E23" w14:paraId="4D117EC7" w14:textId="77777777">
            <w:p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Modification of the specified operational orbital altitude range for SkySat-16 and SkySat-21 satellites to include the inclination range of 40.0 to 60.0 degrees in addition to the inclination range of 97.0 degrees and 97.9 degrees.  Modification of the specified operational orbital range for SkySat-3 to include altitudes down to 400 km.</w:t>
            </w:r>
            <w:r>
              <w:rPr>
                <w:rFonts w:ascii="Times New Roman" w:eastAsia="Times New Roman" w:hAnsi="Times New Roman" w:cs="Times New Roman"/>
                <w:vertAlign w:val="superscript"/>
              </w:rPr>
              <w:footnoteReference w:id="24"/>
            </w:r>
          </w:p>
          <w:p w:rsidR="00C17E23" w:rsidRPr="00C17E23" w:rsidP="00C17E23" w14:paraId="33397EF2" w14:textId="77777777">
            <w:p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 xml:space="preserve">Consolidation of the </w:t>
            </w:r>
            <w:r w:rsidRPr="00C17E23">
              <w:rPr>
                <w:rFonts w:ascii="Times New Roman" w:eastAsia="Times New Roman" w:hAnsi="Times New Roman" w:cs="Times New Roman"/>
              </w:rPr>
              <w:t>SkySat</w:t>
            </w:r>
            <w:r w:rsidRPr="00C17E23">
              <w:rPr>
                <w:rFonts w:ascii="Times New Roman" w:eastAsia="Times New Roman" w:hAnsi="Times New Roman" w:cs="Times New Roman"/>
              </w:rPr>
              <w:t xml:space="preserve"> satellites (Call Sign S2862) and the Flock satellites (Call Sign S2912) under one call sign (Call Sign S2912).</w:t>
            </w:r>
            <w:r>
              <w:rPr>
                <w:rFonts w:ascii="Times New Roman" w:eastAsia="Times New Roman" w:hAnsi="Times New Roman" w:cs="Times New Roman"/>
                <w:vertAlign w:val="superscript"/>
              </w:rPr>
              <w:footnoteReference w:id="25"/>
            </w:r>
          </w:p>
        </w:tc>
      </w:tr>
      <w:tr w14:paraId="01D606A2" w14:textId="77777777" w:rsidTr="0059057C">
        <w:tblPrEx>
          <w:tblW w:w="10278" w:type="dxa"/>
          <w:tblLayout w:type="fixed"/>
          <w:tblLook w:val="01E0"/>
        </w:tblPrEx>
        <w:tc>
          <w:tcPr>
            <w:tcW w:w="1998" w:type="dxa"/>
            <w:gridSpan w:val="2"/>
            <w:shd w:val="clear" w:color="auto" w:fill="auto"/>
          </w:tcPr>
          <w:p w:rsidR="00C17E23" w:rsidRPr="00C17E23" w:rsidP="00C17E23" w14:paraId="7198FEDF" w14:textId="77777777">
            <w:pPr>
              <w:spacing w:after="0" w:line="240" w:lineRule="auto"/>
              <w:rPr>
                <w:rFonts w:ascii="Times New Roman" w:eastAsia="Times New Roman" w:hAnsi="Times New Roman" w:cs="Times New Roman"/>
                <w:b/>
              </w:rPr>
            </w:pPr>
            <w:r w:rsidRPr="00C17E23">
              <w:rPr>
                <w:rFonts w:ascii="Times New Roman" w:eastAsia="Times New Roman" w:hAnsi="Times New Roman" w:cs="Times New Roman"/>
                <w:b/>
              </w:rPr>
              <w:t>Service Area(s):</w:t>
            </w:r>
          </w:p>
        </w:tc>
        <w:tc>
          <w:tcPr>
            <w:tcW w:w="8280" w:type="dxa"/>
            <w:gridSpan w:val="3"/>
            <w:shd w:val="clear" w:color="auto" w:fill="auto"/>
          </w:tcPr>
          <w:p w:rsidR="00C17E23" w:rsidRPr="00C17E23" w:rsidP="00C17E23" w14:paraId="157698F1" w14:textId="77777777">
            <w:pPr>
              <w:spacing w:after="0" w:line="240" w:lineRule="auto"/>
              <w:rPr>
                <w:rFonts w:ascii="Times New Roman" w:eastAsia="Times New Roman" w:hAnsi="Times New Roman" w:cs="Times New Roman"/>
              </w:rPr>
            </w:pPr>
            <w:r w:rsidRPr="00C17E23">
              <w:rPr>
                <w:rFonts w:ascii="Times New Roman" w:eastAsia="Times New Roman" w:hAnsi="Times New Roman" w:cs="Times New Roman"/>
              </w:rPr>
              <w:t xml:space="preserve">Global. </w:t>
            </w:r>
            <w:r w:rsidRPr="00C17E23">
              <w:rPr>
                <w:rFonts w:ascii="Times New Roman" w:eastAsia="Times New Roman" w:hAnsi="Times New Roman" w:cs="Times New Roman"/>
                <w:i/>
                <w:iCs/>
              </w:rPr>
              <w:t xml:space="preserve">See </w:t>
            </w:r>
            <w:r w:rsidRPr="00C17E23">
              <w:rPr>
                <w:rFonts w:ascii="Times New Roman" w:eastAsia="Times New Roman" w:hAnsi="Times New Roman" w:cs="Times New Roman"/>
              </w:rPr>
              <w:t>Schedule S Tech Report at Item S6 (SAT-MOD-20170713-00103); Schedule S Tech Report and Exhibit 43 at 39-74 (SAT-MOD-20191217-00148).</w:t>
            </w:r>
          </w:p>
        </w:tc>
      </w:tr>
      <w:tr w14:paraId="45C7D39D" w14:textId="77777777" w:rsidTr="0059057C">
        <w:tblPrEx>
          <w:tblW w:w="10278" w:type="dxa"/>
          <w:tblLayout w:type="fixed"/>
          <w:tblLook w:val="01E0"/>
        </w:tblPrEx>
        <w:trPr>
          <w:trHeight w:val="332"/>
        </w:trPr>
        <w:tc>
          <w:tcPr>
            <w:tcW w:w="1998" w:type="dxa"/>
            <w:gridSpan w:val="2"/>
            <w:shd w:val="clear" w:color="auto" w:fill="auto"/>
          </w:tcPr>
          <w:p w:rsidR="00C17E23" w:rsidRPr="00C17E23" w:rsidP="00C17E23" w14:paraId="0AC9275B" w14:textId="77777777">
            <w:pPr>
              <w:spacing w:after="0" w:line="240" w:lineRule="auto"/>
              <w:rPr>
                <w:rFonts w:ascii="Times New Roman" w:eastAsia="Times New Roman" w:hAnsi="Times New Roman" w:cs="Times New Roman"/>
                <w:b/>
              </w:rPr>
            </w:pPr>
            <w:r w:rsidRPr="00C17E23">
              <w:rPr>
                <w:rFonts w:ascii="Times New Roman" w:eastAsia="Times New Roman" w:hAnsi="Times New Roman" w:cs="Times New Roman"/>
                <w:b/>
              </w:rPr>
              <w:t>Frequencies:</w:t>
            </w:r>
          </w:p>
        </w:tc>
        <w:tc>
          <w:tcPr>
            <w:tcW w:w="8280" w:type="dxa"/>
            <w:gridSpan w:val="3"/>
            <w:shd w:val="clear" w:color="auto" w:fill="auto"/>
          </w:tcPr>
          <w:p w:rsidR="00C17E23" w:rsidRPr="00C17E23" w:rsidP="00C17E23" w14:paraId="61F791DF" w14:textId="77777777">
            <w:pPr>
              <w:spacing w:after="0" w:line="240" w:lineRule="auto"/>
              <w:rPr>
                <w:rFonts w:ascii="Times New Roman" w:eastAsia="Times New Roman" w:hAnsi="Times New Roman" w:cs="Times New Roman"/>
              </w:rPr>
            </w:pPr>
            <w:r w:rsidRPr="00C17E23">
              <w:rPr>
                <w:rFonts w:ascii="Times New Roman" w:eastAsia="Times New Roman" w:hAnsi="Times New Roman" w:cs="Times New Roman"/>
              </w:rPr>
              <w:t>8025-8400 (space-to-Earth) (remote sensing data and telemetry)</w:t>
            </w:r>
          </w:p>
          <w:p w:rsidR="00C17E23" w:rsidRPr="00C17E23" w:rsidP="00C17E23" w14:paraId="71A3F13D" w14:textId="77777777">
            <w:pPr>
              <w:spacing w:after="0" w:line="240" w:lineRule="auto"/>
              <w:rPr>
                <w:rFonts w:ascii="Times New Roman" w:eastAsia="Times New Roman" w:hAnsi="Times New Roman" w:cs="Times New Roman"/>
              </w:rPr>
            </w:pPr>
            <w:r w:rsidRPr="00C17E23">
              <w:rPr>
                <w:rFonts w:ascii="Times New Roman" w:eastAsia="Times New Roman" w:hAnsi="Times New Roman" w:cs="Times New Roman"/>
              </w:rPr>
              <w:t>2025-2110 MHz (Earth-to-space) (command)</w:t>
            </w:r>
          </w:p>
          <w:p w:rsidR="00C17E23" w:rsidRPr="00C17E23" w:rsidP="00C17E23" w14:paraId="396AAEE4" w14:textId="77777777">
            <w:pPr>
              <w:spacing w:after="0" w:line="240" w:lineRule="auto"/>
              <w:rPr>
                <w:rFonts w:ascii="Times New Roman" w:eastAsia="Times New Roman" w:hAnsi="Times New Roman" w:cs="Times New Roman"/>
              </w:rPr>
            </w:pPr>
            <w:r w:rsidRPr="00C17E23">
              <w:rPr>
                <w:rFonts w:ascii="Times New Roman" w:eastAsia="Times New Roman" w:hAnsi="Times New Roman" w:cs="Times New Roman"/>
              </w:rPr>
              <w:t>25.5-27.0 GHz (space-to-Earth) (data downlink) (Pelican satellites only)</w:t>
            </w:r>
          </w:p>
          <w:p w:rsidR="00C17E23" w:rsidRPr="00C17E23" w:rsidP="00C17E23" w14:paraId="4CC432E0" w14:textId="77777777">
            <w:pPr>
              <w:spacing w:after="0" w:line="240" w:lineRule="auto"/>
              <w:rPr>
                <w:rFonts w:ascii="Times New Roman" w:eastAsia="Times New Roman" w:hAnsi="Times New Roman" w:cs="Times New Roman"/>
              </w:rPr>
            </w:pPr>
          </w:p>
          <w:p w:rsidR="00C17E23" w:rsidRPr="00C17E23" w:rsidP="00C17E23" w14:paraId="1DE0913F" w14:textId="77777777">
            <w:pPr>
              <w:spacing w:after="0" w:line="240" w:lineRule="auto"/>
              <w:rPr>
                <w:rFonts w:ascii="Times New Roman" w:eastAsia="Times New Roman" w:hAnsi="Times New Roman" w:cs="Times New Roman"/>
              </w:rPr>
            </w:pPr>
            <w:r w:rsidRPr="00C17E23">
              <w:rPr>
                <w:rFonts w:ascii="Times New Roman" w:eastAsia="Times New Roman" w:hAnsi="Times New Roman" w:cs="Times New Roman"/>
              </w:rPr>
              <w:t>401-402 MHz (space-to-Earth) and 449.75-450.25 MHz (Earth-to-space) (early-phase and emergency-backup, as well as ranging and orbit determination on a non-emergency basis) (Flock satellites only)</w:t>
            </w:r>
          </w:p>
          <w:p w:rsidR="00C17E23" w:rsidRPr="00C17E23" w:rsidP="00C17E23" w14:paraId="4B30D782" w14:textId="77777777">
            <w:pPr>
              <w:spacing w:after="0" w:line="240" w:lineRule="auto"/>
              <w:rPr>
                <w:rFonts w:ascii="Times New Roman" w:eastAsia="Times New Roman" w:hAnsi="Times New Roman" w:cs="Times New Roman"/>
              </w:rPr>
            </w:pPr>
          </w:p>
          <w:p w:rsidR="00C17E23" w:rsidRPr="00C17E23" w:rsidP="00C17E23" w14:paraId="2BC863DB" w14:textId="77777777">
            <w:pPr>
              <w:spacing w:after="0" w:line="240" w:lineRule="auto"/>
              <w:rPr>
                <w:rFonts w:ascii="Times New Roman" w:eastAsia="Times New Roman" w:hAnsi="Times New Roman" w:cs="Times New Roman"/>
              </w:rPr>
            </w:pPr>
            <w:r w:rsidRPr="00C17E23">
              <w:rPr>
                <w:rFonts w:ascii="Times New Roman" w:eastAsia="Times New Roman" w:hAnsi="Times New Roman" w:cs="Times New Roman"/>
              </w:rPr>
              <w:t>161.9625-161.9875 MHz (AIS 1) and 162.0125-162.0375 MHz (AIS 2) (up to 3 demonstration satellites) (Flock satellites only)</w:t>
            </w:r>
          </w:p>
          <w:p w:rsidR="00C17E23" w:rsidRPr="00C17E23" w:rsidP="00C17E23" w14:paraId="41AB82EE" w14:textId="77777777">
            <w:pPr>
              <w:spacing w:after="0" w:line="240" w:lineRule="auto"/>
              <w:rPr>
                <w:rFonts w:ascii="Times New Roman" w:eastAsia="Times New Roman" w:hAnsi="Times New Roman" w:cs="Times New Roman"/>
              </w:rPr>
            </w:pPr>
          </w:p>
          <w:p w:rsidR="00C17E23" w:rsidRPr="00C17E23" w:rsidP="00C17E23" w14:paraId="6BCAAB0B" w14:textId="77777777">
            <w:pPr>
              <w:spacing w:after="0" w:line="240" w:lineRule="auto"/>
              <w:rPr>
                <w:rFonts w:ascii="Times New Roman" w:eastAsia="Times New Roman" w:hAnsi="Times New Roman" w:cs="Times New Roman"/>
                <w:u w:val="single"/>
              </w:rPr>
            </w:pPr>
            <w:r w:rsidRPr="00C17E23">
              <w:rPr>
                <w:rFonts w:ascii="Times New Roman" w:eastAsia="Times New Roman" w:hAnsi="Times New Roman" w:cs="Times New Roman"/>
                <w:u w:val="single"/>
              </w:rPr>
              <w:t>Inter-satellite links:</w:t>
            </w:r>
            <w:r>
              <w:rPr>
                <w:rFonts w:ascii="Times New Roman" w:eastAsia="Times New Roman" w:hAnsi="Times New Roman" w:cs="Times New Roman"/>
                <w:u w:val="single"/>
                <w:vertAlign w:val="superscript"/>
              </w:rPr>
              <w:footnoteReference w:id="26"/>
            </w:r>
          </w:p>
          <w:p w:rsidR="00C17E23" w:rsidRPr="00C17E23" w:rsidP="00C17E23" w14:paraId="5910A2E1" w14:textId="77777777">
            <w:pPr>
              <w:spacing w:after="0" w:line="240" w:lineRule="auto"/>
              <w:rPr>
                <w:rFonts w:ascii="Times New Roman" w:eastAsia="Times New Roman" w:hAnsi="Times New Roman" w:cs="Times New Roman"/>
              </w:rPr>
            </w:pPr>
            <w:r w:rsidRPr="00C17E23">
              <w:rPr>
                <w:rFonts w:ascii="Times New Roman" w:eastAsia="Times New Roman" w:hAnsi="Times New Roman" w:cs="Times New Roman"/>
              </w:rPr>
              <w:t>4000-4200 MHz (space-to-space) (inter-satellite link) (reception by Pelican satellites only)</w:t>
            </w:r>
          </w:p>
          <w:p w:rsidR="00C17E23" w:rsidRPr="00C17E23" w:rsidP="00C17E23" w14:paraId="6E458281" w14:textId="77777777">
            <w:pPr>
              <w:spacing w:after="0" w:line="240" w:lineRule="auto"/>
              <w:rPr>
                <w:rFonts w:ascii="Times New Roman" w:eastAsia="Times New Roman" w:hAnsi="Times New Roman" w:cs="Times New Roman"/>
              </w:rPr>
            </w:pPr>
            <w:r w:rsidRPr="00C17E23">
              <w:rPr>
                <w:rFonts w:ascii="Times New Roman" w:eastAsia="Times New Roman" w:hAnsi="Times New Roman" w:cs="Times New Roman"/>
              </w:rPr>
              <w:t>6225-6425 MHz (space-to-space) (inter-satellite link) (transmission by one Pelican satellite)</w:t>
            </w:r>
            <w:r>
              <w:rPr>
                <w:rFonts w:ascii="Times New Roman" w:eastAsia="Times New Roman" w:hAnsi="Times New Roman" w:cs="Times New Roman"/>
                <w:vertAlign w:val="superscript"/>
              </w:rPr>
              <w:footnoteReference w:id="27"/>
            </w:r>
          </w:p>
          <w:p w:rsidR="00C17E23" w:rsidRPr="00C17E23" w:rsidP="00C17E23" w14:paraId="7BAC76DC" w14:textId="77777777">
            <w:pPr>
              <w:spacing w:after="0" w:line="240" w:lineRule="auto"/>
              <w:rPr>
                <w:rFonts w:ascii="Times New Roman" w:eastAsia="Times New Roman" w:hAnsi="Times New Roman" w:cs="Times New Roman"/>
              </w:rPr>
            </w:pPr>
          </w:p>
          <w:p w:rsidR="00C17E23" w:rsidRPr="00C17E23" w:rsidP="00C17E23" w14:paraId="2258DA9F" w14:textId="77777777">
            <w:pPr>
              <w:spacing w:after="0" w:line="240" w:lineRule="auto"/>
              <w:rPr>
                <w:rFonts w:ascii="Times New Roman" w:eastAsia="Times New Roman" w:hAnsi="Times New Roman" w:cs="Times New Roman"/>
              </w:rPr>
            </w:pPr>
          </w:p>
        </w:tc>
      </w:tr>
      <w:tr w14:paraId="34F08C26" w14:textId="77777777" w:rsidTr="0059057C">
        <w:tblPrEx>
          <w:tblW w:w="10278" w:type="dxa"/>
          <w:tblLayout w:type="fixed"/>
          <w:tblLook w:val="01E0"/>
        </w:tblPrEx>
        <w:trPr>
          <w:trHeight w:val="800"/>
        </w:trPr>
        <w:tc>
          <w:tcPr>
            <w:tcW w:w="10278" w:type="dxa"/>
            <w:gridSpan w:val="5"/>
            <w:shd w:val="clear" w:color="auto" w:fill="auto"/>
          </w:tcPr>
          <w:p w:rsidR="00C17E23" w:rsidRPr="00C17E23" w:rsidP="00C17E23" w14:paraId="1E0DFD50" w14:textId="77777777">
            <w:pPr>
              <w:spacing w:after="0" w:line="240" w:lineRule="auto"/>
              <w:rPr>
                <w:rFonts w:ascii="Times New Roman" w:eastAsia="Times New Roman" w:hAnsi="Times New Roman" w:cs="Times New Roman"/>
                <w:b/>
              </w:rPr>
            </w:pPr>
            <w:r w:rsidRPr="00C17E23">
              <w:rPr>
                <w:rFonts w:ascii="Times New Roman" w:eastAsia="Times New Roman" w:hAnsi="Times New Roman" w:cs="Times New Roman"/>
                <w:b/>
              </w:rPr>
              <w:t>Unless otherwise specified herein, operations under this grant must comport with the legal and technical specifications set forth by the applicant or petitioner and with the Federal Communications Commission’s rules not waived herein.  This grant is also subject to the following conditions:</w:t>
            </w:r>
          </w:p>
          <w:p w:rsidR="00C17E23" w:rsidRPr="00C17E23" w:rsidP="00C17E23" w14:paraId="19BBA049" w14:textId="77777777">
            <w:pPr>
              <w:spacing w:after="0" w:line="240" w:lineRule="auto"/>
              <w:rPr>
                <w:rFonts w:ascii="Times New Roman" w:eastAsia="Times New Roman" w:hAnsi="Times New Roman" w:cs="Times New Roman"/>
                <w:b/>
              </w:rPr>
            </w:pPr>
          </w:p>
          <w:p w:rsidR="00C17E23" w:rsidRPr="00C17E23" w:rsidP="00C17E23" w14:paraId="4E00C92A" w14:textId="77777777">
            <w:pPr>
              <w:widowControl w:val="0"/>
              <w:numPr>
                <w:ilvl w:val="0"/>
                <w:numId w:val="22"/>
              </w:num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 xml:space="preserve">Planet Labs must prepare the necessary information, as may be required, for submission to the International Telecommunication Union (ITU) to initiate and complete the advance publication, coordination, due diligence, and notification process for these space stations, in accordance with the ITU Radio Regulations.  Planet Labs shall be held responsible for all cost-recovery fees associated with ITU filings.  No protection from interference caused by radio stations authorized by other administrations is guaranteed unless coordination and notification procedures are timely completed or, with respect to individual administrations, by successfully completing coordination agreements.  Any radio station authorization for which coordination has not been completed may be subject to additional terms and conditions as required to effect coordination with the frequency assignments of other administrations.  </w:t>
            </w:r>
            <w:r w:rsidRPr="00C17E23">
              <w:rPr>
                <w:rFonts w:ascii="Times New Roman" w:eastAsia="Times New Roman" w:hAnsi="Times New Roman" w:cs="Times New Roman"/>
                <w:i/>
              </w:rPr>
              <w:t>See</w:t>
            </w:r>
            <w:r w:rsidRPr="00C17E23">
              <w:rPr>
                <w:rFonts w:ascii="Times New Roman" w:eastAsia="Times New Roman" w:hAnsi="Times New Roman" w:cs="Times New Roman"/>
              </w:rPr>
              <w:t xml:space="preserve"> 47 CFR § 25.111(b).</w:t>
            </w:r>
          </w:p>
          <w:p w:rsidR="00C17E23" w:rsidRPr="00C17E23" w:rsidP="00C17E23" w14:paraId="0F323663" w14:textId="77777777">
            <w:pPr>
              <w:numPr>
                <w:ilvl w:val="0"/>
                <w:numId w:val="22"/>
              </w:numPr>
              <w:spacing w:after="120" w:line="240" w:lineRule="auto"/>
              <w:rPr>
                <w:rFonts w:ascii="Times New Roman" w:eastAsia="Times New Roman" w:hAnsi="Times New Roman" w:cs="Times New Roman"/>
              </w:rPr>
            </w:pPr>
            <w:bookmarkStart w:id="14" w:name="_Hlk52444793"/>
            <w:bookmarkStart w:id="15" w:name="_Hlk49855621"/>
            <w:r w:rsidRPr="00C17E23">
              <w:rPr>
                <w:rFonts w:ascii="Times New Roman" w:eastAsia="Times New Roman" w:hAnsi="Times New Roman" w:cs="Times New Roman"/>
              </w:rPr>
              <w:t xml:space="preserve">Operations pursuant to this authorization must be in compliance with the terms of the Memoranda of Agreement between Planet Labs and the </w:t>
            </w:r>
            <w:bookmarkStart w:id="16" w:name="_Hlk141878898"/>
            <w:r w:rsidRPr="00C17E23">
              <w:rPr>
                <w:rFonts w:ascii="Times New Roman" w:eastAsia="Times New Roman" w:hAnsi="Times New Roman" w:cs="Times New Roman"/>
              </w:rPr>
              <w:t xml:space="preserve">National Aeronautics and Space Administration </w:t>
            </w:r>
            <w:bookmarkEnd w:id="16"/>
            <w:r w:rsidRPr="00C17E23">
              <w:rPr>
                <w:rFonts w:ascii="Times New Roman" w:eastAsia="Times New Roman" w:hAnsi="Times New Roman" w:cs="Times New Roman"/>
              </w:rPr>
              <w:t xml:space="preserve">(NASA) pertaining to operations in the frequency band 8025-8400 </w:t>
            </w:r>
            <w:r w:rsidRPr="00C17E23">
              <w:rPr>
                <w:rFonts w:ascii="Times New Roman" w:eastAsia="Times New Roman" w:hAnsi="Times New Roman" w:cs="Times New Roman"/>
              </w:rPr>
              <w:t>MHz.</w:t>
            </w:r>
            <w:r>
              <w:rPr>
                <w:rFonts w:ascii="Times New Roman" w:eastAsia="Times New Roman" w:hAnsi="Times New Roman" w:cs="Times New Roman"/>
                <w:vertAlign w:val="superscript"/>
              </w:rPr>
              <w:footnoteReference w:id="28"/>
            </w:r>
            <w:r w:rsidRPr="00C17E23">
              <w:rPr>
                <w:rFonts w:ascii="Times New Roman" w:eastAsia="Times New Roman" w:hAnsi="Times New Roman" w:cs="Times New Roman"/>
              </w:rPr>
              <w:t xml:space="preserve">  Transmissions of remote-sensing and telemetry data in the 8025-8400 MHz frequency band may only be made to earth stations coordinated with the National Aeronautics </w:t>
            </w:r>
            <w:r w:rsidRPr="00C17E23">
              <w:rPr>
                <w:rFonts w:ascii="Times New Roman" w:eastAsia="Times New Roman" w:hAnsi="Times New Roman" w:cs="Times New Roman"/>
              </w:rPr>
              <w:t>and Space Administration (NASA).</w:t>
            </w:r>
            <w:r>
              <w:rPr>
                <w:rFonts w:ascii="Times New Roman" w:eastAsia="Calibri" w:hAnsi="Times New Roman" w:cs="Times New Roman"/>
                <w:color w:val="000000"/>
                <w:vertAlign w:val="superscript"/>
              </w:rPr>
              <w:footnoteReference w:id="29"/>
            </w:r>
            <w:r w:rsidRPr="00C17E23">
              <w:rPr>
                <w:rFonts w:ascii="Times New Roman" w:eastAsia="Times New Roman" w:hAnsi="Times New Roman" w:cs="Times New Roman"/>
              </w:rPr>
              <w:t xml:space="preserve">  Planet shall provide the FCC with a list of coordinated earth stations, and shall provide the FCC with an updated list within ten business days following any changes to the list. </w:t>
            </w:r>
            <w:bookmarkEnd w:id="14"/>
            <w:r w:rsidRPr="00C17E23">
              <w:rPr>
                <w:rFonts w:ascii="Times New Roman" w:eastAsia="Times New Roman" w:hAnsi="Times New Roman" w:cs="Times New Roman"/>
              </w:rPr>
              <w:t xml:space="preserve"> </w:t>
            </w:r>
          </w:p>
          <w:bookmarkEnd w:id="15"/>
          <w:p w:rsidR="00C17E23" w:rsidRPr="00C17E23" w:rsidP="00C17E23" w14:paraId="145D3D8C" w14:textId="77777777">
            <w:pPr>
              <w:numPr>
                <w:ilvl w:val="0"/>
                <w:numId w:val="22"/>
              </w:num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Power flux-density from operation in the 8025-8400 MHz band must not exceed the limits in No. 22.5 and Table 21-4 of the International Telecommunication Union's Radio Regulations, the limits/protection criteria in Recommendation ITU-R SA.1157-1 must be met, and the guidelines in Recommendation ITU-R SA.1810 must be followed.</w:t>
            </w:r>
          </w:p>
          <w:p w:rsidR="00C17E23" w:rsidRPr="00C17E23" w:rsidP="00C17E23" w14:paraId="580EE592" w14:textId="77777777">
            <w:pPr>
              <w:widowControl w:val="0"/>
              <w:numPr>
                <w:ilvl w:val="0"/>
                <w:numId w:val="22"/>
              </w:num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 xml:space="preserve">Operations pursuant to this authorization must not cause harmful interference to stations operating in the 2025-2110 MHz band in accordance with the U.S. Table of Frequency Allocations.  </w:t>
            </w:r>
            <w:r w:rsidRPr="00C17E23">
              <w:rPr>
                <w:rFonts w:ascii="Times New Roman" w:eastAsia="Times New Roman" w:hAnsi="Times New Roman" w:cs="Times New Roman"/>
                <w:i/>
              </w:rPr>
              <w:t>See</w:t>
            </w:r>
            <w:r w:rsidRPr="00C17E23">
              <w:rPr>
                <w:rFonts w:ascii="Times New Roman" w:eastAsia="Times New Roman" w:hAnsi="Times New Roman" w:cs="Times New Roman"/>
              </w:rPr>
              <w:t xml:space="preserve"> 47 CFR § 2.106, Footnote US347.  Additionally, use of the 2025-2110 MHz band (Earth-to-space) will be limited to 3.12% duty cycle per satellite, per earth station and no emissions on 2086.1 MHz when the NASA International Space Station (ISS), NORAD ID 25544, is within 5° of any active Pelican ground station antenna boresight. </w:t>
            </w:r>
          </w:p>
          <w:p w:rsidR="00C17E23" w:rsidRPr="00C17E23" w:rsidP="00C17E23" w14:paraId="4E89F757" w14:textId="77777777">
            <w:pPr>
              <w:widowControl w:val="0"/>
              <w:numPr>
                <w:ilvl w:val="0"/>
                <w:numId w:val="22"/>
              </w:num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Planet Labs shall tune Flock satellite TT&amp;C UHF links to an agreed frequency range with NOAA as soon as possible to minimize interference to NOAA GOES Data Collection System (DCS), and radiosonde operations and continue to work closely with NOAA to identify and implement any further measures needed to avoid RFI to the systems mentioned earlier.  This initial tuning would be an interim frequency range for Planet Labs to use for upcoming launches.  For future mission planning, transition out of 401-406 MHz to avoid interference to DCS and radiosondes is recommended.  Planet Labs and NOAA shall work jointly to explore future mitigation strategies to avoid interference to NOAA missions.</w:t>
            </w:r>
          </w:p>
          <w:p w:rsidR="00C17E23" w:rsidRPr="00C17E23" w:rsidP="00C17E23" w14:paraId="1DE2B4A0" w14:textId="77777777">
            <w:pPr>
              <w:widowControl w:val="0"/>
              <w:numPr>
                <w:ilvl w:val="0"/>
                <w:numId w:val="22"/>
              </w:num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Upon receipt of a conjunction warning from the 18</w:t>
            </w:r>
            <w:r w:rsidRPr="00C17E23">
              <w:rPr>
                <w:rFonts w:ascii="Times New Roman" w:eastAsia="Times New Roman" w:hAnsi="Times New Roman" w:cs="Times New Roman"/>
                <w:vertAlign w:val="superscript"/>
              </w:rPr>
              <w:t>th</w:t>
            </w:r>
            <w:r w:rsidRPr="00C17E23">
              <w:rPr>
                <w:rFonts w:ascii="Times New Roman" w:eastAsia="Times New Roman" w:hAnsi="Times New Roman" w:cs="Times New Roman"/>
              </w:rPr>
              <w:t xml:space="preserve"> Space Control Squadron or other sources, Planet Labs must review and take all possible steps to assess the collision risk, and mitigate collision risk if necessary.  As appropriate, steps to assess and mitigate should include, but are not limited to: contacting the operator of any active spacecraft involved in such warning; sharing ephemeris data and other appropriate operational information with any such operator; and modifying spacecraft attitude and/or operations.  </w:t>
            </w:r>
          </w:p>
          <w:p w:rsidR="00C17E23" w:rsidRPr="00C17E23" w:rsidP="00C17E23" w14:paraId="1D3826CF" w14:textId="77777777">
            <w:pPr>
              <w:widowControl w:val="0"/>
              <w:numPr>
                <w:ilvl w:val="0"/>
                <w:numId w:val="22"/>
              </w:num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Planet must coordinate physical operations of spacecraft with any operator using similar orbits, for the purpose of eliminating collision risk and minimizing operational impacts.  The orbital parameters specified in this grant are subject to change based on such coordination.</w:t>
            </w:r>
          </w:p>
          <w:p w:rsidR="00C17E23" w:rsidRPr="00C17E23" w:rsidP="00C17E23" w14:paraId="0E358E05" w14:textId="77777777">
            <w:pPr>
              <w:widowControl w:val="0"/>
              <w:numPr>
                <w:ilvl w:val="0"/>
                <w:numId w:val="22"/>
              </w:num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 xml:space="preserve">Planet Labs is authorized to deploy up to seven Pelican satellites.  We defer action with respect to the additional Pelican satellites, pending filing and approval by the Commission of a modification  to the application with an updated orbital debris mitigation demonstration addressing the re-entry casualty risk associated with the deployment of future Pelican satellites. </w:t>
            </w:r>
          </w:p>
          <w:p w:rsidR="00C17E23" w:rsidRPr="00C17E23" w:rsidP="00C17E23" w14:paraId="37961FD9" w14:textId="77777777">
            <w:pPr>
              <w:widowControl w:val="0"/>
              <w:numPr>
                <w:ilvl w:val="0"/>
                <w:numId w:val="22"/>
              </w:num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The number of simultaneously operational Flock satellites must not exceed 200.</w:t>
            </w:r>
            <w:r>
              <w:rPr>
                <w:rFonts w:ascii="Times New Roman" w:eastAsia="Times New Roman" w:hAnsi="Times New Roman" w:cs="Times New Roman"/>
                <w:vertAlign w:val="superscript"/>
              </w:rPr>
              <w:footnoteReference w:id="30"/>
            </w:r>
          </w:p>
          <w:p w:rsidR="00C17E23" w:rsidRPr="00C17E23" w:rsidP="00C17E23" w14:paraId="15508CFE" w14:textId="77777777">
            <w:pPr>
              <w:widowControl w:val="0"/>
              <w:numPr>
                <w:ilvl w:val="0"/>
                <w:numId w:val="22"/>
              </w:num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 xml:space="preserve">No more than 120 Flock satellites may be deployed to orbits that exceed an apogee altitude of 550 </w:t>
            </w:r>
            <w:r w:rsidRPr="00C17E23">
              <w:rPr>
                <w:rFonts w:ascii="Times New Roman" w:eastAsia="Times New Roman" w:hAnsi="Times New Roman" w:cs="Times New Roman"/>
              </w:rPr>
              <w:t xml:space="preserve">kilometers.  </w:t>
            </w:r>
          </w:p>
          <w:p w:rsidR="00C17E23" w:rsidRPr="00C17E23" w:rsidP="00C17E23" w14:paraId="4E3DB8DA" w14:textId="77777777">
            <w:pPr>
              <w:widowControl w:val="0"/>
              <w:numPr>
                <w:ilvl w:val="0"/>
                <w:numId w:val="22"/>
              </w:num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 xml:space="preserve">Deployment of a Flock satellite into an orbit with an inclination of 51.6 degrees, plus or minus 0.1 degree, at an altitude above the ISS, is not authorized by this grant. </w:t>
            </w:r>
          </w:p>
          <w:p w:rsidR="00C17E23" w:rsidRPr="00C17E23" w:rsidP="00C17E23" w14:paraId="30E94F19" w14:textId="77777777">
            <w:pPr>
              <w:widowControl w:val="0"/>
              <w:numPr>
                <w:ilvl w:val="0"/>
                <w:numId w:val="22"/>
              </w:num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This authorization includes the previously-granted waiver</w:t>
            </w:r>
            <w:r w:rsidRPr="00C17E23">
              <w:rPr>
                <w:rFonts w:ascii="Times New Roman" w:eastAsia="Calibri" w:hAnsi="Times New Roman" w:cs="Times New Roman"/>
                <w:color w:val="000000"/>
              </w:rPr>
              <w:t xml:space="preserve"> of the U.S. Table of Frequency Allocations, 47 CFR </w:t>
            </w:r>
            <w:r w:rsidRPr="00C17E23">
              <w:rPr>
                <w:rFonts w:ascii="Times New Roman" w:eastAsia="Times New Roman" w:hAnsi="Times New Roman" w:cs="Times New Roman"/>
              </w:rPr>
              <w:t xml:space="preserve">§ 2.106, to allow non-conforming use of the 2025-2110 MHz band and the 8025-8400 MHz band in support of Planet Labs’ limited demonstration of propulsion technology, subject to the condition that Planet Labs </w:t>
            </w:r>
            <w:r w:rsidRPr="00C17E23">
              <w:rPr>
                <w:rFonts w:ascii="Times New Roman" w:eastAsia="Calibri" w:hAnsi="Times New Roman" w:cs="Times New Roman"/>
                <w:color w:val="000000"/>
              </w:rPr>
              <w:t>accepts any interference from authorized services in these bands in connection with its limited propulsion demonstration and that transmissions in the 8025-8400 MHz band are subject to the agreement regarding the Flock satellites reached between Planet Labs and NASA in this band.</w:t>
            </w:r>
            <w:r>
              <w:rPr>
                <w:rFonts w:ascii="Times New Roman" w:eastAsia="Calibri" w:hAnsi="Times New Roman" w:cs="Times New Roman"/>
                <w:color w:val="000000"/>
                <w:vertAlign w:val="superscript"/>
              </w:rPr>
              <w:footnoteReference w:id="31"/>
            </w:r>
            <w:r w:rsidRPr="00C17E23">
              <w:rPr>
                <w:rFonts w:ascii="Times New Roman" w:eastAsia="Calibri" w:hAnsi="Times New Roman" w:cs="Times New Roman"/>
                <w:color w:val="000000"/>
                <w:vertAlign w:val="superscript"/>
              </w:rPr>
              <w:t xml:space="preserve"> </w:t>
            </w:r>
          </w:p>
          <w:p w:rsidR="00C17E23" w:rsidRPr="00C17E23" w:rsidP="00C17E23" w14:paraId="018C4C00" w14:textId="77777777">
            <w:pPr>
              <w:numPr>
                <w:ilvl w:val="0"/>
                <w:numId w:val="22"/>
              </w:num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 xml:space="preserve">Planet was previously granted waiver of the modified processing round requirements of 47 CFR §§ 25.156 and 25.157.  Given the opportunity for additional entrants to operate in the 25.5-27.0 GHz band, we also grant Planet Lab's request for waiver of the modified processing round requirements with respect to this additional frequency band for its Pelican satellites.  </w:t>
            </w:r>
            <w:r w:rsidRPr="00C17E23">
              <w:rPr>
                <w:rFonts w:ascii="Times New Roman" w:eastAsia="Times New Roman" w:hAnsi="Times New Roman" w:cs="Times New Roman"/>
                <w:i/>
              </w:rPr>
              <w:t xml:space="preserve">See </w:t>
            </w:r>
            <w:r w:rsidRPr="00C17E23">
              <w:rPr>
                <w:rFonts w:ascii="Times New Roman" w:eastAsia="Times New Roman" w:hAnsi="Times New Roman" w:cs="Times New Roman"/>
                <w:i/>
              </w:rPr>
              <w:t>DigitalGlobe</w:t>
            </w:r>
            <w:r w:rsidRPr="00C17E23">
              <w:rPr>
                <w:rFonts w:ascii="Times New Roman" w:eastAsia="Times New Roman" w:hAnsi="Times New Roman" w:cs="Times New Roman"/>
                <w:i/>
              </w:rPr>
              <w:t xml:space="preserve">, Inc., </w:t>
            </w:r>
            <w:r w:rsidRPr="00C17E23">
              <w:rPr>
                <w:rFonts w:ascii="Times New Roman" w:eastAsia="Times New Roman" w:hAnsi="Times New Roman" w:cs="Times New Roman"/>
              </w:rPr>
              <w:t xml:space="preserve">Order and Authorization, 20 FCC Red 15696 (Sat. Div., Int'l Bur. 2005), at paragraph 8.  For the same reasons, we waive the modified processing round requirements for Planet Lab’s requested inter-satellite operations with its Pelican satellites in the 4000-4200 MHz (space-to-space) and 6225-6425 MHz (space-to-space) frequency bands, specifically, we grant waiver with respect to reception on an unprotected basis of signals from certain GSO satellites and with respect to the inter-satellite link transmissions from a single satellite to certain GSO satellites for limited periods of time.  </w:t>
            </w:r>
            <w:r w:rsidRPr="00C17E23">
              <w:rPr>
                <w:rFonts w:ascii="Times New Roman" w:eastAsia="Times New Roman" w:hAnsi="Times New Roman" w:cs="Times New Roman"/>
                <w:i/>
              </w:rPr>
              <w:t>See</w:t>
            </w:r>
            <w:r w:rsidRPr="00C17E23">
              <w:rPr>
                <w:rFonts w:ascii="Times New Roman" w:eastAsia="Times New Roman" w:hAnsi="Times New Roman" w:cs="Times New Roman"/>
                <w:i/>
                <w:iCs/>
              </w:rPr>
              <w:t xml:space="preserve"> </w:t>
            </w:r>
            <w:r w:rsidRPr="00C17E23">
              <w:rPr>
                <w:rFonts w:ascii="Times New Roman" w:eastAsia="Times New Roman" w:hAnsi="Times New Roman" w:cs="Times New Roman"/>
              </w:rPr>
              <w:t>condition 14.</w:t>
            </w:r>
          </w:p>
          <w:p w:rsidR="00C17E23" w:rsidRPr="00C17E23" w:rsidP="00C17E23" w14:paraId="7E4C4E46" w14:textId="77777777">
            <w:pPr>
              <w:widowControl w:val="0"/>
              <w:numPr>
                <w:ilvl w:val="0"/>
                <w:numId w:val="22"/>
              </w:num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Planet Lab’s request for waiver of the U.S. Table of Frequency Allocations, 47 CFR § 2.106, for communications between its Pelican satellites and certain satellites operating in the GSO arc (i.e., communications in the space-to-space direction) is GRANTED IN PART.  As the 4000-4200 MHz and 6225-6425 MHz bands are not allocated internationally for operations in the space-to-space direction, we also GRANT IN PART waiver of section 25.112(a)(3) of the Commission’s rules, 47 CFR § 25.112(a)(3) for Planet’s Pelican satellites.</w:t>
            </w:r>
            <w:r>
              <w:rPr>
                <w:rFonts w:ascii="Times New Roman" w:eastAsia="Times New Roman" w:hAnsi="Times New Roman" w:cs="Times New Roman"/>
                <w:vertAlign w:val="superscript"/>
              </w:rPr>
              <w:footnoteReference w:id="32"/>
            </w:r>
            <w:r w:rsidRPr="00C17E23">
              <w:rPr>
                <w:rFonts w:ascii="Times New Roman" w:eastAsia="Times New Roman" w:hAnsi="Times New Roman" w:cs="Times New Roman"/>
              </w:rPr>
              <w:t xml:space="preserve">  While the C-band frequencies are not allocated for inter-satellite operations, in this particular case, given the nature of Planet Lab’s operations, and Planet Lab’s willingness to accept a frequency assignment on a non-interference, unprotected basis, we conclude that grant of waiver in part to permit these operations is in the public interest.  Planet plans to utilize the C-band to improve the image tasking responsiveness of the Pelican satellites.</w:t>
            </w:r>
            <w:r>
              <w:rPr>
                <w:rFonts w:ascii="Times New Roman" w:eastAsia="Times New Roman" w:hAnsi="Times New Roman" w:cs="Times New Roman"/>
                <w:vertAlign w:val="superscript"/>
              </w:rPr>
              <w:footnoteReference w:id="33"/>
            </w:r>
            <w:r w:rsidRPr="00C17E23">
              <w:rPr>
                <w:rFonts w:ascii="Times New Roman" w:eastAsia="Times New Roman" w:hAnsi="Times New Roman" w:cs="Times New Roman"/>
              </w:rPr>
              <w:t xml:space="preserve">  In making this determination, we note that the signals that would be received in low-Earth orbit by the Planet Lab’s satellites from the GSO satellites in the 4000-4200 MHz band would normally be received by earth stations on the surface of the Earth in any case, and Planet’s reception of the signals would not change or increase the potential for interference of those operations.  With respect to the transmissions from the Planet Pelican satellite(s) in the 6225-6425 MHz band, we grant waiver in part at this time to permit limited duration operations using a single Pelican satellite for one period of up to 60 days to demonstrate the C-band hardware, and for up to four additional periods of up to 60 days each using a single Pelican satellite for demonstration testing to support the NASA Communications Service Project.</w:t>
            </w:r>
            <w:r>
              <w:rPr>
                <w:rFonts w:ascii="Times New Roman" w:eastAsia="Times New Roman" w:hAnsi="Times New Roman" w:cs="Times New Roman"/>
                <w:vertAlign w:val="superscript"/>
              </w:rPr>
              <w:footnoteReference w:id="34"/>
            </w:r>
            <w:r w:rsidRPr="00C17E23">
              <w:rPr>
                <w:rFonts w:ascii="Times New Roman" w:eastAsia="Times New Roman" w:hAnsi="Times New Roman" w:cs="Times New Roman"/>
              </w:rPr>
              <w:t xml:space="preserve">  We conclude at this time that authorizing the </w:t>
            </w:r>
            <w:r w:rsidRPr="00C17E23">
              <w:rPr>
                <w:rFonts w:ascii="Times New Roman" w:eastAsia="Times New Roman" w:hAnsi="Times New Roman" w:cs="Times New Roman"/>
              </w:rPr>
              <w:t xml:space="preserve">non-conforming operations with one satellite on a non-interference basis, for a limited period of time is in the public interest.  This grant is without prejudice to any determination we may make in the future regarding Planet Lab’s request to operate with its full Pelican system using the 6225-6425 MHz band, which is DEFERRED at this time. </w:t>
            </w:r>
            <w:bookmarkStart w:id="17" w:name="_Hlk132351134"/>
          </w:p>
          <w:p w:rsidR="00C17E23" w:rsidRPr="00C17E23" w:rsidP="00C17E23" w14:paraId="5063CF10" w14:textId="77777777">
            <w:pPr>
              <w:widowControl w:val="0"/>
              <w:numPr>
                <w:ilvl w:val="0"/>
                <w:numId w:val="22"/>
              </w:num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In the 25.25-27.5 GHz band, power flux density operations must not exceed limits from 47 CFR § 25.208, ITU Radio Regulations, Article 21, Table 21-4, and the limits and guidelines in Recommendation ITU-R SA.1862 must be followed.</w:t>
            </w:r>
          </w:p>
          <w:bookmarkEnd w:id="17"/>
          <w:p w:rsidR="00C17E23" w:rsidRPr="00C17E23" w:rsidP="00C17E23" w14:paraId="200B72F4" w14:textId="77777777">
            <w:pPr>
              <w:widowControl w:val="0"/>
              <w:numPr>
                <w:ilvl w:val="0"/>
                <w:numId w:val="22"/>
              </w:num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 xml:space="preserve">Because Planet Labs must comply with technical requirements in Part 2 of the Commission's rules and the above-referenced power flux-density limits, which should prevent harmful interference to other operations in the relevant frequency bands, we continue to grant Planet Lab’s request for a waiver of the default service rules in 47 CFR § 25.217(b), including for the additional operations authorized here for its Pelican satellites  </w:t>
            </w:r>
            <w:r w:rsidRPr="00C17E23">
              <w:rPr>
                <w:rFonts w:ascii="Times New Roman" w:eastAsia="Times New Roman" w:hAnsi="Times New Roman" w:cs="Times New Roman"/>
                <w:i/>
              </w:rPr>
              <w:t>See</w:t>
            </w:r>
            <w:r w:rsidRPr="00C17E23">
              <w:rPr>
                <w:rFonts w:ascii="Times New Roman" w:eastAsia="Times New Roman" w:hAnsi="Times New Roman" w:cs="Times New Roman"/>
              </w:rPr>
              <w:t xml:space="preserve"> </w:t>
            </w:r>
            <w:r w:rsidRPr="00C17E23">
              <w:rPr>
                <w:rFonts w:ascii="Times New Roman" w:eastAsia="Times New Roman" w:hAnsi="Times New Roman" w:cs="Times New Roman"/>
                <w:i/>
                <w:iCs/>
              </w:rPr>
              <w:t>DigitalGlobe</w:t>
            </w:r>
            <w:r w:rsidRPr="00C17E23">
              <w:rPr>
                <w:rFonts w:ascii="Times New Roman" w:eastAsia="Times New Roman" w:hAnsi="Times New Roman" w:cs="Times New Roman"/>
                <w:i/>
                <w:iCs/>
              </w:rPr>
              <w:t xml:space="preserve">, Inc., supra, </w:t>
            </w:r>
            <w:r w:rsidRPr="00C17E23">
              <w:rPr>
                <w:rFonts w:ascii="Times New Roman" w:eastAsia="Times New Roman" w:hAnsi="Times New Roman" w:cs="Times New Roman"/>
              </w:rPr>
              <w:t>at paragraph 13.</w:t>
            </w:r>
          </w:p>
          <w:p w:rsidR="00C17E23" w:rsidRPr="00C17E23" w:rsidP="00C17E23" w14:paraId="7245C1D2" w14:textId="77777777">
            <w:pPr>
              <w:numPr>
                <w:ilvl w:val="0"/>
                <w:numId w:val="22"/>
              </w:numPr>
              <w:spacing w:after="120" w:line="240" w:lineRule="auto"/>
              <w:jc w:val="both"/>
              <w:rPr>
                <w:rFonts w:ascii="Times New Roman" w:eastAsia="Times New Roman" w:hAnsi="Times New Roman" w:cs="Times New Roman"/>
              </w:rPr>
            </w:pPr>
            <w:r w:rsidRPr="00C17E23">
              <w:rPr>
                <w:rFonts w:ascii="Times New Roman" w:eastAsia="Times New Roman" w:hAnsi="Times New Roman" w:cs="Times New Roman"/>
              </w:rPr>
              <w:t>In connection with the provision of service in any particular country, Planet Labs is obliged to comply with the applicable laws, regulations, rules, and licensing procedures of that country.</w:t>
            </w:r>
          </w:p>
          <w:p w:rsidR="00C17E23" w:rsidRPr="00C17E23" w:rsidP="00C17E23" w14:paraId="7929848E" w14:textId="77777777">
            <w:pPr>
              <w:widowControl w:val="0"/>
              <w:numPr>
                <w:ilvl w:val="0"/>
                <w:numId w:val="22"/>
              </w:num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Planet Lab’s request for a limited waiver of section 25.114(c) of the Commission’s rules, which requires certain information to be filed in the Form 312, Schedule S, is GRANTED.  Planet Labs notes that it has provided placeholder data in the form in some places, since some of the categories (e.g., max/min saturation flux density, antenna pointing error, and antenna rotational error) are inapplicable and/or do not permit the entry of correct values.  We grant waiver on the basis that Planet Labs has implemented workarounds where necessary to provide the information to the Commission necessary to evaluate the application.</w:t>
            </w:r>
          </w:p>
          <w:p w:rsidR="00C17E23" w:rsidRPr="00C17E23" w:rsidP="00C17E23" w14:paraId="48CF31BF" w14:textId="77777777">
            <w:pPr>
              <w:numPr>
                <w:ilvl w:val="0"/>
                <w:numId w:val="22"/>
              </w:numPr>
              <w:tabs>
                <w:tab w:val="left" w:pos="720"/>
              </w:tabs>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Planet Labs must provide a semi-annual report, by January 1 and July 1 each year, covering the preceding six month period, respectively, from June 1 to November 30 and December 1 to May 31.  The report should include the following:</w:t>
            </w:r>
          </w:p>
          <w:p w:rsidR="00C17E23" w:rsidRPr="00C17E23" w:rsidP="00C17E23" w14:paraId="4FB45775" w14:textId="77777777">
            <w:pPr>
              <w:numPr>
                <w:ilvl w:val="1"/>
                <w:numId w:val="22"/>
              </w:numPr>
              <w:spacing w:after="0" w:line="240" w:lineRule="auto"/>
              <w:rPr>
                <w:rFonts w:ascii="Times New Roman" w:eastAsia="Times New Roman" w:hAnsi="Times New Roman" w:cs="Times New Roman"/>
              </w:rPr>
            </w:pPr>
            <w:r w:rsidRPr="00C17E23">
              <w:rPr>
                <w:rFonts w:ascii="Times New Roman" w:eastAsia="Times New Roman" w:hAnsi="Times New Roman" w:cs="Times New Roman"/>
              </w:rPr>
              <w:t xml:space="preserve">number of conjunction events identified for Planet Labs satellites during the reporting period, and the number of events that resulted in an action (maneuver or coordination with another operator), as well as any difficulties encountered in connection with the collision avoidance process and any measures taken to address those difficulties. </w:t>
            </w:r>
          </w:p>
          <w:p w:rsidR="00C17E23" w:rsidRPr="00C17E23" w:rsidP="00C17E23" w14:paraId="548C12FF" w14:textId="77777777">
            <w:pPr>
              <w:numPr>
                <w:ilvl w:val="1"/>
                <w:numId w:val="22"/>
              </w:numPr>
              <w:spacing w:after="0" w:line="240" w:lineRule="auto"/>
              <w:rPr>
                <w:rFonts w:ascii="Times New Roman" w:eastAsia="Times New Roman" w:hAnsi="Times New Roman" w:cs="Times New Roman"/>
              </w:rPr>
            </w:pPr>
            <w:r w:rsidRPr="00C17E23">
              <w:rPr>
                <w:rFonts w:ascii="Times New Roman" w:eastAsia="Times New Roman" w:hAnsi="Times New Roman" w:cs="Times New Roman"/>
              </w:rPr>
              <w:t>Any loss of control of Pelican satellites at altitudes above 350 km.</w:t>
            </w:r>
            <w:r>
              <w:rPr>
                <w:rFonts w:ascii="Times New Roman" w:eastAsia="Times New Roman" w:hAnsi="Times New Roman" w:cs="Times New Roman"/>
                <w:vertAlign w:val="superscript"/>
              </w:rPr>
              <w:footnoteReference w:id="35"/>
            </w:r>
            <w:r w:rsidRPr="00C17E23">
              <w:rPr>
                <w:rFonts w:ascii="Times New Roman" w:eastAsia="Times New Roman" w:hAnsi="Times New Roman" w:cs="Times New Roman"/>
              </w:rPr>
              <w:t xml:space="preserve">  </w:t>
            </w:r>
          </w:p>
          <w:p w:rsidR="00C17E23" w:rsidRPr="00C17E23" w:rsidP="00C17E23" w14:paraId="1CC1A545" w14:textId="77777777">
            <w:pPr>
              <w:spacing w:after="0" w:line="240" w:lineRule="auto"/>
              <w:rPr>
                <w:rFonts w:ascii="Times New Roman" w:eastAsia="Times New Roman" w:hAnsi="Times New Roman" w:cs="Times New Roman"/>
              </w:rPr>
            </w:pPr>
          </w:p>
          <w:p w:rsidR="00C17E23" w:rsidRPr="00C17E23" w:rsidP="00C17E23" w14:paraId="4BEDF95E" w14:textId="77777777">
            <w:pPr>
              <w:spacing w:after="0" w:line="240" w:lineRule="auto"/>
              <w:rPr>
                <w:rFonts w:ascii="Times New Roman" w:eastAsia="Times New Roman" w:hAnsi="Times New Roman" w:cs="Times New Roman"/>
              </w:rPr>
            </w:pPr>
            <w:r w:rsidRPr="00C17E23">
              <w:rPr>
                <w:rFonts w:ascii="Times New Roman" w:eastAsia="Times New Roman" w:hAnsi="Times New Roman" w:cs="Times New Roman"/>
              </w:rPr>
              <w:t>Based on the information reported, the license may be subject to additional terms and conditions, including additional reporting obligations, limitations on additional deployments, requirements for early removal of satellites from orbit, or any other appropriate conditions to limit collision risk.  I</w:t>
            </w:r>
            <w:r w:rsidRPr="00C17E23">
              <w:rPr>
                <w:rFonts w:ascii="Times New Roman" w:eastAsia="Times New Roman" w:hAnsi="Times New Roman" w:cs="Times New Roman"/>
                <w:color w:val="000000"/>
                <w:bdr w:val="none" w:sz="0" w:space="0" w:color="auto" w:frame="1"/>
              </w:rPr>
              <w:t>n the event of Pelican satellite failures resulting in more than 100 post-failure object years, Planet Labs may not deploy any additional Pelican satellites until the Commission has approved a license modification that includes an updated orbital debris mitigation plan addressing reduction in the failure rate or mitigation of the risk of satellite failures. </w:t>
            </w:r>
          </w:p>
          <w:p w:rsidR="00C17E23" w:rsidRPr="00C17E23" w:rsidP="00C17E23" w14:paraId="038478EC" w14:textId="77777777">
            <w:pPr>
              <w:spacing w:after="0" w:line="240" w:lineRule="auto"/>
              <w:ind w:left="1440"/>
              <w:rPr>
                <w:rFonts w:ascii="Times New Roman" w:eastAsia="Times New Roman" w:hAnsi="Times New Roman" w:cs="Times New Roman"/>
                <w:sz w:val="24"/>
              </w:rPr>
            </w:pPr>
          </w:p>
          <w:p w:rsidR="00C17E23" w:rsidRPr="00C17E23" w:rsidP="00C17E23" w14:paraId="0C1FAD2F" w14:textId="77777777">
            <w:pPr>
              <w:widowControl w:val="0"/>
              <w:numPr>
                <w:ilvl w:val="0"/>
                <w:numId w:val="22"/>
              </w:numPr>
              <w:tabs>
                <w:tab w:val="left" w:pos="720"/>
                <w:tab w:val="left" w:pos="1440"/>
              </w:tabs>
              <w:spacing w:after="120" w:line="240" w:lineRule="auto"/>
              <w:jc w:val="both"/>
              <w:rPr>
                <w:rFonts w:ascii="Times New Roman" w:eastAsia="Times New Roman" w:hAnsi="Times New Roman" w:cs="Times New Roman"/>
              </w:rPr>
            </w:pPr>
            <w:r w:rsidRPr="00C17E23">
              <w:rPr>
                <w:rFonts w:ascii="Times New Roman" w:eastAsia="Times New Roman" w:hAnsi="Times New Roman" w:cs="Times New Roman"/>
                <w:szCs w:val="20"/>
              </w:rPr>
              <w:t xml:space="preserve">Planet Labs must communicate and collaborate with NASA to support safety of both Planet Labs and NASA assets and to preserve long-term sustainable space-based communications services. Planet Labs must report </w:t>
            </w:r>
            <w:r w:rsidRPr="00C17E23">
              <w:rPr>
                <w:rFonts w:ascii="Times New Roman" w:eastAsia="Times New Roman" w:hAnsi="Times New Roman" w:cs="Times New Roman"/>
                <w:szCs w:val="20"/>
              </w:rPr>
              <w:t xml:space="preserve">on the progress of its communications and collaboration efforts to the Commission in its regular reports specified in condition 19, above.  </w:t>
            </w:r>
            <w:r w:rsidRPr="00C17E23">
              <w:rPr>
                <w:rFonts w:ascii="Times New Roman" w:eastAsia="Times New Roman" w:hAnsi="Times New Roman" w:cs="Times New Roman"/>
              </w:rPr>
              <w:t>Planet Labs must coordinate and collaborate with NASA to promote a mutually beneficial space environment that would minimize impacts to NASA’s science missions involving astronomy.</w:t>
            </w:r>
          </w:p>
          <w:p w:rsidR="00C17E23" w:rsidRPr="00C17E23" w:rsidP="00C17E23" w14:paraId="3643A770" w14:textId="77777777">
            <w:pPr>
              <w:numPr>
                <w:ilvl w:val="0"/>
                <w:numId w:val="22"/>
              </w:numPr>
              <w:tabs>
                <w:tab w:val="left" w:pos="720"/>
              </w:tabs>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Planet Labs must coordinate with NSF to achieve a mutually acceptable agreement to mitigate the impact of its satellites (call sign S2912) on optical ground-based astronomy.  Planet  Labs must submit an annual report to the Commission, by January 1st each year covering the preceding year  (1) describing whether it has reached a coordination agreement with NSF addressing optical astronomy. and (2) any steps Planet Labs has taken to reduce the impact of its satellites on optical astronomy.  If Planet Labs provides a statement in the record that NSF has no concerns within 45 days following arrival of the Pelican satellites at 325 km, no further reporting will be required.</w:t>
            </w:r>
          </w:p>
          <w:p w:rsidR="00C17E23" w:rsidRPr="00C17E23" w:rsidP="00C17E23" w14:paraId="5C7B327A" w14:textId="77777777">
            <w:pPr>
              <w:numPr>
                <w:ilvl w:val="0"/>
                <w:numId w:val="22"/>
              </w:numPr>
              <w:tabs>
                <w:tab w:val="left" w:pos="720"/>
              </w:tabs>
              <w:spacing w:after="120" w:line="240" w:lineRule="auto"/>
              <w:rPr>
                <w:rFonts w:ascii="Times New Roman" w:eastAsia="Times New Roman" w:hAnsi="Times New Roman" w:cs="Times New Roman"/>
                <w:color w:val="111212"/>
              </w:rPr>
            </w:pPr>
            <w:r w:rsidRPr="00C17E23">
              <w:rPr>
                <w:rFonts w:ascii="Times New Roman" w:eastAsia="Times New Roman" w:hAnsi="Times New Roman" w:cs="Times New Roman"/>
                <w:color w:val="111212"/>
              </w:rPr>
              <w:t xml:space="preserve">This </w:t>
            </w:r>
            <w:r w:rsidRPr="00C17E23">
              <w:rPr>
                <w:rFonts w:ascii="Times New Roman" w:eastAsia="Times New Roman" w:hAnsi="Times New Roman" w:cs="Times New Roman"/>
              </w:rPr>
              <w:t>authorization</w:t>
            </w:r>
            <w:r w:rsidRPr="00C17E23">
              <w:rPr>
                <w:rFonts w:ascii="Times New Roman" w:eastAsia="Times New Roman" w:hAnsi="Times New Roman" w:cs="Times New Roman"/>
                <w:color w:val="111212"/>
              </w:rPr>
              <w:t xml:space="preserve"> will become null and void regarding Flock satellites if, at any time during the license term, there are no Flock satellites operating; with regard to </w:t>
            </w:r>
            <w:r w:rsidRPr="00C17E23">
              <w:rPr>
                <w:rFonts w:ascii="Times New Roman" w:eastAsia="Times New Roman" w:hAnsi="Times New Roman" w:cs="Times New Roman"/>
                <w:color w:val="111212"/>
              </w:rPr>
              <w:t>SkySat</w:t>
            </w:r>
            <w:r w:rsidRPr="00C17E23">
              <w:rPr>
                <w:rFonts w:ascii="Times New Roman" w:eastAsia="Times New Roman" w:hAnsi="Times New Roman" w:cs="Times New Roman"/>
                <w:color w:val="111212"/>
              </w:rPr>
              <w:t xml:space="preserve"> satellites, if there are no </w:t>
            </w:r>
            <w:r w:rsidRPr="00C17E23">
              <w:rPr>
                <w:rFonts w:ascii="Times New Roman" w:eastAsia="Times New Roman" w:hAnsi="Times New Roman" w:cs="Times New Roman"/>
                <w:color w:val="111212"/>
              </w:rPr>
              <w:t>SkySat</w:t>
            </w:r>
            <w:r w:rsidRPr="00C17E23">
              <w:rPr>
                <w:rFonts w:ascii="Times New Roman" w:eastAsia="Times New Roman" w:hAnsi="Times New Roman" w:cs="Times New Roman"/>
                <w:color w:val="111212"/>
              </w:rPr>
              <w:t xml:space="preserve"> satellites operating; and with regard to the Pelican satellites, if there are no Pelican satellites operating.  This authorization may be subject to additional conditions, or a reduction in the number of authorized Flock satellites, in the event future deployment rates do not justify an authorization for 200 operational satellites.</w:t>
            </w:r>
          </w:p>
          <w:p w:rsidR="00C17E23" w:rsidRPr="00C17E23" w:rsidP="00C17E23" w14:paraId="7D4C5466" w14:textId="1828FFB6">
            <w:pPr>
              <w:widowControl w:val="0"/>
              <w:numPr>
                <w:ilvl w:val="0"/>
                <w:numId w:val="22"/>
              </w:numPr>
              <w:spacing w:after="120" w:line="240" w:lineRule="auto"/>
              <w:rPr>
                <w:rFonts w:ascii="Times New Roman" w:eastAsia="Times New Roman" w:hAnsi="Times New Roman" w:cs="Times New Roman"/>
                <w:color w:val="121413"/>
              </w:rPr>
            </w:pPr>
            <w:r w:rsidRPr="00C17E23">
              <w:rPr>
                <w:rFonts w:ascii="Times New Roman" w:eastAsia="Times New Roman" w:hAnsi="Times New Roman" w:cs="Times New Roman"/>
                <w:color w:val="111212"/>
              </w:rPr>
              <w:t>P</w:t>
            </w:r>
            <w:r w:rsidRPr="00C17E23">
              <w:rPr>
                <w:rFonts w:ascii="Times New Roman" w:eastAsia="Times New Roman" w:hAnsi="Times New Roman" w:cs="Times New Roman"/>
                <w:color w:val="121413"/>
              </w:rPr>
              <w:t xml:space="preserve">lanet Labs has fulfilled milestone and bond obligations imposed as conditions to a previous grant of authority to operate up to 28 NGSO Flock satellites in the 8025-8400 MHz band.  </w:t>
            </w:r>
            <w:r w:rsidRPr="00C17E23">
              <w:rPr>
                <w:rFonts w:ascii="Times New Roman" w:eastAsia="Times New Roman" w:hAnsi="Times New Roman" w:cs="Times New Roman"/>
                <w:i/>
                <w:color w:val="121413"/>
              </w:rPr>
              <w:t>See</w:t>
            </w:r>
            <w:r w:rsidRPr="00C17E23">
              <w:rPr>
                <w:rFonts w:ascii="Times New Roman" w:eastAsia="Times New Roman" w:hAnsi="Times New Roman" w:cs="Times New Roman"/>
                <w:color w:val="121413"/>
              </w:rPr>
              <w:t xml:space="preserve"> ICFS File No. SAT-MOD-20140321-00032 (grant stamp dated June 18, 2014), as well as a previous grant of authority for </w:t>
            </w:r>
            <w:r w:rsidRPr="00C17E23">
              <w:rPr>
                <w:rFonts w:ascii="Times New Roman" w:eastAsia="Times New Roman" w:hAnsi="Times New Roman" w:cs="Times New Roman"/>
                <w:color w:val="121413"/>
              </w:rPr>
              <w:t>SkySat</w:t>
            </w:r>
            <w:r w:rsidRPr="00C17E23">
              <w:rPr>
                <w:rFonts w:ascii="Times New Roman" w:eastAsia="Times New Roman" w:hAnsi="Times New Roman" w:cs="Times New Roman"/>
                <w:color w:val="121413"/>
              </w:rPr>
              <w:t xml:space="preserve"> to operate the SkySat-3 satellite in the 2020-2025 MHz band (</w:t>
            </w:r>
            <w:r w:rsidRPr="00C17E23">
              <w:rPr>
                <w:rFonts w:ascii="Times New Roman" w:eastAsia="Times New Roman" w:hAnsi="Times New Roman" w:cs="Times New Roman"/>
                <w:i/>
                <w:iCs/>
                <w:color w:val="121413"/>
              </w:rPr>
              <w:t>see</w:t>
            </w:r>
            <w:r w:rsidRPr="00C17E23">
              <w:rPr>
                <w:rFonts w:ascii="Times New Roman" w:eastAsia="Times New Roman" w:hAnsi="Times New Roman" w:cs="Times New Roman"/>
                <w:color w:val="121413"/>
              </w:rPr>
              <w:t xml:space="preserve"> ICFS File No. SAT-MOD-20150408-00019).  However, </w:t>
            </w:r>
            <w:r w:rsidR="00797958">
              <w:rPr>
                <w:rFonts w:ascii="Times New Roman" w:eastAsia="Times New Roman" w:hAnsi="Times New Roman" w:cs="Times New Roman"/>
                <w:color w:val="121413"/>
              </w:rPr>
              <w:t xml:space="preserve">as </w:t>
            </w:r>
            <w:r w:rsidRPr="00C17E23">
              <w:rPr>
                <w:rFonts w:ascii="Times New Roman" w:eastAsia="Times New Roman" w:hAnsi="Times New Roman" w:cs="Times New Roman"/>
                <w:color w:val="121413"/>
              </w:rPr>
              <w:t>this license is for Planet Labs’ Pelican constellation, we will need to impose additional milestones or bond conditions in connection with this license modification.</w:t>
            </w:r>
            <w:r>
              <w:rPr>
                <w:rStyle w:val="FootnoteReference"/>
                <w:rFonts w:ascii="Times New Roman" w:eastAsia="Times New Roman" w:hAnsi="Times New Roman" w:cs="Times New Roman"/>
                <w:color w:val="121413"/>
              </w:rPr>
              <w:footnoteReference w:id="36"/>
            </w:r>
            <w:r w:rsidRPr="00C17E23">
              <w:rPr>
                <w:rFonts w:ascii="Times New Roman" w:eastAsia="Times New Roman" w:hAnsi="Times New Roman" w:cs="Times New Roman"/>
                <w:color w:val="121413"/>
              </w:rPr>
              <w:t xml:space="preserve">  </w:t>
            </w:r>
          </w:p>
          <w:p w:rsidR="00C17E23" w:rsidRPr="00C17E23" w:rsidP="00C17E23" w14:paraId="744EC456" w14:textId="77777777">
            <w:pPr>
              <w:widowControl w:val="0"/>
              <w:numPr>
                <w:ilvl w:val="0"/>
                <w:numId w:val="22"/>
              </w:num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 xml:space="preserve">This grant is </w:t>
            </w:r>
            <w:r w:rsidRPr="00C17E23">
              <w:rPr>
                <w:rFonts w:ascii="Times New Roman" w:eastAsia="Times New Roman" w:hAnsi="Times New Roman" w:cs="Times New Roman"/>
                <w:color w:val="121413"/>
              </w:rPr>
              <w:t>subject</w:t>
            </w:r>
            <w:r w:rsidRPr="00C17E23">
              <w:rPr>
                <w:rFonts w:ascii="Times New Roman" w:eastAsia="Times New Roman" w:hAnsi="Times New Roman" w:cs="Times New Roman"/>
              </w:rPr>
              <w:t xml:space="preserve"> to the following requirements:</w:t>
            </w:r>
          </w:p>
          <w:p w:rsidR="00C17E23" w:rsidRPr="00C17E23" w:rsidP="00C17E23" w14:paraId="0CCF1E0B" w14:textId="5ED1DD10">
            <w:pPr>
              <w:widowControl w:val="0"/>
              <w:spacing w:before="120" w:after="120" w:line="240" w:lineRule="auto"/>
              <w:ind w:left="720"/>
              <w:contextualSpacing/>
              <w:rPr>
                <w:rFonts w:ascii="Times New Roman" w:eastAsia="Times New Roman" w:hAnsi="Times New Roman" w:cs="Times New Roman"/>
              </w:rPr>
            </w:pPr>
            <w:r w:rsidRPr="00C17E23">
              <w:rPr>
                <w:rFonts w:ascii="Times New Roman" w:eastAsia="Times New Roman" w:hAnsi="Times New Roman" w:cs="Times New Roman"/>
              </w:rPr>
              <w:t xml:space="preserve">a. Planet Labs must post a surety bond in satisfaction of 47 CFR §§ 25.165(a)(1) &amp; (b) no later than </w:t>
            </w:r>
            <w:r w:rsidR="00797958">
              <w:rPr>
                <w:rFonts w:ascii="Times New Roman" w:eastAsia="Times New Roman" w:hAnsi="Times New Roman" w:cs="Times New Roman"/>
                <w:b/>
                <w:bCs/>
              </w:rPr>
              <w:t>October 1</w:t>
            </w:r>
            <w:r w:rsidRPr="00C17E23">
              <w:rPr>
                <w:rFonts w:ascii="Times New Roman" w:eastAsia="Times New Roman" w:hAnsi="Times New Roman" w:cs="Times New Roman"/>
                <w:b/>
                <w:bCs/>
              </w:rPr>
              <w:t>, 2023</w:t>
            </w:r>
            <w:r w:rsidRPr="00C17E23">
              <w:rPr>
                <w:rFonts w:ascii="Times New Roman" w:eastAsia="Times New Roman" w:hAnsi="Times New Roman" w:cs="Times New Roman"/>
              </w:rPr>
              <w:t>, and thereafter maintain on file a surety bond requiring payment in the event of a default in an amount, at minimum, determined according to the formula set forth in 47 CFR § 25.165(a)(1); and</w:t>
            </w:r>
          </w:p>
          <w:p w:rsidR="00C17E23" w:rsidRPr="00C17E23" w:rsidP="00C17E23" w14:paraId="00C036C9" w14:textId="77777777">
            <w:pPr>
              <w:widowControl w:val="0"/>
              <w:spacing w:before="120" w:after="120" w:line="240" w:lineRule="auto"/>
              <w:ind w:left="720"/>
              <w:contextualSpacing/>
              <w:rPr>
                <w:rFonts w:ascii="Times New Roman" w:eastAsia="Times New Roman" w:hAnsi="Times New Roman" w:cs="Times New Roman"/>
              </w:rPr>
            </w:pPr>
          </w:p>
          <w:p w:rsidR="00C17E23" w:rsidP="00C17E23" w14:paraId="690265A1" w14:textId="3A6447F0">
            <w:pPr>
              <w:widowControl w:val="0"/>
              <w:spacing w:before="120" w:after="120" w:line="240" w:lineRule="auto"/>
              <w:ind w:left="720"/>
              <w:contextualSpacing/>
              <w:rPr>
                <w:rFonts w:ascii="Times New Roman" w:eastAsia="Times New Roman" w:hAnsi="Times New Roman" w:cs="Times New Roman"/>
              </w:rPr>
            </w:pPr>
            <w:r w:rsidRPr="00C17E23">
              <w:rPr>
                <w:rFonts w:ascii="Times New Roman" w:eastAsia="Times New Roman" w:hAnsi="Times New Roman" w:cs="Times New Roman"/>
              </w:rPr>
              <w:t xml:space="preserve">b. Planet Labs must launch 50 percent of the maximum number of proposed Pelican space stations, place them in the assigned orbits, and operate them in accordance with this grant no later than </w:t>
            </w:r>
            <w:r w:rsidR="00797958">
              <w:rPr>
                <w:rFonts w:ascii="Times New Roman" w:eastAsia="Times New Roman" w:hAnsi="Times New Roman" w:cs="Times New Roman"/>
                <w:b/>
                <w:bCs/>
              </w:rPr>
              <w:t>August 31</w:t>
            </w:r>
            <w:r w:rsidRPr="00C17E23">
              <w:rPr>
                <w:rFonts w:ascii="Times New Roman" w:eastAsia="Times New Roman" w:hAnsi="Times New Roman" w:cs="Times New Roman"/>
                <w:b/>
                <w:bCs/>
              </w:rPr>
              <w:t>, 2029,</w:t>
            </w:r>
            <w:r w:rsidRPr="00C17E23">
              <w:rPr>
                <w:rFonts w:ascii="Times New Roman" w:eastAsia="Times New Roman" w:hAnsi="Times New Roman" w:cs="Times New Roman"/>
              </w:rPr>
              <w:t xml:space="preserve"> and must launch the remaining Pelican space stations necessary to complete its authorized service constellation, place them in their assigned orbits, and operate them in accordance with the authorization no later than </w:t>
            </w:r>
            <w:r w:rsidRPr="00797958" w:rsidR="00797958">
              <w:rPr>
                <w:rFonts w:ascii="Times New Roman" w:eastAsia="Times New Roman" w:hAnsi="Times New Roman" w:cs="Times New Roman"/>
                <w:b/>
                <w:bCs/>
              </w:rPr>
              <w:t>August 31</w:t>
            </w:r>
            <w:r w:rsidRPr="00C17E23">
              <w:rPr>
                <w:rFonts w:ascii="Times New Roman" w:eastAsia="Times New Roman" w:hAnsi="Times New Roman" w:cs="Times New Roman"/>
                <w:b/>
                <w:bCs/>
              </w:rPr>
              <w:t>, 2032</w:t>
            </w:r>
            <w:r w:rsidRPr="00C17E23">
              <w:rPr>
                <w:rFonts w:ascii="Times New Roman" w:eastAsia="Times New Roman" w:hAnsi="Times New Roman" w:cs="Times New Roman"/>
              </w:rPr>
              <w:t>.  47 CFR § 25.164(b).</w:t>
            </w:r>
          </w:p>
          <w:p w:rsidR="00797958" w:rsidRPr="00C17E23" w:rsidP="00C17E23" w14:paraId="7B6064A9" w14:textId="77777777">
            <w:pPr>
              <w:widowControl w:val="0"/>
              <w:spacing w:before="120" w:after="120" w:line="240" w:lineRule="auto"/>
              <w:ind w:left="720"/>
              <w:contextualSpacing/>
              <w:rPr>
                <w:rFonts w:ascii="Times New Roman" w:eastAsia="Times New Roman" w:hAnsi="Times New Roman" w:cs="Times New Roman"/>
              </w:rPr>
            </w:pPr>
          </w:p>
          <w:p w:rsidR="00C17E23" w:rsidRPr="00C17E23" w:rsidP="00C17E23" w14:paraId="1C01BC91" w14:textId="55E960F4">
            <w:pPr>
              <w:widowControl w:val="0"/>
              <w:tabs>
                <w:tab w:val="left" w:pos="1440"/>
              </w:tabs>
              <w:spacing w:after="220" w:line="240" w:lineRule="auto"/>
              <w:jc w:val="both"/>
              <w:rPr>
                <w:rFonts w:ascii="Times New Roman" w:eastAsia="Times New Roman" w:hAnsi="Times New Roman" w:cs="Times New Roman"/>
                <w:color w:val="121413"/>
              </w:rPr>
            </w:pPr>
            <w:r w:rsidRPr="00C17E23">
              <w:rPr>
                <w:rFonts w:ascii="Times New Roman" w:eastAsia="Times New Roman" w:hAnsi="Times New Roman" w:cs="Times New Roman"/>
              </w:rPr>
              <w:t xml:space="preserve">Failure to post and maintain a surety bond will render this grant null and void automatically, without further Commission action.  Failure to meet the milestone requirements of 47 CFR § 25.164(b) may result in Planet Labs’s authorization being reduced to the number of satellites in use at the milestone date.  Failure to comply with the milestone requirements of 47 CFR § 25.164(b) will also result in forfeiture of Planet Labs’s surety bond.  By </w:t>
            </w:r>
            <w:r w:rsidR="00797958">
              <w:rPr>
                <w:rFonts w:ascii="Times New Roman" w:eastAsia="Times New Roman" w:hAnsi="Times New Roman" w:cs="Times New Roman"/>
                <w:b/>
                <w:bCs/>
              </w:rPr>
              <w:t>August</w:t>
            </w:r>
            <w:r w:rsidRPr="00C17E23">
              <w:rPr>
                <w:rFonts w:ascii="Times New Roman" w:eastAsia="Times New Roman" w:hAnsi="Times New Roman" w:cs="Times New Roman"/>
                <w:b/>
                <w:bCs/>
              </w:rPr>
              <w:t xml:space="preserve"> </w:t>
            </w:r>
            <w:r w:rsidR="00797958">
              <w:rPr>
                <w:rFonts w:ascii="Times New Roman" w:eastAsia="Times New Roman" w:hAnsi="Times New Roman" w:cs="Times New Roman"/>
                <w:b/>
                <w:bCs/>
              </w:rPr>
              <w:t>21</w:t>
            </w:r>
            <w:r w:rsidRPr="00C17E23">
              <w:rPr>
                <w:rFonts w:ascii="Times New Roman" w:eastAsia="Times New Roman" w:hAnsi="Times New Roman" w:cs="Times New Roman"/>
                <w:b/>
                <w:bCs/>
              </w:rPr>
              <w:t>, 2029</w:t>
            </w:r>
            <w:r w:rsidRPr="00C17E23">
              <w:rPr>
                <w:rFonts w:ascii="Times New Roman" w:eastAsia="Times New Roman" w:hAnsi="Times New Roman" w:cs="Times New Roman"/>
              </w:rPr>
              <w:t>, Planet Labs must either demonstrate compliance with this milestone requirement or notify the Commission in writing that the requirement was not met.  47 CFR § 25.164(f).</w:t>
            </w:r>
          </w:p>
          <w:p w:rsidR="00C17E23" w:rsidRPr="00C17E23" w:rsidP="00C17E23" w14:paraId="09ABB4E9" w14:textId="77777777">
            <w:pPr>
              <w:widowControl w:val="0"/>
              <w:numPr>
                <w:ilvl w:val="0"/>
                <w:numId w:val="22"/>
              </w:numPr>
              <w:spacing w:after="120" w:line="240" w:lineRule="auto"/>
              <w:rPr>
                <w:rFonts w:ascii="Times New Roman" w:eastAsia="Times New Roman" w:hAnsi="Times New Roman" w:cs="Times New Roman"/>
              </w:rPr>
            </w:pPr>
            <w:bookmarkStart w:id="18" w:name="_Hlk141950183"/>
            <w:r w:rsidRPr="00C17E23">
              <w:rPr>
                <w:rFonts w:ascii="Times New Roman" w:eastAsia="Times New Roman" w:hAnsi="Times New Roman" w:cs="Times New Roman"/>
              </w:rPr>
              <w:t xml:space="preserve">Within 30 days after deployment of each satellite pursuant to this authorization, Planet Labs </w:t>
            </w:r>
            <w:r w:rsidRPr="00C17E23">
              <w:rPr>
                <w:rFonts w:ascii="Times New Roman" w:eastAsia="Times New Roman" w:hAnsi="Times New Roman" w:cs="Times New Roman"/>
                <w:color w:val="111212"/>
              </w:rPr>
              <w:t xml:space="preserve">must file a notification with the Commission specifying its apogee and perigee altitudes and orbital inclination.  </w:t>
            </w:r>
          </w:p>
          <w:bookmarkEnd w:id="18"/>
          <w:p w:rsidR="00C17E23" w:rsidRPr="00C17E23" w:rsidP="00C17E23" w14:paraId="1B4804E5" w14:textId="77777777">
            <w:pPr>
              <w:widowControl w:val="0"/>
              <w:numPr>
                <w:ilvl w:val="0"/>
                <w:numId w:val="22"/>
              </w:numPr>
              <w:spacing w:after="120" w:line="240" w:lineRule="auto"/>
              <w:rPr>
                <w:rFonts w:ascii="Times New Roman" w:eastAsia="Times New Roman" w:hAnsi="Times New Roman" w:cs="Times New Roman"/>
              </w:rPr>
            </w:pPr>
            <w:r w:rsidRPr="00C17E23">
              <w:rPr>
                <w:rFonts w:ascii="Times New Roman" w:eastAsia="Times New Roman" w:hAnsi="Times New Roman" w:cs="Times New Roman"/>
              </w:rPr>
              <w:t>This modification does not alter the</w:t>
            </w:r>
            <w:r w:rsidRPr="00C17E23">
              <w:rPr>
                <w:rFonts w:ascii="Times New Roman" w:eastAsia="Times New Roman" w:hAnsi="Times New Roman" w:cs="Times New Roman"/>
                <w:color w:val="111212"/>
              </w:rPr>
              <w:t xml:space="preserve"> term of this license, which ends February 28, 2029.</w:t>
            </w:r>
          </w:p>
        </w:tc>
      </w:tr>
      <w:tr w14:paraId="5B527883" w14:textId="77777777" w:rsidTr="0059057C">
        <w:tblPrEx>
          <w:tblW w:w="10278" w:type="dxa"/>
          <w:tblLayout w:type="fixed"/>
          <w:tblLook w:val="01E0"/>
        </w:tblPrEx>
        <w:tc>
          <w:tcPr>
            <w:tcW w:w="10278" w:type="dxa"/>
            <w:gridSpan w:val="5"/>
            <w:shd w:val="clear" w:color="auto" w:fill="auto"/>
          </w:tcPr>
          <w:p w:rsidR="00C17E23" w:rsidRPr="00C17E23" w:rsidP="00C17E23" w14:paraId="0B3D682C" w14:textId="77777777">
            <w:pPr>
              <w:spacing w:after="0" w:line="240" w:lineRule="auto"/>
              <w:rPr>
                <w:rFonts w:ascii="Times New Roman" w:eastAsia="Times New Roman" w:hAnsi="Times New Roman" w:cs="Times New Roman"/>
              </w:rPr>
            </w:pPr>
            <w:r w:rsidRPr="00C17E23">
              <w:rPr>
                <w:rFonts w:ascii="Times New Roman" w:eastAsia="Times New Roman" w:hAnsi="Times New Roman" w:cs="Times New Roman"/>
              </w:rPr>
              <w:t>Licensee/grantee is afforded thirty (30) days from the date of release of this action to decline the grant as conditioned.  Failure to respond within this period will constitute formal acceptance of the grant as conditioned.</w:t>
            </w:r>
          </w:p>
          <w:p w:rsidR="00C17E23" w:rsidRPr="00C17E23" w:rsidP="00C17E23" w14:paraId="4DD215B5" w14:textId="77777777">
            <w:pPr>
              <w:spacing w:after="0" w:line="240" w:lineRule="auto"/>
              <w:rPr>
                <w:rFonts w:ascii="Times New Roman" w:eastAsia="Times New Roman" w:hAnsi="Times New Roman" w:cs="Times New Roman"/>
              </w:rPr>
            </w:pPr>
          </w:p>
          <w:p w:rsidR="00C17E23" w:rsidRPr="00C17E23" w:rsidP="00C17E23" w14:paraId="0F97A3AA" w14:textId="77777777">
            <w:pPr>
              <w:spacing w:after="0" w:line="240" w:lineRule="auto"/>
              <w:rPr>
                <w:rFonts w:ascii="Times New Roman" w:eastAsia="Times New Roman" w:hAnsi="Times New Roman" w:cs="Times New Roman"/>
              </w:rPr>
            </w:pPr>
            <w:r w:rsidRPr="00C17E23">
              <w:rPr>
                <w:rFonts w:ascii="Times New Roman" w:eastAsia="Times New Roman" w:hAnsi="Times New Roman" w:cs="Times New Roman"/>
              </w:rPr>
              <w:t xml:space="preserve">This action is taken pursuant to Section 0.261 of the Commission’s rules on delegated authority, 47 C.F.R. § 0.261, and is effective upon release.  </w:t>
            </w:r>
          </w:p>
          <w:p w:rsidR="00C17E23" w:rsidRPr="00C17E23" w:rsidP="00C17E23" w14:paraId="476E5B3E" w14:textId="77777777">
            <w:pPr>
              <w:spacing w:after="0" w:line="240" w:lineRule="auto"/>
              <w:rPr>
                <w:rFonts w:ascii="Times New Roman" w:eastAsia="Times New Roman" w:hAnsi="Times New Roman" w:cs="Times New Roman"/>
              </w:rPr>
            </w:pPr>
          </w:p>
          <w:p w:rsidR="00C17E23" w:rsidRPr="00C17E23" w:rsidP="00C17E23" w14:paraId="6FAF32FC" w14:textId="77777777">
            <w:pPr>
              <w:spacing w:after="0" w:line="240" w:lineRule="auto"/>
              <w:rPr>
                <w:rFonts w:ascii="Times New Roman" w:eastAsia="Times New Roman" w:hAnsi="Times New Roman" w:cs="Times New Roman"/>
              </w:rPr>
            </w:pPr>
            <w:r w:rsidRPr="00C17E23">
              <w:rPr>
                <w:rFonts w:ascii="Times New Roman" w:eastAsia="Times New Roman" w:hAnsi="Times New Roman" w:cs="Times New Roman"/>
              </w:rPr>
              <w:t>Station licenses are subject to the conditions specified in Section 309(h) of the Communications Act of 1934, as amended, 47 U.S.C. § 309(h).</w:t>
            </w:r>
          </w:p>
          <w:p w:rsidR="00C17E23" w:rsidRPr="00C17E23" w:rsidP="00C17E23" w14:paraId="2F43E91B" w14:textId="77777777">
            <w:pPr>
              <w:spacing w:after="0" w:line="240" w:lineRule="auto"/>
              <w:rPr>
                <w:rFonts w:ascii="Times New Roman" w:eastAsia="Times New Roman" w:hAnsi="Times New Roman" w:cs="Times New Roman"/>
              </w:rPr>
            </w:pPr>
          </w:p>
        </w:tc>
      </w:tr>
      <w:tr w14:paraId="0BC9CFC7" w14:textId="77777777" w:rsidTr="0059057C">
        <w:tblPrEx>
          <w:tblW w:w="10278" w:type="dxa"/>
          <w:tblLayout w:type="fixed"/>
          <w:tblLook w:val="01E0"/>
        </w:tblPrEx>
        <w:tc>
          <w:tcPr>
            <w:tcW w:w="1368" w:type="dxa"/>
            <w:shd w:val="clear" w:color="auto" w:fill="auto"/>
          </w:tcPr>
          <w:p w:rsidR="00C17E23" w:rsidRPr="00C17E23" w:rsidP="00C17E23" w14:paraId="05E63347" w14:textId="77777777">
            <w:pPr>
              <w:spacing w:after="0" w:line="240" w:lineRule="auto"/>
              <w:rPr>
                <w:rFonts w:ascii="Times New Roman" w:eastAsia="Times New Roman" w:hAnsi="Times New Roman" w:cs="Times New Roman"/>
                <w:b/>
              </w:rPr>
            </w:pPr>
            <w:r w:rsidRPr="00C17E23">
              <w:rPr>
                <w:rFonts w:ascii="Times New Roman" w:eastAsia="Times New Roman" w:hAnsi="Times New Roman" w:cs="Times New Roman"/>
                <w:b/>
              </w:rPr>
              <w:t>Action Date:</w:t>
            </w:r>
          </w:p>
        </w:tc>
        <w:tc>
          <w:tcPr>
            <w:tcW w:w="8910" w:type="dxa"/>
            <w:gridSpan w:val="4"/>
            <w:shd w:val="clear" w:color="auto" w:fill="auto"/>
          </w:tcPr>
          <w:p w:rsidR="00C17E23" w:rsidRPr="00C17E23" w:rsidP="00C17E23" w14:paraId="6B49DDAB" w14:textId="77777777">
            <w:pPr>
              <w:spacing w:after="0" w:line="240" w:lineRule="auto"/>
              <w:rPr>
                <w:rFonts w:ascii="Times New Roman" w:eastAsia="Times New Roman" w:hAnsi="Times New Roman" w:cs="Times New Roman"/>
              </w:rPr>
            </w:pPr>
            <w:r w:rsidRPr="00C17E23">
              <w:rPr>
                <w:rFonts w:ascii="Times New Roman" w:eastAsia="Times New Roman" w:hAnsi="Times New Roman" w:cs="Times New Roman"/>
              </w:rPr>
              <w:t>August 31, 2023</w:t>
            </w:r>
          </w:p>
        </w:tc>
      </w:tr>
      <w:tr w14:paraId="4B45F01D" w14:textId="77777777" w:rsidTr="0059057C">
        <w:tblPrEx>
          <w:tblW w:w="10278" w:type="dxa"/>
          <w:tblLayout w:type="fixed"/>
          <w:tblLook w:val="01E0"/>
        </w:tblPrEx>
        <w:trPr>
          <w:trHeight w:val="520"/>
        </w:trPr>
        <w:tc>
          <w:tcPr>
            <w:tcW w:w="1368" w:type="dxa"/>
            <w:shd w:val="clear" w:color="auto" w:fill="auto"/>
          </w:tcPr>
          <w:p w:rsidR="00C17E23" w:rsidRPr="00C17E23" w:rsidP="00C17E23" w14:paraId="5834B313" w14:textId="77777777">
            <w:pPr>
              <w:spacing w:after="0" w:line="240" w:lineRule="auto"/>
              <w:rPr>
                <w:rFonts w:ascii="Times New Roman" w:eastAsia="Times New Roman" w:hAnsi="Times New Roman" w:cs="Times New Roman"/>
                <w:b/>
              </w:rPr>
            </w:pPr>
            <w:r w:rsidRPr="00C17E23">
              <w:rPr>
                <w:rFonts w:ascii="Times New Roman" w:eastAsia="Times New Roman" w:hAnsi="Times New Roman" w:cs="Times New Roman"/>
                <w:b/>
              </w:rPr>
              <w:t>Term Dates</w:t>
            </w:r>
          </w:p>
        </w:tc>
        <w:tc>
          <w:tcPr>
            <w:tcW w:w="3060" w:type="dxa"/>
            <w:gridSpan w:val="2"/>
            <w:shd w:val="clear" w:color="auto" w:fill="auto"/>
          </w:tcPr>
          <w:p w:rsidR="00C17E23" w:rsidRPr="00C17E23" w:rsidP="00C17E23" w14:paraId="78C6B910" w14:textId="77777777">
            <w:pPr>
              <w:spacing w:after="0" w:line="240" w:lineRule="auto"/>
              <w:rPr>
                <w:rFonts w:ascii="Times New Roman" w:eastAsia="Times New Roman" w:hAnsi="Times New Roman" w:cs="Times New Roman"/>
              </w:rPr>
            </w:pPr>
            <w:r w:rsidRPr="00C17E23">
              <w:rPr>
                <w:rFonts w:ascii="Times New Roman" w:eastAsia="Times New Roman" w:hAnsi="Times New Roman" w:cs="Times New Roman"/>
                <w:b/>
              </w:rPr>
              <w:t>From:</w:t>
            </w:r>
            <w:r w:rsidRPr="00C17E23">
              <w:rPr>
                <w:rFonts w:ascii="Times New Roman" w:eastAsia="Times New Roman" w:hAnsi="Times New Roman" w:cs="Times New Roman"/>
              </w:rPr>
              <w:t xml:space="preserve"> August 31, 2023</w:t>
            </w:r>
          </w:p>
        </w:tc>
        <w:tc>
          <w:tcPr>
            <w:tcW w:w="5850" w:type="dxa"/>
            <w:gridSpan w:val="2"/>
            <w:shd w:val="clear" w:color="auto" w:fill="auto"/>
          </w:tcPr>
          <w:p w:rsidR="00C17E23" w:rsidRPr="00C17E23" w:rsidP="00C17E23" w14:paraId="7AB6A0DB" w14:textId="77777777">
            <w:pPr>
              <w:spacing w:after="0" w:line="240" w:lineRule="auto"/>
              <w:rPr>
                <w:rFonts w:ascii="Times New Roman" w:eastAsia="Times New Roman" w:hAnsi="Times New Roman" w:cs="Times New Roman"/>
              </w:rPr>
            </w:pPr>
            <w:r w:rsidRPr="00C17E23">
              <w:rPr>
                <w:rFonts w:ascii="Times New Roman" w:eastAsia="Times New Roman" w:hAnsi="Times New Roman" w:cs="Times New Roman"/>
                <w:b/>
              </w:rPr>
              <w:t>To:</w:t>
            </w:r>
            <w:r w:rsidRPr="00C17E23">
              <w:rPr>
                <w:rFonts w:ascii="Times New Roman" w:eastAsia="Times New Roman" w:hAnsi="Times New Roman" w:cs="Times New Roman"/>
              </w:rPr>
              <w:t xml:space="preserve"> </w:t>
            </w:r>
            <w:r w:rsidRPr="00C17E23">
              <w:rPr>
                <w:rFonts w:ascii="Times New Roman" w:eastAsia="Times New Roman" w:hAnsi="Times New Roman" w:cs="Times New Roman"/>
                <w:color w:val="111212"/>
              </w:rPr>
              <w:t>February 28, 2029</w:t>
            </w:r>
          </w:p>
        </w:tc>
      </w:tr>
      <w:tr w14:paraId="451BC3A6" w14:textId="77777777" w:rsidTr="0059057C">
        <w:tblPrEx>
          <w:tblW w:w="10278" w:type="dxa"/>
          <w:tblLayout w:type="fixed"/>
          <w:tblLook w:val="01E0"/>
        </w:tblPrEx>
        <w:trPr>
          <w:trHeight w:val="1675"/>
        </w:trPr>
        <w:tc>
          <w:tcPr>
            <w:tcW w:w="10278" w:type="dxa"/>
            <w:gridSpan w:val="5"/>
            <w:shd w:val="clear" w:color="auto" w:fill="auto"/>
          </w:tcPr>
          <w:p w:rsidR="00C17E23" w:rsidRPr="00C17E23" w:rsidP="00C17E23" w14:paraId="55195A6E" w14:textId="77777777">
            <w:pPr>
              <w:spacing w:after="0" w:line="240" w:lineRule="auto"/>
              <w:rPr>
                <w:rFonts w:ascii="Times New Roman" w:eastAsia="Times New Roman" w:hAnsi="Times New Roman" w:cs="Times New Roman"/>
                <w:b/>
              </w:rPr>
            </w:pPr>
            <w:r w:rsidRPr="00C17E23">
              <w:rPr>
                <w:rFonts w:ascii="Times New Roman" w:eastAsia="Times New Roman" w:hAnsi="Times New Roman" w:cs="Times New Roman"/>
                <w:b/>
              </w:rPr>
              <w:t>Approved:</w:t>
            </w:r>
          </w:p>
          <w:p w:rsidR="00C17E23" w:rsidRPr="00C17E23" w:rsidP="00C17E23" w14:paraId="48AF1C41" w14:textId="77777777">
            <w:pPr>
              <w:spacing w:after="0" w:line="240" w:lineRule="auto"/>
              <w:rPr>
                <w:rFonts w:ascii="Times New Roman" w:eastAsia="Times New Roman" w:hAnsi="Times New Roman" w:cs="Times New Roman"/>
              </w:rPr>
            </w:pPr>
          </w:p>
          <w:p w:rsidR="00C17E23" w:rsidRPr="00C17E23" w:rsidP="00C17E23" w14:paraId="00DBD1D8" w14:textId="77777777">
            <w:pPr>
              <w:spacing w:after="0" w:line="240" w:lineRule="auto"/>
              <w:ind w:left="1332"/>
              <w:rPr>
                <w:rFonts w:ascii="Times New Roman" w:eastAsia="Times New Roman" w:hAnsi="Times New Roman" w:cs="Times New Roman"/>
              </w:rPr>
            </w:pPr>
          </w:p>
          <w:p w:rsidR="00C17E23" w:rsidRPr="00C17E23" w:rsidP="00C17E23" w14:paraId="0C0DF1FC" w14:textId="77777777">
            <w:pPr>
              <w:spacing w:after="0" w:line="240" w:lineRule="auto"/>
              <w:ind w:left="1332"/>
              <w:rPr>
                <w:rFonts w:ascii="Times New Roman" w:eastAsia="Times New Roman" w:hAnsi="Times New Roman" w:cs="Times New Roman"/>
              </w:rPr>
            </w:pPr>
          </w:p>
          <w:p w:rsidR="00C17E23" w:rsidRPr="00C17E23" w:rsidP="00C17E23" w14:paraId="0E0911F7" w14:textId="77777777">
            <w:pPr>
              <w:spacing w:after="0" w:line="240" w:lineRule="auto"/>
              <w:ind w:left="1332"/>
              <w:rPr>
                <w:rFonts w:ascii="Times New Roman" w:eastAsia="Times New Roman" w:hAnsi="Times New Roman" w:cs="Times New Roman"/>
              </w:rPr>
            </w:pPr>
            <w:r w:rsidRPr="00C17E23">
              <w:rPr>
                <w:rFonts w:ascii="Times New Roman" w:eastAsia="Times New Roman" w:hAnsi="Times New Roman" w:cs="Times New Roman"/>
              </w:rPr>
              <w:t>Merissa L. Velez</w:t>
            </w:r>
          </w:p>
          <w:p w:rsidR="00C17E23" w:rsidRPr="00C17E23" w:rsidP="00C17E23" w14:paraId="0D02DF4D" w14:textId="77777777">
            <w:pPr>
              <w:spacing w:after="0" w:line="240" w:lineRule="auto"/>
              <w:ind w:left="1332"/>
              <w:rPr>
                <w:rFonts w:ascii="Times New Roman" w:eastAsia="Times New Roman" w:hAnsi="Times New Roman" w:cs="Times New Roman"/>
              </w:rPr>
            </w:pPr>
            <w:r w:rsidRPr="00C17E23">
              <w:rPr>
                <w:rFonts w:ascii="Times New Roman" w:eastAsia="Times New Roman" w:hAnsi="Times New Roman" w:cs="Times New Roman"/>
              </w:rPr>
              <w:t>Chief, Satellite Programs and Policy Division</w:t>
            </w:r>
          </w:p>
          <w:p w:rsidR="00C17E23" w:rsidRPr="00C17E23" w:rsidP="00C17E23" w14:paraId="423D4F66" w14:textId="77777777">
            <w:pPr>
              <w:spacing w:after="0" w:line="240" w:lineRule="auto"/>
              <w:rPr>
                <w:rFonts w:ascii="Times New Roman" w:eastAsia="Times New Roman" w:hAnsi="Times New Roman" w:cs="Times New Roman"/>
              </w:rPr>
            </w:pPr>
          </w:p>
        </w:tc>
      </w:tr>
    </w:tbl>
    <w:p w:rsidR="3FF3CFD5" w:rsidP="00E30377" w14:paraId="0352E577" w14:textId="579DCC05">
      <w:pPr>
        <w:tabs>
          <w:tab w:val="left" w:pos="6015"/>
        </w:tabs>
        <w:spacing w:after="0" w:line="240" w:lineRule="auto"/>
        <w:rPr>
          <w:rFonts w:ascii="Times New Roman" w:hAnsi="Times New Roman" w:cs="Times New Roman"/>
        </w:rPr>
      </w:pPr>
    </w:p>
    <w:sectPr w:rsidSect="00E64037">
      <w:headerReference w:type="default" r:id="rId9"/>
      <w:footnotePr>
        <w:numRestart w:val="eachSec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default"/>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2C53" w:rsidRPr="00FB582E" w14:paraId="58801122" w14:textId="7777777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C01" w:rsidP="00A10B9F" w14:paraId="35082278" w14:textId="77777777">
      <w:pPr>
        <w:spacing w:after="0" w:line="240" w:lineRule="auto"/>
      </w:pPr>
      <w:r>
        <w:separator/>
      </w:r>
    </w:p>
  </w:footnote>
  <w:footnote w:type="continuationSeparator" w:id="1">
    <w:p w:rsidR="00000C01" w:rsidP="00A10B9F" w14:paraId="0999DBF3" w14:textId="77777777">
      <w:pPr>
        <w:spacing w:after="0" w:line="240" w:lineRule="auto"/>
      </w:pPr>
      <w:r>
        <w:t>test</w:t>
      </w:r>
      <w:r>
        <w:continuationSeparator/>
      </w:r>
    </w:p>
  </w:footnote>
  <w:footnote w:type="continuationNotice" w:id="2">
    <w:p w:rsidR="00000C01" w14:paraId="4E0A1FEB" w14:textId="77777777">
      <w:pPr>
        <w:spacing w:after="0" w:line="240" w:lineRule="auto"/>
      </w:pPr>
    </w:p>
  </w:footnote>
  <w:footnote w:id="3">
    <w:p w:rsidR="00C00F1A" w:rsidRPr="000871C1" w:rsidP="00AD2920" w14:paraId="461F2405" w14:textId="20632560">
      <w:pPr>
        <w:pStyle w:val="FootnoteText"/>
        <w:spacing w:after="120"/>
        <w:rPr>
          <w:rFonts w:ascii="Times New Roman" w:hAnsi="Times New Roman" w:cs="Times New Roman"/>
        </w:rPr>
      </w:pPr>
      <w:r w:rsidRPr="000871C1">
        <w:rPr>
          <w:rStyle w:val="FootnoteReference"/>
          <w:rFonts w:ascii="Times New Roman" w:hAnsi="Times New Roman" w:cs="Times New Roman"/>
        </w:rPr>
        <w:footnoteRef/>
      </w:r>
      <w:r w:rsidRPr="000871C1">
        <w:rPr>
          <w:rFonts w:ascii="Times New Roman" w:hAnsi="Times New Roman" w:cs="Times New Roman"/>
        </w:rPr>
        <w:t xml:space="preserve"> </w:t>
      </w:r>
      <w:r w:rsidRPr="000871C1" w:rsidR="009017AB">
        <w:rPr>
          <w:rFonts w:ascii="Times New Roman" w:hAnsi="Times New Roman" w:cs="Times New Roman"/>
          <w:i/>
          <w:iCs/>
        </w:rPr>
        <w:t>See Policy Branch Information, Applications Accepted for Filing</w:t>
      </w:r>
      <w:r w:rsidRPr="000871C1" w:rsidR="009017AB">
        <w:rPr>
          <w:rFonts w:ascii="Times New Roman" w:hAnsi="Times New Roman" w:cs="Times New Roman"/>
        </w:rPr>
        <w:t xml:space="preserve">, Public Notice, Report No. SAT-01648 (July 15, 2022).  </w:t>
      </w:r>
      <w:r w:rsidRPr="000871C1">
        <w:rPr>
          <w:rFonts w:ascii="Times New Roman" w:hAnsi="Times New Roman" w:cs="Times New Roman"/>
          <w:i/>
        </w:rPr>
        <w:t xml:space="preserve">See </w:t>
      </w:r>
      <w:r w:rsidRPr="000871C1" w:rsidR="009017AB">
        <w:rPr>
          <w:rFonts w:ascii="Times New Roman" w:hAnsi="Times New Roman" w:cs="Times New Roman"/>
          <w:i/>
        </w:rPr>
        <w:t xml:space="preserve">also </w:t>
      </w:r>
      <w:r w:rsidRPr="000871C1">
        <w:rPr>
          <w:rFonts w:ascii="Times New Roman" w:hAnsi="Times New Roman" w:cs="Times New Roman"/>
        </w:rPr>
        <w:t>Letter from David Goldman, Director of Satellite Policy, SpaceX, to Marlene H. Dortch, Secretary, FCC at 1 (dated Jan. 17, 2023) (SpaceX Letter).  This letter was filed</w:t>
      </w:r>
      <w:r w:rsidRPr="000871C1" w:rsidR="00810AB8">
        <w:rPr>
          <w:rFonts w:ascii="Times New Roman" w:hAnsi="Times New Roman" w:cs="Times New Roman"/>
        </w:rPr>
        <w:t xml:space="preserve"> nearly six months</w:t>
      </w:r>
      <w:r w:rsidRPr="000871C1">
        <w:rPr>
          <w:rFonts w:ascii="Times New Roman" w:hAnsi="Times New Roman" w:cs="Times New Roman"/>
        </w:rPr>
        <w:t xml:space="preserve"> after the c</w:t>
      </w:r>
      <w:r w:rsidRPr="000871C1" w:rsidR="00810AB8">
        <w:rPr>
          <w:rFonts w:ascii="Times New Roman" w:hAnsi="Times New Roman" w:cs="Times New Roman"/>
        </w:rPr>
        <w:t>onclusion</w:t>
      </w:r>
      <w:r w:rsidRPr="000871C1">
        <w:rPr>
          <w:rFonts w:ascii="Times New Roman" w:hAnsi="Times New Roman" w:cs="Times New Roman"/>
        </w:rPr>
        <w:t xml:space="preserve"> of the public notice period</w:t>
      </w:r>
      <w:r w:rsidRPr="000871C1" w:rsidR="00D859BC">
        <w:rPr>
          <w:rFonts w:ascii="Times New Roman" w:hAnsi="Times New Roman" w:cs="Times New Roman"/>
        </w:rPr>
        <w:t>.</w:t>
      </w:r>
      <w:r w:rsidRPr="000871C1" w:rsidR="005201E3">
        <w:rPr>
          <w:rFonts w:ascii="Times New Roman" w:hAnsi="Times New Roman" w:cs="Times New Roman"/>
        </w:rPr>
        <w:t xml:space="preserve">  Therefore we classify the letter, and SpaceX’s subsequent response letter as an informal objections pursuant to section </w:t>
      </w:r>
      <w:r w:rsidRPr="000871C1" w:rsidR="00D859BC">
        <w:rPr>
          <w:rFonts w:ascii="Times New Roman" w:hAnsi="Times New Roman" w:cs="Times New Roman"/>
        </w:rPr>
        <w:t>25.154(b)</w:t>
      </w:r>
      <w:r w:rsidRPr="000871C1" w:rsidR="005201E3">
        <w:rPr>
          <w:rFonts w:ascii="Times New Roman" w:hAnsi="Times New Roman" w:cs="Times New Roman"/>
        </w:rPr>
        <w:t xml:space="preserve"> of the Commission’s rules.  47 CFR § 25.154(b).  We find it is in the public interest in this case to address the relevant issues raised in the informal objections.</w:t>
      </w:r>
    </w:p>
  </w:footnote>
  <w:footnote w:id="4">
    <w:p w:rsidR="005201E3" w:rsidRPr="000871C1" w:rsidP="00AD2920" w14:paraId="2A23D141" w14:textId="32419045">
      <w:pPr>
        <w:pStyle w:val="FootnoteText"/>
        <w:spacing w:after="120"/>
        <w:rPr>
          <w:rFonts w:ascii="Times New Roman" w:hAnsi="Times New Roman" w:cs="Times New Roman"/>
        </w:rPr>
      </w:pPr>
      <w:r w:rsidRPr="000871C1">
        <w:rPr>
          <w:rStyle w:val="FootnoteReference"/>
          <w:rFonts w:ascii="Times New Roman" w:hAnsi="Times New Roman" w:cs="Times New Roman"/>
        </w:rPr>
        <w:footnoteRef/>
      </w:r>
      <w:r w:rsidRPr="000871C1">
        <w:rPr>
          <w:rFonts w:ascii="Times New Roman" w:hAnsi="Times New Roman" w:cs="Times New Roman"/>
        </w:rPr>
        <w:t xml:space="preserve"> For additional discussion of the deferred portion of the request, </w:t>
      </w:r>
      <w:r w:rsidRPr="000871C1">
        <w:rPr>
          <w:rFonts w:ascii="Times New Roman" w:hAnsi="Times New Roman" w:cs="Times New Roman"/>
          <w:i/>
          <w:iCs/>
        </w:rPr>
        <w:t xml:space="preserve">see </w:t>
      </w:r>
      <w:r w:rsidRPr="000871C1">
        <w:rPr>
          <w:rFonts w:ascii="Times New Roman" w:hAnsi="Times New Roman" w:cs="Times New Roman"/>
        </w:rPr>
        <w:t>attached grant stamp.</w:t>
      </w:r>
    </w:p>
  </w:footnote>
  <w:footnote w:id="5">
    <w:p w:rsidR="00A65ABE" w:rsidRPr="000871C1" w:rsidP="00AD2920" w14:paraId="2EF0EF48" w14:textId="750DD42B">
      <w:pPr>
        <w:pStyle w:val="FootnoteText"/>
        <w:spacing w:after="120"/>
        <w:rPr>
          <w:rFonts w:ascii="Times New Roman" w:hAnsi="Times New Roman" w:cs="Times New Roman"/>
        </w:rPr>
      </w:pPr>
      <w:r w:rsidRPr="000871C1">
        <w:rPr>
          <w:rStyle w:val="FootnoteReference"/>
          <w:rFonts w:ascii="Times New Roman" w:hAnsi="Times New Roman" w:cs="Times New Roman"/>
        </w:rPr>
        <w:footnoteRef/>
      </w:r>
      <w:r w:rsidRPr="000871C1" w:rsidR="3FF3CFD5">
        <w:rPr>
          <w:rFonts w:ascii="Times New Roman" w:hAnsi="Times New Roman" w:cs="Times New Roman"/>
        </w:rPr>
        <w:t xml:space="preserve"> </w:t>
      </w:r>
      <w:r w:rsidRPr="000871C1" w:rsidR="3FF3CFD5">
        <w:rPr>
          <w:rFonts w:ascii="Times New Roman" w:hAnsi="Times New Roman" w:cs="Times New Roman"/>
          <w:i/>
          <w:iCs/>
        </w:rPr>
        <w:t xml:space="preserve">See </w:t>
      </w:r>
      <w:r w:rsidRPr="000871C1" w:rsidR="3FF3CFD5">
        <w:rPr>
          <w:rFonts w:ascii="Times New Roman" w:hAnsi="Times New Roman" w:cs="Times New Roman"/>
        </w:rPr>
        <w:t xml:space="preserve">SpaceX Letter at 1; </w:t>
      </w:r>
      <w:r w:rsidRPr="000871C1" w:rsidR="3FF3CFD5">
        <w:rPr>
          <w:rFonts w:ascii="Times New Roman" w:hAnsi="Times New Roman" w:cs="Times New Roman"/>
          <w:i/>
          <w:iCs/>
        </w:rPr>
        <w:t>see also Space Exploration Holdings, LLC</w:t>
      </w:r>
      <w:r w:rsidRPr="000871C1" w:rsidR="3FF3CFD5">
        <w:rPr>
          <w:rFonts w:ascii="Times New Roman" w:hAnsi="Times New Roman" w:cs="Times New Roman"/>
        </w:rPr>
        <w:t xml:space="preserve">, </w:t>
      </w:r>
      <w:r w:rsidRPr="000871C1" w:rsidR="3FF3CFD5">
        <w:rPr>
          <w:rFonts w:ascii="Times New Roman" w:hAnsi="Times New Roman" w:cs="Times New Roman"/>
          <w:i/>
          <w:iCs/>
        </w:rPr>
        <w:t>Request for Orbital Deployment and Operating Authority for the SpaceX Gen2 NGSO Satellite System</w:t>
      </w:r>
      <w:r w:rsidRPr="000871C1" w:rsidR="3FF3CFD5">
        <w:rPr>
          <w:rFonts w:ascii="Times New Roman" w:hAnsi="Times New Roman" w:cs="Times New Roman"/>
        </w:rPr>
        <w:t>, Order and Authorization, FCC 22-91 (2022) (SpaceX Gen2 Order).  The SpaceX Letter requests that the FCC impose the following license conditions: (1) file semi-annual reports on collision avoidance maneuvers and satellite disposal, including any difficulties or failures related thereto; (2) apply an object-years metric</w:t>
      </w:r>
      <w:r w:rsidRPr="000871C1" w:rsidR="004D49A8">
        <w:rPr>
          <w:rFonts w:ascii="Times New Roman" w:hAnsi="Times New Roman" w:cs="Times New Roman"/>
        </w:rPr>
        <w:t xml:space="preserve"> </w:t>
      </w:r>
      <w:r w:rsidRPr="000871C1" w:rsidR="3FF3CFD5">
        <w:rPr>
          <w:rFonts w:ascii="Times New Roman" w:hAnsi="Times New Roman" w:cs="Times New Roman"/>
        </w:rPr>
        <w:t xml:space="preserve">for assessing disposal failures that accounts for both the number of failed satellites and their entire passive decay time; (3) communicate and collaborate with NASA to promote space safety and sustainability; (4) take all possible steps to assess and mitigate collision risk after receiving a conjunction warning from the 19th Space Defense Squadron or other source; and (5) coordinate with NSF to reach a mutually acceptable agreement to mitigate the impact of its satellites on optical ground-based astronomy, with associated annual reporting requirements).  </w:t>
      </w:r>
      <w:r w:rsidRPr="000871C1" w:rsidR="3FF3CFD5">
        <w:rPr>
          <w:rFonts w:ascii="Times New Roman" w:hAnsi="Times New Roman" w:cs="Times New Roman"/>
          <w:i/>
          <w:iCs/>
        </w:rPr>
        <w:t>Id</w:t>
      </w:r>
      <w:r w:rsidRPr="000871C1" w:rsidR="3FF3CFD5">
        <w:rPr>
          <w:rFonts w:ascii="Times New Roman" w:hAnsi="Times New Roman" w:cs="Times New Roman"/>
        </w:rPr>
        <w:t>.</w:t>
      </w:r>
    </w:p>
  </w:footnote>
  <w:footnote w:id="6">
    <w:p w:rsidR="009561AC" w:rsidRPr="000871C1" w:rsidP="00AD2920" w14:paraId="6C2AE93D" w14:textId="5F6011B1">
      <w:pPr>
        <w:pStyle w:val="FootnoteText"/>
        <w:spacing w:after="120"/>
        <w:rPr>
          <w:rFonts w:ascii="Times New Roman" w:hAnsi="Times New Roman" w:cs="Times New Roman"/>
        </w:rPr>
      </w:pPr>
      <w:r w:rsidRPr="000871C1">
        <w:rPr>
          <w:rStyle w:val="FootnoteReference"/>
          <w:rFonts w:ascii="Times New Roman" w:hAnsi="Times New Roman" w:cs="Times New Roman"/>
        </w:rPr>
        <w:footnoteRef/>
      </w:r>
      <w:r w:rsidRPr="000871C1">
        <w:rPr>
          <w:rFonts w:ascii="Times New Roman" w:hAnsi="Times New Roman" w:cs="Times New Roman"/>
        </w:rPr>
        <w:t xml:space="preserve"> SpaceX Letter at 2.</w:t>
      </w:r>
    </w:p>
  </w:footnote>
  <w:footnote w:id="7">
    <w:p w:rsidR="00F672D7" w:rsidRPr="000871C1" w:rsidP="00AD2920" w14:paraId="5B9EEB2D" w14:textId="1F393B45">
      <w:pPr>
        <w:pStyle w:val="FootnoteText"/>
        <w:spacing w:after="120"/>
        <w:rPr>
          <w:rFonts w:ascii="Times New Roman" w:hAnsi="Times New Roman" w:cs="Times New Roman"/>
        </w:rPr>
      </w:pPr>
      <w:r w:rsidRPr="000871C1">
        <w:rPr>
          <w:rStyle w:val="FootnoteReference"/>
          <w:rFonts w:ascii="Times New Roman" w:hAnsi="Times New Roman" w:cs="Times New Roman"/>
        </w:rPr>
        <w:footnoteRef/>
      </w:r>
      <w:r w:rsidRPr="000871C1">
        <w:rPr>
          <w:rFonts w:ascii="Times New Roman" w:hAnsi="Times New Roman" w:cs="Times New Roman"/>
        </w:rPr>
        <w:t xml:space="preserve"> </w:t>
      </w:r>
      <w:r w:rsidRPr="000871C1" w:rsidR="00C15C45">
        <w:rPr>
          <w:rFonts w:ascii="Times New Roman" w:hAnsi="Times New Roman" w:cs="Times New Roman"/>
          <w:i/>
          <w:iCs/>
        </w:rPr>
        <w:t>See</w:t>
      </w:r>
      <w:r w:rsidRPr="000871C1" w:rsidR="00C15C45">
        <w:rPr>
          <w:rFonts w:ascii="Times New Roman" w:hAnsi="Times New Roman" w:cs="Times New Roman"/>
        </w:rPr>
        <w:t xml:space="preserve"> Letter from Danielle </w:t>
      </w:r>
      <w:r w:rsidRPr="000871C1" w:rsidR="00C15C45">
        <w:rPr>
          <w:rFonts w:ascii="Times New Roman" w:hAnsi="Times New Roman" w:cs="Times New Roman"/>
        </w:rPr>
        <w:t>Piñeres</w:t>
      </w:r>
      <w:r w:rsidRPr="000871C1" w:rsidR="00C15C45">
        <w:rPr>
          <w:rFonts w:ascii="Times New Roman" w:hAnsi="Times New Roman" w:cs="Times New Roman"/>
        </w:rPr>
        <w:t>, Vice President of Regulatory Affairs &amp; Compliance, Planet Labs PBC, to Marlene H. Dortch, Secretary, FCC (filed Apr. 13, 2023) (Planet Response Letter).</w:t>
      </w:r>
    </w:p>
  </w:footnote>
  <w:footnote w:id="8">
    <w:p w:rsidR="002D01B5" w:rsidRPr="000871C1" w:rsidP="00AD2920" w14:paraId="6613425B" w14:textId="79C8EC87">
      <w:pPr>
        <w:pStyle w:val="FootnoteText"/>
        <w:spacing w:after="120"/>
        <w:rPr>
          <w:rFonts w:ascii="Times New Roman" w:hAnsi="Times New Roman" w:cs="Times New Roman"/>
        </w:rPr>
      </w:pPr>
      <w:r w:rsidRPr="000871C1">
        <w:rPr>
          <w:rStyle w:val="FootnoteReference"/>
          <w:rFonts w:ascii="Times New Roman" w:hAnsi="Times New Roman" w:cs="Times New Roman"/>
        </w:rPr>
        <w:footnoteRef/>
      </w:r>
      <w:r w:rsidRPr="000871C1">
        <w:rPr>
          <w:rFonts w:ascii="Times New Roman" w:hAnsi="Times New Roman" w:cs="Times New Roman"/>
        </w:rPr>
        <w:t xml:space="preserve"> </w:t>
      </w:r>
      <w:r w:rsidRPr="000871C1">
        <w:rPr>
          <w:rFonts w:ascii="Times New Roman" w:hAnsi="Times New Roman" w:cs="Times New Roman"/>
          <w:i/>
          <w:iCs/>
        </w:rPr>
        <w:t xml:space="preserve">See </w:t>
      </w:r>
      <w:r w:rsidRPr="000871C1">
        <w:rPr>
          <w:rFonts w:ascii="Times New Roman" w:hAnsi="Times New Roman" w:cs="Times New Roman"/>
        </w:rPr>
        <w:t>Letter from David Goldman, Senior Director of Satellite Policy, to Marlene H. Dortch, Secretary, FCC at 2 (filed Mar. 31, 2023) (SpaceX Omnibus Response).</w:t>
      </w:r>
    </w:p>
  </w:footnote>
  <w:footnote w:id="9">
    <w:p w:rsidR="00ED0D73" w:rsidRPr="00AD2920" w:rsidP="00AD2920" w14:paraId="59DE4F80" w14:textId="37B8FC98">
      <w:pPr>
        <w:pStyle w:val="FootnoteText"/>
        <w:spacing w:after="120"/>
        <w:rPr>
          <w:rFonts w:ascii="Times New Roman" w:hAnsi="Times New Roman" w:cs="Times New Roman"/>
        </w:rPr>
      </w:pPr>
      <w:r w:rsidRPr="000871C1">
        <w:rPr>
          <w:rStyle w:val="FootnoteReference"/>
          <w:rFonts w:ascii="Times New Roman" w:hAnsi="Times New Roman" w:cs="Times New Roman"/>
        </w:rPr>
        <w:footnoteRef/>
      </w:r>
      <w:r w:rsidRPr="000871C1">
        <w:rPr>
          <w:rFonts w:ascii="Times New Roman" w:hAnsi="Times New Roman" w:cs="Times New Roman"/>
        </w:rPr>
        <w:t xml:space="preserve"> </w:t>
      </w:r>
      <w:r w:rsidRPr="000871C1" w:rsidR="0081309A">
        <w:rPr>
          <w:rFonts w:ascii="Times New Roman" w:hAnsi="Times New Roman" w:cs="Times New Roman"/>
        </w:rPr>
        <w:t xml:space="preserve">As the Commission </w:t>
      </w:r>
      <w:r w:rsidRPr="00AD2920" w:rsidR="0081309A">
        <w:rPr>
          <w:rFonts w:ascii="Times New Roman" w:hAnsi="Times New Roman" w:cs="Times New Roman"/>
        </w:rPr>
        <w:t xml:space="preserve">observed in its authorization of the SpaceX Gen2 system, “SpaceX’s practice of testing its satellites at injection altitude, before orbit-raising, allows it to deorbit any non-functional satellites in a matter of days or weeks, helping to ensure that non-maneuverable satellites do not reach operational orbit.” </w:t>
      </w:r>
      <w:r w:rsidRPr="00AD2920" w:rsidR="009966B8">
        <w:rPr>
          <w:rFonts w:ascii="Times New Roman" w:hAnsi="Times New Roman" w:cs="Times New Roman"/>
        </w:rPr>
        <w:t xml:space="preserve"> </w:t>
      </w:r>
      <w:r w:rsidRPr="00AD2920" w:rsidR="0005702A">
        <w:rPr>
          <w:rFonts w:ascii="Times New Roman" w:hAnsi="Times New Roman" w:cs="Times New Roman"/>
          <w:i/>
          <w:iCs/>
        </w:rPr>
        <w:t>R</w:t>
      </w:r>
      <w:r w:rsidRPr="00AD2920" w:rsidR="0005702A">
        <w:rPr>
          <w:rStyle w:val="ui-provider"/>
          <w:rFonts w:ascii="Times New Roman" w:hAnsi="Times New Roman" w:cs="Times New Roman"/>
          <w:i/>
          <w:iCs/>
        </w:rPr>
        <w:t>equest for Orbital Deployment and Operating Authority for SpaceX Gen2 NGSO Satellite System,</w:t>
      </w:r>
      <w:r w:rsidRPr="00AD2920" w:rsidR="0005702A">
        <w:rPr>
          <w:rStyle w:val="ui-provider"/>
          <w:rFonts w:ascii="Times New Roman" w:hAnsi="Times New Roman" w:cs="Times New Roman"/>
        </w:rPr>
        <w:t xml:space="preserve"> Order and Authorization, FCC  22-91, at 91 (Nov. 29, 2022).</w:t>
      </w:r>
      <w:r w:rsidRPr="00AD2920" w:rsidR="008109E7">
        <w:rPr>
          <w:rStyle w:val="ui-provider"/>
          <w:rFonts w:ascii="Times New Roman" w:hAnsi="Times New Roman" w:cs="Times New Roman"/>
        </w:rPr>
        <w:t xml:space="preserve"> </w:t>
      </w:r>
    </w:p>
  </w:footnote>
  <w:footnote w:id="10">
    <w:p w:rsidR="00DE36AE" w:rsidRPr="00AD2920" w:rsidP="00AD2920" w14:paraId="41CF3D49" w14:textId="69B10265">
      <w:pPr>
        <w:pStyle w:val="FootnoteText"/>
        <w:spacing w:after="120"/>
        <w:rPr>
          <w:rFonts w:ascii="Times New Roman" w:hAnsi="Times New Roman" w:cs="Times New Roman"/>
        </w:rPr>
      </w:pPr>
      <w:r w:rsidRPr="00AD2920">
        <w:rPr>
          <w:rStyle w:val="FootnoteReference"/>
          <w:rFonts w:ascii="Times New Roman" w:hAnsi="Times New Roman" w:cs="Times New Roman"/>
        </w:rPr>
        <w:footnoteRef/>
      </w:r>
      <w:r w:rsidRPr="00AD2920">
        <w:rPr>
          <w:rFonts w:ascii="Times New Roman" w:hAnsi="Times New Roman" w:cs="Times New Roman"/>
        </w:rPr>
        <w:t xml:space="preserve"> </w:t>
      </w:r>
      <w:r w:rsidRPr="00AD2920">
        <w:rPr>
          <w:rFonts w:ascii="Times New Roman" w:hAnsi="Times New Roman" w:cs="Times New Roman"/>
          <w:i/>
          <w:iCs/>
        </w:rPr>
        <w:t xml:space="preserve">See </w:t>
      </w:r>
      <w:r w:rsidRPr="00AD2920">
        <w:rPr>
          <w:rFonts w:ascii="Times New Roman" w:hAnsi="Times New Roman" w:cs="Times New Roman"/>
        </w:rPr>
        <w:t>attached grant stamp at conditio</w:t>
      </w:r>
      <w:r w:rsidRPr="007252F2">
        <w:rPr>
          <w:rFonts w:ascii="Times New Roman" w:hAnsi="Times New Roman" w:cs="Times New Roman"/>
        </w:rPr>
        <w:t>n</w:t>
      </w:r>
      <w:r w:rsidR="008406BC">
        <w:rPr>
          <w:rFonts w:ascii="Times New Roman" w:hAnsi="Times New Roman" w:cs="Times New Roman"/>
        </w:rPr>
        <w:t xml:space="preserve"> 19</w:t>
      </w:r>
      <w:r w:rsidRPr="007252F2">
        <w:rPr>
          <w:rFonts w:ascii="Times New Roman" w:hAnsi="Times New Roman" w:cs="Times New Roman"/>
        </w:rPr>
        <w:t>.</w:t>
      </w:r>
    </w:p>
  </w:footnote>
  <w:footnote w:id="11">
    <w:p w:rsidR="002759CC" w:rsidRPr="00AD2920" w:rsidP="00AD2920" w14:paraId="10118809" w14:textId="39F93859">
      <w:pPr>
        <w:pStyle w:val="FootnoteText"/>
        <w:spacing w:after="120"/>
        <w:rPr>
          <w:rFonts w:ascii="Times New Roman" w:hAnsi="Times New Roman" w:cs="Times New Roman"/>
        </w:rPr>
      </w:pPr>
      <w:r w:rsidRPr="00AD2920">
        <w:rPr>
          <w:rStyle w:val="FootnoteReference"/>
          <w:rFonts w:ascii="Times New Roman" w:hAnsi="Times New Roman" w:cs="Times New Roman"/>
        </w:rPr>
        <w:footnoteRef/>
      </w:r>
      <w:r w:rsidRPr="00AD2920">
        <w:rPr>
          <w:rFonts w:ascii="Times New Roman" w:hAnsi="Times New Roman" w:cs="Times New Roman"/>
        </w:rPr>
        <w:t xml:space="preserve"> There are potentially material differences between the Planet</w:t>
      </w:r>
      <w:r w:rsidRPr="00AD2920" w:rsidR="00253F90">
        <w:rPr>
          <w:rFonts w:ascii="Times New Roman" w:hAnsi="Times New Roman" w:cs="Times New Roman"/>
        </w:rPr>
        <w:t xml:space="preserve"> Labs</w:t>
      </w:r>
      <w:r w:rsidRPr="00AD2920">
        <w:rPr>
          <w:rFonts w:ascii="Times New Roman" w:hAnsi="Times New Roman" w:cs="Times New Roman"/>
        </w:rPr>
        <w:t xml:space="preserve"> constellation and the </w:t>
      </w:r>
      <w:r w:rsidRPr="00AD2920">
        <w:rPr>
          <w:rFonts w:ascii="Times New Roman" w:hAnsi="Times New Roman" w:cs="Times New Roman"/>
        </w:rPr>
        <w:t>Starlink</w:t>
      </w:r>
      <w:r w:rsidRPr="00AD2920">
        <w:rPr>
          <w:rFonts w:ascii="Times New Roman" w:hAnsi="Times New Roman" w:cs="Times New Roman"/>
        </w:rPr>
        <w:t xml:space="preserve"> constellation that may warrant differing treatment of the two constellations.  These include smaller satellite size, and consequent lower collision risk when comparing non-maneuverable satellites and a smaller number of satellites.  There is also no indication that the Planet </w:t>
      </w:r>
      <w:r w:rsidRPr="00AD2920" w:rsidR="00253F90">
        <w:rPr>
          <w:rFonts w:ascii="Times New Roman" w:hAnsi="Times New Roman" w:cs="Times New Roman"/>
        </w:rPr>
        <w:t xml:space="preserve">Pelican </w:t>
      </w:r>
      <w:r w:rsidRPr="00AD2920">
        <w:rPr>
          <w:rFonts w:ascii="Times New Roman" w:hAnsi="Times New Roman" w:cs="Times New Roman"/>
        </w:rPr>
        <w:t>satellites will be “checked out" at lower altitudes, so immediate identification of any issues with effective maneuverability, rather than periodic reporting, is warranted.</w:t>
      </w:r>
    </w:p>
  </w:footnote>
  <w:footnote w:id="12">
    <w:p w:rsidR="006401DB" w:rsidRPr="00AD2920" w:rsidP="00AD2920" w14:paraId="1FF4BAE5" w14:textId="7CA7F9F6">
      <w:pPr>
        <w:pStyle w:val="FootnoteText"/>
        <w:spacing w:after="120"/>
        <w:rPr>
          <w:rFonts w:ascii="Times New Roman" w:hAnsi="Times New Roman" w:cs="Times New Roman"/>
        </w:rPr>
      </w:pPr>
      <w:r w:rsidRPr="00AD2920">
        <w:rPr>
          <w:rStyle w:val="FootnoteReference"/>
          <w:rFonts w:ascii="Times New Roman" w:hAnsi="Times New Roman" w:cs="Times New Roman"/>
        </w:rPr>
        <w:footnoteRef/>
      </w:r>
      <w:r w:rsidRPr="00AD2920">
        <w:rPr>
          <w:rFonts w:ascii="Times New Roman" w:hAnsi="Times New Roman" w:cs="Times New Roman"/>
        </w:rPr>
        <w:t xml:space="preserve"> Letter from Danielle </w:t>
      </w:r>
      <w:r w:rsidRPr="00AD2920">
        <w:rPr>
          <w:rFonts w:ascii="Times New Roman" w:hAnsi="Times New Roman" w:cs="Times New Roman"/>
        </w:rPr>
        <w:t>Piñeres</w:t>
      </w:r>
      <w:r w:rsidRPr="00AD2920">
        <w:rPr>
          <w:rFonts w:ascii="Times New Roman" w:hAnsi="Times New Roman" w:cs="Times New Roman"/>
        </w:rPr>
        <w:t>, Vice President of Regulatory Affairs &amp; Compliance, Planet Labs PBC, to Marlene H. Dortch, Secretary, FCC (filed Aug. 11, 2023).</w:t>
      </w:r>
    </w:p>
  </w:footnote>
  <w:footnote w:id="13">
    <w:p w:rsidR="00AD2920" w:rsidRPr="00AD2920" w:rsidP="00AD2920" w14:paraId="124881CB" w14:textId="070D92DA">
      <w:pPr>
        <w:pStyle w:val="FootnoteText"/>
        <w:spacing w:after="120"/>
        <w:rPr>
          <w:rFonts w:ascii="Times New Roman" w:hAnsi="Times New Roman" w:cs="Times New Roman"/>
        </w:rPr>
      </w:pPr>
      <w:r w:rsidRPr="00AD2920">
        <w:rPr>
          <w:rStyle w:val="FootnoteReference"/>
          <w:rFonts w:ascii="Times New Roman" w:hAnsi="Times New Roman" w:cs="Times New Roman"/>
        </w:rPr>
        <w:footnoteRef/>
      </w:r>
      <w:r w:rsidRPr="00AD2920">
        <w:rPr>
          <w:rFonts w:ascii="Times New Roman" w:hAnsi="Times New Roman" w:cs="Times New Roman"/>
        </w:rPr>
        <w:t xml:space="preserve"> </w:t>
      </w:r>
      <w:r w:rsidRPr="00AD2920">
        <w:rPr>
          <w:rFonts w:ascii="Times New Roman" w:hAnsi="Times New Roman" w:cs="Times New Roman"/>
          <w:i/>
          <w:iCs/>
        </w:rPr>
        <w:t xml:space="preserve">See </w:t>
      </w:r>
      <w:r w:rsidRPr="00AD2920">
        <w:rPr>
          <w:rFonts w:ascii="Times New Roman" w:hAnsi="Times New Roman" w:cs="Times New Roman"/>
        </w:rPr>
        <w:t xml:space="preserve">condition </w:t>
      </w:r>
      <w:r w:rsidR="00E84E4C">
        <w:rPr>
          <w:rFonts w:ascii="Times New Roman" w:hAnsi="Times New Roman" w:cs="Times New Roman"/>
        </w:rPr>
        <w:t>21</w:t>
      </w:r>
      <w:r w:rsidRPr="00AD2920">
        <w:rPr>
          <w:rFonts w:ascii="Times New Roman" w:hAnsi="Times New Roman" w:cs="Times New Roman"/>
        </w:rPr>
        <w:t xml:space="preserve"> in the attached grant stamp. </w:t>
      </w:r>
    </w:p>
  </w:footnote>
  <w:footnote w:id="14">
    <w:p w:rsidR="00BC066E" w:rsidRPr="00AD2920" w:rsidP="00AD2920" w14:paraId="0052F76C" w14:textId="512192BE">
      <w:pPr>
        <w:pStyle w:val="FootnoteText"/>
        <w:spacing w:after="120"/>
        <w:rPr>
          <w:rFonts w:ascii="Times New Roman" w:hAnsi="Times New Roman" w:cs="Times New Roman"/>
        </w:rPr>
      </w:pPr>
      <w:r w:rsidRPr="00AD2920">
        <w:rPr>
          <w:rStyle w:val="FootnoteReference"/>
          <w:rFonts w:ascii="Times New Roman" w:hAnsi="Times New Roman" w:cs="Times New Roman"/>
        </w:rPr>
        <w:footnoteRef/>
      </w:r>
      <w:r w:rsidRPr="00AD2920">
        <w:rPr>
          <w:rFonts w:ascii="Times New Roman" w:hAnsi="Times New Roman" w:cs="Times New Roman"/>
        </w:rPr>
        <w:t xml:space="preserve"> </w:t>
      </w:r>
      <w:r w:rsidRPr="00AD2920">
        <w:rPr>
          <w:rFonts w:ascii="Times New Roman" w:hAnsi="Times New Roman" w:cs="Times New Roman"/>
          <w:i/>
          <w:iCs/>
        </w:rPr>
        <w:t>See</w:t>
      </w:r>
      <w:r w:rsidRPr="00AD2920">
        <w:rPr>
          <w:rFonts w:ascii="Times New Roman" w:hAnsi="Times New Roman" w:cs="Times New Roman"/>
        </w:rPr>
        <w:t xml:space="preserve"> conditions in the attached grant</w:t>
      </w:r>
      <w:r w:rsidRPr="00AD2920" w:rsidR="00AD2920">
        <w:rPr>
          <w:rFonts w:ascii="Times New Roman" w:hAnsi="Times New Roman" w:cs="Times New Roman"/>
        </w:rPr>
        <w:t xml:space="preserve"> stamp.</w:t>
      </w:r>
    </w:p>
  </w:footnote>
  <w:footnote w:id="15">
    <w:p w:rsidR="00C17E23" w:rsidRPr="00C17E23" w:rsidP="00C17E23" w14:paraId="5C58D2C1" w14:textId="77777777">
      <w:pPr>
        <w:pStyle w:val="FootnoteText"/>
        <w:spacing w:after="120"/>
        <w:rPr>
          <w:rFonts w:ascii="Times New Roman" w:hAnsi="Times New Roman" w:cs="Times New Roman"/>
        </w:rPr>
      </w:pPr>
      <w:r w:rsidRPr="00C17E23">
        <w:rPr>
          <w:rStyle w:val="FootnoteReference"/>
          <w:rFonts w:ascii="Times New Roman" w:hAnsi="Times New Roman" w:cs="Times New Roman"/>
        </w:rPr>
        <w:footnoteRef/>
      </w:r>
      <w:r w:rsidRPr="00C17E23">
        <w:rPr>
          <w:rFonts w:ascii="Times New Roman" w:hAnsi="Times New Roman" w:cs="Times New Roman"/>
        </w:rPr>
        <w:t xml:space="preserve"> </w:t>
      </w:r>
      <w:bookmarkStart w:id="12" w:name="_Hlk47530082"/>
      <w:r w:rsidRPr="00C17E23">
        <w:rPr>
          <w:rFonts w:ascii="Times New Roman" w:hAnsi="Times New Roman" w:cs="Times New Roman"/>
          <w:i/>
          <w:iCs/>
        </w:rPr>
        <w:t>See Policy Branch Information</w:t>
      </w:r>
      <w:r w:rsidRPr="00C17E23">
        <w:rPr>
          <w:rFonts w:ascii="Times New Roman" w:hAnsi="Times New Roman" w:cs="Times New Roman"/>
        </w:rPr>
        <w:t xml:space="preserve">, </w:t>
      </w:r>
      <w:r w:rsidRPr="00C17E23">
        <w:rPr>
          <w:rFonts w:ascii="Times New Roman" w:hAnsi="Times New Roman" w:cs="Times New Roman"/>
          <w:i/>
          <w:iCs/>
        </w:rPr>
        <w:t xml:space="preserve">Applications Accepted for </w:t>
      </w:r>
      <w:r w:rsidRPr="00C17E23">
        <w:rPr>
          <w:rFonts w:ascii="Times New Roman" w:hAnsi="Times New Roman" w:cs="Times New Roman"/>
        </w:rPr>
        <w:t xml:space="preserve">Filing, Public Notice, Report No. SAT-01648 (July 15, 2022).  </w:t>
      </w:r>
      <w:bookmarkEnd w:id="12"/>
    </w:p>
  </w:footnote>
  <w:footnote w:id="16">
    <w:p w:rsidR="00C17E23" w:rsidRPr="00C17E23" w:rsidP="00C17E23" w14:paraId="569A0F34" w14:textId="77777777">
      <w:pPr>
        <w:pStyle w:val="FootnoteText"/>
        <w:spacing w:after="120"/>
        <w:rPr>
          <w:rFonts w:ascii="Times New Roman" w:hAnsi="Times New Roman" w:cs="Times New Roman"/>
        </w:rPr>
      </w:pPr>
      <w:r w:rsidRPr="00C17E23">
        <w:rPr>
          <w:rStyle w:val="FootnoteReference"/>
          <w:rFonts w:ascii="Times New Roman" w:hAnsi="Times New Roman" w:cs="Times New Roman"/>
        </w:rPr>
        <w:footnoteRef/>
      </w:r>
      <w:r w:rsidRPr="00C17E23">
        <w:rPr>
          <w:rFonts w:ascii="Times New Roman" w:hAnsi="Times New Roman" w:cs="Times New Roman"/>
        </w:rPr>
        <w:t xml:space="preserve"> Planet’s modification application is deferred with respect to the requests for an additional 25 Pelican satellites and replacement satellites, and with respect to certain operations in the 6225-6425 MHz band.  </w:t>
      </w:r>
      <w:r w:rsidRPr="00C17E23">
        <w:rPr>
          <w:rFonts w:ascii="Times New Roman" w:hAnsi="Times New Roman" w:cs="Times New Roman"/>
          <w:i/>
          <w:iCs/>
        </w:rPr>
        <w:t xml:space="preserve">See </w:t>
      </w:r>
      <w:r w:rsidRPr="00C17E23">
        <w:rPr>
          <w:rFonts w:ascii="Times New Roman" w:hAnsi="Times New Roman" w:cs="Times New Roman"/>
        </w:rPr>
        <w:t>conditions 8 and 14.</w:t>
      </w:r>
    </w:p>
  </w:footnote>
  <w:footnote w:id="17">
    <w:p w:rsidR="00C17E23" w:rsidRPr="00C17E23" w:rsidP="00C17E23" w14:paraId="6F46169A" w14:textId="77777777">
      <w:pPr>
        <w:pStyle w:val="FootnoteText"/>
        <w:spacing w:after="120"/>
        <w:rPr>
          <w:rFonts w:ascii="Times New Roman" w:hAnsi="Times New Roman" w:cs="Times New Roman"/>
        </w:rPr>
      </w:pPr>
      <w:r w:rsidRPr="00C17E23">
        <w:rPr>
          <w:rStyle w:val="FootnoteReference"/>
          <w:rFonts w:ascii="Times New Roman" w:hAnsi="Times New Roman" w:cs="Times New Roman"/>
        </w:rPr>
        <w:footnoteRef/>
      </w:r>
      <w:r w:rsidRPr="00C17E23">
        <w:rPr>
          <w:rFonts w:ascii="Times New Roman" w:hAnsi="Times New Roman" w:cs="Times New Roman"/>
        </w:rPr>
        <w:t xml:space="preserve"> On January 17, 2023, Space Exploration Technologies Corp. (SpaceX) filed an </w:t>
      </w:r>
      <w:r w:rsidRPr="00C17E23">
        <w:rPr>
          <w:rFonts w:ascii="Times New Roman" w:hAnsi="Times New Roman" w:cs="Times New Roman"/>
          <w:i/>
          <w:iCs/>
        </w:rPr>
        <w:t xml:space="preserve">ex parte </w:t>
      </w:r>
      <w:r w:rsidRPr="00C17E23">
        <w:rPr>
          <w:rFonts w:ascii="Times New Roman" w:hAnsi="Times New Roman" w:cs="Times New Roman"/>
        </w:rPr>
        <w:t>letter.  Letter from David Goldman, Director of Satellite Policy, SpaceX, to Marlene H. Dortch, Secretary, FCC at 1 (dated Jan. 17, 2023) (</w:t>
      </w:r>
      <w:r w:rsidRPr="00C17E23">
        <w:rPr>
          <w:rFonts w:ascii="Times New Roman" w:hAnsi="Times New Roman" w:cs="Times New Roman"/>
          <w:i/>
          <w:iCs/>
        </w:rPr>
        <w:t>SpaceX Letter</w:t>
      </w:r>
      <w:r w:rsidRPr="00C17E23">
        <w:rPr>
          <w:rFonts w:ascii="Times New Roman" w:hAnsi="Times New Roman" w:cs="Times New Roman"/>
        </w:rPr>
        <w:t>).  These issues are fully addressed in the accompanying Order.</w:t>
      </w:r>
    </w:p>
  </w:footnote>
  <w:footnote w:id="18">
    <w:p w:rsidR="00C17E23" w:rsidRPr="00C17E23" w:rsidP="00C17E23" w14:paraId="6EDE148B" w14:textId="77777777">
      <w:pPr>
        <w:spacing w:after="120"/>
        <w:rPr>
          <w:rFonts w:ascii="Times New Roman" w:hAnsi="Times New Roman" w:cs="Times New Roman"/>
          <w:sz w:val="20"/>
          <w:szCs w:val="20"/>
        </w:rPr>
      </w:pPr>
      <w:r w:rsidRPr="00C17E23">
        <w:rPr>
          <w:rStyle w:val="FootnoteReference"/>
          <w:rFonts w:ascii="Times New Roman" w:hAnsi="Times New Roman" w:cs="Times New Roman"/>
          <w:sz w:val="20"/>
          <w:szCs w:val="20"/>
        </w:rPr>
        <w:footnoteRef/>
      </w:r>
      <w:r w:rsidRPr="00C17E23">
        <w:rPr>
          <w:rFonts w:ascii="Times New Roman" w:hAnsi="Times New Roman" w:cs="Times New Roman"/>
          <w:sz w:val="20"/>
          <w:szCs w:val="20"/>
        </w:rPr>
        <w:t xml:space="preserve"> </w:t>
      </w:r>
      <w:r w:rsidRPr="00C17E23">
        <w:rPr>
          <w:rFonts w:ascii="Times New Roman" w:hAnsi="Times New Roman" w:cs="Times New Roman"/>
          <w:i/>
          <w:iCs/>
          <w:sz w:val="20"/>
          <w:szCs w:val="20"/>
        </w:rPr>
        <w:t>See</w:t>
      </w:r>
      <w:r w:rsidRPr="00C17E23">
        <w:rPr>
          <w:rFonts w:ascii="Times New Roman" w:hAnsi="Times New Roman" w:cs="Times New Roman"/>
          <w:sz w:val="20"/>
          <w:szCs w:val="20"/>
        </w:rPr>
        <w:t xml:space="preserve"> ICFS File Nos. SAT-MOD-20170713-00103 (granted in part, deferred in part May 24, 2018); SAT-AMD-20171106-00151 (granted May 24, 2018); SAT-AMD-20171025-a00144 (granted Dec. 8, 2017); SAT-MOD-20150802-00053 (granted in part, deferred in part Sept. 15, 2016; granted in part, deferred in part Dec. 8, 2017); SAT-MOD-20140912-00100 (granted Oct. 23, 2014); SAT-MOD-20140321-00032 (granted June 18, 2014); SAT-LOA-20130626-00087 (granted Dec. 3, 2013); ICFS File No. SAT-MOD-20170713-00103 (granted Jul. 19, 2018).</w:t>
      </w:r>
    </w:p>
  </w:footnote>
  <w:footnote w:id="19">
    <w:p w:rsidR="00C17E23" w:rsidRPr="00C17E23" w:rsidP="00C17E23" w14:paraId="58C70969" w14:textId="77777777">
      <w:pPr>
        <w:pStyle w:val="FootnoteText"/>
        <w:spacing w:after="120"/>
        <w:rPr>
          <w:rFonts w:ascii="Times New Roman" w:hAnsi="Times New Roman" w:cs="Times New Roman"/>
        </w:rPr>
      </w:pPr>
      <w:r w:rsidRPr="00C17E23">
        <w:rPr>
          <w:rStyle w:val="FootnoteReference"/>
          <w:rFonts w:ascii="Times New Roman" w:hAnsi="Times New Roman" w:cs="Times New Roman"/>
        </w:rPr>
        <w:footnoteRef/>
      </w:r>
      <w:r w:rsidRPr="00C17E23">
        <w:rPr>
          <w:rFonts w:ascii="Times New Roman" w:hAnsi="Times New Roman" w:cs="Times New Roman"/>
        </w:rPr>
        <w:t xml:space="preserve"> </w:t>
      </w:r>
      <w:r w:rsidRPr="00C17E23">
        <w:rPr>
          <w:rFonts w:ascii="Times New Roman" w:hAnsi="Times New Roman" w:cs="Times New Roman"/>
          <w:i/>
          <w:iCs/>
        </w:rPr>
        <w:t>See</w:t>
      </w:r>
      <w:r w:rsidRPr="00C17E23">
        <w:rPr>
          <w:rFonts w:ascii="Times New Roman" w:hAnsi="Times New Roman" w:cs="Times New Roman"/>
        </w:rPr>
        <w:t xml:space="preserve"> ICFS File No. SAT-MOD-20170713-00103 (granted in part, deferred in part May 24, 2018) (noting also that the total number of simultaneously operational satellites refers specifically to those satellites providing EESS and does not include non-operational satellites that continue to operate in TT&amp;C frequency bands as part of approved post-mission disposal plans).  </w:t>
      </w:r>
    </w:p>
  </w:footnote>
  <w:footnote w:id="20">
    <w:p w:rsidR="00C17E23" w:rsidRPr="00C17E23" w:rsidP="00C17E23" w14:paraId="66C0F728" w14:textId="77777777">
      <w:pPr>
        <w:pStyle w:val="FootnoteText"/>
        <w:spacing w:after="120"/>
        <w:rPr>
          <w:rFonts w:ascii="Times New Roman" w:hAnsi="Times New Roman" w:cs="Times New Roman"/>
        </w:rPr>
      </w:pPr>
      <w:r w:rsidRPr="00C17E23">
        <w:rPr>
          <w:rStyle w:val="FootnoteReference"/>
          <w:rFonts w:ascii="Times New Roman" w:hAnsi="Times New Roman" w:cs="Times New Roman"/>
        </w:rPr>
        <w:footnoteRef/>
      </w:r>
      <w:r w:rsidRPr="00C17E23">
        <w:rPr>
          <w:rFonts w:ascii="Times New Roman" w:hAnsi="Times New Roman" w:cs="Times New Roman"/>
        </w:rPr>
        <w:t xml:space="preserve"> </w:t>
      </w:r>
      <w:r w:rsidRPr="00C17E23">
        <w:rPr>
          <w:rFonts w:ascii="Times New Roman" w:hAnsi="Times New Roman" w:cs="Times New Roman"/>
          <w:i/>
          <w:iCs/>
        </w:rPr>
        <w:t>See</w:t>
      </w:r>
      <w:r w:rsidRPr="00C17E23">
        <w:rPr>
          <w:rFonts w:ascii="Times New Roman" w:hAnsi="Times New Roman" w:cs="Times New Roman"/>
        </w:rPr>
        <w:t xml:space="preserve"> ICFS File No. SAT-LOA-20120322-00058 (granted Sept. 20, 2012).</w:t>
      </w:r>
    </w:p>
  </w:footnote>
  <w:footnote w:id="21">
    <w:p w:rsidR="00C17E23" w:rsidRPr="00C17E23" w:rsidP="00C17E23" w14:paraId="13D69698" w14:textId="77777777">
      <w:pPr>
        <w:pStyle w:val="FootnoteText"/>
        <w:spacing w:after="120"/>
        <w:rPr>
          <w:rFonts w:ascii="Times New Roman" w:hAnsi="Times New Roman" w:cs="Times New Roman"/>
        </w:rPr>
      </w:pPr>
      <w:r w:rsidRPr="00C17E23">
        <w:rPr>
          <w:rStyle w:val="FootnoteReference"/>
          <w:rFonts w:ascii="Times New Roman" w:hAnsi="Times New Roman" w:cs="Times New Roman"/>
        </w:rPr>
        <w:footnoteRef/>
      </w:r>
      <w:r w:rsidRPr="00C17E23">
        <w:rPr>
          <w:rFonts w:ascii="Times New Roman" w:hAnsi="Times New Roman" w:cs="Times New Roman"/>
        </w:rPr>
        <w:t xml:space="preserve"> </w:t>
      </w:r>
      <w:r w:rsidRPr="00C17E23">
        <w:rPr>
          <w:rFonts w:ascii="Times New Roman" w:hAnsi="Times New Roman" w:cs="Times New Roman"/>
          <w:i/>
          <w:iCs/>
        </w:rPr>
        <w:t xml:space="preserve">See </w:t>
      </w:r>
      <w:r w:rsidRPr="00C17E23">
        <w:rPr>
          <w:rFonts w:ascii="Times New Roman" w:hAnsi="Times New Roman" w:cs="Times New Roman"/>
        </w:rPr>
        <w:t xml:space="preserve">ICFS File No. SAT-MOD-20150408-00019 (granted in part and deferred in part June 10, 2016).  </w:t>
      </w:r>
    </w:p>
  </w:footnote>
  <w:footnote w:id="22">
    <w:p w:rsidR="00C17E23" w:rsidRPr="00C17E23" w:rsidP="00C17E23" w14:paraId="2A5C0FA0" w14:textId="77777777">
      <w:pPr>
        <w:pStyle w:val="FootnoteText"/>
        <w:spacing w:after="120"/>
        <w:rPr>
          <w:rFonts w:ascii="Times New Roman" w:hAnsi="Times New Roman" w:cs="Times New Roman"/>
        </w:rPr>
      </w:pPr>
      <w:r w:rsidRPr="00C17E23">
        <w:rPr>
          <w:rStyle w:val="FootnoteReference"/>
          <w:rFonts w:ascii="Times New Roman" w:hAnsi="Times New Roman" w:cs="Times New Roman"/>
        </w:rPr>
        <w:footnoteRef/>
      </w:r>
      <w:r w:rsidRPr="00C17E23">
        <w:rPr>
          <w:rFonts w:ascii="Times New Roman" w:hAnsi="Times New Roman" w:cs="Times New Roman"/>
        </w:rPr>
        <w:t xml:space="preserve"> </w:t>
      </w:r>
      <w:r w:rsidRPr="00C17E23">
        <w:rPr>
          <w:rFonts w:ascii="Times New Roman" w:hAnsi="Times New Roman" w:cs="Times New Roman"/>
          <w:i/>
          <w:iCs/>
        </w:rPr>
        <w:t>See</w:t>
      </w:r>
      <w:r w:rsidRPr="00C17E23">
        <w:rPr>
          <w:rFonts w:ascii="Times New Roman" w:hAnsi="Times New Roman" w:cs="Times New Roman"/>
        </w:rPr>
        <w:t xml:space="preserve"> ICFS File No. SAT-MOD-20150408-00019 (granted Aug. 31, 2016).</w:t>
      </w:r>
    </w:p>
  </w:footnote>
  <w:footnote w:id="23">
    <w:p w:rsidR="00C17E23" w:rsidRPr="00C17E23" w:rsidP="00C17E23" w14:paraId="28D02EC4" w14:textId="77777777">
      <w:pPr>
        <w:spacing w:after="120"/>
        <w:rPr>
          <w:rFonts w:ascii="Times New Roman" w:hAnsi="Times New Roman" w:cs="Times New Roman"/>
          <w:sz w:val="20"/>
          <w:szCs w:val="20"/>
        </w:rPr>
      </w:pPr>
      <w:r w:rsidRPr="00C17E23">
        <w:rPr>
          <w:rStyle w:val="FootnoteReference"/>
          <w:rFonts w:ascii="Times New Roman" w:hAnsi="Times New Roman" w:cs="Times New Roman"/>
          <w:sz w:val="20"/>
          <w:szCs w:val="20"/>
        </w:rPr>
        <w:footnoteRef/>
      </w:r>
      <w:r w:rsidRPr="00C17E23">
        <w:rPr>
          <w:rFonts w:ascii="Times New Roman" w:hAnsi="Times New Roman" w:cs="Times New Roman"/>
          <w:sz w:val="20"/>
          <w:szCs w:val="20"/>
        </w:rPr>
        <w:t xml:space="preserve"> </w:t>
      </w:r>
      <w:r w:rsidRPr="00C17E23">
        <w:rPr>
          <w:rFonts w:ascii="Times New Roman" w:hAnsi="Times New Roman" w:cs="Times New Roman"/>
          <w:i/>
          <w:iCs/>
          <w:sz w:val="20"/>
          <w:szCs w:val="20"/>
        </w:rPr>
        <w:t xml:space="preserve">See </w:t>
      </w:r>
      <w:r w:rsidRPr="00C17E23">
        <w:rPr>
          <w:rFonts w:ascii="Times New Roman" w:hAnsi="Times New Roman" w:cs="Times New Roman"/>
          <w:sz w:val="20"/>
          <w:szCs w:val="20"/>
        </w:rPr>
        <w:t>ICFS File No. SAT-MOD-20170317-00053 (granted June 29, 2017).</w:t>
      </w:r>
    </w:p>
  </w:footnote>
  <w:footnote w:id="24">
    <w:p w:rsidR="00C17E23" w:rsidRPr="00C17E23" w:rsidP="00C17E23" w14:paraId="559ECD2C" w14:textId="77777777">
      <w:pPr>
        <w:spacing w:after="120"/>
        <w:rPr>
          <w:rFonts w:ascii="Times New Roman" w:hAnsi="Times New Roman" w:cs="Times New Roman"/>
          <w:sz w:val="20"/>
          <w:szCs w:val="20"/>
        </w:rPr>
      </w:pPr>
      <w:r w:rsidRPr="00C17E23">
        <w:rPr>
          <w:rStyle w:val="FootnoteReference"/>
          <w:rFonts w:ascii="Times New Roman" w:hAnsi="Times New Roman" w:cs="Times New Roman"/>
          <w:sz w:val="20"/>
          <w:szCs w:val="20"/>
        </w:rPr>
        <w:footnoteRef/>
      </w:r>
      <w:r w:rsidRPr="00C17E23">
        <w:rPr>
          <w:rFonts w:ascii="Times New Roman" w:hAnsi="Times New Roman" w:cs="Times New Roman"/>
          <w:sz w:val="20"/>
          <w:szCs w:val="20"/>
        </w:rPr>
        <w:t xml:space="preserve"> </w:t>
      </w:r>
      <w:r w:rsidRPr="00C17E23">
        <w:rPr>
          <w:rFonts w:ascii="Times New Roman" w:hAnsi="Times New Roman" w:cs="Times New Roman"/>
          <w:i/>
          <w:iCs/>
          <w:sz w:val="20"/>
          <w:szCs w:val="20"/>
        </w:rPr>
        <w:t xml:space="preserve">See </w:t>
      </w:r>
      <w:r w:rsidRPr="00C17E23">
        <w:rPr>
          <w:rFonts w:ascii="Times New Roman" w:hAnsi="Times New Roman" w:cs="Times New Roman"/>
          <w:sz w:val="20"/>
          <w:szCs w:val="20"/>
        </w:rPr>
        <w:t>ICFS File No. SAT-MOD-20191217-00148 (granted March 16, 2020).</w:t>
      </w:r>
    </w:p>
  </w:footnote>
  <w:footnote w:id="25">
    <w:p w:rsidR="00C17E23" w:rsidRPr="00C17E23" w:rsidP="00C17E23" w14:paraId="48320520" w14:textId="77777777">
      <w:pPr>
        <w:pStyle w:val="FootnoteText"/>
        <w:spacing w:after="120"/>
        <w:rPr>
          <w:rFonts w:ascii="Times New Roman" w:hAnsi="Times New Roman" w:cs="Times New Roman"/>
        </w:rPr>
      </w:pPr>
      <w:r w:rsidRPr="00C17E23">
        <w:rPr>
          <w:rStyle w:val="FootnoteReference"/>
          <w:rFonts w:ascii="Times New Roman" w:hAnsi="Times New Roman" w:cs="Times New Roman"/>
        </w:rPr>
        <w:footnoteRef/>
      </w:r>
      <w:r w:rsidRPr="00C17E23">
        <w:rPr>
          <w:rFonts w:ascii="Times New Roman" w:hAnsi="Times New Roman" w:cs="Times New Roman"/>
        </w:rPr>
        <w:t xml:space="preserve"> </w:t>
      </w:r>
      <w:r w:rsidRPr="00C17E23">
        <w:rPr>
          <w:rFonts w:ascii="Times New Roman" w:hAnsi="Times New Roman" w:cs="Times New Roman"/>
          <w:i/>
          <w:iCs/>
        </w:rPr>
        <w:t xml:space="preserve">See </w:t>
      </w:r>
      <w:r w:rsidRPr="00C17E23">
        <w:rPr>
          <w:rFonts w:ascii="Times New Roman" w:hAnsi="Times New Roman" w:cs="Times New Roman"/>
        </w:rPr>
        <w:t>ICFS File No. SAT</w:t>
      </w:r>
      <w:r w:rsidRPr="00C17E23">
        <w:rPr>
          <w:rFonts w:ascii="Times New Roman" w:hAnsi="Times New Roman" w:cs="Times New Roman"/>
          <w:shd w:val="clear" w:color="auto" w:fill="FFFFFF"/>
        </w:rPr>
        <w:t>−MOD−20200615−00076</w:t>
      </w:r>
      <w:r w:rsidRPr="00C17E23">
        <w:rPr>
          <w:rFonts w:ascii="Times New Roman" w:hAnsi="Times New Roman" w:cs="Times New Roman"/>
        </w:rPr>
        <w:t xml:space="preserve"> (granted March 18, 2021).  </w:t>
      </w:r>
    </w:p>
  </w:footnote>
  <w:footnote w:id="26">
    <w:p w:rsidR="00C17E23" w:rsidRPr="00C17E23" w:rsidP="00C17E23" w14:paraId="41FB64EE" w14:textId="77777777">
      <w:pPr>
        <w:pStyle w:val="FootnoteText"/>
        <w:spacing w:after="120"/>
        <w:rPr>
          <w:rFonts w:ascii="Times New Roman" w:hAnsi="Times New Roman" w:cs="Times New Roman"/>
        </w:rPr>
      </w:pPr>
      <w:r w:rsidRPr="00C17E23">
        <w:rPr>
          <w:rStyle w:val="FootnoteReference"/>
          <w:rFonts w:ascii="Times New Roman" w:hAnsi="Times New Roman" w:cs="Times New Roman"/>
        </w:rPr>
        <w:footnoteRef/>
      </w:r>
      <w:r w:rsidRPr="00C17E23">
        <w:rPr>
          <w:rFonts w:ascii="Times New Roman" w:hAnsi="Times New Roman" w:cs="Times New Roman"/>
        </w:rPr>
        <w:t xml:space="preserve"> Planet’s Pelican satellites would communicate with certain non-U.S. licensed SES satellites operating in geostationary satellite orbit (GSO).  </w:t>
      </w:r>
      <w:r w:rsidRPr="00C17E23">
        <w:rPr>
          <w:rFonts w:ascii="Times New Roman" w:hAnsi="Times New Roman" w:cs="Times New Roman"/>
          <w:i/>
          <w:iCs/>
        </w:rPr>
        <w:t xml:space="preserve">See </w:t>
      </w:r>
      <w:r w:rsidRPr="00C17E23">
        <w:rPr>
          <w:rFonts w:ascii="Times New Roman" w:hAnsi="Times New Roman" w:cs="Times New Roman"/>
        </w:rPr>
        <w:t xml:space="preserve">Letter from Daniel C.H. Mah, Vice President, Legal &amp; Regulatory Affairs, New Skies Satellites B.V. (SES), to Marlene H. Dortch, Secretary, FCC (filed Feb. 1, 2023) in ICFS File No. SAT-MOD-20220421-00042).  SES states that it has made arrangements with Planet for its Pelican constellation to communicate with the following SES C-band satellites, all of which are Netherlands licensed and have been granted U.S. market access: (1) NSS-9 at 177° W.L (Call Sign S2756); (2) SES-4 at 22° W.L. (Call Sign S2828); and (3) SES-6 at 40.5° W.L. (Call Sign S2870).  </w:t>
      </w:r>
      <w:r w:rsidRPr="00C17E23">
        <w:rPr>
          <w:rFonts w:ascii="Times New Roman" w:hAnsi="Times New Roman" w:cs="Times New Roman"/>
          <w:i/>
          <w:iCs/>
        </w:rPr>
        <w:t>Id.</w:t>
      </w:r>
      <w:r w:rsidRPr="00C17E23">
        <w:rPr>
          <w:rFonts w:ascii="Times New Roman" w:hAnsi="Times New Roman" w:cs="Times New Roman"/>
        </w:rPr>
        <w:t xml:space="preserve">  Pelican will also communicate with another Netherlands-licensed SES spacecraft, NSS-12 at 57° E.L.  </w:t>
      </w:r>
      <w:r w:rsidRPr="00C17E23">
        <w:rPr>
          <w:rFonts w:ascii="Times New Roman" w:hAnsi="Times New Roman" w:cs="Times New Roman"/>
          <w:i/>
          <w:iCs/>
        </w:rPr>
        <w:t>Id.</w:t>
      </w:r>
    </w:p>
  </w:footnote>
  <w:footnote w:id="27">
    <w:p w:rsidR="00C17E23" w:rsidRPr="00C17E23" w:rsidP="00C17E23" w14:paraId="645BE32A" w14:textId="77777777">
      <w:pPr>
        <w:pStyle w:val="FootnoteText"/>
        <w:spacing w:after="120"/>
        <w:rPr>
          <w:rFonts w:ascii="Times New Roman" w:hAnsi="Times New Roman" w:cs="Times New Roman"/>
        </w:rPr>
      </w:pPr>
      <w:r w:rsidRPr="00C17E23">
        <w:rPr>
          <w:rStyle w:val="FootnoteReference"/>
          <w:rFonts w:ascii="Times New Roman" w:hAnsi="Times New Roman" w:cs="Times New Roman"/>
        </w:rPr>
        <w:footnoteRef/>
      </w:r>
      <w:r w:rsidRPr="00C17E23">
        <w:rPr>
          <w:rFonts w:ascii="Times New Roman" w:hAnsi="Times New Roman" w:cs="Times New Roman"/>
        </w:rPr>
        <w:t xml:space="preserve"> Operations in this frequency band are limited to one Pelican satellite for certain time-limited demonstration operations.  Planet’s request to transmit inter-satellite links in the direction of the geostationary arc using the 6225-6425 MHz band using additional Pelican satellites is deferred.  </w:t>
      </w:r>
      <w:r w:rsidRPr="00C17E23">
        <w:rPr>
          <w:rFonts w:ascii="Times New Roman" w:hAnsi="Times New Roman" w:cs="Times New Roman"/>
          <w:i/>
          <w:iCs/>
        </w:rPr>
        <w:t xml:space="preserve">See </w:t>
      </w:r>
      <w:r w:rsidRPr="00C17E23">
        <w:rPr>
          <w:rFonts w:ascii="Times New Roman" w:hAnsi="Times New Roman" w:cs="Times New Roman"/>
        </w:rPr>
        <w:t>condition 14.</w:t>
      </w:r>
    </w:p>
  </w:footnote>
  <w:footnote w:id="28">
    <w:p w:rsidR="00C17E23" w:rsidRPr="00C17E23" w:rsidP="00C17E23" w14:paraId="3426A0E5" w14:textId="77777777">
      <w:pPr>
        <w:pStyle w:val="FootnoteText"/>
        <w:spacing w:after="120"/>
        <w:rPr>
          <w:rFonts w:ascii="Times New Roman" w:hAnsi="Times New Roman" w:cs="Times New Roman"/>
        </w:rPr>
      </w:pPr>
      <w:r w:rsidRPr="00C17E23">
        <w:rPr>
          <w:rStyle w:val="FootnoteReference"/>
          <w:rFonts w:ascii="Times New Roman" w:hAnsi="Times New Roman" w:cs="Times New Roman"/>
        </w:rPr>
        <w:footnoteRef/>
      </w:r>
      <w:r w:rsidRPr="00C17E23">
        <w:rPr>
          <w:rFonts w:ascii="Times New Roman" w:hAnsi="Times New Roman" w:cs="Times New Roman"/>
        </w:rPr>
        <w:t xml:space="preserve"> This includes, for the Flock satellites, transmissions in the 8025-8400 MHz band to the Maddock, ND, and Keflavik, Iceland, earth stations.  </w:t>
      </w:r>
      <w:r w:rsidRPr="00C17E23">
        <w:rPr>
          <w:rFonts w:ascii="Times New Roman" w:hAnsi="Times New Roman" w:cs="Times New Roman"/>
          <w:i/>
          <w:iCs/>
        </w:rPr>
        <w:t xml:space="preserve">See </w:t>
      </w:r>
      <w:r w:rsidRPr="00C17E23">
        <w:rPr>
          <w:rFonts w:ascii="Times New Roman" w:hAnsi="Times New Roman" w:cs="Times New Roman"/>
        </w:rPr>
        <w:t>ICFS File No. SAT-MOD-20170713-00103, grant in part May 24, 2018, at para. 8.</w:t>
      </w:r>
    </w:p>
  </w:footnote>
  <w:footnote w:id="29">
    <w:p w:rsidR="00C17E23" w:rsidRPr="00C17E23" w:rsidP="00C17E23" w14:paraId="48F7347A" w14:textId="77777777">
      <w:pPr>
        <w:pStyle w:val="FootnoteText"/>
        <w:spacing w:after="120"/>
        <w:rPr>
          <w:rFonts w:ascii="Times New Roman" w:hAnsi="Times New Roman" w:cs="Times New Roman"/>
        </w:rPr>
      </w:pPr>
      <w:r w:rsidRPr="00C17E23">
        <w:rPr>
          <w:rStyle w:val="FootnoteReference"/>
          <w:rFonts w:ascii="Times New Roman" w:hAnsi="Times New Roman" w:cs="Times New Roman"/>
        </w:rPr>
        <w:footnoteRef/>
      </w:r>
      <w:r w:rsidRPr="00C17E23">
        <w:rPr>
          <w:rFonts w:ascii="Times New Roman" w:hAnsi="Times New Roman" w:cs="Times New Roman"/>
        </w:rPr>
        <w:t xml:space="preserve"> Planet Labs has executed written coordination agreements with NASA, which include identification of the earth stations with which Planet Labs may communicate in the 8025-8400 MHz band and specification of a process by which to remove and add earth stations.  </w:t>
      </w:r>
      <w:r w:rsidRPr="00C17E23">
        <w:rPr>
          <w:rFonts w:ascii="Times New Roman" w:hAnsi="Times New Roman" w:cs="Times New Roman"/>
          <w:i/>
          <w:iCs/>
        </w:rPr>
        <w:t xml:space="preserve">See </w:t>
      </w:r>
      <w:r w:rsidRPr="00C17E23">
        <w:rPr>
          <w:rFonts w:ascii="Times New Roman" w:hAnsi="Times New Roman" w:cs="Times New Roman"/>
        </w:rPr>
        <w:t xml:space="preserve">ICFS File No. SAT-MOD-20170713-00103, Narrative Exhibit 43 at 1.  Planet Labs has filed a list of coordinated earth stations for the Flock satellites with the Commission in accordance with a condition on the Flock satellite authorization.  </w:t>
      </w:r>
      <w:r w:rsidRPr="00C17E23">
        <w:rPr>
          <w:rFonts w:ascii="Times New Roman" w:hAnsi="Times New Roman" w:cs="Times New Roman"/>
          <w:i/>
          <w:iCs/>
        </w:rPr>
        <w:t xml:space="preserve">See </w:t>
      </w:r>
      <w:r w:rsidRPr="00C17E23">
        <w:rPr>
          <w:rFonts w:ascii="Times New Roman" w:hAnsi="Times New Roman" w:cs="Times New Roman"/>
        </w:rPr>
        <w:t xml:space="preserve">Letter from Craig Scheffler, Spectrum Manager, Planet Labs, Inc. to Marlene H. Dortch, Secretary, FCC (filed Aug. 1, 2018 in ICFS File No. SAT-MOD-20170713-00103); </w:t>
      </w:r>
      <w:r w:rsidRPr="00C17E23">
        <w:rPr>
          <w:rFonts w:ascii="Times New Roman" w:hAnsi="Times New Roman" w:cs="Times New Roman"/>
          <w:i/>
          <w:iCs/>
        </w:rPr>
        <w:t xml:space="preserve">see also </w:t>
      </w:r>
      <w:r w:rsidRPr="00C17E23">
        <w:rPr>
          <w:rFonts w:ascii="Times New Roman" w:hAnsi="Times New Roman" w:cs="Times New Roman"/>
        </w:rPr>
        <w:t xml:space="preserve">ICFS File No. SAT-MOD-20170713-00103, Narrative Exhibit 43 at 1.  </w:t>
      </w:r>
    </w:p>
  </w:footnote>
  <w:footnote w:id="30">
    <w:p w:rsidR="00C17E23" w:rsidRPr="00C17E23" w:rsidP="00C17E23" w14:paraId="4EA50A81" w14:textId="77777777">
      <w:pPr>
        <w:pStyle w:val="FootnoteText"/>
        <w:spacing w:after="120"/>
        <w:rPr>
          <w:rFonts w:ascii="Times New Roman" w:hAnsi="Times New Roman" w:cs="Times New Roman"/>
        </w:rPr>
      </w:pPr>
      <w:r w:rsidRPr="00C17E23">
        <w:rPr>
          <w:rStyle w:val="FootnoteReference"/>
          <w:rFonts w:ascii="Times New Roman" w:hAnsi="Times New Roman" w:cs="Times New Roman"/>
        </w:rPr>
        <w:footnoteRef/>
      </w:r>
      <w:r w:rsidRPr="00C17E23">
        <w:rPr>
          <w:rFonts w:ascii="Times New Roman" w:hAnsi="Times New Roman" w:cs="Times New Roman"/>
        </w:rPr>
        <w:t xml:space="preserve"> The total number of simultaneously operational Flock satellites refers specifically to those satellites providing EESS and does not include satellites that continue to operate in TT&amp;C frequency bands as part of an approved post-mission disposal plan. </w:t>
      </w:r>
    </w:p>
  </w:footnote>
  <w:footnote w:id="31">
    <w:p w:rsidR="00C17E23" w:rsidRPr="00C17E23" w:rsidP="00C17E23" w14:paraId="2C90DD11" w14:textId="77777777">
      <w:pPr>
        <w:pStyle w:val="FootnoteText"/>
        <w:spacing w:after="120"/>
        <w:rPr>
          <w:rFonts w:ascii="Times New Roman" w:hAnsi="Times New Roman" w:cs="Times New Roman"/>
        </w:rPr>
      </w:pPr>
      <w:r w:rsidRPr="00C17E23">
        <w:rPr>
          <w:rStyle w:val="FootnoteReference"/>
          <w:rFonts w:ascii="Times New Roman" w:hAnsi="Times New Roman" w:cs="Times New Roman"/>
        </w:rPr>
        <w:footnoteRef/>
      </w:r>
      <w:r w:rsidRPr="00C17E23">
        <w:rPr>
          <w:rFonts w:ascii="Times New Roman" w:hAnsi="Times New Roman" w:cs="Times New Roman"/>
        </w:rPr>
        <w:t xml:space="preserve"> </w:t>
      </w:r>
      <w:r w:rsidRPr="00C17E23">
        <w:rPr>
          <w:rFonts w:ascii="Times New Roman" w:hAnsi="Times New Roman" w:cs="Times New Roman"/>
          <w:i/>
          <w:iCs/>
        </w:rPr>
        <w:t xml:space="preserve">See </w:t>
      </w:r>
      <w:r w:rsidRPr="00C17E23">
        <w:rPr>
          <w:rFonts w:ascii="Times New Roman" w:hAnsi="Times New Roman" w:cs="Times New Roman"/>
        </w:rPr>
        <w:t xml:space="preserve">Condition 2.  </w:t>
      </w:r>
      <w:r w:rsidRPr="00C17E23">
        <w:rPr>
          <w:rFonts w:ascii="Times New Roman" w:hAnsi="Times New Roman" w:cs="Times New Roman"/>
          <w:i/>
          <w:iCs/>
        </w:rPr>
        <w:t>See also</w:t>
      </w:r>
      <w:r w:rsidRPr="00C17E23">
        <w:rPr>
          <w:rFonts w:ascii="Times New Roman" w:hAnsi="Times New Roman" w:cs="Times New Roman"/>
        </w:rPr>
        <w:t xml:space="preserve"> ICFS File No. SAT−MOD−20200615−00076 (granted March 18, 2021).  </w:t>
      </w:r>
    </w:p>
  </w:footnote>
  <w:footnote w:id="32">
    <w:p w:rsidR="00C17E23" w:rsidRPr="00C17E23" w:rsidP="00C17E23" w14:paraId="4C7DA5B9" w14:textId="77777777">
      <w:pPr>
        <w:pStyle w:val="FootnoteText"/>
        <w:spacing w:after="120"/>
        <w:rPr>
          <w:rFonts w:ascii="Times New Roman" w:hAnsi="Times New Roman" w:cs="Times New Roman"/>
        </w:rPr>
      </w:pPr>
      <w:r w:rsidRPr="00C17E23">
        <w:rPr>
          <w:rStyle w:val="FootnoteReference"/>
          <w:rFonts w:ascii="Times New Roman" w:hAnsi="Times New Roman" w:cs="Times New Roman"/>
        </w:rPr>
        <w:footnoteRef/>
      </w:r>
      <w:r w:rsidRPr="00C17E23">
        <w:rPr>
          <w:rFonts w:ascii="Times New Roman" w:hAnsi="Times New Roman" w:cs="Times New Roman"/>
        </w:rPr>
        <w:t xml:space="preserve"> </w:t>
      </w:r>
      <w:r w:rsidRPr="00C17E23">
        <w:rPr>
          <w:rFonts w:ascii="Times New Roman" w:hAnsi="Times New Roman" w:cs="Times New Roman"/>
          <w:i/>
          <w:iCs/>
        </w:rPr>
        <w:t xml:space="preserve">See </w:t>
      </w:r>
      <w:r w:rsidRPr="00C17E23">
        <w:rPr>
          <w:rFonts w:ascii="Times New Roman" w:hAnsi="Times New Roman" w:cs="Times New Roman"/>
        </w:rPr>
        <w:t>Letter from Tony Lin, Counsel to Planet Labs PBC, to Marlene H. Dortch, Secretary, FCC (Sept. 16, 2022) (requesting waiver of 47 CFR § 25.112(a)(3)).</w:t>
      </w:r>
    </w:p>
  </w:footnote>
  <w:footnote w:id="33">
    <w:p w:rsidR="00C17E23" w:rsidRPr="00C17E23" w:rsidP="00C17E23" w14:paraId="0B4B8E2A" w14:textId="77777777">
      <w:pPr>
        <w:pStyle w:val="FootnoteText"/>
        <w:spacing w:after="120"/>
        <w:rPr>
          <w:rFonts w:ascii="Times New Roman" w:hAnsi="Times New Roman" w:cs="Times New Roman"/>
        </w:rPr>
      </w:pPr>
      <w:r w:rsidRPr="00C17E23">
        <w:rPr>
          <w:rStyle w:val="FootnoteReference"/>
          <w:rFonts w:ascii="Times New Roman" w:hAnsi="Times New Roman" w:cs="Times New Roman"/>
        </w:rPr>
        <w:footnoteRef/>
      </w:r>
      <w:r w:rsidRPr="00C17E23">
        <w:rPr>
          <w:rFonts w:ascii="Times New Roman" w:hAnsi="Times New Roman" w:cs="Times New Roman"/>
        </w:rPr>
        <w:t xml:space="preserve"> </w:t>
      </w:r>
      <w:r w:rsidRPr="00C17E23">
        <w:rPr>
          <w:rFonts w:ascii="Times New Roman" w:hAnsi="Times New Roman" w:cs="Times New Roman"/>
          <w:i/>
          <w:iCs/>
        </w:rPr>
        <w:t xml:space="preserve">See </w:t>
      </w:r>
      <w:r w:rsidRPr="00C17E23">
        <w:rPr>
          <w:rFonts w:ascii="Times New Roman" w:hAnsi="Times New Roman" w:cs="Times New Roman"/>
        </w:rPr>
        <w:t xml:space="preserve">Letter from Danielle </w:t>
      </w:r>
      <w:r w:rsidRPr="00C17E23">
        <w:rPr>
          <w:rFonts w:ascii="Times New Roman" w:hAnsi="Times New Roman" w:cs="Times New Roman"/>
        </w:rPr>
        <w:t>Piñeres</w:t>
      </w:r>
      <w:r w:rsidRPr="00C17E23">
        <w:rPr>
          <w:rFonts w:ascii="Times New Roman" w:hAnsi="Times New Roman" w:cs="Times New Roman"/>
        </w:rPr>
        <w:t>, Planet Labs PBC, to Marlene H. Dortch, Secretary, FCC, at 1 (Dec. 12, 2022).</w:t>
      </w:r>
    </w:p>
  </w:footnote>
  <w:footnote w:id="34">
    <w:p w:rsidR="00C17E23" w:rsidRPr="00C17E23" w:rsidP="00C17E23" w14:paraId="6C99A092" w14:textId="77777777">
      <w:pPr>
        <w:pStyle w:val="FootnoteText"/>
        <w:spacing w:after="120"/>
        <w:rPr>
          <w:rFonts w:ascii="Times New Roman" w:hAnsi="Times New Roman" w:cs="Times New Roman"/>
        </w:rPr>
      </w:pPr>
      <w:r w:rsidRPr="00C17E23">
        <w:rPr>
          <w:rStyle w:val="FootnoteReference"/>
          <w:rFonts w:ascii="Times New Roman" w:hAnsi="Times New Roman" w:cs="Times New Roman"/>
        </w:rPr>
        <w:footnoteRef/>
      </w:r>
      <w:r w:rsidRPr="00C17E23">
        <w:rPr>
          <w:rFonts w:ascii="Times New Roman" w:hAnsi="Times New Roman" w:cs="Times New Roman"/>
        </w:rPr>
        <w:t xml:space="preserve"> </w:t>
      </w:r>
      <w:r w:rsidRPr="00C17E23">
        <w:rPr>
          <w:rFonts w:ascii="Times New Roman" w:hAnsi="Times New Roman" w:cs="Times New Roman"/>
          <w:i/>
          <w:iCs/>
        </w:rPr>
        <w:t xml:space="preserve">See id. at </w:t>
      </w:r>
      <w:r w:rsidRPr="00C17E23">
        <w:rPr>
          <w:rFonts w:ascii="Times New Roman" w:hAnsi="Times New Roman" w:cs="Times New Roman"/>
        </w:rPr>
        <w:t xml:space="preserve">2.  Planet Labs clarified the scope of the demonstration and testing operations in a subsequent letter.  </w:t>
      </w:r>
      <w:r w:rsidRPr="00C17E23">
        <w:rPr>
          <w:rFonts w:ascii="Times New Roman" w:hAnsi="Times New Roman" w:cs="Times New Roman"/>
          <w:i/>
          <w:iCs/>
        </w:rPr>
        <w:t xml:space="preserve">See </w:t>
      </w:r>
      <w:r w:rsidRPr="00C17E23">
        <w:rPr>
          <w:rFonts w:ascii="Times New Roman" w:hAnsi="Times New Roman" w:cs="Times New Roman"/>
        </w:rPr>
        <w:t xml:space="preserve">Letter from Danielle </w:t>
      </w:r>
      <w:r w:rsidRPr="00C17E23">
        <w:rPr>
          <w:rFonts w:ascii="Times New Roman" w:hAnsi="Times New Roman" w:cs="Times New Roman"/>
        </w:rPr>
        <w:t>Piñeres</w:t>
      </w:r>
      <w:r w:rsidRPr="00C17E23">
        <w:rPr>
          <w:rFonts w:ascii="Times New Roman" w:hAnsi="Times New Roman" w:cs="Times New Roman"/>
        </w:rPr>
        <w:t>, Vice President of Regulatory Affairs &amp; Compliance, Planet Labs PBC, to Marlene H. Dortch, Secretary, FCC (filed Jan. 31, 2023).</w:t>
      </w:r>
    </w:p>
  </w:footnote>
  <w:footnote w:id="35">
    <w:p w:rsidR="00C17E23" w:rsidRPr="00C17E23" w:rsidP="00C17E23" w14:paraId="5CB1ED89" w14:textId="77777777">
      <w:pPr>
        <w:pStyle w:val="FootnoteText"/>
        <w:rPr>
          <w:rFonts w:ascii="Times New Roman" w:hAnsi="Times New Roman" w:cs="Times New Roman"/>
        </w:rPr>
      </w:pPr>
      <w:r w:rsidRPr="00C17E23">
        <w:rPr>
          <w:rStyle w:val="FootnoteReference"/>
          <w:rFonts w:ascii="Times New Roman" w:hAnsi="Times New Roman" w:cs="Times New Roman"/>
        </w:rPr>
        <w:footnoteRef/>
      </w:r>
      <w:r w:rsidRPr="00C17E23">
        <w:rPr>
          <w:rFonts w:ascii="Times New Roman" w:hAnsi="Times New Roman" w:cs="Times New Roman"/>
        </w:rPr>
        <w:t xml:space="preserve"> The first Pelican satellite will operate in SSO at an inclination of 96.7 degrees, with an expected commissioning altitude of 525 km +/- 25 km, and then enter its operational altitude of 325 km +/- 25 km, within approximately six to twelve months; and the next six Pelican satellites, with an expected commissioning altitude between 250 km and 550 km, and then an approximately three-month transfer to their final operational altitude of 325 km +/- 25 km.  </w:t>
      </w:r>
      <w:r w:rsidRPr="00C17E23">
        <w:rPr>
          <w:rFonts w:ascii="Times New Roman" w:hAnsi="Times New Roman" w:cs="Times New Roman"/>
          <w:i/>
          <w:iCs/>
        </w:rPr>
        <w:t xml:space="preserve">See </w:t>
      </w:r>
      <w:r w:rsidRPr="00C17E23">
        <w:rPr>
          <w:rFonts w:ascii="Times New Roman" w:hAnsi="Times New Roman" w:cs="Times New Roman"/>
        </w:rPr>
        <w:t>Planet Tech. App. at 1-2.</w:t>
      </w:r>
    </w:p>
  </w:footnote>
  <w:footnote w:id="36">
    <w:p w:rsidR="00797958" w:rsidRPr="00797958" w14:paraId="77E69FBD" w14:textId="6088D82A">
      <w:pPr>
        <w:pStyle w:val="FootnoteText"/>
        <w:rPr>
          <w:rFonts w:ascii="Times New Roman" w:hAnsi="Times New Roman" w:cs="Times New Roman"/>
        </w:rPr>
      </w:pPr>
      <w:r w:rsidRPr="00797958">
        <w:rPr>
          <w:rStyle w:val="FootnoteReference"/>
          <w:rFonts w:ascii="Times New Roman" w:hAnsi="Times New Roman" w:cs="Times New Roman"/>
        </w:rPr>
        <w:footnoteRef/>
      </w:r>
      <w:r w:rsidRPr="00797958">
        <w:rPr>
          <w:rFonts w:ascii="Times New Roman" w:hAnsi="Times New Roman" w:cs="Times New Roman"/>
        </w:rPr>
        <w:t xml:space="preserve"> We note that several of the milestone conditions extend beyond the current license term.  </w:t>
      </w:r>
      <w:r>
        <w:rPr>
          <w:rFonts w:ascii="Times New Roman" w:hAnsi="Times New Roman" w:cs="Times New Roman"/>
        </w:rPr>
        <w:t>Such milestone dates would become applicable in the event of a license extension.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29C" w:rsidRPr="0083129C" w:rsidP="0098460D" w14:paraId="26B4DB58" w14:textId="5F46BA12">
    <w:pPr>
      <w:pStyle w:val="Header"/>
      <w:pBdr>
        <w:bottom w:val="single" w:sz="18" w:space="1" w:color="auto"/>
      </w:pBdr>
      <w:jc w:val="center"/>
      <w:rPr>
        <w:rFonts w:ascii="Times New Roman" w:hAnsi="Times New Roman" w:cs="Times New Roman"/>
        <w:b/>
        <w:bCs/>
        <w:sz w:val="24"/>
        <w:szCs w:val="24"/>
      </w:rPr>
    </w:pPr>
    <w:bookmarkStart w:id="2" w:name="_Hlk144387969"/>
    <w:bookmarkStart w:id="3" w:name="_Hlk144387970"/>
    <w:bookmarkStart w:id="4" w:name="_Hlk144388120"/>
    <w:bookmarkStart w:id="5" w:name="_Hlk144388121"/>
    <w:bookmarkStart w:id="6" w:name="_Hlk144388122"/>
    <w:bookmarkStart w:id="7" w:name="_Hlk144388123"/>
    <w:bookmarkStart w:id="8" w:name="_Hlk144388124"/>
    <w:bookmarkStart w:id="9" w:name="_Hlk144388125"/>
    <w:bookmarkStart w:id="10" w:name="_Hlk144388126"/>
    <w:bookmarkStart w:id="11" w:name="_Hlk144388127"/>
    <w:r>
      <w:rPr>
        <w:rFonts w:ascii="Times New Roman" w:hAnsi="Times New Roman" w:cs="Times New Roman"/>
        <w:b/>
        <w:bCs/>
        <w:sz w:val="24"/>
        <w:szCs w:val="24"/>
      </w:rPr>
      <w:tab/>
    </w:r>
    <w:r w:rsidRPr="0083129C">
      <w:rPr>
        <w:rFonts w:ascii="Times New Roman" w:hAnsi="Times New Roman" w:cs="Times New Roman"/>
        <w:b/>
        <w:bCs/>
        <w:sz w:val="24"/>
        <w:szCs w:val="24"/>
      </w:rPr>
      <w:t>Federal Communications Commission</w:t>
    </w:r>
    <w:bookmarkEnd w:id="2"/>
    <w:bookmarkEnd w:id="3"/>
    <w:r w:rsidRPr="0098460D">
      <w:rPr>
        <w:rFonts w:ascii="Times New Roman" w:hAnsi="Times New Roman" w:cs="Times New Roman"/>
        <w:b/>
        <w:bCs/>
        <w:sz w:val="24"/>
        <w:szCs w:val="24"/>
      </w:rPr>
      <w:t xml:space="preserve"> </w:t>
    </w:r>
    <w:r>
      <w:rPr>
        <w:rFonts w:ascii="Times New Roman" w:hAnsi="Times New Roman" w:cs="Times New Roman"/>
        <w:b/>
        <w:bCs/>
        <w:sz w:val="24"/>
        <w:szCs w:val="24"/>
      </w:rPr>
      <w:tab/>
    </w:r>
    <w:r w:rsidRPr="0098460D">
      <w:rPr>
        <w:rFonts w:ascii="Times New Roman" w:hAnsi="Times New Roman" w:cs="Times New Roman"/>
        <w:b/>
        <w:bCs/>
        <w:sz w:val="24"/>
        <w:szCs w:val="24"/>
      </w:rPr>
      <w:t>DA 23-799</w:t>
    </w:r>
    <w:bookmarkEnd w:id="4"/>
    <w:bookmarkEnd w:id="5"/>
    <w:bookmarkEnd w:id="6"/>
    <w:bookmarkEnd w:id="7"/>
    <w:bookmarkEnd w:id="8"/>
    <w:bookmarkEnd w:id="9"/>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60D" w:rsidRPr="0083129C" w:rsidP="0098460D" w14:paraId="6C34E37C" w14:textId="77777777">
    <w:pPr>
      <w:pStyle w:val="Header"/>
      <w:pBdr>
        <w:bottom w:val="single" w:sz="18" w:space="1" w:color="auto"/>
      </w:pBdr>
      <w:jc w:val="center"/>
      <w:rPr>
        <w:rFonts w:ascii="Times New Roman" w:hAnsi="Times New Roman" w:cs="Times New Roman"/>
        <w:b/>
        <w:bCs/>
        <w:sz w:val="24"/>
        <w:szCs w:val="24"/>
      </w:rPr>
    </w:pPr>
    <w:r>
      <w:rPr>
        <w:rFonts w:ascii="Times New Roman" w:hAnsi="Times New Roman" w:cs="Times New Roman"/>
        <w:b/>
        <w:bCs/>
        <w:sz w:val="24"/>
        <w:szCs w:val="24"/>
      </w:rPr>
      <w:tab/>
    </w:r>
    <w:r w:rsidRPr="0083129C">
      <w:rPr>
        <w:rFonts w:ascii="Times New Roman" w:hAnsi="Times New Roman" w:cs="Times New Roman"/>
        <w:b/>
        <w:bCs/>
        <w:sz w:val="24"/>
        <w:szCs w:val="24"/>
      </w:rPr>
      <w:t>Federal Communications Commission</w:t>
    </w:r>
    <w:r w:rsidRPr="0098460D">
      <w:rPr>
        <w:rFonts w:ascii="Times New Roman" w:hAnsi="Times New Roman" w:cs="Times New Roman"/>
        <w:b/>
        <w:bCs/>
        <w:sz w:val="24"/>
        <w:szCs w:val="24"/>
      </w:rPr>
      <w:t xml:space="preserve"> </w:t>
    </w:r>
    <w:r>
      <w:rPr>
        <w:rFonts w:ascii="Times New Roman" w:hAnsi="Times New Roman" w:cs="Times New Roman"/>
        <w:b/>
        <w:bCs/>
        <w:sz w:val="24"/>
        <w:szCs w:val="24"/>
      </w:rPr>
      <w:tab/>
    </w:r>
    <w:r w:rsidRPr="0098460D">
      <w:rPr>
        <w:rFonts w:ascii="Times New Roman" w:hAnsi="Times New Roman" w:cs="Times New Roman"/>
        <w:b/>
        <w:bCs/>
        <w:sz w:val="24"/>
        <w:szCs w:val="24"/>
      </w:rPr>
      <w:t>DA 23-799</w:t>
    </w:r>
  </w:p>
  <w:p w:rsidR="0098460D" w:rsidRPr="0098460D" w:rsidP="0098460D" w14:paraId="6288FDC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60D" w:rsidRPr="0083129C" w:rsidP="0098460D" w14:paraId="5BA84045" w14:textId="77777777">
    <w:pPr>
      <w:pStyle w:val="Header"/>
      <w:pBdr>
        <w:bottom w:val="single" w:sz="18" w:space="1" w:color="auto"/>
      </w:pBdr>
      <w:jc w:val="center"/>
      <w:rPr>
        <w:rFonts w:ascii="Times New Roman" w:hAnsi="Times New Roman" w:cs="Times New Roman"/>
        <w:b/>
        <w:bCs/>
        <w:sz w:val="24"/>
        <w:szCs w:val="24"/>
      </w:rPr>
    </w:pPr>
    <w:r>
      <w:rPr>
        <w:rFonts w:ascii="Times New Roman" w:hAnsi="Times New Roman" w:cs="Times New Roman"/>
        <w:b/>
        <w:bCs/>
        <w:sz w:val="24"/>
        <w:szCs w:val="24"/>
      </w:rPr>
      <w:tab/>
    </w:r>
    <w:r w:rsidRPr="0083129C">
      <w:rPr>
        <w:rFonts w:ascii="Times New Roman" w:hAnsi="Times New Roman" w:cs="Times New Roman"/>
        <w:b/>
        <w:bCs/>
        <w:sz w:val="24"/>
        <w:szCs w:val="24"/>
      </w:rPr>
      <w:t>Federal Communications Commission</w:t>
    </w:r>
    <w:r w:rsidRPr="0098460D">
      <w:rPr>
        <w:rFonts w:ascii="Times New Roman" w:hAnsi="Times New Roman" w:cs="Times New Roman"/>
        <w:b/>
        <w:bCs/>
        <w:sz w:val="24"/>
        <w:szCs w:val="24"/>
      </w:rPr>
      <w:t xml:space="preserve"> </w:t>
    </w:r>
    <w:r>
      <w:rPr>
        <w:rFonts w:ascii="Times New Roman" w:hAnsi="Times New Roman" w:cs="Times New Roman"/>
        <w:b/>
        <w:bCs/>
        <w:sz w:val="24"/>
        <w:szCs w:val="24"/>
      </w:rPr>
      <w:tab/>
    </w:r>
    <w:r w:rsidRPr="0098460D">
      <w:rPr>
        <w:rFonts w:ascii="Times New Roman" w:hAnsi="Times New Roman" w:cs="Times New Roman"/>
        <w:b/>
        <w:bCs/>
        <w:sz w:val="24"/>
        <w:szCs w:val="24"/>
      </w:rPr>
      <w:t>DA 23-799</w:t>
    </w:r>
  </w:p>
  <w:p w:rsidR="0098460D" w:rsidP="00EA6B4D" w14:paraId="22E4207A" w14:textId="77777777">
    <w:pPr>
      <w:tabs>
        <w:tab w:val="center" w:pos="4320"/>
        <w:tab w:val="right" w:pos="8640"/>
      </w:tabs>
      <w:spacing w:after="0" w:line="240" w:lineRule="auto"/>
      <w:jc w:val="center"/>
      <w:rPr>
        <w:rFonts w:ascii="Times New Roman" w:eastAsia="Times New Roman" w:hAnsi="Times New Roman" w:cs="Times New Roman"/>
        <w:b/>
        <w:sz w:val="24"/>
        <w:szCs w:val="24"/>
      </w:rPr>
    </w:pPr>
  </w:p>
  <w:p w:rsidR="00EA6B4D" w:rsidRPr="00EA6B4D" w:rsidP="00EA6B4D" w14:paraId="6CF170CE" w14:textId="78886052">
    <w:pPr>
      <w:tabs>
        <w:tab w:val="center" w:pos="4320"/>
        <w:tab w:val="right" w:pos="8640"/>
      </w:tabs>
      <w:spacing w:after="0" w:line="240" w:lineRule="auto"/>
      <w:jc w:val="center"/>
      <w:rPr>
        <w:rFonts w:ascii="Times New Roman" w:eastAsia="Times New Roman" w:hAnsi="Times New Roman" w:cs="Times New Roman"/>
        <w:b/>
        <w:sz w:val="24"/>
        <w:szCs w:val="24"/>
      </w:rPr>
    </w:pPr>
    <w:r w:rsidRPr="00EA6B4D">
      <w:rPr>
        <w:rFonts w:ascii="Times New Roman" w:eastAsia="Times New Roman" w:hAnsi="Times New Roman" w:cs="Times New Roman"/>
        <w:b/>
        <w:sz w:val="24"/>
        <w:szCs w:val="24"/>
      </w:rPr>
      <w:t>ATTACHMENT TO GRANT</w:t>
    </w:r>
  </w:p>
  <w:p w:rsidR="00EA6B4D" w:rsidRPr="00EA6B4D" w:rsidP="00EA6B4D" w14:paraId="058190B1" w14:textId="77777777">
    <w:pPr>
      <w:spacing w:after="0" w:line="240" w:lineRule="auto"/>
      <w:jc w:val="center"/>
      <w:rPr>
        <w:rFonts w:ascii="Times New Roman" w:eastAsia="Times New Roman" w:hAnsi="Times New Roman" w:cs="Times New Roman"/>
        <w:sz w:val="24"/>
        <w:szCs w:val="24"/>
      </w:rPr>
    </w:pPr>
    <w:r w:rsidRPr="00EA6B4D">
      <w:rPr>
        <w:rFonts w:ascii="Times New Roman" w:eastAsia="Times New Roman" w:hAnsi="Times New Roman" w:cs="Times New Roman"/>
        <w:sz w:val="24"/>
        <w:szCs w:val="24"/>
      </w:rPr>
      <w:t>Planet Labs Inc.</w:t>
    </w:r>
  </w:p>
  <w:p w:rsidR="00EA6B4D" w:rsidRPr="00EA6B4D" w:rsidP="00EA6B4D" w14:paraId="56988189" w14:textId="77777777">
    <w:pPr>
      <w:spacing w:after="0" w:line="240" w:lineRule="auto"/>
      <w:jc w:val="center"/>
      <w:rPr>
        <w:rFonts w:ascii="Times New Roman" w:eastAsia="Times New Roman" w:hAnsi="Times New Roman" w:cs="Times New Roman"/>
        <w:szCs w:val="24"/>
        <w:shd w:val="clear" w:color="auto" w:fill="FFFFFF"/>
      </w:rPr>
    </w:pPr>
    <w:r w:rsidRPr="00EA6B4D">
      <w:rPr>
        <w:rFonts w:ascii="Times New Roman" w:eastAsia="Times New Roman" w:hAnsi="Times New Roman" w:cs="Times New Roman"/>
      </w:rPr>
      <w:t xml:space="preserve">ICFS File No. </w:t>
    </w:r>
    <w:r w:rsidRPr="00EA6B4D">
      <w:rPr>
        <w:rFonts w:ascii="Times New Roman" w:eastAsia="Times New Roman" w:hAnsi="Times New Roman" w:cs="Times New Roman"/>
        <w:szCs w:val="24"/>
        <w:shd w:val="clear" w:color="auto" w:fill="FFFFFF"/>
      </w:rPr>
      <w:t>SAT-MOD-20220421-00042</w:t>
    </w:r>
  </w:p>
  <w:p w:rsidR="00AE77FD" w:rsidRPr="00EA6B4D" w:rsidP="00EA6B4D" w14:paraId="715CE93D" w14:textId="4C86D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CB01F8"/>
    <w:multiLevelType w:val="hybridMultilevel"/>
    <w:tmpl w:val="FD44D448"/>
    <w:lvl w:ilvl="0">
      <w:start w:val="1"/>
      <w:numFmt w:val="decimal"/>
      <w:lvlText w:val="%1."/>
      <w:lvlJc w:val="left"/>
      <w:pPr>
        <w:ind w:left="720" w:hanging="360"/>
      </w:pPr>
    </w:lvl>
    <w:lvl w:ilvl="1">
      <w:start w:val="22"/>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1617B9"/>
    <w:multiLevelType w:val="hybridMultilevel"/>
    <w:tmpl w:val="0B0E6EB8"/>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D1692C"/>
    <w:multiLevelType w:val="hybridMultilevel"/>
    <w:tmpl w:val="3BC08096"/>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D463507"/>
    <w:multiLevelType w:val="hybridMultilevel"/>
    <w:tmpl w:val="597201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FB6FDD6"/>
    <w:multiLevelType w:val="hybridMultilevel"/>
    <w:tmpl w:val="2E6EBB94"/>
    <w:lvl w:ilvl="0">
      <w:start w:val="1"/>
      <w:numFmt w:val="decimal"/>
      <w:lvlText w:val="%1."/>
      <w:lvlJc w:val="left"/>
      <w:pPr>
        <w:ind w:left="720" w:hanging="360"/>
      </w:pPr>
    </w:lvl>
    <w:lvl w:ilvl="1">
      <w:start w:val="6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4AA4E6"/>
    <w:multiLevelType w:val="hybridMultilevel"/>
    <w:tmpl w:val="9028C71A"/>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CA6AB4"/>
    <w:multiLevelType w:val="hybridMultilevel"/>
    <w:tmpl w:val="795894C4"/>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378B57"/>
    <w:multiLevelType w:val="hybridMultilevel"/>
    <w:tmpl w:val="36AA8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B40C67D"/>
    <w:multiLevelType w:val="hybridMultilevel"/>
    <w:tmpl w:val="41AA9E64"/>
    <w:lvl w:ilvl="0">
      <w:start w:val="1"/>
      <w:numFmt w:val="decimal"/>
      <w:lvlText w:val="%1."/>
      <w:lvlJc w:val="left"/>
      <w:pPr>
        <w:ind w:left="720" w:hanging="360"/>
      </w:pPr>
    </w:lvl>
    <w:lvl w:ilvl="1">
      <w:start w:val="35"/>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7E3330"/>
    <w:multiLevelType w:val="hybridMultilevel"/>
    <w:tmpl w:val="3B661236"/>
    <w:lvl w:ilvl="0">
      <w:start w:val="1"/>
      <w:numFmt w:val="decimal"/>
      <w:lvlText w:val="%1."/>
      <w:lvlJc w:val="left"/>
      <w:pPr>
        <w:ind w:left="720" w:hanging="360"/>
      </w:pPr>
    </w:lvl>
    <w:lvl w:ilvl="1">
      <w:start w:val="9"/>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1">
    <w:nsid w:val="3E48CEBB"/>
    <w:multiLevelType w:val="hybridMultilevel"/>
    <w:tmpl w:val="FCE8000C"/>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2259009"/>
    <w:multiLevelType w:val="hybridMultilevel"/>
    <w:tmpl w:val="3EB87D54"/>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1428D0"/>
    <w:multiLevelType w:val="hybridMultilevel"/>
    <w:tmpl w:val="4622149C"/>
    <w:lvl w:ilvl="0">
      <w:start w:val="1"/>
      <w:numFmt w:val="decimal"/>
      <w:lvlText w:val="%1."/>
      <w:lvlJc w:val="left"/>
      <w:pPr>
        <w:ind w:left="0" w:firstLine="720"/>
      </w:pPr>
      <w:rPr>
        <w:rFonts w:hint="default"/>
        <w:b w:val="0"/>
        <w:bCs w:val="0"/>
      </w:rPr>
    </w:lvl>
    <w:lvl w:ilvl="1">
      <w:start w:val="1"/>
      <w:numFmt w:val="lowerLetter"/>
      <w:lvlText w:val="%2."/>
      <w:lvlJc w:val="left"/>
      <w:pPr>
        <w:ind w:left="180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4BA4378"/>
    <w:multiLevelType w:val="hybridMultilevel"/>
    <w:tmpl w:val="39ECA06A"/>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1D9675"/>
    <w:multiLevelType w:val="hybridMultilevel"/>
    <w:tmpl w:val="81503F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C8DDA33"/>
    <w:multiLevelType w:val="hybridMultilevel"/>
    <w:tmpl w:val="D806DEF2"/>
    <w:lvl w:ilvl="0">
      <w:start w:val="9"/>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CC07AD9"/>
    <w:multiLevelType w:val="hybridMultilevel"/>
    <w:tmpl w:val="85D22CD2"/>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5F9F14A9"/>
    <w:multiLevelType w:val="hybridMultilevel"/>
    <w:tmpl w:val="0302B5D0"/>
    <w:lvl w:ilvl="0">
      <w:start w:val="1"/>
      <w:numFmt w:val="decimal"/>
      <w:lvlText w:val="%1."/>
      <w:lvlJc w:val="left"/>
      <w:pPr>
        <w:ind w:left="0" w:firstLine="720"/>
      </w:pPr>
      <w:rPr>
        <w:rFonts w:hint="default"/>
        <w:b w:val="0"/>
        <w:bCs w:val="0"/>
      </w:rPr>
    </w:lvl>
    <w:lvl w:ilvl="1">
      <w:start w:val="1"/>
      <w:numFmt w:val="lowerLetter"/>
      <w:lvlText w:val="%2."/>
      <w:lvlJc w:val="left"/>
      <w:pPr>
        <w:ind w:left="180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1710D25"/>
    <w:multiLevelType w:val="hybridMultilevel"/>
    <w:tmpl w:val="CA3CE89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55B1A51"/>
    <w:multiLevelType w:val="hybridMultilevel"/>
    <w:tmpl w:val="23E6A1C6"/>
    <w:lvl w:ilvl="0">
      <w:start w:val="1"/>
      <w:numFmt w:val="decimal"/>
      <w:lvlText w:val="%1."/>
      <w:lvlJc w:val="left"/>
      <w:pPr>
        <w:ind w:left="0" w:firstLine="720"/>
      </w:pPr>
      <w:rPr>
        <w:rFonts w:hint="default"/>
        <w:b w:val="0"/>
        <w:bCs w:val="0"/>
      </w:rPr>
    </w:lvl>
    <w:lvl w:ilvl="1">
      <w:start w:val="1"/>
      <w:numFmt w:val="lowerLetter"/>
      <w:lvlText w:val="%2."/>
      <w:lvlJc w:val="left"/>
      <w:pPr>
        <w:ind w:left="180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E83E448"/>
    <w:multiLevelType w:val="hybridMultilevel"/>
    <w:tmpl w:val="C6D09054"/>
    <w:lvl w:ilvl="0">
      <w:start w:val="8"/>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51B55CC"/>
    <w:multiLevelType w:val="hybridMultilevel"/>
    <w:tmpl w:val="DEAAA05A"/>
    <w:lvl w:ilvl="0">
      <w:start w:val="1"/>
      <w:numFmt w:val="decimal"/>
      <w:lvlText w:val="%1."/>
      <w:lvlJc w:val="left"/>
      <w:pPr>
        <w:ind w:left="1080" w:hanging="360"/>
      </w:pPr>
      <w:rPr>
        <w:b w:val="0"/>
        <w:bCs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6"/>
  </w:num>
  <w:num w:numId="2">
    <w:abstractNumId w:val="21"/>
  </w:num>
  <w:num w:numId="3">
    <w:abstractNumId w:val="11"/>
  </w:num>
  <w:num w:numId="4">
    <w:abstractNumId w:val="5"/>
  </w:num>
  <w:num w:numId="5">
    <w:abstractNumId w:val="14"/>
  </w:num>
  <w:num w:numId="6">
    <w:abstractNumId w:val="12"/>
  </w:num>
  <w:num w:numId="7">
    <w:abstractNumId w:val="1"/>
  </w:num>
  <w:num w:numId="8">
    <w:abstractNumId w:val="19"/>
  </w:num>
  <w:num w:numId="9">
    <w:abstractNumId w:val="0"/>
  </w:num>
  <w:num w:numId="10">
    <w:abstractNumId w:val="7"/>
  </w:num>
  <w:num w:numId="11">
    <w:abstractNumId w:val="4"/>
  </w:num>
  <w:num w:numId="12">
    <w:abstractNumId w:val="8"/>
  </w:num>
  <w:num w:numId="13">
    <w:abstractNumId w:val="9"/>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7"/>
  </w:num>
  <w:num w:numId="18">
    <w:abstractNumId w:val="2"/>
  </w:num>
  <w:num w:numId="19">
    <w:abstractNumId w:val="18"/>
  </w:num>
  <w:num w:numId="20">
    <w:abstractNumId w:val="13"/>
  </w:num>
  <w:num w:numId="21">
    <w:abstractNumId w:val="10"/>
  </w:num>
  <w:num w:numId="22">
    <w:abstractNumId w:val="6"/>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27"/>
    <w:rsid w:val="00000C01"/>
    <w:rsid w:val="000030A1"/>
    <w:rsid w:val="00003AAD"/>
    <w:rsid w:val="000075A6"/>
    <w:rsid w:val="0001005D"/>
    <w:rsid w:val="0001475A"/>
    <w:rsid w:val="00014E80"/>
    <w:rsid w:val="0004493D"/>
    <w:rsid w:val="0005702A"/>
    <w:rsid w:val="0006117C"/>
    <w:rsid w:val="00062015"/>
    <w:rsid w:val="00083F06"/>
    <w:rsid w:val="00085DFD"/>
    <w:rsid w:val="000871C1"/>
    <w:rsid w:val="000C42A1"/>
    <w:rsid w:val="000C53FA"/>
    <w:rsid w:val="000C5A45"/>
    <w:rsid w:val="000E06C3"/>
    <w:rsid w:val="000F6737"/>
    <w:rsid w:val="001115A5"/>
    <w:rsid w:val="0012276F"/>
    <w:rsid w:val="00123515"/>
    <w:rsid w:val="00127999"/>
    <w:rsid w:val="0013199E"/>
    <w:rsid w:val="00134A68"/>
    <w:rsid w:val="001509AD"/>
    <w:rsid w:val="001677D3"/>
    <w:rsid w:val="0018018E"/>
    <w:rsid w:val="00197C56"/>
    <w:rsid w:val="001A15F4"/>
    <w:rsid w:val="001A51BE"/>
    <w:rsid w:val="001B103C"/>
    <w:rsid w:val="001B68E8"/>
    <w:rsid w:val="001C1551"/>
    <w:rsid w:val="001C1F5C"/>
    <w:rsid w:val="001C2908"/>
    <w:rsid w:val="001D6C89"/>
    <w:rsid w:val="001E33EE"/>
    <w:rsid w:val="001E3A92"/>
    <w:rsid w:val="001E5CB3"/>
    <w:rsid w:val="00200475"/>
    <w:rsid w:val="00211712"/>
    <w:rsid w:val="00211CC0"/>
    <w:rsid w:val="00213650"/>
    <w:rsid w:val="0021402C"/>
    <w:rsid w:val="00216A4E"/>
    <w:rsid w:val="0022054B"/>
    <w:rsid w:val="002266FD"/>
    <w:rsid w:val="002279AB"/>
    <w:rsid w:val="002308DC"/>
    <w:rsid w:val="00231DDC"/>
    <w:rsid w:val="00232AE4"/>
    <w:rsid w:val="0023641D"/>
    <w:rsid w:val="00242E7B"/>
    <w:rsid w:val="00253F90"/>
    <w:rsid w:val="002759CC"/>
    <w:rsid w:val="00277D8E"/>
    <w:rsid w:val="00283106"/>
    <w:rsid w:val="002858BD"/>
    <w:rsid w:val="0029537A"/>
    <w:rsid w:val="002955BC"/>
    <w:rsid w:val="002A2859"/>
    <w:rsid w:val="002A75E8"/>
    <w:rsid w:val="002B26F3"/>
    <w:rsid w:val="002D01B5"/>
    <w:rsid w:val="002D2D81"/>
    <w:rsid w:val="002D3295"/>
    <w:rsid w:val="002D38E9"/>
    <w:rsid w:val="002E74C2"/>
    <w:rsid w:val="00301569"/>
    <w:rsid w:val="003379E5"/>
    <w:rsid w:val="00337F75"/>
    <w:rsid w:val="0034222C"/>
    <w:rsid w:val="003505F7"/>
    <w:rsid w:val="003554DA"/>
    <w:rsid w:val="0036542E"/>
    <w:rsid w:val="00376775"/>
    <w:rsid w:val="00376F0A"/>
    <w:rsid w:val="00383BD8"/>
    <w:rsid w:val="00383BEA"/>
    <w:rsid w:val="00390D2E"/>
    <w:rsid w:val="003A1507"/>
    <w:rsid w:val="003A2E35"/>
    <w:rsid w:val="003A6C7F"/>
    <w:rsid w:val="003C4FCC"/>
    <w:rsid w:val="003E1FE4"/>
    <w:rsid w:val="003F1244"/>
    <w:rsid w:val="0040613A"/>
    <w:rsid w:val="004142A7"/>
    <w:rsid w:val="00417804"/>
    <w:rsid w:val="00423B0A"/>
    <w:rsid w:val="00427FAD"/>
    <w:rsid w:val="00441267"/>
    <w:rsid w:val="00443087"/>
    <w:rsid w:val="0044589E"/>
    <w:rsid w:val="004605A1"/>
    <w:rsid w:val="00491AC5"/>
    <w:rsid w:val="00491D33"/>
    <w:rsid w:val="00495CCD"/>
    <w:rsid w:val="004A1064"/>
    <w:rsid w:val="004A29EC"/>
    <w:rsid w:val="004B1321"/>
    <w:rsid w:val="004C3C9F"/>
    <w:rsid w:val="004D49A8"/>
    <w:rsid w:val="004D7FA4"/>
    <w:rsid w:val="004E6CA0"/>
    <w:rsid w:val="004F05DB"/>
    <w:rsid w:val="005030BF"/>
    <w:rsid w:val="00510241"/>
    <w:rsid w:val="005163C4"/>
    <w:rsid w:val="005201E3"/>
    <w:rsid w:val="00521B9D"/>
    <w:rsid w:val="0055532B"/>
    <w:rsid w:val="00571153"/>
    <w:rsid w:val="00581843"/>
    <w:rsid w:val="00584D9B"/>
    <w:rsid w:val="0058503F"/>
    <w:rsid w:val="00591987"/>
    <w:rsid w:val="00592DC9"/>
    <w:rsid w:val="005B4780"/>
    <w:rsid w:val="005B5362"/>
    <w:rsid w:val="005D4A34"/>
    <w:rsid w:val="005E054A"/>
    <w:rsid w:val="005E1040"/>
    <w:rsid w:val="005E25CC"/>
    <w:rsid w:val="0060124E"/>
    <w:rsid w:val="00607177"/>
    <w:rsid w:val="006102EF"/>
    <w:rsid w:val="00632C53"/>
    <w:rsid w:val="006401DB"/>
    <w:rsid w:val="006461E0"/>
    <w:rsid w:val="006537BB"/>
    <w:rsid w:val="00655BF1"/>
    <w:rsid w:val="00660227"/>
    <w:rsid w:val="00660C3F"/>
    <w:rsid w:val="006631C4"/>
    <w:rsid w:val="0066588F"/>
    <w:rsid w:val="00667FF4"/>
    <w:rsid w:val="00681F55"/>
    <w:rsid w:val="00691C77"/>
    <w:rsid w:val="0069288B"/>
    <w:rsid w:val="00697FDF"/>
    <w:rsid w:val="006A1F4E"/>
    <w:rsid w:val="006A361B"/>
    <w:rsid w:val="006A554A"/>
    <w:rsid w:val="006C4C0A"/>
    <w:rsid w:val="006C4FC1"/>
    <w:rsid w:val="006D3D50"/>
    <w:rsid w:val="006E02CD"/>
    <w:rsid w:val="00702F51"/>
    <w:rsid w:val="007072D6"/>
    <w:rsid w:val="00710CB0"/>
    <w:rsid w:val="00710EED"/>
    <w:rsid w:val="007172D6"/>
    <w:rsid w:val="0072345A"/>
    <w:rsid w:val="007252F2"/>
    <w:rsid w:val="007349CE"/>
    <w:rsid w:val="0073543C"/>
    <w:rsid w:val="00740521"/>
    <w:rsid w:val="00765D51"/>
    <w:rsid w:val="00772C4D"/>
    <w:rsid w:val="00790200"/>
    <w:rsid w:val="00790909"/>
    <w:rsid w:val="00795AE0"/>
    <w:rsid w:val="00797958"/>
    <w:rsid w:val="007A7F53"/>
    <w:rsid w:val="007C00DD"/>
    <w:rsid w:val="007C05AD"/>
    <w:rsid w:val="007D7A26"/>
    <w:rsid w:val="007E5CB4"/>
    <w:rsid w:val="007F21E8"/>
    <w:rsid w:val="007F585B"/>
    <w:rsid w:val="008028A6"/>
    <w:rsid w:val="0080440F"/>
    <w:rsid w:val="008109E7"/>
    <w:rsid w:val="00810AB8"/>
    <w:rsid w:val="0081309A"/>
    <w:rsid w:val="00821D64"/>
    <w:rsid w:val="0083129C"/>
    <w:rsid w:val="00835C6D"/>
    <w:rsid w:val="008406BC"/>
    <w:rsid w:val="0084730D"/>
    <w:rsid w:val="0085259B"/>
    <w:rsid w:val="00862CE4"/>
    <w:rsid w:val="008650F2"/>
    <w:rsid w:val="008A141C"/>
    <w:rsid w:val="008A6B6C"/>
    <w:rsid w:val="008B3270"/>
    <w:rsid w:val="008C5FA2"/>
    <w:rsid w:val="008D0DF3"/>
    <w:rsid w:val="008D4A27"/>
    <w:rsid w:val="008D6568"/>
    <w:rsid w:val="008E4E2C"/>
    <w:rsid w:val="008E639A"/>
    <w:rsid w:val="009017AB"/>
    <w:rsid w:val="00902975"/>
    <w:rsid w:val="00910B62"/>
    <w:rsid w:val="00911E19"/>
    <w:rsid w:val="00911E23"/>
    <w:rsid w:val="00934BE6"/>
    <w:rsid w:val="00951CCE"/>
    <w:rsid w:val="00952D7B"/>
    <w:rsid w:val="009561AC"/>
    <w:rsid w:val="00956EC6"/>
    <w:rsid w:val="00960C17"/>
    <w:rsid w:val="00963535"/>
    <w:rsid w:val="009636B0"/>
    <w:rsid w:val="00967277"/>
    <w:rsid w:val="00970E34"/>
    <w:rsid w:val="0098460D"/>
    <w:rsid w:val="009964FC"/>
    <w:rsid w:val="009966B8"/>
    <w:rsid w:val="009A2AD8"/>
    <w:rsid w:val="009A333C"/>
    <w:rsid w:val="009BE57D"/>
    <w:rsid w:val="009C10EC"/>
    <w:rsid w:val="009C6C82"/>
    <w:rsid w:val="009D7F77"/>
    <w:rsid w:val="009E7169"/>
    <w:rsid w:val="00A0282B"/>
    <w:rsid w:val="00A03130"/>
    <w:rsid w:val="00A10B9F"/>
    <w:rsid w:val="00A172E7"/>
    <w:rsid w:val="00A20887"/>
    <w:rsid w:val="00A22AB9"/>
    <w:rsid w:val="00A236A2"/>
    <w:rsid w:val="00A338E8"/>
    <w:rsid w:val="00A34FBA"/>
    <w:rsid w:val="00A40A9D"/>
    <w:rsid w:val="00A44D27"/>
    <w:rsid w:val="00A539C8"/>
    <w:rsid w:val="00A621A0"/>
    <w:rsid w:val="00A65ABE"/>
    <w:rsid w:val="00A75D7C"/>
    <w:rsid w:val="00A768E7"/>
    <w:rsid w:val="00A81722"/>
    <w:rsid w:val="00A8552F"/>
    <w:rsid w:val="00AA672B"/>
    <w:rsid w:val="00AB21F2"/>
    <w:rsid w:val="00AC3E5C"/>
    <w:rsid w:val="00AD1AB1"/>
    <w:rsid w:val="00AD2920"/>
    <w:rsid w:val="00AD45CD"/>
    <w:rsid w:val="00AD775C"/>
    <w:rsid w:val="00AE4D9B"/>
    <w:rsid w:val="00AE77FD"/>
    <w:rsid w:val="00AF7FD2"/>
    <w:rsid w:val="00B12E8C"/>
    <w:rsid w:val="00B1381C"/>
    <w:rsid w:val="00B37473"/>
    <w:rsid w:val="00B53235"/>
    <w:rsid w:val="00B71DFC"/>
    <w:rsid w:val="00B917FA"/>
    <w:rsid w:val="00B97597"/>
    <w:rsid w:val="00BA59A9"/>
    <w:rsid w:val="00BA683D"/>
    <w:rsid w:val="00BA7F15"/>
    <w:rsid w:val="00BB490E"/>
    <w:rsid w:val="00BB7442"/>
    <w:rsid w:val="00BC066E"/>
    <w:rsid w:val="00BD0521"/>
    <w:rsid w:val="00BD68CB"/>
    <w:rsid w:val="00BE5E0F"/>
    <w:rsid w:val="00BE775B"/>
    <w:rsid w:val="00BF0C1E"/>
    <w:rsid w:val="00BF66AF"/>
    <w:rsid w:val="00C00F1A"/>
    <w:rsid w:val="00C059BD"/>
    <w:rsid w:val="00C107E8"/>
    <w:rsid w:val="00C12411"/>
    <w:rsid w:val="00C15C45"/>
    <w:rsid w:val="00C17E23"/>
    <w:rsid w:val="00C21B98"/>
    <w:rsid w:val="00C23B1F"/>
    <w:rsid w:val="00C42BD4"/>
    <w:rsid w:val="00C51748"/>
    <w:rsid w:val="00C55166"/>
    <w:rsid w:val="00CB026F"/>
    <w:rsid w:val="00CC1ED7"/>
    <w:rsid w:val="00CC2DD5"/>
    <w:rsid w:val="00CC37B4"/>
    <w:rsid w:val="00CC51E4"/>
    <w:rsid w:val="00CD12DE"/>
    <w:rsid w:val="00CE26D0"/>
    <w:rsid w:val="00D04BDF"/>
    <w:rsid w:val="00D077B7"/>
    <w:rsid w:val="00D11B5D"/>
    <w:rsid w:val="00D155CB"/>
    <w:rsid w:val="00D2424B"/>
    <w:rsid w:val="00D25285"/>
    <w:rsid w:val="00D27C45"/>
    <w:rsid w:val="00D31DCD"/>
    <w:rsid w:val="00D43517"/>
    <w:rsid w:val="00D553FD"/>
    <w:rsid w:val="00D641D3"/>
    <w:rsid w:val="00D7481C"/>
    <w:rsid w:val="00D75B6B"/>
    <w:rsid w:val="00D80B99"/>
    <w:rsid w:val="00D82EAF"/>
    <w:rsid w:val="00D838E1"/>
    <w:rsid w:val="00D859BC"/>
    <w:rsid w:val="00DA17D4"/>
    <w:rsid w:val="00DA23A7"/>
    <w:rsid w:val="00DA635A"/>
    <w:rsid w:val="00DB4E19"/>
    <w:rsid w:val="00DD0114"/>
    <w:rsid w:val="00DE36AE"/>
    <w:rsid w:val="00DE6371"/>
    <w:rsid w:val="00DF18A5"/>
    <w:rsid w:val="00E00835"/>
    <w:rsid w:val="00E25867"/>
    <w:rsid w:val="00E30377"/>
    <w:rsid w:val="00E52703"/>
    <w:rsid w:val="00E57646"/>
    <w:rsid w:val="00E5781E"/>
    <w:rsid w:val="00E64037"/>
    <w:rsid w:val="00E71CF6"/>
    <w:rsid w:val="00E84E4C"/>
    <w:rsid w:val="00E868AC"/>
    <w:rsid w:val="00E95690"/>
    <w:rsid w:val="00EA6B4D"/>
    <w:rsid w:val="00EB46AF"/>
    <w:rsid w:val="00EB5247"/>
    <w:rsid w:val="00EC24CA"/>
    <w:rsid w:val="00EC33D2"/>
    <w:rsid w:val="00EC43B6"/>
    <w:rsid w:val="00EC4DFC"/>
    <w:rsid w:val="00ED0D73"/>
    <w:rsid w:val="00ED25AA"/>
    <w:rsid w:val="00ED6479"/>
    <w:rsid w:val="00ED7312"/>
    <w:rsid w:val="00EE4D1A"/>
    <w:rsid w:val="00EF2416"/>
    <w:rsid w:val="00EF3347"/>
    <w:rsid w:val="00F00947"/>
    <w:rsid w:val="00F15ADC"/>
    <w:rsid w:val="00F22242"/>
    <w:rsid w:val="00F2600C"/>
    <w:rsid w:val="00F34E47"/>
    <w:rsid w:val="00F378EA"/>
    <w:rsid w:val="00F47B2F"/>
    <w:rsid w:val="00F47CC7"/>
    <w:rsid w:val="00F63694"/>
    <w:rsid w:val="00F66EC5"/>
    <w:rsid w:val="00F672D7"/>
    <w:rsid w:val="00F73597"/>
    <w:rsid w:val="00F76A34"/>
    <w:rsid w:val="00F8649E"/>
    <w:rsid w:val="00F964BC"/>
    <w:rsid w:val="00FB090B"/>
    <w:rsid w:val="00FB582E"/>
    <w:rsid w:val="00FB7C08"/>
    <w:rsid w:val="00FC3A8A"/>
    <w:rsid w:val="00FC70A2"/>
    <w:rsid w:val="00FD1C7C"/>
    <w:rsid w:val="00FD2FBB"/>
    <w:rsid w:val="00FE3925"/>
    <w:rsid w:val="00FE3967"/>
    <w:rsid w:val="0106AC10"/>
    <w:rsid w:val="02DC67C0"/>
    <w:rsid w:val="03045ED8"/>
    <w:rsid w:val="0452A89D"/>
    <w:rsid w:val="05E92FE0"/>
    <w:rsid w:val="0607D794"/>
    <w:rsid w:val="06491724"/>
    <w:rsid w:val="0761AA08"/>
    <w:rsid w:val="07630B71"/>
    <w:rsid w:val="076712C4"/>
    <w:rsid w:val="078CEDC7"/>
    <w:rsid w:val="07A7996C"/>
    <w:rsid w:val="08419DC9"/>
    <w:rsid w:val="087FE42D"/>
    <w:rsid w:val="098E935F"/>
    <w:rsid w:val="099158E3"/>
    <w:rsid w:val="09B14E8A"/>
    <w:rsid w:val="0A60C17C"/>
    <w:rsid w:val="0A69922A"/>
    <w:rsid w:val="0BCE878C"/>
    <w:rsid w:val="0C02E6CB"/>
    <w:rsid w:val="0C1AF06F"/>
    <w:rsid w:val="0C526DC3"/>
    <w:rsid w:val="0CEB2CDB"/>
    <w:rsid w:val="0E38E198"/>
    <w:rsid w:val="0E6F51B1"/>
    <w:rsid w:val="0FD13BE7"/>
    <w:rsid w:val="10ACBCFF"/>
    <w:rsid w:val="1125DEE6"/>
    <w:rsid w:val="11657ED7"/>
    <w:rsid w:val="13227028"/>
    <w:rsid w:val="1625E8E4"/>
    <w:rsid w:val="1635E781"/>
    <w:rsid w:val="17D82489"/>
    <w:rsid w:val="1876B7C5"/>
    <w:rsid w:val="191E6AA0"/>
    <w:rsid w:val="1A843BC3"/>
    <w:rsid w:val="1ABFE7D7"/>
    <w:rsid w:val="1AD39F35"/>
    <w:rsid w:val="1B6E3F00"/>
    <w:rsid w:val="1C9B33BF"/>
    <w:rsid w:val="1CD3B823"/>
    <w:rsid w:val="1CD3F6EB"/>
    <w:rsid w:val="1D48CD59"/>
    <w:rsid w:val="1D6BC8EF"/>
    <w:rsid w:val="1E3A1C0F"/>
    <w:rsid w:val="1E933D47"/>
    <w:rsid w:val="1EA925AC"/>
    <w:rsid w:val="1F2AE967"/>
    <w:rsid w:val="1FD5EC70"/>
    <w:rsid w:val="20293362"/>
    <w:rsid w:val="207CFC73"/>
    <w:rsid w:val="20B30591"/>
    <w:rsid w:val="21C503C3"/>
    <w:rsid w:val="21E11F04"/>
    <w:rsid w:val="21EB662C"/>
    <w:rsid w:val="22981B40"/>
    <w:rsid w:val="2298FC14"/>
    <w:rsid w:val="22B5FDE8"/>
    <w:rsid w:val="22E94FEA"/>
    <w:rsid w:val="23275811"/>
    <w:rsid w:val="2343DFCD"/>
    <w:rsid w:val="242C56E5"/>
    <w:rsid w:val="262C8CA2"/>
    <w:rsid w:val="26B52436"/>
    <w:rsid w:val="26BFD6D6"/>
    <w:rsid w:val="26D4F0BB"/>
    <w:rsid w:val="27199BF5"/>
    <w:rsid w:val="277503CA"/>
    <w:rsid w:val="2927EACC"/>
    <w:rsid w:val="29DD4FB4"/>
    <w:rsid w:val="2A11A344"/>
    <w:rsid w:val="2A3C90C0"/>
    <w:rsid w:val="2AAA480D"/>
    <w:rsid w:val="2B3406A4"/>
    <w:rsid w:val="2B5AF50B"/>
    <w:rsid w:val="2B81E9C9"/>
    <w:rsid w:val="2BD54B1C"/>
    <w:rsid w:val="2BE0BDBE"/>
    <w:rsid w:val="2C64EFE0"/>
    <w:rsid w:val="2CFAE292"/>
    <w:rsid w:val="2D28E5C4"/>
    <w:rsid w:val="2D562EAA"/>
    <w:rsid w:val="2E702AA5"/>
    <w:rsid w:val="2F94CCA0"/>
    <w:rsid w:val="305278E2"/>
    <w:rsid w:val="30BD898A"/>
    <w:rsid w:val="3152CFD1"/>
    <w:rsid w:val="321C5E79"/>
    <w:rsid w:val="321EEB9C"/>
    <w:rsid w:val="325959EB"/>
    <w:rsid w:val="32C28CF0"/>
    <w:rsid w:val="330EAD0B"/>
    <w:rsid w:val="336561A3"/>
    <w:rsid w:val="33FCF33A"/>
    <w:rsid w:val="34B495C8"/>
    <w:rsid w:val="350DD253"/>
    <w:rsid w:val="3524F1EC"/>
    <w:rsid w:val="35479D18"/>
    <w:rsid w:val="35488D1E"/>
    <w:rsid w:val="361A1959"/>
    <w:rsid w:val="3645B1C5"/>
    <w:rsid w:val="36D206BD"/>
    <w:rsid w:val="38FBE762"/>
    <w:rsid w:val="397FB9A0"/>
    <w:rsid w:val="3A1163EE"/>
    <w:rsid w:val="3B205EB2"/>
    <w:rsid w:val="3BB25C98"/>
    <w:rsid w:val="3BCE5119"/>
    <w:rsid w:val="3BE7A679"/>
    <w:rsid w:val="3C149C09"/>
    <w:rsid w:val="3C80C150"/>
    <w:rsid w:val="3D77613D"/>
    <w:rsid w:val="3E431E0D"/>
    <w:rsid w:val="3F05F1DB"/>
    <w:rsid w:val="3F395B54"/>
    <w:rsid w:val="3FE5DEAE"/>
    <w:rsid w:val="3FF3CFD5"/>
    <w:rsid w:val="401797F0"/>
    <w:rsid w:val="40259D37"/>
    <w:rsid w:val="40E42C12"/>
    <w:rsid w:val="41177F7D"/>
    <w:rsid w:val="418FA036"/>
    <w:rsid w:val="425A46CF"/>
    <w:rsid w:val="42B2BD90"/>
    <w:rsid w:val="44C740F8"/>
    <w:rsid w:val="44E5E8AC"/>
    <w:rsid w:val="4645144B"/>
    <w:rsid w:val="4709F9AD"/>
    <w:rsid w:val="4768C91D"/>
    <w:rsid w:val="47AC911C"/>
    <w:rsid w:val="480BEA30"/>
    <w:rsid w:val="48B6FBDD"/>
    <w:rsid w:val="48CBF812"/>
    <w:rsid w:val="48F0653F"/>
    <w:rsid w:val="4921619C"/>
    <w:rsid w:val="4A3FB045"/>
    <w:rsid w:val="4AD4A59C"/>
    <w:rsid w:val="4AE431DE"/>
    <w:rsid w:val="4B29EB4B"/>
    <w:rsid w:val="4B36827C"/>
    <w:rsid w:val="4BA1F268"/>
    <w:rsid w:val="4BAF5805"/>
    <w:rsid w:val="4BCBB2F4"/>
    <w:rsid w:val="4C80023F"/>
    <w:rsid w:val="4CA08FFE"/>
    <w:rsid w:val="4D0598DF"/>
    <w:rsid w:val="4E00597F"/>
    <w:rsid w:val="4EEA2B59"/>
    <w:rsid w:val="4F582177"/>
    <w:rsid w:val="50A3FE58"/>
    <w:rsid w:val="510BE4DA"/>
    <w:rsid w:val="5259B1FB"/>
    <w:rsid w:val="530C76A6"/>
    <w:rsid w:val="5345D4B3"/>
    <w:rsid w:val="54B532F1"/>
    <w:rsid w:val="54D9CB34"/>
    <w:rsid w:val="5513440A"/>
    <w:rsid w:val="55C6C937"/>
    <w:rsid w:val="56086FA2"/>
    <w:rsid w:val="5A8899D3"/>
    <w:rsid w:val="5AE9A457"/>
    <w:rsid w:val="5B1079A4"/>
    <w:rsid w:val="5B733B80"/>
    <w:rsid w:val="5BEDB28A"/>
    <w:rsid w:val="5C2740DC"/>
    <w:rsid w:val="5CD73BD0"/>
    <w:rsid w:val="5CF1E775"/>
    <w:rsid w:val="5E50215C"/>
    <w:rsid w:val="5E550F23"/>
    <w:rsid w:val="5F050A17"/>
    <w:rsid w:val="5F704261"/>
    <w:rsid w:val="6012CC19"/>
    <w:rsid w:val="60CBB432"/>
    <w:rsid w:val="618CAFE5"/>
    <w:rsid w:val="62968260"/>
    <w:rsid w:val="650A7E8B"/>
    <w:rsid w:val="6654EE79"/>
    <w:rsid w:val="685DF492"/>
    <w:rsid w:val="698A7D3A"/>
    <w:rsid w:val="69CE0971"/>
    <w:rsid w:val="6A2ECE79"/>
    <w:rsid w:val="6A7C5E43"/>
    <w:rsid w:val="6B577432"/>
    <w:rsid w:val="6BF915E6"/>
    <w:rsid w:val="6C51FD17"/>
    <w:rsid w:val="6C526B05"/>
    <w:rsid w:val="6CB4CB3A"/>
    <w:rsid w:val="6D0FF8C5"/>
    <w:rsid w:val="6E8F14F4"/>
    <w:rsid w:val="7030E0E9"/>
    <w:rsid w:val="705727FB"/>
    <w:rsid w:val="712D23EF"/>
    <w:rsid w:val="72624312"/>
    <w:rsid w:val="73304733"/>
    <w:rsid w:val="737F3A49"/>
    <w:rsid w:val="74193EA6"/>
    <w:rsid w:val="74506411"/>
    <w:rsid w:val="749C20A7"/>
    <w:rsid w:val="74A333CB"/>
    <w:rsid w:val="74EA96F6"/>
    <w:rsid w:val="7560674A"/>
    <w:rsid w:val="75640278"/>
    <w:rsid w:val="75B50F07"/>
    <w:rsid w:val="75EC3472"/>
    <w:rsid w:val="761F72AA"/>
    <w:rsid w:val="7735B435"/>
    <w:rsid w:val="778F59E6"/>
    <w:rsid w:val="7870DD38"/>
    <w:rsid w:val="78ECAFC9"/>
    <w:rsid w:val="799C684F"/>
    <w:rsid w:val="7B1581B2"/>
    <w:rsid w:val="7D138FE3"/>
    <w:rsid w:val="7E65A663"/>
    <w:rsid w:val="7EA35EBF"/>
    <w:rsid w:val="7ED7739C"/>
    <w:rsid w:val="7FC5AB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CB1967"/>
  <w15:chartTrackingRefBased/>
  <w15:docId w15:val="{92E40F12-FBD3-470A-BFC2-AECA405B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D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D27"/>
    <w:pPr>
      <w:ind w:left="720"/>
      <w:contextualSpacing/>
    </w:pPr>
  </w:style>
  <w:style w:type="character" w:styleId="Hyperlink">
    <w:name w:val="Hyperlink"/>
    <w:basedOn w:val="DefaultParagraphFont"/>
    <w:uiPriority w:val="99"/>
    <w:semiHidden/>
    <w:unhideWhenUsed/>
    <w:rsid w:val="00C55166"/>
    <w:rPr>
      <w:color w:val="0000FF"/>
      <w:u w:val="single"/>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Footnote Text Char2,fn,ft"/>
    <w:basedOn w:val="Normal"/>
    <w:link w:val="FootnoteTextChar"/>
    <w:unhideWhenUsed/>
    <w:rsid w:val="00A10B9F"/>
    <w:pPr>
      <w:spacing w:after="0" w:line="240" w:lineRule="auto"/>
    </w:pPr>
    <w:rPr>
      <w:sz w:val="20"/>
      <w:szCs w:val="20"/>
    </w:rPr>
  </w:style>
  <w:style w:type="character" w:customStyle="1" w:styleId="FootnoteTextChar">
    <w:name w:val="Footnote Text Char"/>
    <w:aliases w:val="Footnote Text Char Char Char Char Char Char1,Footnote Text Char Char Char Char1,Footnote Text Char1 Char Char Char Char Char Char1,Footnote Text Char1 Char Char Char Char1,Footnote Text Char1 Char Char1,Footnote Text Char2 Char"/>
    <w:basedOn w:val="DefaultParagraphFont"/>
    <w:link w:val="FootnoteText"/>
    <w:uiPriority w:val="99"/>
    <w:semiHidden/>
    <w:rsid w:val="00A10B9F"/>
    <w:rPr>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basedOn w:val="DefaultParagraphFont"/>
    <w:uiPriority w:val="99"/>
    <w:unhideWhenUsed/>
    <w:rsid w:val="00A10B9F"/>
    <w:rPr>
      <w:vertAlign w:val="superscript"/>
    </w:rPr>
  </w:style>
  <w:style w:type="paragraph" w:customStyle="1" w:styleId="xxmsonormal">
    <w:name w:val="x_xmsonormal"/>
    <w:basedOn w:val="Normal"/>
    <w:rsid w:val="00CB026F"/>
    <w:pPr>
      <w:spacing w:after="0" w:line="240" w:lineRule="auto"/>
    </w:pPr>
    <w:rPr>
      <w:rFonts w:ascii="Calibri" w:hAnsi="Calibri" w:cs="Calibri"/>
    </w:rPr>
  </w:style>
  <w:style w:type="paragraph" w:styleId="Header">
    <w:name w:val="header"/>
    <w:basedOn w:val="Normal"/>
    <w:link w:val="HeaderChar"/>
    <w:uiPriority w:val="99"/>
    <w:unhideWhenUsed/>
    <w:rsid w:val="00632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C53"/>
  </w:style>
  <w:style w:type="paragraph" w:styleId="Footer">
    <w:name w:val="footer"/>
    <w:basedOn w:val="Normal"/>
    <w:link w:val="FooterChar"/>
    <w:uiPriority w:val="99"/>
    <w:unhideWhenUsed/>
    <w:rsid w:val="00632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C53"/>
  </w:style>
  <w:style w:type="paragraph" w:styleId="TOAHeading">
    <w:name w:val="toa heading"/>
    <w:basedOn w:val="Normal"/>
    <w:next w:val="Normal"/>
    <w:semiHidden/>
    <w:rsid w:val="00F63694"/>
    <w:pPr>
      <w:widowControl w:val="0"/>
      <w:tabs>
        <w:tab w:val="right" w:pos="9360"/>
      </w:tabs>
      <w:suppressAutoHyphens/>
      <w:spacing w:after="0" w:line="240" w:lineRule="auto"/>
    </w:pPr>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F63694"/>
    <w:pPr>
      <w:widowControl w:val="0"/>
      <w:spacing w:after="0" w:line="240" w:lineRule="auto"/>
      <w:jc w:val="center"/>
    </w:pPr>
    <w:rPr>
      <w:rFonts w:ascii="Times New Roman Bold" w:eastAsia="Times New Roman" w:hAnsi="Times New Roman Bold" w:cs="Times New Roman"/>
      <w:b/>
      <w:bCs/>
      <w:caps/>
      <w:snapToGrid w:val="0"/>
      <w:kern w:val="28"/>
    </w:rPr>
  </w:style>
  <w:style w:type="paragraph" w:styleId="BalloonText">
    <w:name w:val="Balloon Text"/>
    <w:basedOn w:val="Normal"/>
    <w:link w:val="BalloonTextChar"/>
    <w:uiPriority w:val="99"/>
    <w:semiHidden/>
    <w:unhideWhenUsed/>
    <w:rsid w:val="00AC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5C"/>
    <w:rPr>
      <w:rFonts w:ascii="Segoe UI" w:hAnsi="Segoe UI" w:cs="Segoe UI"/>
      <w:sz w:val="18"/>
      <w:szCs w:val="18"/>
    </w:rPr>
  </w:style>
  <w:style w:type="character" w:styleId="CommentReference">
    <w:name w:val="annotation reference"/>
    <w:basedOn w:val="DefaultParagraphFont"/>
    <w:uiPriority w:val="99"/>
    <w:unhideWhenUsed/>
    <w:rsid w:val="0040613A"/>
    <w:rPr>
      <w:sz w:val="16"/>
      <w:szCs w:val="16"/>
    </w:rPr>
  </w:style>
  <w:style w:type="paragraph" w:styleId="CommentText">
    <w:name w:val="annotation text"/>
    <w:basedOn w:val="Normal"/>
    <w:link w:val="CommentTextChar"/>
    <w:uiPriority w:val="99"/>
    <w:unhideWhenUsed/>
    <w:rsid w:val="0040613A"/>
    <w:pPr>
      <w:spacing w:line="240" w:lineRule="auto"/>
    </w:pPr>
    <w:rPr>
      <w:sz w:val="20"/>
      <w:szCs w:val="20"/>
    </w:rPr>
  </w:style>
  <w:style w:type="character" w:customStyle="1" w:styleId="CommentTextChar">
    <w:name w:val="Comment Text Char"/>
    <w:basedOn w:val="DefaultParagraphFont"/>
    <w:link w:val="CommentText"/>
    <w:uiPriority w:val="99"/>
    <w:rsid w:val="0040613A"/>
    <w:rPr>
      <w:sz w:val="20"/>
      <w:szCs w:val="20"/>
    </w:rPr>
  </w:style>
  <w:style w:type="paragraph" w:styleId="CommentSubject">
    <w:name w:val="annotation subject"/>
    <w:basedOn w:val="CommentText"/>
    <w:next w:val="CommentText"/>
    <w:link w:val="CommentSubjectChar"/>
    <w:uiPriority w:val="99"/>
    <w:semiHidden/>
    <w:unhideWhenUsed/>
    <w:rsid w:val="0040613A"/>
    <w:rPr>
      <w:b/>
      <w:bCs/>
    </w:rPr>
  </w:style>
  <w:style w:type="character" w:customStyle="1" w:styleId="CommentSubjectChar">
    <w:name w:val="Comment Subject Char"/>
    <w:basedOn w:val="CommentTextChar"/>
    <w:link w:val="CommentSubject"/>
    <w:uiPriority w:val="99"/>
    <w:semiHidden/>
    <w:rsid w:val="0040613A"/>
    <w:rPr>
      <w:b/>
      <w:bCs/>
      <w:sz w:val="20"/>
      <w:szCs w:val="20"/>
    </w:rPr>
  </w:style>
  <w:style w:type="paragraph" w:styleId="Revision">
    <w:name w:val="Revision"/>
    <w:hidden/>
    <w:uiPriority w:val="99"/>
    <w:semiHidden/>
    <w:rsid w:val="00C107E8"/>
    <w:pPr>
      <w:spacing w:after="0" w:line="240" w:lineRule="auto"/>
    </w:pPr>
  </w:style>
  <w:style w:type="paragraph" w:customStyle="1" w:styleId="ParaNum">
    <w:name w:val="ParaNum"/>
    <w:basedOn w:val="Normal"/>
    <w:link w:val="ParaNumChar1"/>
    <w:rsid w:val="00592DC9"/>
    <w:pPr>
      <w:widowControl w:val="0"/>
      <w:numPr>
        <w:numId w:val="21"/>
      </w:numPr>
      <w:tabs>
        <w:tab w:val="left" w:pos="1440"/>
      </w:tabs>
      <w:spacing w:after="220" w:line="240" w:lineRule="auto"/>
      <w:jc w:val="both"/>
    </w:pPr>
    <w:rPr>
      <w:rFonts w:ascii="Times New Roman" w:eastAsia="Times New Roman" w:hAnsi="Times New Roman" w:cs="Times New Roman"/>
      <w:szCs w:val="20"/>
    </w:rPr>
  </w:style>
  <w:style w:type="character" w:customStyle="1" w:styleId="FootnoteTextChar3">
    <w:name w:val="Footnote Text Char3"/>
    <w:aliases w:val="Footnote Text Char Char,Footnote Text Char Char Char Char,Footnote Text Char Char Char Char Char Char,Footnote Text Char1 Char Char,Footnote Text Char1 Char Char Char Char,Footnote Text Char1 Char Char Char Char Char Char,ft Char"/>
    <w:rsid w:val="00592DC9"/>
  </w:style>
  <w:style w:type="character" w:customStyle="1" w:styleId="ParaNumChar1">
    <w:name w:val="ParaNum Char1"/>
    <w:link w:val="ParaNum"/>
    <w:locked/>
    <w:rsid w:val="00592DC9"/>
    <w:rPr>
      <w:rFonts w:ascii="Times New Roman" w:eastAsia="Times New Roman" w:hAnsi="Times New Roman" w:cs="Times New Roman"/>
      <w:szCs w:val="20"/>
    </w:rPr>
  </w:style>
  <w:style w:type="paragraph" w:customStyle="1" w:styleId="pf0">
    <w:name w:val="pf0"/>
    <w:basedOn w:val="Normal"/>
    <w:rsid w:val="0073543C"/>
    <w:pPr>
      <w:spacing w:before="100" w:beforeAutospacing="1" w:after="100" w:afterAutospacing="1" w:line="240" w:lineRule="auto"/>
    </w:pPr>
    <w:rPr>
      <w:rFonts w:ascii="Calibri" w:eastAsia="MS PGothic" w:hAnsi="Calibri" w:cs="Calibri"/>
      <w:lang w:eastAsia="ja-JP"/>
    </w:rPr>
  </w:style>
  <w:style w:type="character" w:customStyle="1" w:styleId="ui-provider">
    <w:name w:val="ui-provider"/>
    <w:basedOn w:val="DefaultParagraphFont"/>
    <w:rsid w:val="008109E7"/>
  </w:style>
  <w:style w:type="character" w:customStyle="1" w:styleId="normaltextrun">
    <w:name w:val="normaltextrun"/>
    <w:basedOn w:val="DefaultParagraphFont"/>
    <w:rsid w:val="006631C4"/>
  </w:style>
  <w:style w:type="character" w:styleId="LineNumber">
    <w:name w:val="line number"/>
    <w:basedOn w:val="DefaultParagraphFont"/>
    <w:uiPriority w:val="99"/>
    <w:semiHidden/>
    <w:unhideWhenUsed/>
    <w:rsid w:val="00571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image" Target="media/image1.jpeg"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