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BB48CC" w:rsidRPr="00ED5746" w:rsidP="00113AE5" w14:paraId="073D1F42" w14:textId="77777777">
      <w:pPr>
        <w:jc w:val="center"/>
        <w:rPr>
          <w:b/>
        </w:rPr>
      </w:pPr>
      <w:r w:rsidRPr="00ED5746">
        <w:rPr>
          <w:rFonts w:ascii="Times New Roman Bold" w:hAnsi="Times New Roman Bold"/>
          <w:b/>
        </w:rPr>
        <w:t>Before</w:t>
      </w:r>
      <w:r w:rsidRPr="00ED5746">
        <w:rPr>
          <w:b/>
        </w:rPr>
        <w:t xml:space="preserve"> the</w:t>
      </w:r>
    </w:p>
    <w:p w:rsidR="00BB48CC" w:rsidRPr="00ED5746" w:rsidP="00113AE5" w14:paraId="4EE4DE93" w14:textId="77777777">
      <w:pPr>
        <w:pStyle w:val="StyleBoldCentered"/>
      </w:pPr>
      <w:r w:rsidRPr="00ED5746">
        <w:t>F</w:t>
      </w:r>
      <w:r w:rsidRPr="00ED5746">
        <w:rPr>
          <w:caps w:val="0"/>
        </w:rPr>
        <w:t>ederal Communications Commission</w:t>
      </w:r>
    </w:p>
    <w:p w:rsidR="00BB48CC" w:rsidRPr="00ED5746" w:rsidP="00113AE5" w14:paraId="3D3B7EB3" w14:textId="77777777">
      <w:pPr>
        <w:pStyle w:val="StyleBoldCentered"/>
      </w:pPr>
      <w:r w:rsidRPr="00ED5746">
        <w:rPr>
          <w:caps w:val="0"/>
        </w:rPr>
        <w:t>Washington, D</w:t>
      </w:r>
      <w:r>
        <w:rPr>
          <w:caps w:val="0"/>
        </w:rPr>
        <w:t>.</w:t>
      </w:r>
      <w:r w:rsidRPr="00ED5746">
        <w:rPr>
          <w:caps w:val="0"/>
        </w:rPr>
        <w:t>C</w:t>
      </w:r>
      <w:r>
        <w:rPr>
          <w:caps w:val="0"/>
        </w:rPr>
        <w:t>.</w:t>
      </w:r>
      <w:r w:rsidRPr="00ED5746">
        <w:rPr>
          <w:caps w:val="0"/>
        </w:rPr>
        <w:t xml:space="preserve"> 20554</w:t>
      </w:r>
    </w:p>
    <w:p w:rsidR="00BB48CC" w:rsidRPr="00113AE5" w:rsidP="00BB48CC" w14:paraId="2E7875F1" w14:textId="77777777"/>
    <w:tbl>
      <w:tblPr>
        <w:tblW w:w="0" w:type="auto"/>
        <w:tblLayout w:type="fixed"/>
        <w:tblLook w:val="0000"/>
      </w:tblPr>
      <w:tblGrid>
        <w:gridCol w:w="4698"/>
        <w:gridCol w:w="630"/>
        <w:gridCol w:w="4248"/>
      </w:tblGrid>
      <w:tr w14:paraId="24BEF4BE" w14:textId="77777777">
        <w:tblPrEx>
          <w:tblW w:w="0" w:type="auto"/>
          <w:tblLayout w:type="fixed"/>
          <w:tblLook w:val="0000"/>
        </w:tblPrEx>
        <w:tc>
          <w:tcPr>
            <w:tcW w:w="4698" w:type="dxa"/>
          </w:tcPr>
          <w:p w:rsidR="00BB48CC" w:rsidRPr="00113AE5" w:rsidP="00113AE5" w14:paraId="5E515B04" w14:textId="77777777">
            <w:pPr>
              <w:tabs>
                <w:tab w:val="center" w:pos="4680"/>
              </w:tabs>
              <w:suppressAutoHyphens/>
              <w:rPr>
                <w:spacing w:val="-2"/>
              </w:rPr>
            </w:pPr>
            <w:r w:rsidRPr="00113AE5">
              <w:rPr>
                <w:spacing w:val="-2"/>
              </w:rPr>
              <w:t>In the Matter of</w:t>
            </w:r>
          </w:p>
          <w:p w:rsidR="00BB48CC" w:rsidRPr="00113AE5" w:rsidP="00113AE5" w14:paraId="721D98B1" w14:textId="77777777">
            <w:pPr>
              <w:tabs>
                <w:tab w:val="center" w:pos="4680"/>
              </w:tabs>
              <w:suppressAutoHyphens/>
              <w:rPr>
                <w:spacing w:val="-2"/>
              </w:rPr>
            </w:pPr>
          </w:p>
          <w:p w:rsidR="00BB48CC" w:rsidRPr="00113AE5" w:rsidP="00113AE5" w14:paraId="7477C23F" w14:textId="77777777">
            <w:pPr>
              <w:autoSpaceDE w:val="0"/>
              <w:autoSpaceDN w:val="0"/>
              <w:adjustRightInd w:val="0"/>
            </w:pPr>
            <w:r w:rsidRPr="00113AE5">
              <w:t>DISH Operating L.L.C.</w:t>
            </w:r>
          </w:p>
        </w:tc>
        <w:tc>
          <w:tcPr>
            <w:tcW w:w="630" w:type="dxa"/>
          </w:tcPr>
          <w:p w:rsidR="00BB48CC" w:rsidRPr="00113AE5" w:rsidP="00113AE5" w14:paraId="3163E625" w14:textId="77777777">
            <w:pPr>
              <w:tabs>
                <w:tab w:val="center" w:pos="4680"/>
              </w:tabs>
              <w:suppressAutoHyphens/>
              <w:rPr>
                <w:b/>
                <w:spacing w:val="-2"/>
              </w:rPr>
            </w:pPr>
            <w:r w:rsidRPr="00113AE5">
              <w:rPr>
                <w:b/>
                <w:spacing w:val="-2"/>
              </w:rPr>
              <w:t>)</w:t>
            </w:r>
          </w:p>
          <w:p w:rsidR="00BB48CC" w:rsidRPr="00113AE5" w:rsidP="00113AE5" w14:paraId="6080EBA3" w14:textId="77777777">
            <w:pPr>
              <w:tabs>
                <w:tab w:val="center" w:pos="4680"/>
              </w:tabs>
              <w:suppressAutoHyphens/>
              <w:rPr>
                <w:b/>
                <w:spacing w:val="-2"/>
              </w:rPr>
            </w:pPr>
            <w:r w:rsidRPr="00113AE5">
              <w:rPr>
                <w:b/>
                <w:spacing w:val="-2"/>
              </w:rPr>
              <w:t>)</w:t>
            </w:r>
          </w:p>
          <w:p w:rsidR="00BB48CC" w:rsidRPr="00113AE5" w:rsidP="00113AE5" w14:paraId="4CDCB005" w14:textId="77777777">
            <w:pPr>
              <w:tabs>
                <w:tab w:val="center" w:pos="4680"/>
              </w:tabs>
              <w:suppressAutoHyphens/>
              <w:rPr>
                <w:b/>
                <w:spacing w:val="-2"/>
              </w:rPr>
            </w:pPr>
            <w:r w:rsidRPr="00113AE5">
              <w:rPr>
                <w:b/>
                <w:spacing w:val="-2"/>
              </w:rPr>
              <w:t>)</w:t>
            </w:r>
          </w:p>
          <w:p w:rsidR="00BB48CC" w:rsidRPr="00113AE5" w:rsidP="00113AE5" w14:paraId="4959878F" w14:textId="77777777">
            <w:pPr>
              <w:tabs>
                <w:tab w:val="center" w:pos="4680"/>
              </w:tabs>
              <w:suppressAutoHyphens/>
              <w:rPr>
                <w:b/>
                <w:spacing w:val="-2"/>
              </w:rPr>
            </w:pPr>
            <w:r w:rsidRPr="00113AE5">
              <w:rPr>
                <w:b/>
                <w:spacing w:val="-2"/>
              </w:rPr>
              <w:t>)</w:t>
            </w:r>
          </w:p>
          <w:p w:rsidR="00BB48CC" w:rsidRPr="00113AE5" w:rsidP="00113AE5" w14:paraId="0AB24754" w14:textId="77777777">
            <w:pPr>
              <w:tabs>
                <w:tab w:val="center" w:pos="4680"/>
              </w:tabs>
              <w:suppressAutoHyphens/>
              <w:rPr>
                <w:b/>
                <w:spacing w:val="-2"/>
              </w:rPr>
            </w:pPr>
            <w:r w:rsidRPr="00113AE5">
              <w:rPr>
                <w:b/>
                <w:spacing w:val="-2"/>
              </w:rPr>
              <w:t>)</w:t>
            </w:r>
          </w:p>
          <w:p w:rsidR="00BB48CC" w:rsidRPr="00113AE5" w:rsidP="00113AE5" w14:paraId="746714D7" w14:textId="77777777">
            <w:pPr>
              <w:tabs>
                <w:tab w:val="center" w:pos="4680"/>
              </w:tabs>
              <w:suppressAutoHyphens/>
              <w:rPr>
                <w:b/>
                <w:spacing w:val="-2"/>
              </w:rPr>
            </w:pPr>
          </w:p>
        </w:tc>
        <w:tc>
          <w:tcPr>
            <w:tcW w:w="4248" w:type="dxa"/>
          </w:tcPr>
          <w:p w:rsidR="00BB48CC" w:rsidRPr="00113AE5" w:rsidP="00113AE5" w14:paraId="31976635" w14:textId="77777777">
            <w:pPr>
              <w:tabs>
                <w:tab w:val="center" w:pos="4680"/>
              </w:tabs>
              <w:suppressAutoHyphens/>
              <w:ind w:left="432"/>
              <w:rPr>
                <w:spacing w:val="-2"/>
              </w:rPr>
            </w:pPr>
          </w:p>
          <w:p w:rsidR="00BB48CC" w:rsidRPr="00113AE5" w:rsidP="00113AE5" w14:paraId="1838BA86" w14:textId="77777777">
            <w:pPr>
              <w:tabs>
                <w:tab w:val="center" w:pos="4680"/>
              </w:tabs>
              <w:suppressAutoHyphens/>
              <w:ind w:left="432"/>
              <w:rPr>
                <w:spacing w:val="-2"/>
              </w:rPr>
            </w:pPr>
          </w:p>
          <w:p w:rsidR="00BB48CC" w:rsidRPr="00113AE5" w:rsidP="00113AE5" w14:paraId="53587428" w14:textId="77777777">
            <w:pPr>
              <w:tabs>
                <w:tab w:val="center" w:pos="4680"/>
              </w:tabs>
              <w:suppressAutoHyphens/>
              <w:ind w:left="432"/>
              <w:rPr>
                <w:spacing w:val="-2"/>
              </w:rPr>
            </w:pPr>
            <w:r w:rsidRPr="00113AE5">
              <w:rPr>
                <w:spacing w:val="-2"/>
              </w:rPr>
              <w:t xml:space="preserve">File No.: </w:t>
            </w:r>
            <w:r w:rsidRPr="00113AE5" w:rsidR="00730C4F">
              <w:rPr>
                <w:spacing w:val="-2"/>
              </w:rPr>
              <w:t>EB</w:t>
            </w:r>
            <w:r w:rsidRPr="00113AE5" w:rsidR="00730C4F">
              <w:rPr>
                <w:spacing w:val="-2"/>
              </w:rPr>
              <w:noBreakHyphen/>
              <w:t>SED-22-00034</w:t>
            </w:r>
            <w:r w:rsidRPr="00113AE5" w:rsidR="00923435">
              <w:rPr>
                <w:spacing w:val="-2"/>
              </w:rPr>
              <w:t>635</w:t>
            </w:r>
          </w:p>
          <w:p w:rsidR="00BB48CC" w:rsidRPr="00113AE5" w:rsidP="00113AE5" w14:paraId="036CF555" w14:textId="750657C1">
            <w:pPr>
              <w:ind w:left="432"/>
              <w:rPr>
                <w:spacing w:val="-2"/>
              </w:rPr>
            </w:pPr>
            <w:r w:rsidRPr="00113AE5">
              <w:rPr>
                <w:spacing w:val="-2"/>
              </w:rPr>
              <w:t xml:space="preserve">CD Acct. No.:  </w:t>
            </w:r>
            <w:r w:rsidRPr="00CD6B93" w:rsidR="00CD6B93">
              <w:rPr>
                <w:spacing w:val="-2"/>
              </w:rPr>
              <w:t>202332100010</w:t>
            </w:r>
          </w:p>
          <w:p w:rsidR="00BB48CC" w:rsidRPr="00113AE5" w:rsidP="00113AE5" w14:paraId="060C6658" w14:textId="77777777">
            <w:pPr>
              <w:tabs>
                <w:tab w:val="center" w:pos="4680"/>
              </w:tabs>
              <w:suppressAutoHyphens/>
              <w:ind w:left="432"/>
            </w:pPr>
            <w:r w:rsidRPr="00113AE5">
              <w:t xml:space="preserve">FRN: </w:t>
            </w:r>
            <w:r w:rsidRPr="00113AE5" w:rsidR="001E420B">
              <w:t>0010500338</w:t>
            </w:r>
            <w:r w:rsidRPr="00113AE5" w:rsidR="004F1120">
              <w:rPr>
                <w:spacing w:val="-2"/>
              </w:rPr>
              <w:t xml:space="preserve"> </w:t>
            </w:r>
          </w:p>
        </w:tc>
      </w:tr>
    </w:tbl>
    <w:p w:rsidR="00064ADC" w:rsidRPr="00113AE5" w:rsidP="00113AE5" w14:paraId="4CBFEE65" w14:textId="77777777">
      <w:pPr>
        <w:pStyle w:val="StyleBoldCentered"/>
        <w:rPr>
          <w:rFonts w:ascii="Times New Roman" w:hAnsi="Times New Roman"/>
        </w:rPr>
      </w:pPr>
      <w:r w:rsidRPr="00113AE5">
        <w:rPr>
          <w:rFonts w:ascii="Times New Roman" w:hAnsi="Times New Roman"/>
        </w:rPr>
        <w:t>CONSENT DECREE</w:t>
      </w:r>
    </w:p>
    <w:p w:rsidR="004B4BA3" w:rsidRPr="00113AE5" w:rsidP="00D56DE3" w14:paraId="7A297C91" w14:textId="77777777">
      <w:pPr>
        <w:pStyle w:val="ParaNum"/>
        <w:tabs>
          <w:tab w:val="left" w:pos="4320"/>
        </w:tabs>
      </w:pPr>
      <w:r w:rsidRPr="00113AE5">
        <w:t>T</w:t>
      </w:r>
      <w:r w:rsidRPr="00113AE5" w:rsidR="1BBF89EC">
        <w:t xml:space="preserve">he Enforcement </w:t>
      </w:r>
      <w:r w:rsidRPr="00113AE5" w:rsidR="5ADFFD46">
        <w:t xml:space="preserve">Bureau of the Federal Communications Commission and </w:t>
      </w:r>
      <w:r w:rsidRPr="00113AE5" w:rsidR="5ADFFD46">
        <w:rPr>
          <w:color w:val="000000" w:themeColor="text1"/>
        </w:rPr>
        <w:t xml:space="preserve">DISH Operating L.L.C., </w:t>
      </w:r>
      <w:r w:rsidRPr="00113AE5" w:rsidR="5ADFFD46">
        <w:t xml:space="preserve">by their authorized representatives, hereby enter into this Consent Decree for the purpose of terminating the Enforcement Bureau’s investigation into whether the Company violated section 301 of the Act and section 25.102 of the Commission’s rules in connection with the failure to </w:t>
      </w:r>
      <w:r w:rsidRPr="00113AE5" w:rsidR="009F4CAC">
        <w:t>minimize the creation of space debris in connection with</w:t>
      </w:r>
      <w:r w:rsidRPr="00113AE5" w:rsidR="5ADFFD46">
        <w:t xml:space="preserve"> </w:t>
      </w:r>
      <w:r w:rsidRPr="00113AE5" w:rsidR="001368A7">
        <w:t xml:space="preserve">relocating </w:t>
      </w:r>
      <w:r w:rsidRPr="00113AE5" w:rsidR="5ADFFD46">
        <w:t xml:space="preserve">DISH’s direct broadcast </w:t>
      </w:r>
      <w:r w:rsidRPr="00113AE5" w:rsidR="001368A7">
        <w:t xml:space="preserve">satellite (“DBS”) </w:t>
      </w:r>
      <w:r w:rsidRPr="00113AE5" w:rsidR="5ADFFD46">
        <w:t>service EchoStar-7 satellite</w:t>
      </w:r>
      <w:r w:rsidRPr="00113AE5" w:rsidR="006C1076">
        <w:t xml:space="preserve"> </w:t>
      </w:r>
      <w:r w:rsidRPr="00113AE5" w:rsidR="000454FB">
        <w:t>at the satellite’s en</w:t>
      </w:r>
      <w:r w:rsidRPr="00113AE5" w:rsidR="00DA1E38">
        <w:t>d-of-life</w:t>
      </w:r>
      <w:r w:rsidRPr="00113AE5" w:rsidR="000454FB">
        <w:t xml:space="preserve"> </w:t>
      </w:r>
      <w:r w:rsidRPr="00113AE5" w:rsidR="006C1076">
        <w:t xml:space="preserve">to a disposal orbit above 300 </w:t>
      </w:r>
      <w:r w:rsidRPr="00113AE5" w:rsidR="009750BE">
        <w:t>kilometers (</w:t>
      </w:r>
      <w:r w:rsidRPr="00113AE5" w:rsidR="006C1076">
        <w:t>km</w:t>
      </w:r>
      <w:r w:rsidRPr="00113AE5" w:rsidR="009750BE">
        <w:t>)</w:t>
      </w:r>
      <w:r w:rsidRPr="00113AE5" w:rsidR="006C1076">
        <w:t xml:space="preserve">, contrary to the </w:t>
      </w:r>
      <w:r w:rsidRPr="00113AE5" w:rsidR="000454FB">
        <w:t>orbital debris mitigation</w:t>
      </w:r>
      <w:r w:rsidRPr="00113AE5" w:rsidR="006C1076">
        <w:t xml:space="preserve"> plan set forth in an amendment to a modification application</w:t>
      </w:r>
      <w:r w:rsidRPr="00113AE5" w:rsidR="00407D03">
        <w:t xml:space="preserve"> that was granted by the Commission</w:t>
      </w:r>
      <w:r w:rsidRPr="00113AE5" w:rsidR="00281B69">
        <w:t xml:space="preserve">.  </w:t>
      </w:r>
      <w:r w:rsidRPr="00113AE5" w:rsidR="5ADFFD46">
        <w:t>To resolve this matter, the Company agrees to the terms and conditions of this Consent Decree, including an admission</w:t>
      </w:r>
      <w:r w:rsidRPr="00113AE5" w:rsidR="00FD4E3E">
        <w:t xml:space="preserve"> of liability</w:t>
      </w:r>
      <w:r w:rsidRPr="00113AE5" w:rsidR="5ADFFD46">
        <w:t>, implementation of a compliance plan, and</w:t>
      </w:r>
      <w:r w:rsidRPr="00113AE5" w:rsidR="004C21A5">
        <w:t xml:space="preserve"> a</w:t>
      </w:r>
      <w:r w:rsidRPr="00113AE5" w:rsidR="5ADFFD46">
        <w:t xml:space="preserve"> </w:t>
      </w:r>
      <w:r w:rsidRPr="00113AE5" w:rsidR="00364A7F">
        <w:t>Ci</w:t>
      </w:r>
      <w:r w:rsidRPr="00113AE5" w:rsidR="00857A81">
        <w:t>vil Penalty</w:t>
      </w:r>
      <w:r w:rsidRPr="00113AE5" w:rsidR="58FB5D84">
        <w:t xml:space="preserve"> </w:t>
      </w:r>
      <w:r w:rsidRPr="00113AE5" w:rsidR="5ADFFD46">
        <w:t>of $</w:t>
      </w:r>
      <w:r w:rsidRPr="00113AE5" w:rsidR="69280C54">
        <w:t>150</w:t>
      </w:r>
      <w:r w:rsidRPr="00113AE5" w:rsidR="5ADFFD46">
        <w:t>,000.</w:t>
      </w:r>
    </w:p>
    <w:p w:rsidR="00A347DA" w:rsidRPr="00113AE5" w:rsidP="006D38C8" w14:paraId="249CCBC0" w14:textId="77777777">
      <w:pPr>
        <w:keepNext/>
        <w:numPr>
          <w:ilvl w:val="0"/>
          <w:numId w:val="17"/>
        </w:numPr>
        <w:tabs>
          <w:tab w:val="num" w:pos="360"/>
          <w:tab w:val="left" w:pos="720"/>
        </w:tabs>
        <w:suppressAutoHyphens/>
        <w:spacing w:after="120"/>
        <w:ind w:left="0" w:firstLine="0"/>
        <w:outlineLvl w:val="0"/>
        <w:rPr>
          <w:b/>
          <w:caps/>
        </w:rPr>
      </w:pPr>
      <w:r w:rsidRPr="00113AE5">
        <w:rPr>
          <w:b/>
          <w:caps/>
        </w:rPr>
        <w:t>DEFINITIONS</w:t>
      </w:r>
    </w:p>
    <w:p w:rsidR="00A347DA" w:rsidRPr="00113AE5" w:rsidP="006D38C8" w14:paraId="2E414F01" w14:textId="77777777">
      <w:pPr>
        <w:pStyle w:val="ListParagraph"/>
        <w:numPr>
          <w:ilvl w:val="0"/>
          <w:numId w:val="19"/>
        </w:numPr>
        <w:tabs>
          <w:tab w:val="num" w:pos="1440"/>
        </w:tabs>
        <w:spacing w:after="120"/>
        <w:ind w:hanging="810"/>
      </w:pPr>
      <w:bookmarkStart w:id="0" w:name="_Ref136603774"/>
      <w:r w:rsidRPr="00113AE5">
        <w:t>For the purposes of this Consent Decree, the following definitions shall apply:</w:t>
      </w:r>
      <w:bookmarkEnd w:id="0"/>
      <w:r w:rsidRPr="00113AE5">
        <w:t xml:space="preserve"> </w:t>
      </w:r>
    </w:p>
    <w:p w:rsidR="00A347DA" w:rsidRPr="00113AE5" w:rsidP="00A347DA" w14:paraId="1A80B36E" w14:textId="77777777">
      <w:pPr>
        <w:numPr>
          <w:ilvl w:val="0"/>
          <w:numId w:val="4"/>
        </w:numPr>
        <w:spacing w:after="120"/>
      </w:pPr>
      <w:r w:rsidRPr="00113AE5">
        <w:t>“Act” means the Communications Act of 1934, as amended.</w:t>
      </w:r>
      <w:r>
        <w:rPr>
          <w:vertAlign w:val="superscript"/>
        </w:rPr>
        <w:footnoteReference w:id="3"/>
      </w:r>
    </w:p>
    <w:p w:rsidR="00A347DA" w:rsidRPr="00113AE5" w:rsidP="00A347DA" w14:paraId="5670432C" w14:textId="77777777">
      <w:pPr>
        <w:numPr>
          <w:ilvl w:val="0"/>
          <w:numId w:val="4"/>
        </w:numPr>
        <w:spacing w:after="120"/>
      </w:pPr>
      <w:r w:rsidRPr="00113AE5">
        <w:t>“Adopting Order” means an order of the Bureau adopting the terms of this Consent Decree without change, addition, deletion, or modification.</w:t>
      </w:r>
    </w:p>
    <w:p w:rsidR="00A347DA" w:rsidRPr="00113AE5" w:rsidP="00A347DA" w14:paraId="2BCDE260" w14:textId="77777777">
      <w:pPr>
        <w:numPr>
          <w:ilvl w:val="0"/>
          <w:numId w:val="4"/>
        </w:numPr>
        <w:spacing w:after="120"/>
      </w:pPr>
      <w:r w:rsidRPr="00113AE5">
        <w:t>“Bureau” means the Enforcement Bureau of the Federal Communications Commission.</w:t>
      </w:r>
    </w:p>
    <w:p w:rsidR="00A347DA" w:rsidRPr="00113AE5" w:rsidP="00A347DA" w14:paraId="14724C3A" w14:textId="0ED83EE6">
      <w:pPr>
        <w:numPr>
          <w:ilvl w:val="0"/>
          <w:numId w:val="4"/>
        </w:numPr>
        <w:spacing w:after="120"/>
      </w:pPr>
      <w:r w:rsidRPr="00113AE5">
        <w:t xml:space="preserve">“CD Acct. No.” means account number </w:t>
      </w:r>
      <w:r w:rsidRPr="00CD6B93" w:rsidR="00CD6B93">
        <w:rPr>
          <w:spacing w:val="-2"/>
        </w:rPr>
        <w:t>202332100010</w:t>
      </w:r>
      <w:r w:rsidRPr="00CD6B93">
        <w:t>,</w:t>
      </w:r>
      <w:r w:rsidRPr="00113AE5">
        <w:t xml:space="preserve"> associated with payment obligations described in paragraph </w:t>
      </w:r>
      <w:r w:rsidRPr="00113AE5" w:rsidR="002855C1">
        <w:fldChar w:fldCharType="begin"/>
      </w:r>
      <w:r w:rsidRPr="00113AE5" w:rsidR="002855C1">
        <w:instrText xml:space="preserve"> REF _Ref85615015 \r \h </w:instrText>
      </w:r>
      <w:r w:rsidRPr="00113AE5" w:rsidR="00113AE5">
        <w:instrText xml:space="preserve"> \* MERGEFORMAT </w:instrText>
      </w:r>
      <w:r w:rsidRPr="00113AE5" w:rsidR="002855C1">
        <w:fldChar w:fldCharType="separate"/>
      </w:r>
      <w:r w:rsidRPr="00113AE5" w:rsidR="00334EBA">
        <w:t>22</w:t>
      </w:r>
      <w:r w:rsidRPr="00113AE5" w:rsidR="002855C1">
        <w:fldChar w:fldCharType="end"/>
      </w:r>
      <w:r w:rsidRPr="00113AE5" w:rsidR="002855C1">
        <w:t xml:space="preserve"> </w:t>
      </w:r>
      <w:r w:rsidRPr="00113AE5">
        <w:t>of this Consent Decree.</w:t>
      </w:r>
    </w:p>
    <w:p w:rsidR="00A347DA" w:rsidRPr="00113AE5" w:rsidP="00A347DA" w14:paraId="7FE30E41" w14:textId="77777777">
      <w:pPr>
        <w:numPr>
          <w:ilvl w:val="0"/>
          <w:numId w:val="4"/>
        </w:numPr>
        <w:autoSpaceDE w:val="0"/>
        <w:autoSpaceDN w:val="0"/>
        <w:adjustRightInd w:val="0"/>
        <w:spacing w:after="120"/>
      </w:pPr>
      <w:r w:rsidRPr="00113AE5">
        <w:t>“Commission” and “FCC” mean the Federal Communications Commission and all of its bureaus and offices.</w:t>
      </w:r>
    </w:p>
    <w:p w:rsidR="00A347DA" w:rsidRPr="00113AE5" w:rsidP="00A347DA" w14:paraId="44A6D4DD" w14:textId="77777777">
      <w:pPr>
        <w:numPr>
          <w:ilvl w:val="0"/>
          <w:numId w:val="4"/>
        </w:numPr>
        <w:autoSpaceDE w:val="0"/>
        <w:autoSpaceDN w:val="0"/>
        <w:adjustRightInd w:val="0"/>
        <w:spacing w:after="120"/>
      </w:pPr>
      <w:r w:rsidRPr="00113AE5">
        <w:t>“Communications Laws” means collectively, the Act, the Rules, and the published and promulgated orders and decisions of the Commission to which DISH is subject by virtue of its business activities, including but not limited to the Satellite Rules.</w:t>
      </w:r>
    </w:p>
    <w:p w:rsidR="00A347DA" w:rsidRPr="00113AE5" w:rsidP="00A347DA" w14:paraId="4F4108DD" w14:textId="77777777">
      <w:pPr>
        <w:numPr>
          <w:ilvl w:val="0"/>
          <w:numId w:val="4"/>
        </w:numPr>
        <w:autoSpaceDE w:val="0"/>
        <w:autoSpaceDN w:val="0"/>
        <w:adjustRightInd w:val="0"/>
        <w:spacing w:after="120"/>
      </w:pPr>
      <w:r w:rsidRPr="00113AE5">
        <w:t xml:space="preserve">“Compliance Plan” means the compliance obligations, program, and procedures described in this Consent Decree at paragraph </w:t>
      </w:r>
      <w:r w:rsidRPr="00113AE5" w:rsidR="00E15C68">
        <w:fldChar w:fldCharType="begin"/>
      </w:r>
      <w:r w:rsidRPr="00113AE5" w:rsidR="00E15C68">
        <w:instrText xml:space="preserve"> REF _Ref85615079 \r \h </w:instrText>
      </w:r>
      <w:r w:rsidRPr="00113AE5" w:rsidR="00113AE5">
        <w:instrText xml:space="preserve"> \* MERGEFORMAT </w:instrText>
      </w:r>
      <w:r w:rsidRPr="00113AE5" w:rsidR="00E15C68">
        <w:fldChar w:fldCharType="separate"/>
      </w:r>
      <w:r w:rsidRPr="00113AE5" w:rsidR="00334EBA">
        <w:t>18</w:t>
      </w:r>
      <w:r w:rsidRPr="00113AE5" w:rsidR="00E15C68">
        <w:fldChar w:fldCharType="end"/>
      </w:r>
      <w:r w:rsidRPr="00113AE5">
        <w:t>.</w:t>
      </w:r>
    </w:p>
    <w:p w:rsidR="00A347DA" w:rsidRPr="00113AE5" w:rsidP="00A347DA" w14:paraId="0CFDD351" w14:textId="77777777">
      <w:pPr>
        <w:numPr>
          <w:ilvl w:val="0"/>
          <w:numId w:val="4"/>
        </w:numPr>
        <w:autoSpaceDE w:val="0"/>
        <w:autoSpaceDN w:val="0"/>
        <w:adjustRightInd w:val="0"/>
        <w:spacing w:after="120"/>
      </w:pPr>
      <w:r w:rsidRPr="00113AE5">
        <w:t xml:space="preserve">“Covered Employees” means those employees and </w:t>
      </w:r>
      <w:r w:rsidRPr="00113AE5" w:rsidR="004B4BA3">
        <w:t>agents of</w:t>
      </w:r>
      <w:r w:rsidRPr="00113AE5">
        <w:t xml:space="preserve"> the Company who perform, or directly supervise, </w:t>
      </w:r>
      <w:r w:rsidRPr="00113AE5" w:rsidR="00AD3307">
        <w:t xml:space="preserve">directly </w:t>
      </w:r>
      <w:r w:rsidRPr="00113AE5">
        <w:t xml:space="preserve">oversee, or </w:t>
      </w:r>
      <w:r w:rsidRPr="00113AE5" w:rsidR="003209B9">
        <w:t xml:space="preserve">directly </w:t>
      </w:r>
      <w:r w:rsidRPr="00113AE5">
        <w:t>manage the performance of, duties that relate to the Company’s responsibilities under the Satellite Rules.</w:t>
      </w:r>
    </w:p>
    <w:p w:rsidR="00A347DA" w:rsidRPr="00113AE5" w:rsidP="00A347DA" w14:paraId="00A0736A" w14:textId="77777777">
      <w:pPr>
        <w:numPr>
          <w:ilvl w:val="0"/>
          <w:numId w:val="4"/>
        </w:numPr>
        <w:autoSpaceDE w:val="0"/>
        <w:autoSpaceDN w:val="0"/>
        <w:adjustRightInd w:val="0"/>
        <w:spacing w:after="120"/>
      </w:pPr>
      <w:r w:rsidRPr="00113AE5">
        <w:t xml:space="preserve">“DISH” or “Company” means </w:t>
      </w:r>
      <w:r w:rsidRPr="00113AE5">
        <w:rPr>
          <w:color w:val="000000" w:themeColor="text1"/>
        </w:rPr>
        <w:t>DISH Operating L.L.C.,</w:t>
      </w:r>
      <w:r w:rsidRPr="00113AE5">
        <w:t xml:space="preserve"> along with its affiliates, subsidiaries, predecessors-in-interest, and successors-in-interest.  </w:t>
      </w:r>
    </w:p>
    <w:p w:rsidR="00A347DA" w:rsidRPr="00113AE5" w:rsidP="00A347DA" w14:paraId="26786AB3" w14:textId="77777777">
      <w:pPr>
        <w:numPr>
          <w:ilvl w:val="0"/>
          <w:numId w:val="4"/>
        </w:numPr>
        <w:autoSpaceDE w:val="0"/>
        <w:autoSpaceDN w:val="0"/>
        <w:adjustRightInd w:val="0"/>
        <w:spacing w:after="120"/>
      </w:pPr>
      <w:r w:rsidRPr="00113AE5">
        <w:t>“Effective Date” means the date by which both the Bureau and the Company have signed the Consent Decree and the Bureau has released an Adopting Order.</w:t>
      </w:r>
    </w:p>
    <w:p w:rsidR="00A347DA" w:rsidRPr="00113AE5" w:rsidP="00A347DA" w14:paraId="74A2098D" w14:textId="77777777">
      <w:pPr>
        <w:numPr>
          <w:ilvl w:val="0"/>
          <w:numId w:val="4"/>
        </w:numPr>
        <w:autoSpaceDE w:val="0"/>
        <w:autoSpaceDN w:val="0"/>
        <w:adjustRightInd w:val="0"/>
        <w:spacing w:after="120"/>
      </w:pPr>
      <w:r w:rsidRPr="00113AE5">
        <w:t xml:space="preserve">“Investigation” means the investigation commenced by the Bureau in File No. </w:t>
      </w:r>
      <w:r w:rsidRPr="00113AE5">
        <w:rPr>
          <w:spacing w:val="-2"/>
        </w:rPr>
        <w:t>EB</w:t>
      </w:r>
      <w:r w:rsidRPr="00113AE5">
        <w:rPr>
          <w:spacing w:val="-2"/>
        </w:rPr>
        <w:noBreakHyphen/>
        <w:t xml:space="preserve">SED-22-00034635 </w:t>
      </w:r>
      <w:r w:rsidRPr="00113AE5">
        <w:t>regarding whether the Company violated the Satellite Rules.</w:t>
      </w:r>
    </w:p>
    <w:p w:rsidR="00A347DA" w:rsidRPr="00113AE5" w:rsidP="00A347DA" w14:paraId="0755583B" w14:textId="77777777">
      <w:pPr>
        <w:numPr>
          <w:ilvl w:val="0"/>
          <w:numId w:val="4"/>
        </w:numPr>
        <w:spacing w:after="120"/>
      </w:pPr>
      <w:r w:rsidRPr="00113AE5">
        <w:t>“Operating Procedures” means the standard internal operating procedures and compliance policies established by the Company to implement the Compliance Plan.</w:t>
      </w:r>
    </w:p>
    <w:p w:rsidR="00A347DA" w:rsidRPr="00113AE5" w:rsidP="00A347DA" w14:paraId="70267DD0" w14:textId="77777777">
      <w:pPr>
        <w:numPr>
          <w:ilvl w:val="0"/>
          <w:numId w:val="4"/>
        </w:numPr>
        <w:spacing w:after="120"/>
      </w:pPr>
      <w:r w:rsidRPr="00113AE5">
        <w:t>“Parties” means the Company and the Bureau, each of which is a “Party.”</w:t>
      </w:r>
    </w:p>
    <w:p w:rsidR="00A347DA" w:rsidRPr="00113AE5" w:rsidP="00A347DA" w14:paraId="0FB57F1D" w14:textId="77777777">
      <w:pPr>
        <w:numPr>
          <w:ilvl w:val="0"/>
          <w:numId w:val="4"/>
        </w:numPr>
        <w:spacing w:after="120"/>
      </w:pPr>
      <w:r w:rsidRPr="00113AE5">
        <w:t>“Rules” means the Commission’s regulations found in Title 47 of the Code of Federal Regulations.</w:t>
      </w:r>
    </w:p>
    <w:p w:rsidR="00A347DA" w:rsidRPr="00113AE5" w:rsidP="00A347DA" w14:paraId="40DA3A66" w14:textId="77777777">
      <w:pPr>
        <w:numPr>
          <w:ilvl w:val="0"/>
          <w:numId w:val="4"/>
        </w:numPr>
        <w:spacing w:after="120"/>
      </w:pPr>
      <w:r w:rsidRPr="00113AE5">
        <w:t>“Satellite Rules” means the Act, the Rules (including but not limited to section 25.102</w:t>
      </w:r>
      <w:r w:rsidRPr="00113AE5" w:rsidR="0014006A">
        <w:t>),</w:t>
      </w:r>
      <w:r>
        <w:rPr>
          <w:vertAlign w:val="superscript"/>
        </w:rPr>
        <w:footnoteReference w:id="4"/>
      </w:r>
      <w:r w:rsidRPr="00113AE5">
        <w:t xml:space="preserve"> and Commission orders related to satellite and radio frequency device operations to which DISH is subject by virtue of its commercial satellite operations.</w:t>
      </w:r>
    </w:p>
    <w:p w:rsidR="00A347DA" w:rsidRPr="00113AE5" w:rsidP="006D38C8" w14:paraId="0EFF441C" w14:textId="77777777">
      <w:pPr>
        <w:keepNext/>
        <w:numPr>
          <w:ilvl w:val="0"/>
          <w:numId w:val="17"/>
        </w:numPr>
        <w:tabs>
          <w:tab w:val="num" w:pos="360"/>
          <w:tab w:val="left" w:pos="720"/>
        </w:tabs>
        <w:suppressAutoHyphens/>
        <w:spacing w:after="120"/>
        <w:ind w:left="0" w:firstLine="0"/>
        <w:outlineLvl w:val="0"/>
        <w:rPr>
          <w:b/>
          <w:caps/>
        </w:rPr>
      </w:pPr>
      <w:r w:rsidRPr="00113AE5">
        <w:rPr>
          <w:b/>
          <w:caps/>
        </w:rPr>
        <w:t>BACKGROUND</w:t>
      </w:r>
    </w:p>
    <w:p w:rsidR="00A347DA" w:rsidRPr="00113AE5" w:rsidP="006D38C8" w14:paraId="71E48C9B" w14:textId="77777777">
      <w:pPr>
        <w:pStyle w:val="ParaNum"/>
        <w:numPr>
          <w:ilvl w:val="0"/>
          <w:numId w:val="20"/>
        </w:numPr>
        <w:tabs>
          <w:tab w:val="clear" w:pos="1080"/>
          <w:tab w:val="num" w:pos="1440"/>
        </w:tabs>
      </w:pPr>
      <w:bookmarkStart w:id="1" w:name="_Hlk140840844"/>
      <w:bookmarkStart w:id="2" w:name="_Ref85621002"/>
      <w:bookmarkStart w:id="3" w:name="_Hlk73517458"/>
      <w:r w:rsidRPr="00113AE5">
        <w:t>Section 301 of the Act and section 25.102(a) of the Rules, prohibit the use or operation of any apparatus for the transmission of energy or communications or signals by a space or earth station except under and in accordance with a Commission-granted authorization.</w:t>
      </w:r>
      <w:r>
        <w:rPr>
          <w:rStyle w:val="FootnoteReference"/>
          <w:sz w:val="22"/>
        </w:rPr>
        <w:footnoteReference w:id="5"/>
      </w:r>
      <w:r w:rsidRPr="00113AE5">
        <w:t xml:space="preserve">   This important rule prevents interference in satellite operations and allows the Commission to coordinate and evaluate those operations</w:t>
      </w:r>
      <w:r w:rsidRPr="00113AE5" w:rsidR="002B5C12">
        <w:t>, including minimizing the creation of space debris and ensuring responsible end-of-life satellite disposal</w:t>
      </w:r>
      <w:r w:rsidRPr="00113AE5">
        <w:t xml:space="preserve">.  </w:t>
      </w:r>
    </w:p>
    <w:p w:rsidR="00A347DA" w:rsidRPr="00113AE5" w:rsidP="001F5952" w14:paraId="67F31D7A" w14:textId="77777777">
      <w:pPr>
        <w:pStyle w:val="ParaNum"/>
      </w:pPr>
      <w:bookmarkStart w:id="4" w:name="_Ref140651211"/>
      <w:bookmarkEnd w:id="1"/>
      <w:r w:rsidRPr="00113AE5">
        <w:t>On January 15, 2002, the International Bureau</w:t>
      </w:r>
      <w:r w:rsidRPr="00113AE5" w:rsidR="001E36EC">
        <w:t xml:space="preserve"> (IB)</w:t>
      </w:r>
      <w:r w:rsidRPr="00113AE5">
        <w:t>, Satellite Division,</w:t>
      </w:r>
      <w:r>
        <w:rPr>
          <w:vertAlign w:val="superscript"/>
        </w:rPr>
        <w:footnoteReference w:id="6"/>
      </w:r>
      <w:r w:rsidRPr="00113AE5">
        <w:t xml:space="preserve"> granted the Company authority to construct, deploy, and operate one DBS satellite known as EchoStar-7 at 119° W.L. that would be used to provide satellite TV to DISH subscribers.</w:t>
      </w:r>
      <w:r>
        <w:rPr>
          <w:vertAlign w:val="superscript"/>
        </w:rPr>
        <w:footnoteReference w:id="7"/>
      </w:r>
      <w:r w:rsidRPr="00113AE5">
        <w:t xml:space="preserve">  EchoStar-7 was launched on February 21, 2002, and commenced operations at the 119° W.L. orbital location on April 22, 2002.</w:t>
      </w:r>
      <w:r>
        <w:rPr>
          <w:vertAlign w:val="superscript"/>
        </w:rPr>
        <w:footnoteReference w:id="8"/>
      </w:r>
      <w:bookmarkEnd w:id="4"/>
    </w:p>
    <w:p w:rsidR="00A347DA" w:rsidRPr="00113AE5" w:rsidP="001F5952" w14:paraId="74BEC53B" w14:textId="77777777">
      <w:pPr>
        <w:pStyle w:val="ParaNum"/>
      </w:pPr>
      <w:r w:rsidRPr="00113AE5">
        <w:t xml:space="preserve">On March 29, 2010, the Company filed </w:t>
      </w:r>
      <w:r w:rsidRPr="00113AE5" w:rsidR="007216E1">
        <w:t xml:space="preserve">for </w:t>
      </w:r>
      <w:r w:rsidRPr="00113AE5">
        <w:t>a modification</w:t>
      </w:r>
      <w:r w:rsidRPr="00113AE5" w:rsidR="00AE0920">
        <w:t xml:space="preserve"> to its authorization,</w:t>
      </w:r>
      <w:r w:rsidRPr="00113AE5">
        <w:t xml:space="preserve"> requesting authority to permanently operate the EchoStar-7 satellite at 118.8° W.L.</w:t>
      </w:r>
      <w:r>
        <w:rPr>
          <w:vertAlign w:val="superscript"/>
        </w:rPr>
        <w:footnoteReference w:id="9"/>
      </w:r>
      <w:r w:rsidRPr="00113AE5">
        <w:t xml:space="preserve">  In the modification, the Company stated that the prior authorization parameters were unaffected by the requested modification other than a slight change in orbital location.</w:t>
      </w:r>
      <w:r>
        <w:rPr>
          <w:vertAlign w:val="superscript"/>
        </w:rPr>
        <w:footnoteReference w:id="10"/>
      </w:r>
      <w:r w:rsidRPr="00113AE5">
        <w:t xml:space="preserve">  </w:t>
      </w:r>
    </w:p>
    <w:p w:rsidR="00A347DA" w:rsidRPr="00113AE5" w:rsidP="001F5952" w14:paraId="55A1688F" w14:textId="77777777">
      <w:pPr>
        <w:pStyle w:val="ParaNum"/>
      </w:pPr>
      <w:r w:rsidRPr="00113AE5">
        <w:t>The Company amended the pending modification on June 10, 2010, to include an orbital debris mitigation plan.</w:t>
      </w:r>
      <w:r>
        <w:rPr>
          <w:vertAlign w:val="superscript"/>
        </w:rPr>
        <w:footnoteReference w:id="11"/>
      </w:r>
      <w:r w:rsidRPr="00113AE5">
        <w:t xml:space="preserve">  The amendment narrative indicated that</w:t>
      </w:r>
      <w:r w:rsidRPr="00113AE5" w:rsidR="0084637C">
        <w:t>,</w:t>
      </w:r>
      <w:r w:rsidRPr="00113AE5">
        <w:t xml:space="preserve"> upon mission completion, </w:t>
      </w:r>
      <w:r w:rsidRPr="00113AE5" w:rsidR="00B63067">
        <w:t xml:space="preserve">DISH </w:t>
      </w:r>
      <w:r w:rsidRPr="00113AE5" w:rsidR="000167BF">
        <w:t>would</w:t>
      </w:r>
      <w:r w:rsidRPr="00113AE5" w:rsidR="00B63067">
        <w:t xml:space="preserve"> </w:t>
      </w:r>
      <w:r w:rsidRPr="00113AE5">
        <w:t>maneuver</w:t>
      </w:r>
      <w:r w:rsidRPr="00113AE5" w:rsidR="00B63067">
        <w:t xml:space="preserve"> the EchoStar-7 satellite</w:t>
      </w:r>
      <w:r w:rsidRPr="00113AE5">
        <w:t xml:space="preserve"> to a disposal orbit at least 300 km above its operational geostationary orbit and that, based on data from the satellite manufacturer, it would reserve 11 </w:t>
      </w:r>
      <w:r w:rsidRPr="00113AE5" w:rsidR="0014006A">
        <w:t>kilograms (</w:t>
      </w:r>
      <w:r w:rsidRPr="00113AE5">
        <w:t>kg</w:t>
      </w:r>
      <w:r w:rsidRPr="00113AE5" w:rsidR="0014006A">
        <w:t>)</w:t>
      </w:r>
      <w:r w:rsidRPr="00113AE5">
        <w:t xml:space="preserve"> of fuel for this maneuver.</w:t>
      </w:r>
      <w:r>
        <w:rPr>
          <w:vertAlign w:val="superscript"/>
        </w:rPr>
        <w:footnoteReference w:id="12"/>
      </w:r>
    </w:p>
    <w:p w:rsidR="00A347DA" w:rsidRPr="00113AE5" w:rsidP="001F5952" w14:paraId="2C35272B" w14:textId="77777777">
      <w:pPr>
        <w:pStyle w:val="ParaNum"/>
      </w:pPr>
      <w:r w:rsidRPr="00113AE5">
        <w:t>While the modification was pending, the Company filed for a 10-year license extension on January 24, 2012</w:t>
      </w:r>
      <w:r w:rsidRPr="00113AE5" w:rsidR="0023708B">
        <w:t>,</w:t>
      </w:r>
      <w:r w:rsidRPr="00113AE5">
        <w:t xml:space="preserve"> to extend the license term from April 22, 2012</w:t>
      </w:r>
      <w:r w:rsidRPr="00113AE5" w:rsidR="002F6178">
        <w:t>,</w:t>
      </w:r>
      <w:r w:rsidRPr="00113AE5">
        <w:t xml:space="preserve"> to April 22, 2022.  The Company incorporated its pending modification by reference.</w:t>
      </w:r>
      <w:r>
        <w:rPr>
          <w:vertAlign w:val="superscript"/>
        </w:rPr>
        <w:footnoteReference w:id="13"/>
      </w:r>
      <w:r w:rsidRPr="00113AE5">
        <w:t xml:space="preserve">  The license extension application stated that the predicted </w:t>
      </w:r>
      <w:r w:rsidRPr="00113AE5" w:rsidR="007314A1">
        <w:t>end-of-life</w:t>
      </w:r>
      <w:r w:rsidRPr="00113AE5">
        <w:t xml:space="preserve"> for the EchoStar-7 satellite, based on the remaining fuel and projected operational parameters, was May 2022.</w:t>
      </w:r>
      <w:r>
        <w:rPr>
          <w:vertAlign w:val="superscript"/>
        </w:rPr>
        <w:footnoteReference w:id="14"/>
      </w:r>
      <w:r w:rsidRPr="00113AE5">
        <w:t xml:space="preserve">  On October 18, 2012, IB granted the application “in accordance with the terms, conditions, and technical specifications set forth in the Company’s application and the FCC’s rules . . . .”</w:t>
      </w:r>
      <w:r>
        <w:rPr>
          <w:vertAlign w:val="superscript"/>
        </w:rPr>
        <w:footnoteReference w:id="15"/>
      </w:r>
      <w:r w:rsidRPr="00113AE5">
        <w:t xml:space="preserve">  The grant was subject to several conditions, including that the Company “operate the EchoStar-7 satellite in accordance with the terms of its current authorization, IBFS File Nos. SAT-MOD-20100329-00058 and SAT-AMD-20100610-00127</w:t>
      </w:r>
      <w:r w:rsidRPr="00113AE5" w:rsidR="006277F5">
        <w:t>.</w:t>
      </w:r>
      <w:r w:rsidRPr="00113AE5" w:rsidR="00E06AFE">
        <w:t>”</w:t>
      </w:r>
      <w:r>
        <w:rPr>
          <w:vertAlign w:val="superscript"/>
        </w:rPr>
        <w:footnoteReference w:id="16"/>
      </w:r>
      <w:r w:rsidRPr="00113AE5">
        <w:t xml:space="preserve">  </w:t>
      </w:r>
    </w:p>
    <w:p w:rsidR="00A347DA" w:rsidRPr="00113AE5" w:rsidP="001F5952" w14:paraId="0E2C61B5" w14:textId="77777777">
      <w:pPr>
        <w:pStyle w:val="ParaNum"/>
      </w:pPr>
      <w:bookmarkStart w:id="5" w:name="_Ref140842550"/>
      <w:r w:rsidRPr="00113AE5">
        <w:t>In mid-February 2022, the Company asked its satellite manufacturer for assistance in investigating thruster operations on the EchoStar-7 satellite after satellite maneuvers conducted by the Company did not produce the expected change in satellite trajectory.  As part of that investigation</w:t>
      </w:r>
      <w:r w:rsidRPr="00113AE5" w:rsidR="00E16FCE">
        <w:t>,</w:t>
      </w:r>
      <w:r w:rsidRPr="00113AE5" w:rsidR="00B63067">
        <w:t xml:space="preserve"> and </w:t>
      </w:r>
      <w:r w:rsidRPr="00113AE5" w:rsidR="00970FDB">
        <w:t xml:space="preserve">based on </w:t>
      </w:r>
      <w:r w:rsidRPr="00113AE5" w:rsidR="00B63067">
        <w:t>data provided by the satellite manufacturer</w:t>
      </w:r>
      <w:r w:rsidRPr="00113AE5">
        <w:t xml:space="preserve">, </w:t>
      </w:r>
      <w:r w:rsidRPr="00113AE5" w:rsidR="00C17C6F">
        <w:t>on February 28, 2022</w:t>
      </w:r>
      <w:r w:rsidRPr="00113AE5" w:rsidR="004F2C33">
        <w:t>,</w:t>
      </w:r>
      <w:r w:rsidRPr="00113AE5" w:rsidR="00C17C6F">
        <w:t xml:space="preserve"> </w:t>
      </w:r>
      <w:r w:rsidRPr="00113AE5">
        <w:t xml:space="preserve">the Company determined that the EchoStar-7 satellite was unexpectedly running low on propellant and would need to be deorbited shortly.  On the same day, Company personnel called International Bureau staff to alert the Commission about the possibility that the satellite might no longer be capable of executing its </w:t>
      </w:r>
      <w:r w:rsidRPr="00113AE5" w:rsidR="007314A1">
        <w:t>end-of-life</w:t>
      </w:r>
      <w:r w:rsidRPr="00113AE5">
        <w:t xml:space="preserve"> disposal plan as authorized.</w:t>
      </w:r>
      <w:bookmarkEnd w:id="5"/>
      <w:r w:rsidRPr="00113AE5">
        <w:t xml:space="preserve">  </w:t>
      </w:r>
      <w:bookmarkStart w:id="6" w:name="_Ref140651222"/>
    </w:p>
    <w:p w:rsidR="00A347DA" w:rsidRPr="00113AE5" w:rsidP="001F5952" w14:paraId="57AD225C" w14:textId="77777777">
      <w:pPr>
        <w:pStyle w:val="ParaNum"/>
      </w:pPr>
      <w:bookmarkStart w:id="7" w:name="_Ref141427011"/>
      <w:r w:rsidRPr="00113AE5">
        <w:t>On April 7, 2022, the Company met with International Bureau, Satellite Division staff to provide an update.  Thereafter, on May 6, 2022, the Company notified the Commission that the EchoStar-7 satellite had completed end-of-life deorbit maneuvers and surrendered its license for the EchoStar-7 satellite.</w:t>
      </w:r>
      <w:r>
        <w:rPr>
          <w:vertAlign w:val="superscript"/>
        </w:rPr>
        <w:footnoteReference w:id="17"/>
      </w:r>
      <w:r w:rsidRPr="00113AE5">
        <w:t xml:space="preserve">  The notice indicated that the satellite had been placed in a disposal orbit approximately 122 km above the geostationary arc, short of the disposal orbit of 300 km specified in its orbital debris mitigation plan.</w:t>
      </w:r>
      <w:r>
        <w:rPr>
          <w:vertAlign w:val="superscript"/>
        </w:rPr>
        <w:footnoteReference w:id="18"/>
      </w:r>
      <w:bookmarkEnd w:id="6"/>
      <w:bookmarkEnd w:id="7"/>
      <w:r w:rsidRPr="00113AE5">
        <w:t xml:space="preserve"> </w:t>
      </w:r>
    </w:p>
    <w:p w:rsidR="00A347DA" w:rsidRPr="00113AE5" w:rsidP="00AD145D" w14:paraId="280C19CF" w14:textId="77777777">
      <w:pPr>
        <w:pStyle w:val="ParaNum"/>
      </w:pPr>
      <w:r w:rsidRPr="00113AE5">
        <w:t>The International Bureau referred the matter to the Enforcement Bureau and on December 27, 2022, the Enforcement Bureau issued a Letter of Inquiry (LOI) to the Company directing it to submit a sworn written response to a series of questions relating to the EchoStar-7 satellite end-of-life deorbit maneuvers.</w:t>
      </w:r>
      <w:r>
        <w:rPr>
          <w:vertAlign w:val="superscript"/>
        </w:rPr>
        <w:footnoteReference w:id="19"/>
      </w:r>
      <w:r w:rsidRPr="00113AE5">
        <w:t xml:space="preserve">  The Company timely responded to the LOI.</w:t>
      </w:r>
      <w:r>
        <w:rPr>
          <w:vertAlign w:val="superscript"/>
        </w:rPr>
        <w:footnoteReference w:id="20"/>
      </w:r>
      <w:bookmarkStart w:id="8" w:name="_Ref136603792"/>
    </w:p>
    <w:p w:rsidR="00A347DA" w:rsidRPr="00113AE5" w:rsidP="001F5952" w14:paraId="7346F3BC" w14:textId="77777777">
      <w:pPr>
        <w:pStyle w:val="ParaNum"/>
      </w:pPr>
      <w:r w:rsidRPr="00113AE5">
        <w:t>In its response to the LOI, the Company concedes that</w:t>
      </w:r>
      <w:r w:rsidRPr="00113AE5" w:rsidR="001274A4">
        <w:t>,</w:t>
      </w:r>
      <w:r w:rsidRPr="00113AE5">
        <w:t xml:space="preserve"> in late February 2022, it determined that not enough propellant was available to maneuver EchoStar-7 to a disposal orbit of at least 300 km above its operational geostationary orbit as </w:t>
      </w:r>
      <w:r w:rsidRPr="00113AE5" w:rsidR="0F44E5F0">
        <w:t xml:space="preserve">specified </w:t>
      </w:r>
      <w:r w:rsidRPr="00113AE5">
        <w:t>by its orbital debris mitigation plan</w:t>
      </w:r>
      <w:r w:rsidRPr="00113AE5" w:rsidR="00DA331C">
        <w:t xml:space="preserve"> </w:t>
      </w:r>
      <w:r w:rsidRPr="00113AE5" w:rsidR="00D82B0B">
        <w:t xml:space="preserve">as it was </w:t>
      </w:r>
      <w:r w:rsidRPr="00113AE5" w:rsidR="00D82B0B">
        <w:t>approved by the Commission</w:t>
      </w:r>
      <w:r w:rsidRPr="00113AE5" w:rsidR="006763DE">
        <w:t xml:space="preserve">, </w:t>
      </w:r>
      <w:r w:rsidRPr="00113AE5" w:rsidR="00DA331C">
        <w:t>and th</w:t>
      </w:r>
      <w:r w:rsidRPr="00113AE5" w:rsidR="00EB13AE">
        <w:t>at the</w:t>
      </w:r>
      <w:r w:rsidRPr="00113AE5" w:rsidR="00DA331C">
        <w:t xml:space="preserve"> Company</w:t>
      </w:r>
      <w:r w:rsidRPr="00113AE5" w:rsidR="008412A5">
        <w:t xml:space="preserve"> placed the </w:t>
      </w:r>
      <w:r w:rsidRPr="00113AE5" w:rsidR="004755AC">
        <w:t>satellite at a disposal orbit approximately 122 km above the geostationary arc</w:t>
      </w:r>
      <w:r w:rsidRPr="00113AE5">
        <w:t>.</w:t>
      </w:r>
      <w:r>
        <w:rPr>
          <w:vertAlign w:val="superscript"/>
        </w:rPr>
        <w:footnoteReference w:id="21"/>
      </w:r>
      <w:r w:rsidRPr="00113AE5">
        <w:t xml:space="preserve"> </w:t>
      </w:r>
      <w:bookmarkEnd w:id="8"/>
      <w:r w:rsidRPr="00113AE5" w:rsidR="00C26765">
        <w:t xml:space="preserve"> </w:t>
      </w:r>
      <w:r w:rsidRPr="00113AE5">
        <w:t>The Company and the Bureau subsequently engaged in settlement negotiations.  To resolve this matter, the Company and the Bureau enter into this Consent Decree and agree to the following terms and conditions.</w:t>
      </w:r>
    </w:p>
    <w:p w:rsidR="00A347DA" w:rsidRPr="00113AE5" w:rsidP="00A347DA" w14:paraId="040175D3" w14:textId="77777777">
      <w:pPr>
        <w:pStyle w:val="Heading1"/>
        <w:rPr>
          <w:rFonts w:ascii="Times New Roman" w:hAnsi="Times New Roman"/>
        </w:rPr>
      </w:pPr>
      <w:bookmarkStart w:id="9" w:name="FN[FN18]"/>
      <w:bookmarkEnd w:id="2"/>
      <w:bookmarkEnd w:id="3"/>
      <w:bookmarkEnd w:id="9"/>
      <w:r w:rsidRPr="00113AE5">
        <w:rPr>
          <w:rFonts w:ascii="Times New Roman" w:hAnsi="Times New Roman"/>
        </w:rPr>
        <w:t>TERMS OF AGREEMENT</w:t>
      </w:r>
    </w:p>
    <w:p w:rsidR="00A347DA" w:rsidRPr="00113AE5" w:rsidP="00A347DA" w14:paraId="4711E350" w14:textId="77777777">
      <w:pPr>
        <w:pStyle w:val="ParaNum"/>
      </w:pPr>
      <w:r w:rsidRPr="00113AE5">
        <w:rPr>
          <w:b/>
          <w:bCs/>
          <w:u w:val="single"/>
        </w:rPr>
        <w:t>Adopting Order</w:t>
      </w:r>
      <w:r w:rsidRPr="00113AE5">
        <w:t>.  The provisions of this Consent Decree shall be incorporated by the Bureau in an Adopting Order.</w:t>
      </w:r>
    </w:p>
    <w:p w:rsidR="00A347DA" w:rsidRPr="00113AE5" w:rsidP="00A347DA" w14:paraId="144A4EBB" w14:textId="77777777">
      <w:pPr>
        <w:pStyle w:val="ParaNum"/>
      </w:pPr>
      <w:r w:rsidRPr="00113AE5">
        <w:rPr>
          <w:b/>
          <w:bCs/>
          <w:u w:val="single"/>
        </w:rPr>
        <w:t>Jurisdiction</w:t>
      </w:r>
      <w:r w:rsidRPr="00113AE5">
        <w:t>.  The Company agrees that the Bureau has jurisdiction over it and the matters contained in this Consent Decree and has the authority to enter into and adopt this Consent Decree.</w:t>
      </w:r>
    </w:p>
    <w:p w:rsidR="00A347DA" w:rsidRPr="00113AE5" w:rsidP="00A347DA" w14:paraId="01BB072C" w14:textId="77777777">
      <w:pPr>
        <w:pStyle w:val="ParaNum"/>
      </w:pPr>
      <w:r w:rsidRPr="00113AE5">
        <w:rPr>
          <w:b/>
          <w:bCs/>
          <w:u w:val="single"/>
        </w:rPr>
        <w:t>Effective Date; Violations</w:t>
      </w:r>
      <w:r w:rsidRPr="00113AE5">
        <w:t xml:space="preserve">.  The Parties agree that this Consent Decree shall become effective on the Effective Date as defined herein.  As of the Effective Date, the Parties agree that this Consent Decree shall have the same force and effect as any other order of the Commission.  </w:t>
      </w:r>
    </w:p>
    <w:p w:rsidR="00A347DA" w:rsidRPr="00113AE5" w:rsidP="00A347DA" w14:paraId="7F0ECF0A" w14:textId="77777777">
      <w:pPr>
        <w:pStyle w:val="ParaNum"/>
      </w:pPr>
      <w:bookmarkStart w:id="10" w:name="_Ref69809898"/>
      <w:r w:rsidRPr="00113AE5">
        <w:rPr>
          <w:b/>
          <w:bCs/>
          <w:u w:val="single"/>
        </w:rPr>
        <w:t>Termination of Investigation</w:t>
      </w:r>
      <w:r w:rsidRPr="00113AE5">
        <w:t>.  In express reliance on the covenants and representations in this Consent Decree and to avoid further expenditure of public resources, the Bureau agrees to terminate the Investigation.  In consideration for the termination of the Investigation, the Company agrees to the terms, conditions, and procedures contained herein.  The Bureau further agrees that, in the absence of new material evidence, it will not use the facts developed in the Investigation through the Effective Date, or the existence of this Consent Decree, to institute any new proceeding on its own motion against the Company concerning the matters that were the subject of the Investigation, or to set for hearing the question of the Company’s basic qualifications to be a Commission licensee or hold Commission licenses or authorizations based on the matters that were the subject of the Investigation.</w:t>
      </w:r>
      <w:r>
        <w:rPr>
          <w:rStyle w:val="FootnoteReference"/>
          <w:sz w:val="22"/>
        </w:rPr>
        <w:footnoteReference w:id="22"/>
      </w:r>
      <w:bookmarkEnd w:id="10"/>
    </w:p>
    <w:p w:rsidR="00A347DA" w:rsidRPr="00113AE5" w14:paraId="7629AB57" w14:textId="77777777">
      <w:pPr>
        <w:pStyle w:val="ParaNum"/>
      </w:pPr>
      <w:r w:rsidRPr="00113AE5">
        <w:rPr>
          <w:b/>
          <w:bCs/>
          <w:u w:val="single"/>
        </w:rPr>
        <w:t>Admission of Liability</w:t>
      </w:r>
      <w:r w:rsidRPr="00113AE5">
        <w:t xml:space="preserve">.  The Company admits for the purpose of this Consent Decree and for Commission civil enforcement purposes, and in express reliance on the provisions of paragraph </w:t>
      </w:r>
      <w:r w:rsidRPr="00113AE5">
        <w:fldChar w:fldCharType="begin"/>
      </w:r>
      <w:r w:rsidRPr="00113AE5">
        <w:instrText xml:space="preserve"> REF _Ref69809898 \r \h </w:instrText>
      </w:r>
      <w:r w:rsidRPr="00113AE5" w:rsidR="00113AE5">
        <w:instrText xml:space="preserve"> \* MERGEFORMAT </w:instrText>
      </w:r>
      <w:r w:rsidRPr="00113AE5">
        <w:fldChar w:fldCharType="separate"/>
      </w:r>
      <w:r w:rsidRPr="00113AE5" w:rsidR="00334EBA">
        <w:t>15</w:t>
      </w:r>
      <w:r w:rsidRPr="00113AE5">
        <w:fldChar w:fldCharType="end"/>
      </w:r>
      <w:r w:rsidRPr="00113AE5">
        <w:t xml:space="preserve"> herein, that its actions described in paragraphs </w:t>
      </w:r>
      <w:r w:rsidRPr="00113AE5">
        <w:fldChar w:fldCharType="begin"/>
      </w:r>
      <w:r w:rsidRPr="00113AE5">
        <w:instrText xml:space="preserve"> REF _Ref140651211 \r \h </w:instrText>
      </w:r>
      <w:r w:rsidRPr="00113AE5" w:rsidR="00113AE5">
        <w:instrText xml:space="preserve"> \* MERGEFORMAT </w:instrText>
      </w:r>
      <w:r w:rsidRPr="00113AE5">
        <w:fldChar w:fldCharType="separate"/>
      </w:r>
      <w:r w:rsidRPr="00113AE5" w:rsidR="00334EBA">
        <w:t>4</w:t>
      </w:r>
      <w:r w:rsidRPr="00113AE5">
        <w:fldChar w:fldCharType="end"/>
      </w:r>
      <w:r w:rsidRPr="00113AE5">
        <w:t>-</w:t>
      </w:r>
      <w:r w:rsidRPr="00113AE5" w:rsidR="002250EC">
        <w:fldChar w:fldCharType="begin"/>
      </w:r>
      <w:r w:rsidRPr="00113AE5" w:rsidR="002250EC">
        <w:instrText xml:space="preserve"> REF _Ref141427011 \r \h </w:instrText>
      </w:r>
      <w:r w:rsidRPr="00113AE5" w:rsidR="00113AE5">
        <w:instrText xml:space="preserve"> \* MERGEFORMAT </w:instrText>
      </w:r>
      <w:r w:rsidRPr="00113AE5" w:rsidR="002250EC">
        <w:fldChar w:fldCharType="separate"/>
      </w:r>
      <w:r w:rsidRPr="00113AE5" w:rsidR="00334EBA">
        <w:t>9</w:t>
      </w:r>
      <w:r w:rsidRPr="00113AE5" w:rsidR="002250EC">
        <w:fldChar w:fldCharType="end"/>
      </w:r>
      <w:r w:rsidRPr="00113AE5">
        <w:t xml:space="preserve"> violated </w:t>
      </w:r>
      <w:r w:rsidRPr="00113AE5" w:rsidR="00941BC2">
        <w:t>s</w:t>
      </w:r>
      <w:r w:rsidRPr="00113AE5" w:rsidR="001368A7">
        <w:t xml:space="preserve">ection </w:t>
      </w:r>
      <w:r w:rsidRPr="00113AE5" w:rsidR="00941BC2">
        <w:t xml:space="preserve">301 of the Act and section </w:t>
      </w:r>
      <w:r w:rsidRPr="00113AE5" w:rsidR="001368A7">
        <w:t>25.102</w:t>
      </w:r>
      <w:r w:rsidRPr="00113AE5" w:rsidR="00941BC2">
        <w:t xml:space="preserve"> of the Rules</w:t>
      </w:r>
      <w:r w:rsidRPr="00113AE5" w:rsidR="001368A7">
        <w:t>, which requires operations in accordance with an authorization granted by the Commission</w:t>
      </w:r>
      <w:r w:rsidRPr="00113AE5" w:rsidR="00941BC2">
        <w:t>.</w:t>
      </w:r>
      <w:r>
        <w:rPr>
          <w:rStyle w:val="FootnoteReference"/>
          <w:sz w:val="22"/>
        </w:rPr>
        <w:footnoteReference w:id="23"/>
      </w:r>
      <w:r w:rsidRPr="00113AE5" w:rsidR="001368A7">
        <w:t xml:space="preserve"> </w:t>
      </w:r>
      <w:bookmarkStart w:id="11" w:name="_Ref85615449"/>
      <w:bookmarkStart w:id="12" w:name="_Ref379202869"/>
    </w:p>
    <w:p w:rsidR="00A347DA" w:rsidRPr="00113AE5" w:rsidP="00AD145D" w14:paraId="379F315A" w14:textId="77777777">
      <w:pPr>
        <w:pStyle w:val="ParaNum"/>
      </w:pPr>
      <w:bookmarkStart w:id="13" w:name="_Ref85698551"/>
      <w:r w:rsidRPr="00113AE5">
        <w:rPr>
          <w:b/>
          <w:bCs/>
          <w:u w:val="single"/>
        </w:rPr>
        <w:t>Compliance Officer</w:t>
      </w:r>
      <w:r w:rsidRPr="00113AE5">
        <w:t xml:space="preserve">.  </w:t>
      </w:r>
      <w:bookmarkStart w:id="14" w:name="_Hlk128562030"/>
      <w:r w:rsidRPr="00113AE5">
        <w:t>Within thirty (30) calendar days after the Effective Date, the Company</w:t>
      </w:r>
      <w:bookmarkStart w:id="15" w:name="_Ref85621164"/>
      <w:bookmarkStart w:id="16" w:name="_Ref514754008"/>
      <w:r w:rsidRPr="00113AE5">
        <w:t xml:space="preserve"> shall designate a senior corporate manager or above with requisite corporate, budget</w:t>
      </w:r>
      <w:r w:rsidRPr="00113AE5" w:rsidR="004730E2">
        <w:t>,</w:t>
      </w:r>
      <w:r w:rsidRPr="00113AE5">
        <w:t xml:space="preserve"> and organizational authority to serve as a Compliance Officer </w:t>
      </w:r>
      <w:bookmarkEnd w:id="14"/>
      <w:r w:rsidRPr="00113AE5">
        <w:t>and to discharge the duties set forth below.  The person designated as the Compliance Officer shall be responsible for developing, implementing, and administering the Compliance Plan and ensuring that the Company complies with the terms and conditions of the Compliance Plan and this Consent Decree.  In addition to the general knowledge of the Communications Laws necessary to discharge his or her duties under this Consent Decree, the Compliance Officer shall have specific knowledge of the Satellite Rules prior to assuming his/her duties.</w:t>
      </w:r>
      <w:bookmarkEnd w:id="11"/>
      <w:bookmarkEnd w:id="13"/>
      <w:bookmarkEnd w:id="15"/>
    </w:p>
    <w:p w:rsidR="00A347DA" w:rsidRPr="00113AE5" w:rsidP="00A347DA" w14:paraId="71351033" w14:textId="77777777">
      <w:pPr>
        <w:pStyle w:val="ParaNum"/>
      </w:pPr>
      <w:bookmarkStart w:id="17" w:name="_Ref85615079"/>
      <w:r w:rsidRPr="00113AE5">
        <w:rPr>
          <w:b/>
          <w:bCs/>
          <w:u w:val="single"/>
        </w:rPr>
        <w:t>Compliance Plan</w:t>
      </w:r>
      <w:r w:rsidRPr="00113AE5">
        <w:t xml:space="preserve">.  </w:t>
      </w:r>
      <w:bookmarkEnd w:id="16"/>
      <w:r w:rsidRPr="00113AE5">
        <w:t>For purposes of settling the matters set forth herein, the Company agrees that it shall, within sixty (60) calendar days after the Effective Date, develop or update, keep in its files, and implement a Compliance Plan designed to ensure future compliance with the Communications Laws and with the terms and conditions of this Consent Decree.  With respect to the Satellite Rules, the Company will implement, at a minimum, the following:</w:t>
      </w:r>
      <w:bookmarkEnd w:id="17"/>
    </w:p>
    <w:p w:rsidR="00A347DA" w:rsidRPr="00113AE5" w:rsidP="00A347DA" w14:paraId="1BBB71CF" w14:textId="77777777">
      <w:pPr>
        <w:numPr>
          <w:ilvl w:val="0"/>
          <w:numId w:val="7"/>
        </w:numPr>
        <w:tabs>
          <w:tab w:val="left" w:pos="1656"/>
        </w:tabs>
        <w:snapToGrid w:val="0"/>
        <w:spacing w:after="120"/>
      </w:pPr>
      <w:r w:rsidRPr="00113AE5">
        <w:rPr>
          <w:b/>
          <w:u w:val="single"/>
        </w:rPr>
        <w:t>Operating Procedures</w:t>
      </w:r>
      <w:r w:rsidRPr="00113AE5">
        <w:t xml:space="preserve">.  Within </w:t>
      </w:r>
      <w:r w:rsidRPr="00113AE5" w:rsidR="007D721A">
        <w:t>forty-five</w:t>
      </w:r>
      <w:r w:rsidRPr="00113AE5">
        <w:t xml:space="preserve"> (</w:t>
      </w:r>
      <w:r w:rsidRPr="00113AE5" w:rsidR="007D721A">
        <w:t>45</w:t>
      </w:r>
      <w:r w:rsidRPr="00113AE5">
        <w:t>) calendar days after the Effective Date, the Company shall establish Operating Procedures that the Company must follow</w:t>
      </w:r>
      <w:r w:rsidRPr="00113AE5" w:rsidR="00F31C6D">
        <w:t xml:space="preserve"> for current and future United States satellites owned and operated during the term of the consent decree</w:t>
      </w:r>
      <w:r w:rsidRPr="00113AE5">
        <w:t xml:space="preserve"> to help ensure the Company’s compliance with the Satellite Rules.  The </w:t>
      </w:r>
      <w:r w:rsidRPr="00113AE5">
        <w:t>Company shall also develop a Compliance Checklist that describes the steps that the Company must follow to ensure compliance with the Satellite Rules.  With respect to the Satellite Rules Operating Procedures, the Company will implement the following procedures:</w:t>
      </w:r>
    </w:p>
    <w:p w:rsidR="00A347DA" w:rsidRPr="00113AE5" w:rsidP="00AA0FCF" w14:paraId="0109E0A7" w14:textId="77777777">
      <w:pPr>
        <w:numPr>
          <w:ilvl w:val="2"/>
          <w:numId w:val="7"/>
        </w:numPr>
        <w:spacing w:after="120"/>
      </w:pPr>
      <w:r w:rsidRPr="00113AE5">
        <w:rPr>
          <w:b/>
          <w:bCs/>
        </w:rPr>
        <w:t>Develop and Improve Upon Propellant Tracking.</w:t>
      </w:r>
      <w:r w:rsidRPr="00113AE5">
        <w:t xml:space="preserve">  The Company will </w:t>
      </w:r>
      <w:r w:rsidRPr="00113AE5" w:rsidR="0036240F">
        <w:t>utilize all manufacturer recommended methods to assess satellite propellant usage</w:t>
      </w:r>
      <w:r w:rsidRPr="00113AE5">
        <w:t>, including</w:t>
      </w:r>
      <w:r w:rsidRPr="00113AE5" w:rsidR="00825ECB">
        <w:t>:</w:t>
      </w:r>
      <w:r w:rsidRPr="00113AE5">
        <w:t xml:space="preserve"> </w:t>
      </w:r>
      <w:r w:rsidRPr="00113AE5" w:rsidR="00825ECB">
        <w:t>(1)</w:t>
      </w:r>
      <w:r w:rsidRPr="00113AE5">
        <w:t xml:space="preserve"> utilizing bookkeeping, Pressure-Volume-Temperature (PVT), and any other available manufacturer recommended method of propellant gauging (such as Propellant Gauging System (PGS), Propellant Depletion Gauge Operations (PDGO), or bookkeeping/PVT combined statistical analysis), and </w:t>
      </w:r>
      <w:r w:rsidRPr="00113AE5" w:rsidR="00825ECB">
        <w:t>(2)</w:t>
      </w:r>
      <w:r w:rsidRPr="00113AE5">
        <w:t xml:space="preserve"> any other methods that enhance the accuracy of accounting for the amount of satellite propellant remaining.  </w:t>
      </w:r>
      <w:r w:rsidRPr="00113AE5" w:rsidR="0036240F">
        <w:t xml:space="preserve">The Company will audit the application of the manufacturer-recommended methods on an annual basis to identify application steps that can be improved upon.  </w:t>
      </w:r>
      <w:r w:rsidRPr="00113AE5">
        <w:t xml:space="preserve">The Company will analyze </w:t>
      </w:r>
      <w:r w:rsidRPr="00113AE5" w:rsidR="0036240F">
        <w:t xml:space="preserve">unexpected </w:t>
      </w:r>
      <w:r w:rsidRPr="00113AE5">
        <w:t xml:space="preserve">discrepancies in the data between </w:t>
      </w:r>
      <w:r w:rsidRPr="00113AE5" w:rsidR="003B0365">
        <w:t>any</w:t>
      </w:r>
      <w:r w:rsidRPr="00113AE5" w:rsidR="0036240F">
        <w:t xml:space="preserve"> and all</w:t>
      </w:r>
      <w:r w:rsidRPr="00113AE5" w:rsidR="003B0365">
        <w:t xml:space="preserve"> of the </w:t>
      </w:r>
      <w:r w:rsidRPr="00113AE5">
        <w:t>methodologies</w:t>
      </w:r>
      <w:r w:rsidRPr="00113AE5" w:rsidR="003B0365">
        <w:t xml:space="preserve"> used</w:t>
      </w:r>
      <w:r w:rsidRPr="00113AE5">
        <w:t xml:space="preserve">, and will request that its satellite manufacturers review these results annually with the Company.  In addition, the Company will arrange for a third-party propellant gauging expert </w:t>
      </w:r>
      <w:r w:rsidRPr="00113AE5" w:rsidR="00AA0FCF">
        <w:t xml:space="preserve">to </w:t>
      </w:r>
      <w:r w:rsidRPr="00113AE5" w:rsidR="005460E0">
        <w:t>complete</w:t>
      </w:r>
      <w:r w:rsidRPr="00113AE5" w:rsidR="008F1E06">
        <w:t xml:space="preserve"> </w:t>
      </w:r>
      <w:r w:rsidRPr="00113AE5">
        <w:t xml:space="preserve">a full PGS analysis to determine the amount of remaining fuel on </w:t>
      </w:r>
      <w:r w:rsidRPr="00113AE5" w:rsidR="00933409">
        <w:t>DISH owned Lockheed Martin manufactured</w:t>
      </w:r>
      <w:r w:rsidRPr="00113AE5" w:rsidR="00A74FB8">
        <w:t xml:space="preserve"> </w:t>
      </w:r>
      <w:r w:rsidRPr="00113AE5">
        <w:t>A2100-model operational satellites</w:t>
      </w:r>
      <w:r w:rsidRPr="00113AE5" w:rsidR="00A74FB8">
        <w:t xml:space="preserve"> in the </w:t>
      </w:r>
      <w:r w:rsidRPr="00113AE5" w:rsidR="00387CF5">
        <w:t>Company’s fleet</w:t>
      </w:r>
      <w:r w:rsidRPr="00113AE5">
        <w:t xml:space="preserve">, including previously deployed and new A2100-model satellite launches of DISH.  </w:t>
      </w:r>
      <w:r w:rsidRPr="00113AE5" w:rsidR="005A4BC9">
        <w:t>T</w:t>
      </w:r>
      <w:r w:rsidRPr="00113AE5" w:rsidR="000866FB">
        <w:t xml:space="preserve">he expert will prepare </w:t>
      </w:r>
      <w:r w:rsidRPr="00113AE5" w:rsidR="000B008E">
        <w:t xml:space="preserve">three periodic reports, due by April 30, 2024 </w:t>
      </w:r>
      <w:r w:rsidRPr="00113AE5" w:rsidR="00334EBA">
        <w:t>(</w:t>
      </w:r>
      <w:r w:rsidRPr="00113AE5" w:rsidR="000B008E">
        <w:t>based on 2022 data</w:t>
      </w:r>
      <w:r w:rsidRPr="00113AE5" w:rsidR="00334EBA">
        <w:t>)</w:t>
      </w:r>
      <w:r w:rsidRPr="00113AE5" w:rsidR="000B008E">
        <w:t xml:space="preserve">, June 30, 2024 </w:t>
      </w:r>
      <w:r w:rsidRPr="00113AE5" w:rsidR="00334EBA">
        <w:t>(</w:t>
      </w:r>
      <w:r w:rsidRPr="00113AE5" w:rsidR="000B008E">
        <w:t>based on 2023 data</w:t>
      </w:r>
      <w:r w:rsidRPr="00113AE5" w:rsidR="00334EBA">
        <w:t>)</w:t>
      </w:r>
      <w:r w:rsidRPr="00113AE5" w:rsidR="000B008E">
        <w:t xml:space="preserve">, and June 30, 2025 </w:t>
      </w:r>
      <w:r w:rsidRPr="00113AE5" w:rsidR="00334EBA">
        <w:t>(</w:t>
      </w:r>
      <w:r w:rsidRPr="00113AE5" w:rsidR="000B008E">
        <w:t>based on 2024 data</w:t>
      </w:r>
      <w:r w:rsidRPr="00113AE5" w:rsidR="00334EBA">
        <w:t>)</w:t>
      </w:r>
      <w:r w:rsidRPr="00113AE5" w:rsidR="000B008E">
        <w:t>, respectively.</w:t>
      </w:r>
    </w:p>
    <w:p w:rsidR="00A347DA" w:rsidRPr="00113AE5" w:rsidP="00A347DA" w14:paraId="72FC20F6" w14:textId="77777777">
      <w:pPr>
        <w:numPr>
          <w:ilvl w:val="2"/>
          <w:numId w:val="7"/>
        </w:numPr>
        <w:spacing w:after="120"/>
        <w:ind w:left="2606" w:hanging="187"/>
      </w:pPr>
      <w:r w:rsidRPr="00113AE5">
        <w:rPr>
          <w:b/>
        </w:rPr>
        <w:t>Develop and Improve Upon End-of-Mission Disposal Plan</w:t>
      </w:r>
      <w:r w:rsidRPr="00113AE5" w:rsidR="009D2FF0">
        <w:rPr>
          <w:b/>
        </w:rPr>
        <w:t>s</w:t>
      </w:r>
      <w:r w:rsidRPr="00113AE5">
        <w:rPr>
          <w:b/>
        </w:rPr>
        <w:t>.</w:t>
      </w:r>
      <w:r w:rsidRPr="00113AE5">
        <w:t xml:space="preserve">  The Company will document for each operational satellite an End-of-Mission Disposal Plan (EOMDP) that includes, at a minimum, information on the geostationary orbital position, the intended disposal orbit, the amount of propellant necessary for disposal, the necessary systems and capabilities for disposal and their reliability, criteria for initiating disposal, energy sources that must be depleted before end-of-life, the schedule for initiating and executing the disposal action and depleting energy sources, and a list of entities to be informed of the end-of-mission and disposal.  In addition, the Company will update the EOMDP plans</w:t>
      </w:r>
      <w:r w:rsidRPr="00113AE5" w:rsidR="004D5D10">
        <w:t xml:space="preserve"> </w:t>
      </w:r>
      <w:r w:rsidRPr="00113AE5">
        <w:t xml:space="preserve">based on any changed circumstances, </w:t>
      </w:r>
      <w:r w:rsidRPr="00113AE5" w:rsidR="004D5D10">
        <w:t xml:space="preserve">but not less than annually, </w:t>
      </w:r>
      <w:r w:rsidRPr="00113AE5">
        <w:t xml:space="preserve">as well as work with the satellite manufacturer to establish worst-case values to calculate satellite propellant usage and consider those values for EOMDP calculations.  </w:t>
      </w:r>
    </w:p>
    <w:p w:rsidR="00A347DA" w:rsidRPr="00113AE5" w:rsidP="00AD145D" w14:paraId="4D896358" w14:textId="77777777">
      <w:pPr>
        <w:numPr>
          <w:ilvl w:val="2"/>
          <w:numId w:val="7"/>
        </w:numPr>
        <w:tabs>
          <w:tab w:val="left" w:pos="1656"/>
        </w:tabs>
        <w:snapToGrid w:val="0"/>
        <w:spacing w:after="120"/>
        <w:ind w:left="2606" w:hanging="187"/>
      </w:pPr>
      <w:r w:rsidRPr="00113AE5">
        <w:rPr>
          <w:b/>
        </w:rPr>
        <w:t xml:space="preserve">Satellite Disposal </w:t>
      </w:r>
      <w:r w:rsidRPr="00113AE5" w:rsidR="00F451A3">
        <w:rPr>
          <w:b/>
        </w:rPr>
        <w:t>Plan</w:t>
      </w:r>
      <w:r w:rsidRPr="00113AE5" w:rsidR="00890409">
        <w:rPr>
          <w:b/>
        </w:rPr>
        <w:t>ning</w:t>
      </w:r>
      <w:r w:rsidRPr="00113AE5">
        <w:rPr>
          <w:b/>
        </w:rPr>
        <w:t>.</w:t>
      </w:r>
      <w:r w:rsidRPr="00113AE5">
        <w:t xml:space="preserve">  The Company will create clear criteria for </w:t>
      </w:r>
      <w:r w:rsidRPr="00113AE5" w:rsidR="00890409">
        <w:t xml:space="preserve">initiating </w:t>
      </w:r>
      <w:r w:rsidRPr="00113AE5" w:rsidR="009E1EF9">
        <w:t xml:space="preserve">the </w:t>
      </w:r>
      <w:r w:rsidRPr="00113AE5">
        <w:t>satellite disposal</w:t>
      </w:r>
      <w:r w:rsidRPr="00113AE5" w:rsidR="00301D0F">
        <w:t xml:space="preserve"> proc</w:t>
      </w:r>
      <w:r w:rsidRPr="00113AE5" w:rsidR="009E1EF9">
        <w:t>es</w:t>
      </w:r>
      <w:r w:rsidRPr="00113AE5" w:rsidR="00301D0F">
        <w:t>s</w:t>
      </w:r>
      <w:r w:rsidRPr="00113AE5">
        <w:t>, incorporate them into the EOMDP, and monitor those criteria at least every quarter throughout the license term.</w:t>
      </w:r>
    </w:p>
    <w:p w:rsidR="00A347DA" w:rsidRPr="00113AE5" w:rsidP="00A347DA" w14:paraId="2AB51497" w14:textId="77777777">
      <w:pPr>
        <w:numPr>
          <w:ilvl w:val="0"/>
          <w:numId w:val="7"/>
        </w:numPr>
        <w:tabs>
          <w:tab w:val="left" w:pos="1656"/>
        </w:tabs>
        <w:snapToGrid w:val="0"/>
        <w:spacing w:after="120"/>
      </w:pPr>
      <w:r w:rsidRPr="00113AE5">
        <w:rPr>
          <w:b/>
          <w:u w:val="single"/>
        </w:rPr>
        <w:t>Compliance Manual</w:t>
      </w:r>
      <w:r w:rsidRPr="00113AE5">
        <w:t>.  Within sixty (60) calendar days after the Effective Date, the Compliance Officer shall review, update as needed, and distribute a Compliance Manual to all Covered Employees.  The Compliance Manual shall explain the Satellite Rules and set forth the Operating Procedures that Covered Employees shall follow to help ensure the Company’s compliance with the Satellite Rules and to implement the Operating Procedures.  The Company shall periodically review and revise the Compliance Manual as necessary to ensure that the information set forth therein remains current and accurate.  The Company shall distribute any revisions to the Compliance Manual promptly to all Covered Employees.</w:t>
      </w:r>
    </w:p>
    <w:p w:rsidR="00A347DA" w:rsidRPr="00113AE5" w:rsidP="006D38C8" w14:paraId="7FE3B4BA" w14:textId="77777777">
      <w:pPr>
        <w:numPr>
          <w:ilvl w:val="0"/>
          <w:numId w:val="18"/>
        </w:numPr>
        <w:spacing w:after="120"/>
      </w:pPr>
      <w:r w:rsidRPr="00113AE5">
        <w:rPr>
          <w:b/>
          <w:u w:val="single"/>
        </w:rPr>
        <w:t>Compliance Training Program</w:t>
      </w:r>
      <w:r w:rsidRPr="00113AE5">
        <w:t xml:space="preserve">.  </w:t>
      </w:r>
      <w:bookmarkStart w:id="18" w:name="_Ref321323028"/>
      <w:bookmarkEnd w:id="12"/>
      <w:r w:rsidRPr="00113AE5">
        <w:t xml:space="preserve">The Company shall establish and implement a </w:t>
      </w:r>
      <w:r w:rsidRPr="00113AE5">
        <w:t xml:space="preserve">Compliance Training Program to ensure Covered Employees comply with the Satellite Rules and the Operating Procedures.  As part of the Compliance Training Program, Covered Employees shall be advised of the Company’s obligation to report any noncompliance with the Satellite Rules under the next paragraph of this Consent Decree and shall be instructed on how to disclose noncompliance to the Compliance Officer.  All Covered Employees shall be trained pursuant to the Compliance Training Program within </w:t>
      </w:r>
      <w:r w:rsidRPr="00113AE5" w:rsidR="0027141F">
        <w:t>thirty</w:t>
      </w:r>
      <w:r w:rsidRPr="00113AE5">
        <w:t xml:space="preserve"> (</w:t>
      </w:r>
      <w:r w:rsidRPr="00113AE5" w:rsidR="0027141F">
        <w:t>3</w:t>
      </w:r>
      <w:r w:rsidRPr="00113AE5">
        <w:t xml:space="preserve">0) calendar days after the </w:t>
      </w:r>
      <w:r w:rsidRPr="00113AE5" w:rsidR="003F4D53">
        <w:t>Compliance Manual is distributed</w:t>
      </w:r>
      <w:r w:rsidRPr="00113AE5">
        <w:t>, except that any person who becomes a Covered Employee at any time after the initial Compliance Training Program shall be trained within thirty (30) calendar days after the date such person becomes a Covered Employee.  The Company shall repeat compliance training on an annual basis, and shall periodically review and revise the Compliance Training Program as necessary to ensure that it remains current and complete and to enhance its effectiveness.</w:t>
      </w:r>
    </w:p>
    <w:p w:rsidR="00A347DA" w:rsidRPr="00113AE5" w:rsidP="001F5952" w14:paraId="5D993589" w14:textId="77777777">
      <w:pPr>
        <w:pStyle w:val="ParaNum"/>
      </w:pPr>
      <w:bookmarkStart w:id="19" w:name="_Ref85615341"/>
      <w:bookmarkStart w:id="20" w:name="_Ref136603375"/>
      <w:bookmarkStart w:id="21" w:name="_Ref140842607"/>
      <w:r w:rsidRPr="00113AE5">
        <w:rPr>
          <w:b/>
          <w:bCs/>
          <w:u w:val="single"/>
        </w:rPr>
        <w:t>Reporting Noncompliance</w:t>
      </w:r>
      <w:r w:rsidRPr="00113AE5">
        <w:t xml:space="preserve">.  The Company </w:t>
      </w:r>
      <w:bookmarkStart w:id="22" w:name="_Hlk19003892"/>
      <w:bookmarkEnd w:id="18"/>
      <w:bookmarkEnd w:id="19"/>
      <w:r w:rsidRPr="00113AE5">
        <w:t xml:space="preserve">shall </w:t>
      </w:r>
      <w:r w:rsidRPr="00113AE5" w:rsidR="004C0425">
        <w:t xml:space="preserve">report to </w:t>
      </w:r>
      <w:r w:rsidRPr="00113AE5" w:rsidR="00E16E39">
        <w:t>the Commission</w:t>
      </w:r>
      <w:r w:rsidRPr="00113AE5">
        <w:t xml:space="preserve"> any noncompliance with the Satellite Rules and with the terms and conditions of this Consent Decree within fifteen (15) calendar days after discovery of such noncompliance</w:t>
      </w:r>
      <w:r w:rsidRPr="00113AE5" w:rsidR="00DF14FF">
        <w:t>.</w:t>
      </w:r>
      <w:r w:rsidRPr="00113AE5">
        <w:t xml:space="preserve">  </w:t>
      </w:r>
      <w:bookmarkEnd w:id="22"/>
      <w:r w:rsidRPr="00113AE5">
        <w:t>Such reports shall include a detailed explanation of: (</w:t>
      </w:r>
      <w:r w:rsidRPr="00113AE5">
        <w:t>i</w:t>
      </w:r>
      <w:r w:rsidRPr="00113AE5">
        <w:t xml:space="preserve">) each instance of noncompliance; (ii) the steps that the Company has taken or will take to remedy such noncompliance; (iii) the schedule on which such remedial actions will be taken; and (iv) the steps that the Company has taken or will take to prevent the recurrence of any such noncompliance.  All reports of noncompliance shall be submitted electronically to Chief, Spectrum Enforcement Division, Enforcement Bureau, Federal Communications Commission at </w:t>
      </w:r>
      <w:bookmarkEnd w:id="20"/>
      <w:hyperlink r:id="rId5">
        <w:r w:rsidRPr="00113AE5" w:rsidR="0060112E">
          <w:rPr>
            <w:rStyle w:val="Hyperlink"/>
          </w:rPr>
          <w:t>EB-SED-Response@fcc.gov</w:t>
        </w:r>
      </w:hyperlink>
      <w:r w:rsidRPr="00113AE5">
        <w:t>.</w:t>
      </w:r>
      <w:bookmarkEnd w:id="21"/>
    </w:p>
    <w:p w:rsidR="00A347DA" w:rsidRPr="00113AE5" w:rsidP="001F5952" w14:paraId="59A7AD3F" w14:textId="77777777">
      <w:pPr>
        <w:pStyle w:val="ParaNum"/>
      </w:pPr>
      <w:bookmarkStart w:id="23" w:name="_Ref140842638"/>
      <w:bookmarkStart w:id="24" w:name="_Ref379202892"/>
      <w:r w:rsidRPr="00113AE5">
        <w:rPr>
          <w:b/>
          <w:bCs/>
          <w:u w:val="single"/>
        </w:rPr>
        <w:t>Compliance Reports.</w:t>
      </w:r>
      <w:r w:rsidRPr="00113AE5">
        <w:t xml:space="preserve"> The Compliance Officer </w:t>
      </w:r>
      <w:r w:rsidRPr="00113AE5" w:rsidR="000D35CE">
        <w:t xml:space="preserve">on behalf of the Company </w:t>
      </w:r>
      <w:r w:rsidRPr="00113AE5">
        <w:t>shall file a certification with the Commission ninety (90) calendar days after the Effective Date, twelve (12) months after the Effective Date, twenty-four (24) months after the Effective Date, and thirty-six (36) months after the Effective Date.</w:t>
      </w:r>
      <w:r w:rsidRPr="00113AE5" w:rsidR="004B4BA3">
        <w:t xml:space="preserve">  </w:t>
      </w:r>
      <w:bookmarkEnd w:id="23"/>
    </w:p>
    <w:bookmarkEnd w:id="24"/>
    <w:p w:rsidR="0060112E" w:rsidRPr="00113AE5" w:rsidP="0060112E" w14:paraId="10AE39FC" w14:textId="77777777">
      <w:pPr>
        <w:numPr>
          <w:ilvl w:val="0"/>
          <w:numId w:val="5"/>
        </w:numPr>
        <w:tabs>
          <w:tab w:val="clear" w:pos="1782"/>
        </w:tabs>
        <w:spacing w:after="120"/>
        <w:ind w:left="1886"/>
      </w:pPr>
      <w:r w:rsidRPr="00113AE5">
        <w:t>Each Compliance Report shall include a detailed description of the Company’s efforts during the relevant period to comply with the terms and conditions of this Consent Decree and the Satellite Rules.  In addition, each Compliance Report shall include a certification by the Compliance Officer, as an agent of and on behalf of the Company, stating that the Compliance Officer has personal knowledge that the Company:  (</w:t>
      </w:r>
      <w:r w:rsidRPr="00113AE5">
        <w:t>i</w:t>
      </w:r>
      <w:r w:rsidRPr="00113AE5">
        <w:t xml:space="preserve">) has established and implemented the Compliance Plan; (ii) has utilized the Operating Procedures since the implementation of the Compliance Plan; and (iii) is not aware of any instances of noncompliance with the terms and conditions of this Consent Decree, including the reporting obligations set forth in paragraph </w:t>
      </w:r>
      <w:r w:rsidRPr="00113AE5">
        <w:fldChar w:fldCharType="begin"/>
      </w:r>
      <w:r w:rsidRPr="00113AE5">
        <w:instrText xml:space="preserve"> REF _Ref85615079 \r \h </w:instrText>
      </w:r>
      <w:r w:rsidRPr="00113AE5" w:rsidR="00113AE5">
        <w:instrText xml:space="preserve"> \* MERGEFORMAT </w:instrText>
      </w:r>
      <w:r w:rsidRPr="00113AE5">
        <w:fldChar w:fldCharType="separate"/>
      </w:r>
      <w:r w:rsidRPr="00113AE5" w:rsidR="00334EBA">
        <w:t>18</w:t>
      </w:r>
      <w:r w:rsidRPr="00113AE5">
        <w:fldChar w:fldCharType="end"/>
      </w:r>
      <w:r w:rsidRPr="00113AE5">
        <w:t xml:space="preserve"> of this Consent Decree.</w:t>
      </w:r>
    </w:p>
    <w:p w:rsidR="001F5952" w:rsidRPr="00113AE5" w:rsidP="00AD145D" w14:paraId="06F321D6" w14:textId="77777777">
      <w:pPr>
        <w:numPr>
          <w:ilvl w:val="0"/>
          <w:numId w:val="5"/>
        </w:numPr>
        <w:tabs>
          <w:tab w:val="clear" w:pos="1782"/>
          <w:tab w:val="num" w:pos="1890"/>
        </w:tabs>
        <w:spacing w:after="120"/>
        <w:ind w:left="1800" w:hanging="360"/>
      </w:pPr>
      <w:r w:rsidRPr="00113AE5">
        <w:t>The Compliance Officer’s certification shall be accompanied by a statement explaining the basis for such certification and shall comply with section 1.16 of the Rules and be subscribed to as true under penalty of perjury in substantially the form set forth therein.</w:t>
      </w:r>
      <w:r>
        <w:rPr>
          <w:rStyle w:val="FootnoteReference"/>
          <w:sz w:val="22"/>
        </w:rPr>
        <w:footnoteReference w:id="24"/>
      </w:r>
    </w:p>
    <w:p w:rsidR="001F5952" w:rsidRPr="00113AE5" w:rsidP="001F5952" w14:paraId="3865C571" w14:textId="77777777">
      <w:pPr>
        <w:numPr>
          <w:ilvl w:val="0"/>
          <w:numId w:val="5"/>
        </w:numPr>
        <w:tabs>
          <w:tab w:val="clear" w:pos="1782"/>
          <w:tab w:val="num" w:pos="1890"/>
        </w:tabs>
        <w:spacing w:after="120"/>
        <w:ind w:left="1800" w:hanging="364"/>
      </w:pPr>
      <w:r w:rsidRPr="00113AE5">
        <w:t>If the Compliance Officer cannot provide the requisite certification, the Compliance Officer, as an agent of and on behalf of the Company, shall provide the Commission with a detailed explanation of the reason(s) why and describe fully: (</w:t>
      </w:r>
      <w:r w:rsidRPr="00113AE5">
        <w:t>i</w:t>
      </w:r>
      <w:r w:rsidRPr="00113AE5">
        <w:t>) each instance of noncompliance; (ii) the steps that the Company has taken or will take to remedy such noncompliance, including the schedule on which proposed remedial actions will be taken; and (iii) the steps that the Company has taken or will take to prevent the recurrence of any such noncompliance, including the schedule on which such preventive action will be taken.</w:t>
      </w:r>
    </w:p>
    <w:p w:rsidR="001F5952" w:rsidRPr="00113AE5" w:rsidP="001F5952" w14:paraId="33544A75" w14:textId="77777777">
      <w:pPr>
        <w:numPr>
          <w:ilvl w:val="0"/>
          <w:numId w:val="5"/>
        </w:numPr>
        <w:tabs>
          <w:tab w:val="clear" w:pos="1782"/>
          <w:tab w:val="num" w:pos="1890"/>
        </w:tabs>
        <w:spacing w:after="120"/>
        <w:ind w:left="1800" w:hanging="364"/>
      </w:pPr>
      <w:r w:rsidRPr="00113AE5">
        <w:t xml:space="preserve">All Compliance Reports shall be submitted electronically to Chief, Spectrum Enforcement Division, Enforcement Bureau, Federal Communications Commission, via </w:t>
      </w:r>
      <w:hyperlink r:id="rId5">
        <w:r w:rsidRPr="00113AE5">
          <w:rPr>
            <w:rStyle w:val="Hyperlink"/>
          </w:rPr>
          <w:t>EB-SED-Response@fcc.gov</w:t>
        </w:r>
      </w:hyperlink>
      <w:r w:rsidRPr="00113AE5">
        <w:t>.</w:t>
      </w:r>
    </w:p>
    <w:p w:rsidR="00A347DA" w:rsidRPr="00113AE5" w:rsidP="00A347DA" w14:paraId="43B92C24" w14:textId="77777777">
      <w:pPr>
        <w:pStyle w:val="ParaNum"/>
      </w:pPr>
      <w:r w:rsidRPr="00113AE5">
        <w:rPr>
          <w:b/>
          <w:bCs/>
          <w:u w:val="single"/>
        </w:rPr>
        <w:t>Termination Date</w:t>
      </w:r>
      <w:r w:rsidRPr="00113AE5">
        <w:t xml:space="preserve">.  Unless stated otherwise, the requirements set forth in paragraphs </w:t>
      </w:r>
      <w:r w:rsidRPr="00113AE5" w:rsidR="00E15C68">
        <w:fldChar w:fldCharType="begin"/>
      </w:r>
      <w:r w:rsidRPr="00113AE5" w:rsidR="00E15C68">
        <w:instrText xml:space="preserve"> REF _Ref85698551 \r \h </w:instrText>
      </w:r>
      <w:r w:rsidRPr="00113AE5" w:rsidR="00113AE5">
        <w:instrText xml:space="preserve"> \* MERGEFORMAT </w:instrText>
      </w:r>
      <w:r w:rsidRPr="00113AE5" w:rsidR="00E15C68">
        <w:fldChar w:fldCharType="separate"/>
      </w:r>
      <w:r w:rsidRPr="00113AE5" w:rsidR="00334EBA">
        <w:t>17</w:t>
      </w:r>
      <w:r w:rsidRPr="00113AE5" w:rsidR="00E15C68">
        <w:fldChar w:fldCharType="end"/>
      </w:r>
      <w:r w:rsidRPr="00113AE5" w:rsidR="00E15C68">
        <w:t xml:space="preserve"> </w:t>
      </w:r>
      <w:r w:rsidRPr="00113AE5">
        <w:t xml:space="preserve">through </w:t>
      </w:r>
      <w:r w:rsidRPr="00113AE5" w:rsidR="00E15C68">
        <w:fldChar w:fldCharType="begin"/>
      </w:r>
      <w:r w:rsidRPr="00113AE5" w:rsidR="00E15C68">
        <w:instrText xml:space="preserve"> REF _Ref140842638 \r \h </w:instrText>
      </w:r>
      <w:r w:rsidRPr="00113AE5" w:rsidR="00113AE5">
        <w:instrText xml:space="preserve"> \* MERGEFORMAT </w:instrText>
      </w:r>
      <w:r w:rsidRPr="00113AE5" w:rsidR="00E15C68">
        <w:fldChar w:fldCharType="separate"/>
      </w:r>
      <w:r w:rsidRPr="00113AE5" w:rsidR="00334EBA">
        <w:t>20</w:t>
      </w:r>
      <w:r w:rsidRPr="00113AE5" w:rsidR="00E15C68">
        <w:fldChar w:fldCharType="end"/>
      </w:r>
      <w:r w:rsidRPr="00113AE5">
        <w:t xml:space="preserve"> of this Consent Decree shall expire thirty-six </w:t>
      </w:r>
      <w:r w:rsidRPr="00113AE5" w:rsidR="00F63854">
        <w:t xml:space="preserve">(36) </w:t>
      </w:r>
      <w:r w:rsidRPr="00113AE5">
        <w:t xml:space="preserve">months after the Effective Date. </w:t>
      </w:r>
    </w:p>
    <w:p w:rsidR="00B1511C" w:rsidRPr="00113AE5" w:rsidP="00B1511C" w14:paraId="31DF3F6A" w14:textId="77777777">
      <w:pPr>
        <w:pStyle w:val="ParaNum"/>
      </w:pPr>
      <w:bookmarkStart w:id="25" w:name="_Ref69809749"/>
      <w:bookmarkStart w:id="26" w:name="_Ref85615015"/>
      <w:bookmarkStart w:id="27" w:name="_Ref357521957"/>
      <w:r w:rsidRPr="00113AE5">
        <w:rPr>
          <w:b/>
          <w:bCs/>
          <w:u w:val="single"/>
        </w:rPr>
        <w:t>Civil Penalty</w:t>
      </w:r>
      <w:r w:rsidRPr="00113AE5">
        <w:rPr>
          <w:b/>
          <w:bCs/>
        </w:rPr>
        <w:t>.</w:t>
      </w:r>
      <w:r w:rsidRPr="00113AE5">
        <w:t xml:space="preserve">  The Company will pay a Civil Penalty to the United States Treasury in the amount of one hundred fifty thousand dollars ($150,000) within thirty (30) calendar days of the Effective Date.</w:t>
      </w:r>
      <w:bookmarkEnd w:id="25"/>
      <w:r w:rsidRPr="00113AE5">
        <w:rPr>
          <w:i/>
          <w:iCs/>
        </w:rPr>
        <w:t xml:space="preserve">  </w:t>
      </w:r>
      <w:r w:rsidRPr="00113AE5">
        <w:t>The Company acknowledges and agrees that upon execution of this Consent Decree, the Civil Penalty</w:t>
      </w:r>
      <w:r w:rsidRPr="00113AE5">
        <w:rPr>
          <w:i/>
          <w:iCs/>
        </w:rPr>
        <w:t xml:space="preserve"> </w:t>
      </w:r>
      <w:r w:rsidRPr="00113AE5">
        <w:t>shall become a “Claim” or “Debt” as defined in 31 U.S.C. § 3701(b)(1).</w:t>
      </w:r>
      <w:r>
        <w:rPr>
          <w:vertAlign w:val="superscript"/>
        </w:rPr>
        <w:footnoteReference w:id="25"/>
      </w:r>
      <w:r w:rsidRPr="00113AE5">
        <w:t xml:space="preserve">  Upon an Event of Default, all procedures for collection as permitted by law may, at the Commission’s discretion, be initiated.  The Company shall send electronic notification of payment to </w:t>
      </w:r>
      <w:hyperlink r:id="rId5" w:history="1">
        <w:r w:rsidRPr="00113AE5">
          <w:rPr>
            <w:color w:val="0000FF"/>
            <w:u w:val="single"/>
          </w:rPr>
          <w:t>EB-SED-Response@fcc.gov</w:t>
        </w:r>
      </w:hyperlink>
      <w:r w:rsidRPr="00113AE5">
        <w:t xml:space="preserve"> on the date said payment is made.  Payment of the Civil Penalty</w:t>
      </w:r>
      <w:r w:rsidRPr="00113AE5">
        <w:rPr>
          <w:i/>
          <w:iCs/>
        </w:rPr>
        <w:t xml:space="preserve"> </w:t>
      </w:r>
      <w:r w:rsidRPr="00113AE5">
        <w:t xml:space="preserve">must be made by credit card using the Commission’s Registration System (CORES) at </w:t>
      </w:r>
      <w:hyperlink r:id="rId6" w:history="1">
        <w:r w:rsidRPr="00113AE5">
          <w:rPr>
            <w:color w:val="0000FF"/>
            <w:u w:val="single"/>
          </w:rPr>
          <w:t>https://apps.fcc.gov/cores/userLogin.do</w:t>
        </w:r>
      </w:hyperlink>
      <w:r w:rsidRPr="00113AE5">
        <w:t>, ACH (Automated Clearing House) debit from a bank account, or by wire transfer from a bank account.  The Commission no longer accepts payments by check or money order.  Below are instructions that payors should follow based on the form of payment selected:</w:t>
      </w:r>
      <w:r>
        <w:rPr>
          <w:vertAlign w:val="superscript"/>
        </w:rPr>
        <w:footnoteReference w:id="26"/>
      </w:r>
      <w:bookmarkEnd w:id="26"/>
      <w:r w:rsidRPr="00113AE5">
        <w:t xml:space="preserve"> </w:t>
      </w:r>
    </w:p>
    <w:p w:rsidR="00A347DA" w:rsidRPr="00113AE5" w:rsidP="00AD145D" w14:paraId="5C909348" w14:textId="77777777">
      <w:pPr>
        <w:numPr>
          <w:ilvl w:val="0"/>
          <w:numId w:val="6"/>
        </w:numPr>
        <w:snapToGrid w:val="0"/>
        <w:spacing w:after="120"/>
      </w:pPr>
      <w:r w:rsidRPr="00113AE5">
        <w:t>Payment by wire transfer must be made to ABA Number 021030004, receiving bank TREAS/NYC, and Account Number 27000001.  In the OBI field, enter the FRN(s) captioned above and the letters “FORF”.  In addition, a completed Form 159</w:t>
      </w:r>
      <w:r>
        <w:rPr>
          <w:vertAlign w:val="superscript"/>
        </w:rPr>
        <w:footnoteReference w:id="27"/>
      </w:r>
      <w:r w:rsidRPr="00113AE5">
        <w:t xml:space="preserve"> or printed CORES form</w:t>
      </w:r>
      <w:r>
        <w:rPr>
          <w:vertAlign w:val="superscript"/>
        </w:rPr>
        <w:footnoteReference w:id="28"/>
      </w:r>
      <w:r w:rsidRPr="00113AE5">
        <w:t xml:space="preserve"> must be faxed to the Federal Communications Commission at 202-418-2843 or e-mailed to </w:t>
      </w:r>
      <w:hyperlink r:id="rId7" w:history="1">
        <w:r w:rsidRPr="00113AE5">
          <w:rPr>
            <w:color w:val="0000FF"/>
            <w:u w:val="single"/>
          </w:rPr>
          <w:t>RROGWireFaxes@fcc.gov</w:t>
        </w:r>
      </w:hyperlink>
      <w:r w:rsidRPr="00113AE5">
        <w:t xml:space="preserve"> on the same business day the wire transfer is initiated.  Failure to provide all required information in Form 159 or CORES may result in payment not being recognized as having been received.  When completing FCC Form 159 or CORES, enter the Account Number in block number 23A (call sign/other ID), enter the letters “FORF” in block number 24A (payment type code), and enter in block number 11 the FRN(s) captioned above (Payor FRN).</w:t>
      </w:r>
      <w:r>
        <w:rPr>
          <w:vertAlign w:val="superscript"/>
        </w:rPr>
        <w:footnoteReference w:id="29"/>
      </w:r>
      <w:r w:rsidRPr="00113AE5">
        <w:t xml:space="preserve">  For additional detail and wire transfer instructions, go to </w:t>
      </w:r>
      <w:hyperlink r:id="rId8" w:history="1">
        <w:r w:rsidRPr="00113AE5">
          <w:rPr>
            <w:color w:val="0000FF"/>
            <w:u w:val="single"/>
          </w:rPr>
          <w:t>https://www.fcc.gov/licensing-databases/fees/wire-transfer</w:t>
        </w:r>
      </w:hyperlink>
      <w:r w:rsidRPr="00113AE5">
        <w:t>. </w:t>
      </w:r>
    </w:p>
    <w:p w:rsidR="00A347DA" w:rsidRPr="00113AE5" w:rsidP="00A347DA" w14:paraId="316F1FD4" w14:textId="77777777">
      <w:pPr>
        <w:numPr>
          <w:ilvl w:val="0"/>
          <w:numId w:val="6"/>
        </w:numPr>
        <w:snapToGrid w:val="0"/>
        <w:spacing w:after="120"/>
      </w:pPr>
      <w:r w:rsidRPr="00113AE5">
        <w:t xml:space="preserve">Payment by credit card must be made by using CORES at </w:t>
      </w:r>
      <w:hyperlink r:id="rId6" w:history="1">
        <w:r w:rsidRPr="00113AE5">
          <w:rPr>
            <w:color w:val="0000FF"/>
            <w:u w:val="single"/>
          </w:rPr>
          <w:t>https://apps.fcc.gov/cores/userLogin.do</w:t>
        </w:r>
      </w:hyperlink>
      <w:r w:rsidRPr="00113AE5">
        <w:t>.  To pay by credit card, log-in using the FCC Username associated to the FRN captioned above.  If payment must be split across FRNs, complete this process for each FRN.  Next, select “Manage Existing FRNs | FRN Financial | Bills &amp; Fees” from the CORES Menu, then select FRN Financial and the view/make payments option next to the FRN.  Select the “Open Bills” tab and find the bill number associated with the CD Acct. No.  The bill number is the CD Acct. No. with the first two digits excluded (e.g., CD 1912345678 would be associated with FCC Bill Number 12345678).  After selecting the bill for payment, choose the “Pay by Credit Card” option.  Please note that there is a $24,999.99 limit on credit card transactions.</w:t>
      </w:r>
    </w:p>
    <w:p w:rsidR="00A347DA" w:rsidRPr="00113AE5" w:rsidP="00A347DA" w14:paraId="0F24C65C" w14:textId="77777777">
      <w:pPr>
        <w:numPr>
          <w:ilvl w:val="0"/>
          <w:numId w:val="6"/>
        </w:numPr>
        <w:snapToGrid w:val="0"/>
        <w:spacing w:after="120"/>
      </w:pPr>
      <w:r w:rsidRPr="00113AE5">
        <w:t xml:space="preserve">Payment by ACH must be made by using CORES at </w:t>
      </w:r>
      <w:hyperlink r:id="rId6" w:history="1">
        <w:r w:rsidRPr="00113AE5">
          <w:rPr>
            <w:color w:val="0000FF"/>
            <w:u w:val="single"/>
          </w:rPr>
          <w:t>https://apps.fcc.gov/cores/userLogin.do</w:t>
        </w:r>
      </w:hyperlink>
      <w:r w:rsidRPr="00113AE5">
        <w:t>.  To pay by ACH, log in using the FCC Username associated with the FRN captioned above.  If payment must be split across FRNs, complete this process for each FRN.  Next, select “Manage Existing FRNs | FRN Financial | Bills &amp; Fees” on the CORES Menu, then select FRN Financial and the view/make payments option next to the FRN.  Select the “Open Bills” tab and find the bill number associated with the CD Acct. No.  The bill number is the CD Acct. No. with the first two digits excluded (e.g., CD 1912345678 would be associated with FCC Bill Number 12345678).  Finally,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9F743A" w:rsidRPr="00113AE5" w:rsidP="009F743A" w14:paraId="10DA6FB2" w14:textId="77777777">
      <w:pPr>
        <w:pStyle w:val="ParaNum"/>
      </w:pPr>
      <w:r w:rsidRPr="00113AE5">
        <w:rPr>
          <w:b/>
          <w:bCs/>
          <w:u w:val="single"/>
        </w:rPr>
        <w:t>Event of Default</w:t>
      </w:r>
      <w:r w:rsidRPr="00113AE5">
        <w:t xml:space="preserve">.  The Company agrees that an Event of Default shall occur upon the failure by the Company to pay the full </w:t>
      </w:r>
      <w:r w:rsidRPr="00113AE5" w:rsidR="006A716A">
        <w:t>Civil Penalty</w:t>
      </w:r>
      <w:r w:rsidRPr="00113AE5">
        <w:t xml:space="preserve"> on or before the due date specified in this Consent Decree.</w:t>
      </w:r>
    </w:p>
    <w:p w:rsidR="009F743A" w:rsidRPr="00113AE5" w:rsidP="009F743A" w14:paraId="26FBC2F4" w14:textId="77777777">
      <w:pPr>
        <w:pStyle w:val="ParaNum"/>
      </w:pPr>
      <w:r w:rsidRPr="00113AE5">
        <w:rPr>
          <w:b/>
          <w:bCs/>
          <w:u w:val="single"/>
        </w:rPr>
        <w:t>Interest, Charges for Collection, and Acceleration of Maturity Date</w:t>
      </w:r>
      <w:r w:rsidRPr="00113AE5">
        <w:t xml:space="preserve">.  After an Event of Default has occurred under this Consent Decree, the then unpaid </w:t>
      </w:r>
      <w:r w:rsidRPr="00113AE5" w:rsidR="001912A4">
        <w:t xml:space="preserve">amount </w:t>
      </w:r>
      <w:r w:rsidRPr="00113AE5" w:rsidR="00AC6177">
        <w:t xml:space="preserve">of the </w:t>
      </w:r>
      <w:r w:rsidRPr="00113AE5" w:rsidR="00C02CA0">
        <w:t>Civil Penalty</w:t>
      </w:r>
      <w:r w:rsidRPr="00113AE5">
        <w:t xml:space="preserve"> shall accrue interest, computed using the U.S. Prime Rate in effect on the date of the Event of Default plus 4.75%, from the date of the Event of Default until payment in full.  Upon an Event of Default, the then unpaid </w:t>
      </w:r>
      <w:r w:rsidRPr="00113AE5" w:rsidR="001912A4">
        <w:t xml:space="preserve">amount </w:t>
      </w:r>
      <w:r w:rsidRPr="00113AE5" w:rsidR="002A5036">
        <w:t xml:space="preserve">of the </w:t>
      </w:r>
      <w:r w:rsidRPr="00113AE5" w:rsidR="00C02CA0">
        <w:t>Civil Penalty</w:t>
      </w:r>
      <w:r w:rsidRPr="00113AE5">
        <w:t>, together with interest, any penalties permitted and/or required by the law, including but not limited to 31 U.S.C. § 3717 and administrative charges, plus the costs of collection, litigation, and attorneys’ fees, shall become immediately due and payable, without notice, presentment, demand, protest, or notice of protest of any kind, all of which are waived by the Company.</w:t>
      </w:r>
      <w:r w:rsidRPr="00113AE5">
        <w:rPr>
          <w:b/>
          <w:bCs/>
          <w:u w:val="single"/>
        </w:rPr>
        <w:t xml:space="preserve"> </w:t>
      </w:r>
      <w:bookmarkEnd w:id="27"/>
    </w:p>
    <w:p w:rsidR="009F743A" w:rsidRPr="00113AE5" w:rsidP="009F743A" w14:paraId="2372C277" w14:textId="77777777">
      <w:pPr>
        <w:pStyle w:val="ParaNum"/>
      </w:pPr>
      <w:r w:rsidRPr="00113AE5">
        <w:rPr>
          <w:b/>
          <w:bCs/>
          <w:u w:val="single"/>
        </w:rPr>
        <w:t>Waivers</w:t>
      </w:r>
      <w:r w:rsidRPr="00113AE5">
        <w:t xml:space="preserve">.  As of the Effective Date, the Company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the Adopting Order, neither the Company nor the Commission shall contest the validity of the Consent Decree or the Adopting Order, and the Company shall waive any statutory right to a trial </w:t>
      </w:r>
      <w:r w:rsidRPr="00113AE5">
        <w:rPr>
          <w:i/>
          <w:iCs/>
        </w:rPr>
        <w:t>de novo</w:t>
      </w:r>
      <w:r w:rsidRPr="00113AE5">
        <w:t>.  The Company hereby agrees to waive any claims it may otherwise have under the Equal Access to Justice Act</w:t>
      </w:r>
      <w:r>
        <w:rPr>
          <w:vertAlign w:val="superscript"/>
        </w:rPr>
        <w:footnoteReference w:id="30"/>
      </w:r>
      <w:r w:rsidRPr="00113AE5">
        <w:t xml:space="preserve"> relating to the matters addressed in this Consent Decree.</w:t>
      </w:r>
    </w:p>
    <w:p w:rsidR="009F743A" w:rsidRPr="00113AE5" w:rsidP="00AD145D" w14:paraId="049B0F13" w14:textId="77777777">
      <w:pPr>
        <w:pStyle w:val="ParaNum"/>
      </w:pPr>
      <w:r w:rsidRPr="00113AE5">
        <w:rPr>
          <w:b/>
          <w:bCs/>
          <w:u w:val="single"/>
        </w:rPr>
        <w:t>Severability</w:t>
      </w:r>
      <w:r w:rsidRPr="00113AE5">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F743A" w:rsidRPr="00113AE5" w:rsidP="009F743A" w14:paraId="4B9DF616" w14:textId="77777777">
      <w:pPr>
        <w:pStyle w:val="ParaNum"/>
      </w:pPr>
      <w:r w:rsidRPr="00113AE5">
        <w:rPr>
          <w:b/>
          <w:bCs/>
          <w:u w:val="single"/>
        </w:rPr>
        <w:t>Invalidity</w:t>
      </w:r>
      <w:r w:rsidRPr="00113AE5">
        <w:t>.  In the event that this Consent Decree in its entirety is rendered invalid by any court of competent jurisdiction, it shall become null and void and may not be used in any manner in any legal proceeding.</w:t>
      </w:r>
    </w:p>
    <w:p w:rsidR="009F743A" w:rsidRPr="00113AE5" w:rsidP="009F743A" w14:paraId="05F68DF3" w14:textId="77777777">
      <w:pPr>
        <w:pStyle w:val="ParaNum"/>
      </w:pPr>
      <w:r w:rsidRPr="00113AE5">
        <w:rPr>
          <w:b/>
          <w:bCs/>
          <w:u w:val="single"/>
        </w:rPr>
        <w:t>Subsequent Rule or Order</w:t>
      </w:r>
      <w:r w:rsidRPr="00113AE5">
        <w:t>.  The Parties agree that if any provision of the Consent Decree conflicts with any subsequent Rule or order adopted by the Commission (except an order specifically intended to revise the terms of this Consent Decree to which the Company does not expressly consent) that provision will be superseded by such Rule or order.</w:t>
      </w:r>
    </w:p>
    <w:p w:rsidR="009F743A" w:rsidRPr="00113AE5" w:rsidP="009F743A" w14:paraId="5EB06297" w14:textId="77777777">
      <w:pPr>
        <w:pStyle w:val="ParaNum"/>
      </w:pPr>
      <w:r w:rsidRPr="00113AE5">
        <w:rPr>
          <w:b/>
          <w:bCs/>
          <w:u w:val="single"/>
        </w:rPr>
        <w:t>Successors and Assigns</w:t>
      </w:r>
      <w:r w:rsidRPr="00113AE5">
        <w:t xml:space="preserve">.  The Company agrees that the provisions of this Consent Decree shall be binding on its successors, assigns, and transferees.   </w:t>
      </w:r>
    </w:p>
    <w:p w:rsidR="009F743A" w:rsidRPr="00113AE5" w:rsidP="009F743A" w14:paraId="2FC3275A" w14:textId="77777777">
      <w:pPr>
        <w:pStyle w:val="ParaNum"/>
      </w:pPr>
      <w:r w:rsidRPr="00113AE5">
        <w:rPr>
          <w:b/>
          <w:bCs/>
          <w:u w:val="single"/>
        </w:rPr>
        <w:t>Final Settlement</w:t>
      </w:r>
      <w:r w:rsidRPr="00113AE5">
        <w:t xml:space="preserve">.  The Parties agree and acknowledge that this Consent Decree shall constitute a final settlement between the Parties with respect to the Investigation.  </w:t>
      </w:r>
    </w:p>
    <w:p w:rsidR="009F743A" w:rsidRPr="00113AE5" w:rsidP="009F743A" w14:paraId="6CC98222" w14:textId="77777777">
      <w:pPr>
        <w:pStyle w:val="ParaNum"/>
      </w:pPr>
      <w:r w:rsidRPr="00113AE5">
        <w:rPr>
          <w:b/>
          <w:bCs/>
          <w:u w:val="single"/>
        </w:rPr>
        <w:t>Modifications</w:t>
      </w:r>
      <w:r w:rsidRPr="00113AE5">
        <w:t>.  This Consent Decree cannot be modified without the advance written consent of both Parties.</w:t>
      </w:r>
    </w:p>
    <w:p w:rsidR="009F743A" w:rsidRPr="00113AE5" w:rsidP="009F743A" w14:paraId="09923569" w14:textId="77777777">
      <w:pPr>
        <w:pStyle w:val="ParaNum"/>
      </w:pPr>
      <w:r w:rsidRPr="00113AE5">
        <w:rPr>
          <w:b/>
          <w:bCs/>
          <w:u w:val="single"/>
        </w:rPr>
        <w:t>Paragraph Headings</w:t>
      </w:r>
      <w:r w:rsidRPr="00113AE5">
        <w:t>.  The headings of the paragraphs in this Consent Decree are inserted for convenience only and are not intended to affect the meaning or interpretation of this Consent Decree.</w:t>
      </w:r>
    </w:p>
    <w:p w:rsidR="009F743A" w:rsidRPr="00113AE5" w:rsidP="009F743A" w14:paraId="4917B5B7" w14:textId="77777777">
      <w:pPr>
        <w:pStyle w:val="ParaNum"/>
      </w:pPr>
      <w:r w:rsidRPr="00113AE5">
        <w:rPr>
          <w:b/>
          <w:bCs/>
          <w:u w:val="single"/>
        </w:rPr>
        <w:t>Authorized Representative</w:t>
      </w:r>
      <w:r w:rsidRPr="00113AE5">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A347DA" w:rsidRPr="00113AE5" w:rsidP="00AD145D" w14:paraId="2DA30CA4" w14:textId="77777777">
      <w:pPr>
        <w:pStyle w:val="ParaNum"/>
        <w:keepNext/>
        <w:keepLines/>
      </w:pPr>
      <w:r w:rsidRPr="00113AE5">
        <w:rPr>
          <w:b/>
          <w:bCs/>
          <w:u w:val="single"/>
        </w:rPr>
        <w:t>Counterparts</w:t>
      </w:r>
      <w:r w:rsidRPr="00113AE5">
        <w:t>.  This Consent Decree may be signed in counterpart (including electronically or by facsimile).  Each counterpart, when executed and delivered, shall be an original, and all of the counterparts together shall constitute one and the same fully executed instrument.</w:t>
      </w:r>
    </w:p>
    <w:p w:rsidR="00A347DA" w:rsidRPr="00113AE5" w:rsidP="000509F1" w14:paraId="6328BD47" w14:textId="77777777">
      <w:pPr>
        <w:keepNext/>
        <w:keepLines/>
      </w:pPr>
    </w:p>
    <w:p w:rsidR="009F743A" w:rsidRPr="00113AE5" w:rsidP="000509F1" w14:paraId="2CF2347F" w14:textId="77777777">
      <w:pPr>
        <w:keepNext/>
        <w:keepLines/>
      </w:pPr>
    </w:p>
    <w:p w:rsidR="009F743A" w:rsidRPr="00113AE5" w:rsidP="00113AE5" w14:paraId="62D4AE99" w14:textId="77777777">
      <w:pPr>
        <w:keepNext/>
        <w:keepLines/>
      </w:pPr>
      <w:r w:rsidRPr="00113AE5">
        <w:t>________________________________</w:t>
      </w:r>
    </w:p>
    <w:p w:rsidR="009F743A" w:rsidRPr="00113AE5" w:rsidP="00113AE5" w14:paraId="143B01D8" w14:textId="77777777">
      <w:pPr>
        <w:keepNext/>
        <w:keepLines/>
      </w:pPr>
      <w:bookmarkStart w:id="28" w:name="_Hlk69809654"/>
      <w:r w:rsidRPr="00113AE5">
        <w:t>Loyaan A. Egal</w:t>
      </w:r>
    </w:p>
    <w:p w:rsidR="009F743A" w:rsidRPr="00113AE5" w:rsidP="00113AE5" w14:paraId="36C28247" w14:textId="77777777">
      <w:pPr>
        <w:keepNext/>
        <w:keepLines/>
      </w:pPr>
      <w:r w:rsidRPr="00113AE5">
        <w:t>Chief</w:t>
      </w:r>
    </w:p>
    <w:p w:rsidR="009F743A" w:rsidRPr="00113AE5" w:rsidP="00113AE5" w14:paraId="5F0CAA38" w14:textId="77777777">
      <w:pPr>
        <w:keepNext/>
        <w:keepLines/>
      </w:pPr>
      <w:r w:rsidRPr="00113AE5">
        <w:t>Enforcement Bureau</w:t>
      </w:r>
    </w:p>
    <w:p w:rsidR="009F743A" w:rsidRPr="00113AE5" w:rsidP="00113AE5" w14:paraId="03EB0AAD" w14:textId="77777777">
      <w:pPr>
        <w:keepNext/>
        <w:keepLines/>
      </w:pPr>
    </w:p>
    <w:p w:rsidR="009F743A" w:rsidRPr="00113AE5" w:rsidP="00113AE5" w14:paraId="6B054AA3" w14:textId="77777777">
      <w:pPr>
        <w:keepNext/>
        <w:keepLines/>
      </w:pPr>
    </w:p>
    <w:p w:rsidR="009F743A" w:rsidRPr="00113AE5" w:rsidP="00113AE5" w14:paraId="450D4D78" w14:textId="77777777">
      <w:pPr>
        <w:keepNext/>
        <w:keepLines/>
      </w:pPr>
      <w:r w:rsidRPr="00113AE5">
        <w:t>________________________________</w:t>
      </w:r>
    </w:p>
    <w:p w:rsidR="009F743A" w:rsidRPr="00113AE5" w:rsidP="00113AE5" w14:paraId="2A61D0FB" w14:textId="77777777">
      <w:pPr>
        <w:keepNext/>
        <w:keepLines/>
      </w:pPr>
      <w:r w:rsidRPr="00113AE5">
        <w:t>Date</w:t>
      </w:r>
    </w:p>
    <w:p w:rsidR="009F743A" w:rsidRPr="00113AE5" w:rsidP="00113AE5" w14:paraId="059B059A" w14:textId="77777777">
      <w:pPr>
        <w:keepNext/>
        <w:keepLines/>
      </w:pPr>
    </w:p>
    <w:p w:rsidR="009F743A" w:rsidRPr="00113AE5" w:rsidP="00113AE5" w14:paraId="2732A550" w14:textId="77777777">
      <w:pPr>
        <w:keepNext/>
        <w:keepLines/>
      </w:pPr>
    </w:p>
    <w:p w:rsidR="009F743A" w:rsidRPr="00113AE5" w:rsidP="00113AE5" w14:paraId="5CFCA2A9" w14:textId="77777777">
      <w:pPr>
        <w:keepNext/>
        <w:keepLines/>
      </w:pPr>
    </w:p>
    <w:p w:rsidR="009F743A" w:rsidRPr="00113AE5" w:rsidP="00113AE5" w14:paraId="62F91ADD" w14:textId="77777777">
      <w:pPr>
        <w:keepNext/>
        <w:keepLines/>
      </w:pPr>
      <w:r w:rsidRPr="00113AE5">
        <w:t>________________________________</w:t>
      </w:r>
    </w:p>
    <w:p w:rsidR="009F743A" w:rsidRPr="00113AE5" w:rsidP="00113AE5" w14:paraId="09887897" w14:textId="77777777">
      <w:pPr>
        <w:keepNext/>
        <w:keepLines/>
      </w:pPr>
      <w:r w:rsidRPr="00113AE5">
        <w:t>Alison Minea</w:t>
      </w:r>
    </w:p>
    <w:p w:rsidR="009F743A" w:rsidRPr="00113AE5" w:rsidP="00113AE5" w14:paraId="5386E656" w14:textId="77777777">
      <w:pPr>
        <w:keepNext/>
        <w:keepLines/>
      </w:pPr>
      <w:r w:rsidRPr="00113AE5">
        <w:t>Vice President and Associate General Counsel, Regulatory Affairs</w:t>
      </w:r>
    </w:p>
    <w:p w:rsidR="009F743A" w:rsidRPr="00113AE5" w:rsidP="00113AE5" w14:paraId="793F54E5" w14:textId="77777777">
      <w:pPr>
        <w:keepNext/>
        <w:keepLines/>
      </w:pPr>
      <w:r w:rsidRPr="00113AE5">
        <w:t>DISH Operating, L.L.C.</w:t>
      </w:r>
    </w:p>
    <w:p w:rsidR="009F743A" w:rsidRPr="00113AE5" w:rsidP="00113AE5" w14:paraId="0DA8C55D" w14:textId="77777777">
      <w:pPr>
        <w:keepNext/>
        <w:keepLines/>
      </w:pPr>
    </w:p>
    <w:p w:rsidR="009F743A" w:rsidRPr="00113AE5" w:rsidP="00113AE5" w14:paraId="1EA8311E" w14:textId="77777777">
      <w:pPr>
        <w:keepNext/>
        <w:keepLines/>
      </w:pPr>
    </w:p>
    <w:p w:rsidR="009F743A" w:rsidRPr="00113AE5" w:rsidP="00113AE5" w14:paraId="35710572" w14:textId="77777777">
      <w:pPr>
        <w:keepNext/>
        <w:keepLines/>
      </w:pPr>
      <w:r w:rsidRPr="00113AE5">
        <w:t>________________________________</w:t>
      </w:r>
    </w:p>
    <w:p w:rsidR="00E24E9F" w:rsidRPr="00113AE5" w:rsidP="00113AE5" w14:paraId="4BEAAD12" w14:textId="77777777">
      <w:pPr>
        <w:keepNext/>
        <w:keepLines/>
      </w:pPr>
      <w:r w:rsidRPr="00113AE5">
        <w:t>Date</w:t>
      </w:r>
      <w:bookmarkEnd w:id="28"/>
    </w:p>
    <w:sectPr w:rsidSect="00FB39E7">
      <w:headerReference w:type="default" r:id="rId9"/>
      <w:headerReference w:type="first" r:id="rId10"/>
      <w:footnotePr>
        <w:numRestart w:val="eachSect"/>
      </w:footnotePr>
      <w:endnotePr>
        <w:numFmt w:val="decimal"/>
      </w:endnotePr>
      <w:pgSz w:w="12240" w:h="15840"/>
      <w:pgMar w:top="1440" w:right="1440" w:bottom="720" w:left="1440" w:header="72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460ED" w14:paraId="30A16DDB" w14:textId="77777777">
      <w:r>
        <w:separator/>
      </w:r>
    </w:p>
  </w:footnote>
  <w:footnote w:type="continuationSeparator" w:id="1">
    <w:p w:rsidR="00F460ED" w:rsidP="00C721AC" w14:paraId="6E5310FF" w14:textId="77777777">
      <w:pPr>
        <w:spacing w:before="120"/>
        <w:rPr>
          <w:sz w:val="20"/>
        </w:rPr>
      </w:pPr>
      <w:r>
        <w:rPr>
          <w:sz w:val="20"/>
        </w:rPr>
        <w:t xml:space="preserve">(Continued from previous page)  </w:t>
      </w:r>
      <w:r>
        <w:rPr>
          <w:sz w:val="20"/>
        </w:rPr>
        <w:separator/>
      </w:r>
    </w:p>
  </w:footnote>
  <w:footnote w:type="continuationNotice" w:id="2">
    <w:p w:rsidR="00F460ED" w:rsidP="00C721AC" w14:paraId="75B13BDB" w14:textId="77777777">
      <w:pPr>
        <w:jc w:val="right"/>
        <w:rPr>
          <w:sz w:val="20"/>
        </w:rPr>
      </w:pPr>
      <w:r>
        <w:rPr>
          <w:sz w:val="20"/>
        </w:rPr>
        <w:t>(continued….)</w:t>
      </w:r>
    </w:p>
  </w:footnote>
  <w:footnote w:id="3">
    <w:p w:rsidR="00A347DA" w:rsidRPr="00113AE5" w:rsidP="00A347DA" w14:paraId="4CDB3A0F" w14:textId="77777777">
      <w:pPr>
        <w:pStyle w:val="FootnoteText"/>
      </w:pPr>
      <w:r w:rsidRPr="00113AE5">
        <w:rPr>
          <w:rStyle w:val="FootnoteReference"/>
        </w:rPr>
        <w:footnoteRef/>
      </w:r>
      <w:r w:rsidRPr="00113AE5">
        <w:t xml:space="preserve"> 47 U.S.C. § 151 </w:t>
      </w:r>
      <w:r w:rsidRPr="00113AE5">
        <w:rPr>
          <w:i/>
        </w:rPr>
        <w:t>et seq.</w:t>
      </w:r>
    </w:p>
  </w:footnote>
  <w:footnote w:id="4">
    <w:p w:rsidR="00A347DA" w:rsidRPr="00113AE5" w:rsidP="00A347DA" w14:paraId="114F3DA6" w14:textId="77777777">
      <w:pPr>
        <w:pStyle w:val="FootnoteText"/>
      </w:pPr>
      <w:r w:rsidRPr="00113AE5">
        <w:rPr>
          <w:rStyle w:val="FootnoteReference"/>
        </w:rPr>
        <w:footnoteRef/>
      </w:r>
      <w:r w:rsidRPr="00113AE5">
        <w:t xml:space="preserve"> 47 CFR § 25.102.</w:t>
      </w:r>
    </w:p>
  </w:footnote>
  <w:footnote w:id="5">
    <w:p w:rsidR="00B94380" w:rsidRPr="00113AE5" w14:paraId="27FCC7DF" w14:textId="77777777">
      <w:pPr>
        <w:pStyle w:val="FootnoteText"/>
      </w:pPr>
      <w:r w:rsidRPr="00113AE5">
        <w:rPr>
          <w:rStyle w:val="FootnoteReference"/>
        </w:rPr>
        <w:footnoteRef/>
      </w:r>
      <w:r w:rsidRPr="00113AE5">
        <w:t xml:space="preserve"> 47 U.S.C. § 301; 47 CFR § 25.102.  </w:t>
      </w:r>
    </w:p>
  </w:footnote>
  <w:footnote w:id="6">
    <w:p w:rsidR="00A347DA" w:rsidRPr="00113AE5" w:rsidP="00A347DA" w14:paraId="278C8331" w14:textId="77777777">
      <w:pPr>
        <w:pStyle w:val="FootnoteText"/>
      </w:pPr>
      <w:r w:rsidRPr="00113AE5">
        <w:rPr>
          <w:rStyle w:val="FootnoteReference"/>
        </w:rPr>
        <w:footnoteRef/>
      </w:r>
      <w:r w:rsidRPr="00113AE5">
        <w:t xml:space="preserve"> On April 11, 2023, the</w:t>
      </w:r>
      <w:r w:rsidRPr="00113AE5" w:rsidR="00BB7CB5">
        <w:t xml:space="preserve"> Commission reorgani</w:t>
      </w:r>
      <w:r w:rsidRPr="00113AE5" w:rsidR="008965E3">
        <w:t>zed</w:t>
      </w:r>
      <w:r w:rsidRPr="00113AE5" w:rsidR="00BB7CB5">
        <w:t xml:space="preserve"> the International Bureau into: (1) a Space Bureau to handle policy and licensing matters related to satellite communications and other in-space activities under the Commission’s jurisdiction; and (2) an Office of International Affairs to handle issues involving foreign and international regulatory authorities as well as international telecommunications and submarine cable licensing</w:t>
      </w:r>
      <w:r w:rsidRPr="00113AE5" w:rsidR="008965E3">
        <w:t xml:space="preserve">.  </w:t>
      </w:r>
      <w:r w:rsidRPr="00113AE5" w:rsidR="00900C58">
        <w:rPr>
          <w:i/>
          <w:iCs/>
        </w:rPr>
        <w:t>Establishment of the Space Bureau and the Office of International Affairs and Reorganization of the Consumer and Governmental Affairs Bureau and the Office of the Managing Director</w:t>
      </w:r>
      <w:r w:rsidRPr="00113AE5" w:rsidR="00900C58">
        <w:t>, MD Docket No. 23-12, Order, FCC 23-1 (rel. Jan. 9, 2023)</w:t>
      </w:r>
      <w:r w:rsidRPr="00113AE5">
        <w:t>.</w:t>
      </w:r>
    </w:p>
  </w:footnote>
  <w:footnote w:id="7">
    <w:p w:rsidR="00A347DA" w:rsidRPr="00113AE5" w:rsidP="00A347DA" w14:paraId="5491A5B9" w14:textId="77777777">
      <w:pPr>
        <w:pStyle w:val="FootnoteText"/>
      </w:pPr>
      <w:r w:rsidRPr="00113AE5">
        <w:rPr>
          <w:rStyle w:val="FootnoteReference"/>
        </w:rPr>
        <w:footnoteRef/>
      </w:r>
      <w:r w:rsidRPr="00113AE5">
        <w:t xml:space="preserve"> </w:t>
      </w:r>
      <w:r w:rsidRPr="00113AE5">
        <w:rPr>
          <w:rFonts w:eastAsia="Calibri"/>
        </w:rPr>
        <w:t xml:space="preserve">IBFS File Nos. SAT-MOD-20010810-00071 and SAT-A/O-20010810-00073.  </w:t>
      </w:r>
    </w:p>
  </w:footnote>
  <w:footnote w:id="8">
    <w:p w:rsidR="00A347DA" w:rsidRPr="00113AE5" w:rsidP="00A347DA" w14:paraId="728F8983" w14:textId="77777777">
      <w:pPr>
        <w:pStyle w:val="FootnoteText"/>
        <w:rPr>
          <w:i/>
          <w:iCs/>
        </w:rPr>
      </w:pPr>
      <w:r w:rsidRPr="00113AE5">
        <w:rPr>
          <w:rStyle w:val="FootnoteReference"/>
        </w:rPr>
        <w:footnoteRef/>
      </w:r>
      <w:r w:rsidRPr="00113AE5">
        <w:t xml:space="preserve"> </w:t>
      </w:r>
      <w:r w:rsidRPr="00113AE5">
        <w:rPr>
          <w:i/>
          <w:iCs/>
        </w:rPr>
        <w:t>Id.</w:t>
      </w:r>
    </w:p>
  </w:footnote>
  <w:footnote w:id="9">
    <w:p w:rsidR="00A347DA" w:rsidRPr="00113AE5" w:rsidP="00A347DA" w14:paraId="079B6898" w14:textId="77777777">
      <w:pPr>
        <w:pStyle w:val="FootnoteText"/>
        <w:rPr>
          <w:rFonts w:eastAsia="Calibri"/>
        </w:rPr>
      </w:pPr>
      <w:r w:rsidRPr="00113AE5">
        <w:rPr>
          <w:rStyle w:val="FootnoteReference"/>
        </w:rPr>
        <w:footnoteRef/>
      </w:r>
      <w:r w:rsidRPr="00113AE5">
        <w:t xml:space="preserve"> </w:t>
      </w:r>
      <w:r w:rsidRPr="00113AE5">
        <w:rPr>
          <w:rFonts w:eastAsia="Calibri"/>
          <w:i/>
          <w:iCs/>
        </w:rPr>
        <w:t>Id</w:t>
      </w:r>
      <w:r w:rsidRPr="00113AE5">
        <w:rPr>
          <w:rFonts w:eastAsia="Calibri"/>
        </w:rPr>
        <w:t>.</w:t>
      </w:r>
    </w:p>
  </w:footnote>
  <w:footnote w:id="10">
    <w:p w:rsidR="00A347DA" w:rsidRPr="00113AE5" w:rsidP="00A347DA" w14:paraId="70084863" w14:textId="77777777">
      <w:pPr>
        <w:pStyle w:val="FootnoteText"/>
      </w:pPr>
      <w:r w:rsidRPr="00113AE5">
        <w:rPr>
          <w:rStyle w:val="FootnoteReference"/>
        </w:rPr>
        <w:footnoteRef/>
      </w:r>
      <w:r w:rsidRPr="00113AE5">
        <w:t xml:space="preserve"> </w:t>
      </w:r>
      <w:r w:rsidRPr="00113AE5">
        <w:rPr>
          <w:i/>
          <w:iCs/>
        </w:rPr>
        <w:t>Id.</w:t>
      </w:r>
      <w:r w:rsidRPr="00113AE5">
        <w:t xml:space="preserve"> </w:t>
      </w:r>
    </w:p>
  </w:footnote>
  <w:footnote w:id="11">
    <w:p w:rsidR="00A347DA" w:rsidRPr="00113AE5" w:rsidP="00A347DA" w14:paraId="08CDEE83" w14:textId="77777777">
      <w:pPr>
        <w:pStyle w:val="FootnoteText"/>
      </w:pPr>
      <w:r w:rsidRPr="00113AE5">
        <w:rPr>
          <w:rStyle w:val="FootnoteReference"/>
        </w:rPr>
        <w:footnoteRef/>
      </w:r>
      <w:r w:rsidRPr="00113AE5">
        <w:t xml:space="preserve"> </w:t>
      </w:r>
      <w:r w:rsidRPr="00113AE5">
        <w:rPr>
          <w:i/>
          <w:iCs/>
        </w:rPr>
        <w:t>See</w:t>
      </w:r>
      <w:r w:rsidRPr="00113AE5">
        <w:t xml:space="preserve"> IBFS File No. SAT-AMD-20100610-00127.  </w:t>
      </w:r>
    </w:p>
  </w:footnote>
  <w:footnote w:id="12">
    <w:p w:rsidR="00A347DA" w:rsidRPr="00113AE5" w:rsidP="001E5574" w14:paraId="5F43C478" w14:textId="77777777">
      <w:pPr>
        <w:pStyle w:val="SingleSpace"/>
        <w:spacing w:after="120"/>
        <w:rPr>
          <w:sz w:val="20"/>
        </w:rPr>
      </w:pPr>
      <w:r w:rsidRPr="00113AE5">
        <w:rPr>
          <w:rStyle w:val="FootnoteReference"/>
        </w:rPr>
        <w:footnoteRef/>
      </w:r>
      <w:r w:rsidRPr="00113AE5">
        <w:rPr>
          <w:sz w:val="20"/>
        </w:rPr>
        <w:t xml:space="preserve"> IBFS File No. SAT-AMD-2010610-00127, Narrative at 4.</w:t>
      </w:r>
      <w:r w:rsidRPr="00113AE5" w:rsidR="00B63067">
        <w:rPr>
          <w:sz w:val="20"/>
        </w:rPr>
        <w:t xml:space="preserve">  </w:t>
      </w:r>
      <w:r w:rsidRPr="00113AE5" w:rsidR="001E5574">
        <w:rPr>
          <w:sz w:val="20"/>
        </w:rPr>
        <w:t xml:space="preserve">When submitting the amendment, </w:t>
      </w:r>
      <w:r w:rsidRPr="00113AE5" w:rsidR="00B63067">
        <w:rPr>
          <w:sz w:val="20"/>
        </w:rPr>
        <w:t xml:space="preserve">DISH </w:t>
      </w:r>
      <w:r w:rsidRPr="00113AE5" w:rsidR="001E5574">
        <w:rPr>
          <w:sz w:val="20"/>
        </w:rPr>
        <w:t>stated</w:t>
      </w:r>
      <w:r w:rsidRPr="00113AE5" w:rsidR="00B63067">
        <w:rPr>
          <w:sz w:val="20"/>
        </w:rPr>
        <w:t xml:space="preserve"> that the amendment was not necessary because “an orbital debris mitigation plan is not required for this application</w:t>
      </w:r>
      <w:r w:rsidRPr="00113AE5" w:rsidR="001E5574">
        <w:rPr>
          <w:sz w:val="20"/>
        </w:rPr>
        <w:t>”</w:t>
      </w:r>
      <w:r w:rsidRPr="00113AE5" w:rsidR="006B5DD6">
        <w:rPr>
          <w:sz w:val="20"/>
        </w:rPr>
        <w:t xml:space="preserve"> due to no change</w:t>
      </w:r>
      <w:r w:rsidRPr="00113AE5" w:rsidR="001E5574">
        <w:rPr>
          <w:sz w:val="20"/>
        </w:rPr>
        <w:t xml:space="preserve"> to the </w:t>
      </w:r>
      <w:r w:rsidRPr="00113AE5" w:rsidR="00B63067">
        <w:rPr>
          <w:sz w:val="20"/>
        </w:rPr>
        <w:t>overall orbital debris risk environment</w:t>
      </w:r>
      <w:r w:rsidRPr="00113AE5" w:rsidR="001E5574">
        <w:rPr>
          <w:sz w:val="20"/>
        </w:rPr>
        <w:t>, but agreed to submit a plan “</w:t>
      </w:r>
      <w:r w:rsidRPr="00113AE5" w:rsidR="00B63067">
        <w:rPr>
          <w:sz w:val="20"/>
        </w:rPr>
        <w:t>at the request of the Bureau</w:t>
      </w:r>
      <w:r w:rsidRPr="00113AE5" w:rsidR="0014006A">
        <w:rPr>
          <w:sz w:val="20"/>
        </w:rPr>
        <w:t>.</w:t>
      </w:r>
      <w:r w:rsidRPr="00113AE5" w:rsidR="001E5574">
        <w:rPr>
          <w:sz w:val="20"/>
        </w:rPr>
        <w:t>”</w:t>
      </w:r>
      <w:r w:rsidRPr="00113AE5" w:rsidR="00B63067">
        <w:rPr>
          <w:sz w:val="20"/>
        </w:rPr>
        <w:t xml:space="preserve">  </w:t>
      </w:r>
      <w:r w:rsidRPr="00113AE5" w:rsidR="00B63067">
        <w:rPr>
          <w:i/>
          <w:sz w:val="20"/>
        </w:rPr>
        <w:t>Id</w:t>
      </w:r>
      <w:r w:rsidRPr="00113AE5" w:rsidR="00B63067">
        <w:rPr>
          <w:sz w:val="20"/>
        </w:rPr>
        <w:t xml:space="preserve">. at 2.  </w:t>
      </w:r>
      <w:r w:rsidRPr="00113AE5" w:rsidR="00491450">
        <w:rPr>
          <w:sz w:val="20"/>
        </w:rPr>
        <w:t>The minimum perigee requirement of the end-of-life disposal provision, 47 CFR §</w:t>
      </w:r>
      <w:r w:rsidRPr="00113AE5" w:rsidR="0069554E">
        <w:rPr>
          <w:sz w:val="20"/>
        </w:rPr>
        <w:t xml:space="preserve"> </w:t>
      </w:r>
      <w:r w:rsidRPr="00113AE5" w:rsidR="00491450">
        <w:rPr>
          <w:sz w:val="20"/>
        </w:rPr>
        <w:t>25.283</w:t>
      </w:r>
      <w:r w:rsidRPr="00113AE5" w:rsidR="00F31C6D">
        <w:rPr>
          <w:sz w:val="20"/>
        </w:rPr>
        <w:t>(a)</w:t>
      </w:r>
      <w:r w:rsidRPr="00113AE5" w:rsidR="00491450">
        <w:rPr>
          <w:sz w:val="20"/>
        </w:rPr>
        <w:t xml:space="preserve">, is not applicable because EchoStar-7 was launched prior to March 18, 2002.  </w:t>
      </w:r>
      <w:r w:rsidRPr="00113AE5" w:rsidR="00491450">
        <w:rPr>
          <w:i/>
          <w:sz w:val="20"/>
        </w:rPr>
        <w:t xml:space="preserve">See </w:t>
      </w:r>
      <w:r w:rsidRPr="00113AE5" w:rsidR="00491450">
        <w:rPr>
          <w:sz w:val="20"/>
        </w:rPr>
        <w:t>47 CFR §</w:t>
      </w:r>
      <w:r w:rsidRPr="00113AE5" w:rsidR="0069554E">
        <w:rPr>
          <w:sz w:val="20"/>
        </w:rPr>
        <w:t xml:space="preserve"> </w:t>
      </w:r>
      <w:r w:rsidRPr="00113AE5" w:rsidR="00491450">
        <w:rPr>
          <w:sz w:val="20"/>
        </w:rPr>
        <w:t>25.283(d).</w:t>
      </w:r>
    </w:p>
  </w:footnote>
  <w:footnote w:id="13">
    <w:p w:rsidR="00A347DA" w:rsidRPr="00113AE5" w:rsidP="00A347DA" w14:paraId="45D5283A" w14:textId="77777777">
      <w:pPr>
        <w:pStyle w:val="FootnoteText"/>
      </w:pPr>
      <w:r w:rsidRPr="00113AE5">
        <w:rPr>
          <w:rStyle w:val="FootnoteReference"/>
        </w:rPr>
        <w:footnoteRef/>
      </w:r>
      <w:r w:rsidRPr="00113AE5">
        <w:t xml:space="preserve"> IBFS File No. SAT-MOD-20120124-00011 (granted Oct. 18, 2012); </w:t>
      </w:r>
      <w:r w:rsidRPr="00113AE5">
        <w:rPr>
          <w:i/>
          <w:iCs/>
        </w:rPr>
        <w:t xml:space="preserve">see also </w:t>
      </w:r>
      <w:r w:rsidRPr="00113AE5">
        <w:t>IBFS File No. SAT-AMD-20100610-00127.</w:t>
      </w:r>
    </w:p>
  </w:footnote>
  <w:footnote w:id="14">
    <w:p w:rsidR="00A347DA" w:rsidRPr="00113AE5" w:rsidP="00A347DA" w14:paraId="1D7523D8" w14:textId="77777777">
      <w:pPr>
        <w:pStyle w:val="FootnoteText"/>
      </w:pPr>
      <w:r w:rsidRPr="00113AE5">
        <w:rPr>
          <w:rStyle w:val="FootnoteReference"/>
        </w:rPr>
        <w:footnoteRef/>
      </w:r>
      <w:r w:rsidRPr="00113AE5">
        <w:t xml:space="preserve"> IBFS File No. SAT-MOD-20120124-00011, Narrative at 2.</w:t>
      </w:r>
    </w:p>
  </w:footnote>
  <w:footnote w:id="15">
    <w:p w:rsidR="00A347DA" w:rsidRPr="00113AE5" w:rsidP="00A347DA" w14:paraId="31ECE917" w14:textId="77777777">
      <w:pPr>
        <w:pStyle w:val="FootnoteText"/>
      </w:pPr>
      <w:r w:rsidRPr="00113AE5">
        <w:rPr>
          <w:rStyle w:val="FootnoteReference"/>
        </w:rPr>
        <w:footnoteRef/>
      </w:r>
      <w:r w:rsidRPr="00113AE5">
        <w:t xml:space="preserve"> IBFS File No. SAT-MOD-20120124-00011 (granted Oct. 18, 2012).  </w:t>
      </w:r>
      <w:r w:rsidRPr="00113AE5">
        <w:rPr>
          <w:i/>
          <w:iCs/>
        </w:rPr>
        <w:t>See also DISH Operating L.L.C.</w:t>
      </w:r>
      <w:r w:rsidRPr="00113AE5">
        <w:t xml:space="preserve">, Memorandum Opinion and Order, 27 FCC </w:t>
      </w:r>
      <w:r w:rsidRPr="00113AE5">
        <w:t>Rcd</w:t>
      </w:r>
      <w:r w:rsidRPr="00113AE5">
        <w:t>. 13123, 13127, para. 11 (2012).</w:t>
      </w:r>
    </w:p>
  </w:footnote>
  <w:footnote w:id="16">
    <w:p w:rsidR="00A347DA" w:rsidRPr="00113AE5" w:rsidP="00A347DA" w14:paraId="68B6E61A" w14:textId="77777777">
      <w:pPr>
        <w:pStyle w:val="FootnoteText"/>
      </w:pPr>
      <w:r w:rsidRPr="00113AE5">
        <w:rPr>
          <w:rStyle w:val="FootnoteReference"/>
        </w:rPr>
        <w:footnoteRef/>
      </w:r>
      <w:r w:rsidRPr="00113AE5">
        <w:t xml:space="preserve"> </w:t>
      </w:r>
      <w:r w:rsidRPr="00113AE5">
        <w:rPr>
          <w:i/>
          <w:iCs/>
        </w:rPr>
        <w:t xml:space="preserve">Id.  </w:t>
      </w:r>
      <w:r w:rsidRPr="00113AE5">
        <w:t xml:space="preserve">IBFS File No. SAT-AMD-20100610-00127 amended the Company’s modification application to include the orbital debris plan.  </w:t>
      </w:r>
    </w:p>
  </w:footnote>
  <w:footnote w:id="17">
    <w:p w:rsidR="00A347DA" w:rsidRPr="00113AE5" w:rsidP="00A347DA" w14:paraId="4BA66FFA" w14:textId="77777777">
      <w:pPr>
        <w:pStyle w:val="FootnoteText"/>
      </w:pPr>
      <w:r w:rsidRPr="00113AE5">
        <w:rPr>
          <w:rStyle w:val="FootnoteReference"/>
        </w:rPr>
        <w:footnoteRef/>
      </w:r>
      <w:r w:rsidRPr="00113AE5">
        <w:t xml:space="preserve"> IBFS File No. SAT-MOD-20100329-00058, Surrender of Authorization Letter (filed May 6, 2022).  </w:t>
      </w:r>
    </w:p>
  </w:footnote>
  <w:footnote w:id="18">
    <w:p w:rsidR="00A347DA" w:rsidRPr="00113AE5" w:rsidP="00A347DA" w14:paraId="4B229F50" w14:textId="77777777">
      <w:pPr>
        <w:pStyle w:val="FootnoteText"/>
      </w:pPr>
      <w:r w:rsidRPr="00113AE5">
        <w:rPr>
          <w:rStyle w:val="FootnoteReference"/>
        </w:rPr>
        <w:footnoteRef/>
      </w:r>
      <w:r w:rsidRPr="00113AE5">
        <w:t xml:space="preserve"> </w:t>
      </w:r>
      <w:r w:rsidRPr="00113AE5">
        <w:rPr>
          <w:i/>
          <w:iCs/>
        </w:rPr>
        <w:t>Id</w:t>
      </w:r>
      <w:r w:rsidRPr="00113AE5">
        <w:t>.</w:t>
      </w:r>
    </w:p>
  </w:footnote>
  <w:footnote w:id="19">
    <w:p w:rsidR="00A347DA" w:rsidRPr="00113AE5" w:rsidP="00A347DA" w14:paraId="0A46A392" w14:textId="77777777">
      <w:pPr>
        <w:pStyle w:val="FootnoteText"/>
      </w:pPr>
      <w:r w:rsidRPr="00113AE5">
        <w:rPr>
          <w:rStyle w:val="FootnoteReference"/>
        </w:rPr>
        <w:footnoteRef/>
      </w:r>
      <w:r w:rsidRPr="00113AE5">
        <w:t xml:space="preserve"> </w:t>
      </w:r>
      <w:r w:rsidRPr="00113AE5">
        <w:rPr>
          <w:i/>
          <w:iCs/>
        </w:rPr>
        <w:t xml:space="preserve">See </w:t>
      </w:r>
      <w:r w:rsidRPr="00113AE5">
        <w:t xml:space="preserve">Letter of Inquiry from Spectrum Enforcement Division, FCC Enforcement Bureau, to DISH Operating, L.L.C. (Dec. 27, 2022) (on file in </w:t>
      </w:r>
      <w:r w:rsidRPr="00113AE5">
        <w:rPr>
          <w:spacing w:val="-2"/>
        </w:rPr>
        <w:t>EB-SED-22-00034635)</w:t>
      </w:r>
      <w:r w:rsidRPr="00113AE5">
        <w:t>.</w:t>
      </w:r>
    </w:p>
  </w:footnote>
  <w:footnote w:id="20">
    <w:p w:rsidR="00A347DA" w:rsidRPr="00113AE5" w:rsidP="00A347DA" w14:paraId="52FDD3E8" w14:textId="77777777">
      <w:pPr>
        <w:pStyle w:val="FootnoteText"/>
      </w:pPr>
      <w:r w:rsidRPr="00113AE5">
        <w:rPr>
          <w:rStyle w:val="FootnoteReference"/>
        </w:rPr>
        <w:footnoteRef/>
      </w:r>
      <w:r w:rsidRPr="00113AE5">
        <w:rPr>
          <w:i/>
          <w:iCs/>
        </w:rPr>
        <w:t xml:space="preserve"> See</w:t>
      </w:r>
      <w:r w:rsidRPr="00113AE5">
        <w:t xml:space="preserve"> Letter of Inquiry Response from DISH Operating, L.L.C., to Spectrum Enforcement Division, FCC Enforcement Bureau (Feb. 16, 2022) (LOI Response) (on file in </w:t>
      </w:r>
      <w:r w:rsidRPr="00113AE5">
        <w:rPr>
          <w:spacing w:val="-2"/>
        </w:rPr>
        <w:t>EB-SED-22-00034635)</w:t>
      </w:r>
      <w:r w:rsidRPr="00113AE5">
        <w:t>.</w:t>
      </w:r>
    </w:p>
  </w:footnote>
  <w:footnote w:id="21">
    <w:p w:rsidR="00A347DA" w:rsidRPr="00113AE5" w:rsidP="00A347DA" w14:paraId="6EB74A23" w14:textId="77777777">
      <w:pPr>
        <w:pStyle w:val="FootnoteText"/>
      </w:pPr>
      <w:r w:rsidRPr="00113AE5">
        <w:rPr>
          <w:rStyle w:val="FootnoteReference"/>
        </w:rPr>
        <w:footnoteRef/>
      </w:r>
      <w:r w:rsidRPr="00113AE5">
        <w:t xml:space="preserve"> LOI Response at 7.</w:t>
      </w:r>
    </w:p>
  </w:footnote>
  <w:footnote w:id="22">
    <w:p w:rsidR="00A347DA" w:rsidRPr="00113AE5" w14:paraId="08A41F46" w14:textId="77777777">
      <w:pPr>
        <w:pStyle w:val="FootnoteText"/>
      </w:pPr>
      <w:r w:rsidRPr="00113AE5">
        <w:rPr>
          <w:rStyle w:val="FootnoteReference"/>
        </w:rPr>
        <w:footnoteRef/>
      </w:r>
      <w:r w:rsidRPr="00113AE5">
        <w:t xml:space="preserve"> </w:t>
      </w:r>
      <w:r w:rsidRPr="00113AE5">
        <w:rPr>
          <w:i/>
        </w:rPr>
        <w:t>See</w:t>
      </w:r>
      <w:r w:rsidRPr="00113AE5">
        <w:t xml:space="preserve"> 47 CFR § 1.93(b).</w:t>
      </w:r>
    </w:p>
  </w:footnote>
  <w:footnote w:id="23">
    <w:p w:rsidR="00F22D93" w:rsidRPr="00113AE5" w14:paraId="1B506BF7" w14:textId="77777777">
      <w:pPr>
        <w:pStyle w:val="FootnoteText"/>
        <w:rPr>
          <w:i/>
        </w:rPr>
      </w:pPr>
      <w:r w:rsidRPr="00113AE5">
        <w:rPr>
          <w:rStyle w:val="FootnoteReference"/>
        </w:rPr>
        <w:footnoteRef/>
      </w:r>
      <w:r w:rsidRPr="00113AE5">
        <w:t xml:space="preserve"> </w:t>
      </w:r>
      <w:r w:rsidRPr="00113AE5" w:rsidR="00941BC2">
        <w:t xml:space="preserve">47 U.S.C. § 301; </w:t>
      </w:r>
      <w:r w:rsidRPr="00113AE5">
        <w:t>47 CFR § 25.102.</w:t>
      </w:r>
      <w:r w:rsidRPr="00113AE5" w:rsidR="00B55072">
        <w:t xml:space="preserve">  </w:t>
      </w:r>
    </w:p>
  </w:footnote>
  <w:footnote w:id="24">
    <w:p w:rsidR="001F5952" w:rsidRPr="00113AE5" w:rsidP="001F5952" w14:paraId="774AAAA9" w14:textId="77777777">
      <w:pPr>
        <w:pStyle w:val="FootnoteText"/>
      </w:pPr>
      <w:r w:rsidRPr="00113AE5">
        <w:rPr>
          <w:rStyle w:val="FootnoteReference"/>
        </w:rPr>
        <w:footnoteRef/>
      </w:r>
      <w:r w:rsidRPr="00113AE5">
        <w:t xml:space="preserve"> 47 CFR § 1.16.</w:t>
      </w:r>
    </w:p>
  </w:footnote>
  <w:footnote w:id="25">
    <w:p w:rsidR="00B1511C" w:rsidRPr="00113AE5" w:rsidP="00B1511C" w14:paraId="0681FDA0" w14:textId="77777777">
      <w:pPr>
        <w:pStyle w:val="FootnoteText"/>
      </w:pPr>
      <w:r w:rsidRPr="00113AE5">
        <w:rPr>
          <w:rStyle w:val="FootnoteReference"/>
        </w:rPr>
        <w:footnoteRef/>
      </w:r>
      <w:r w:rsidRPr="00113AE5">
        <w:t xml:space="preserve"> Debt Collection Improvement Act of 1996, Pub. L. No. 104-134, 110 Stat. 1321, 1358 (Apr. 26, 1996).</w:t>
      </w:r>
    </w:p>
  </w:footnote>
  <w:footnote w:id="26">
    <w:p w:rsidR="00B1511C" w:rsidRPr="00113AE5" w:rsidP="00B1511C" w14:paraId="43EB89B7" w14:textId="77777777">
      <w:pPr>
        <w:pStyle w:val="FootnoteText"/>
      </w:pPr>
      <w:r w:rsidRPr="00113AE5">
        <w:rPr>
          <w:rStyle w:val="FootnoteReference"/>
        </w:rPr>
        <w:footnoteRef/>
      </w:r>
      <w:r w:rsidRPr="00113AE5">
        <w:t xml:space="preserve"> For questions regarding payment procedures, please contact the Financial Operations Group Help Desk by phone at 1-877-480-3201 (option #6), or by e-mail at </w:t>
      </w:r>
      <w:hyperlink r:id="rId1" w:history="1">
        <w:r w:rsidRPr="00113AE5">
          <w:rPr>
            <w:rStyle w:val="Hyperlink"/>
          </w:rPr>
          <w:t>ARINQUIRIES@fcc.gov</w:t>
        </w:r>
      </w:hyperlink>
      <w:r w:rsidRPr="00113AE5">
        <w:t>.</w:t>
      </w:r>
    </w:p>
  </w:footnote>
  <w:footnote w:id="27">
    <w:p w:rsidR="00A347DA" w:rsidRPr="00113AE5" w:rsidP="00A347DA" w14:paraId="3E0EF9DD" w14:textId="77777777">
      <w:pPr>
        <w:pStyle w:val="FootnoteText"/>
      </w:pPr>
      <w:r w:rsidRPr="00113AE5">
        <w:rPr>
          <w:rStyle w:val="FootnoteReference"/>
        </w:rPr>
        <w:footnoteRef/>
      </w:r>
      <w:r w:rsidRPr="00113AE5">
        <w:t xml:space="preserve"> FCC Form 159 is accessible at </w:t>
      </w:r>
      <w:hyperlink r:id="rId2" w:history="1">
        <w:r w:rsidRPr="00113AE5">
          <w:rPr>
            <w:rStyle w:val="Hyperlink"/>
          </w:rPr>
          <w:t>https://www.fcc.gov/licensing-databases/fees/fcc-remittance-advice-form-159</w:t>
        </w:r>
      </w:hyperlink>
      <w:r w:rsidRPr="00113AE5">
        <w:rPr>
          <w:rStyle w:val="Hyperlink"/>
        </w:rPr>
        <w:t>.</w:t>
      </w:r>
    </w:p>
  </w:footnote>
  <w:footnote w:id="28">
    <w:p w:rsidR="00A347DA" w:rsidRPr="00113AE5" w:rsidP="00A347DA" w14:paraId="5F945898" w14:textId="77777777">
      <w:pPr>
        <w:pStyle w:val="FootnoteText"/>
      </w:pPr>
      <w:r w:rsidRPr="00113AE5">
        <w:rPr>
          <w:rStyle w:val="FootnoteReference"/>
        </w:rPr>
        <w:footnoteRef/>
      </w:r>
      <w:r w:rsidRPr="00113AE5">
        <w:t xml:space="preserve"> Information completed using the Commission’s Registration System (CORES) does not require the submission of an FCC Form 159.  CORES is accessible at </w:t>
      </w:r>
      <w:hyperlink r:id="rId3" w:history="1">
        <w:r w:rsidRPr="00113AE5">
          <w:rPr>
            <w:rStyle w:val="Hyperlink"/>
          </w:rPr>
          <w:t>https://apps.fcc.gov/cores/userLogin.do</w:t>
        </w:r>
      </w:hyperlink>
      <w:r w:rsidRPr="00113AE5">
        <w:t>.</w:t>
      </w:r>
    </w:p>
  </w:footnote>
  <w:footnote w:id="29">
    <w:p w:rsidR="00A347DA" w:rsidRPr="00113AE5" w:rsidP="00A347DA" w14:paraId="591799BB" w14:textId="77777777">
      <w:pPr>
        <w:pStyle w:val="FootnoteText"/>
      </w:pPr>
      <w:r w:rsidRPr="00113AE5">
        <w:rPr>
          <w:rStyle w:val="FootnoteReference"/>
        </w:rPr>
        <w:footnoteRef/>
      </w:r>
      <w:r w:rsidRPr="00113AE5">
        <w:t xml:space="preserve"> Instructions for completing the form may be obtained at </w:t>
      </w:r>
      <w:hyperlink r:id="rId4" w:history="1">
        <w:r w:rsidRPr="00113AE5">
          <w:rPr>
            <w:rStyle w:val="Hyperlink"/>
          </w:rPr>
          <w:t>http://www.fcc.gov/Forms/Form159/159.pdf</w:t>
        </w:r>
      </w:hyperlink>
      <w:r w:rsidRPr="00113AE5">
        <w:t xml:space="preserve">. </w:t>
      </w:r>
    </w:p>
  </w:footnote>
  <w:footnote w:id="30">
    <w:p w:rsidR="00A347DA" w:rsidRPr="00113AE5" w:rsidP="00A347DA" w14:paraId="797184F4" w14:textId="77777777">
      <w:pPr>
        <w:pStyle w:val="FootnoteText"/>
        <w:tabs>
          <w:tab w:val="left" w:pos="810"/>
        </w:tabs>
      </w:pPr>
      <w:r w:rsidRPr="00113AE5">
        <w:rPr>
          <w:rStyle w:val="FootnoteReference"/>
        </w:rPr>
        <w:footnoteRef/>
      </w:r>
      <w:r w:rsidRPr="00113AE5">
        <w:t xml:space="preserve"> </w:t>
      </w:r>
      <w:r w:rsidRPr="00113AE5">
        <w:rPr>
          <w:i/>
        </w:rPr>
        <w:t xml:space="preserve">See </w:t>
      </w:r>
      <w:r w:rsidRPr="00113AE5">
        <w:t>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6025" w:rsidRPr="00113AE5" w14:paraId="31846C92" w14:textId="146F04D0">
    <w:pPr>
      <w:pStyle w:val="Header"/>
    </w:pPr>
    <w:r w:rsidRPr="00113AE5">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rsidRPr="00113AE5">
      <w:tab/>
      <w:t>Federal Communications Commission</w:t>
    </w:r>
    <w:r w:rsidRPr="00113AE5">
      <w:tab/>
      <w:t xml:space="preserve">DA </w:t>
    </w:r>
    <w:r w:rsidR="00E77450">
      <w:t>23-888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58C9" w:rsidRPr="00113AE5" w:rsidP="000E6128" w14:paraId="37093408" w14:textId="619909CC">
    <w:pPr>
      <w:pStyle w:val="Header"/>
    </w:pPr>
    <w:r w:rsidRPr="00113AE5">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908616781" name="Rectangle 190861678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90861678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Pr="00113AE5">
      <w:tab/>
      <w:t>Federal Communications Commission</w:t>
    </w:r>
    <w:r w:rsidRPr="00113AE5">
      <w:tab/>
      <w:t xml:space="preserve">DA </w:t>
    </w:r>
    <w:r w:rsidR="00E77450">
      <w:t>23</w:t>
    </w:r>
    <w:r w:rsidRPr="00113AE5">
      <w:t>-</w:t>
    </w:r>
    <w:r w:rsidR="00E77450">
      <w:t>888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EE9A3F9A"/>
    <w:lvl w:ilvl="0">
      <w:start w:val="1"/>
      <w:numFmt w:val="decimal"/>
      <w:lvlText w:val="%1."/>
      <w:lvlJc w:val="left"/>
      <w:pPr>
        <w:tabs>
          <w:tab w:val="num" w:pos="1800"/>
        </w:tabs>
        <w:ind w:left="1800" w:hanging="360"/>
      </w:pPr>
    </w:lvl>
  </w:abstractNum>
  <w:abstractNum w:abstractNumId="1">
    <w:nsid w:val="FFFFFF7D"/>
    <w:multiLevelType w:val="singleLevel"/>
    <w:tmpl w:val="EAC8C136"/>
    <w:lvl w:ilvl="0">
      <w:start w:val="1"/>
      <w:numFmt w:val="decimal"/>
      <w:lvlText w:val="%1."/>
      <w:lvlJc w:val="left"/>
      <w:pPr>
        <w:tabs>
          <w:tab w:val="num" w:pos="1440"/>
        </w:tabs>
        <w:ind w:left="1440" w:hanging="360"/>
      </w:pPr>
    </w:lvl>
  </w:abstractNum>
  <w:abstractNum w:abstractNumId="2">
    <w:nsid w:val="FFFFFF7E"/>
    <w:multiLevelType w:val="singleLevel"/>
    <w:tmpl w:val="64520270"/>
    <w:lvl w:ilvl="0">
      <w:start w:val="1"/>
      <w:numFmt w:val="decimal"/>
      <w:lvlText w:val="%1."/>
      <w:lvlJc w:val="left"/>
      <w:pPr>
        <w:tabs>
          <w:tab w:val="num" w:pos="1080"/>
        </w:tabs>
        <w:ind w:left="1080" w:hanging="360"/>
      </w:pPr>
    </w:lvl>
  </w:abstractNum>
  <w:abstractNum w:abstractNumId="3">
    <w:nsid w:val="FFFFFF7F"/>
    <w:multiLevelType w:val="singleLevel"/>
    <w:tmpl w:val="3C62E880"/>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1E347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AA6F4D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5BE1D5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4289C2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09CFEC6"/>
    <w:lvl w:ilvl="0">
      <w:start w:val="1"/>
      <w:numFmt w:val="decimal"/>
      <w:pStyle w:val="ListNumber"/>
      <w:lvlText w:val="%1."/>
      <w:lvlJc w:val="left"/>
      <w:pPr>
        <w:tabs>
          <w:tab w:val="num" w:pos="360"/>
        </w:tabs>
        <w:ind w:left="360" w:hanging="360"/>
      </w:pPr>
    </w:lvl>
  </w:abstractNum>
  <w:abstractNum w:abstractNumId="9">
    <w:nsid w:val="FFFFFF89"/>
    <w:multiLevelType w:val="singleLevel"/>
    <w:tmpl w:val="75BAFD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2A653B"/>
    <w:multiLevelType w:val="hybridMultilevel"/>
    <w:tmpl w:val="5FFCCEC0"/>
    <w:lvl w:ilvl="0">
      <w:start w:val="1"/>
      <w:numFmt w:val="decimal"/>
      <w:pStyle w:val="NumberedParagraphSingle"/>
      <w:lvlText w:val="%1."/>
      <w:lvlJc w:val="left"/>
      <w:pPr>
        <w:ind w:left="0" w:firstLine="144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84B453C"/>
    <w:multiLevelType w:val="singleLevel"/>
    <w:tmpl w:val="40A8E97A"/>
    <w:lvl w:ilvl="0">
      <w:start w:val="1"/>
      <w:numFmt w:val="decimal"/>
      <w:lvlText w:val="%1."/>
      <w:lvlJc w:val="left"/>
      <w:pPr>
        <w:tabs>
          <w:tab w:val="num" w:pos="1080"/>
        </w:tabs>
        <w:ind w:left="0" w:firstLine="720"/>
      </w:pPr>
    </w:lvl>
  </w:abstractNum>
  <w:abstractNum w:abstractNumId="12">
    <w:nsid w:val="0855679B"/>
    <w:multiLevelType w:val="multilevel"/>
    <w:tmpl w:val="E7541A2A"/>
    <w:numStyleLink w:val="ListNumbers"/>
  </w:abstractNum>
  <w:abstractNum w:abstractNumId="13">
    <w:nsid w:val="0A4811F7"/>
    <w:multiLevelType w:val="hybridMultilevel"/>
    <w:tmpl w:val="DF205194"/>
    <w:lvl w:ilvl="0">
      <w:start w:val="1"/>
      <w:numFmt w:val="upperLetter"/>
      <w:pStyle w:val="LetteredParagraphSingle"/>
      <w:lvlText w:val="%1."/>
      <w:lvlJc w:val="left"/>
      <w:pPr>
        <w:ind w:left="0" w:firstLine="144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15">
    <w:nsid w:val="0E480176"/>
    <w:multiLevelType w:val="hybridMultilevel"/>
    <w:tmpl w:val="D6A06226"/>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6">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1B960B76"/>
    <w:multiLevelType w:val="hybridMultilevel"/>
    <w:tmpl w:val="DCD2F0EA"/>
    <w:lvl w:ilvl="0">
      <w:start w:val="1"/>
      <w:numFmt w:val="upperLetter"/>
      <w:pStyle w:val="LetteredParagraphDouble"/>
      <w:lvlText w:val="%1."/>
      <w:lvlJc w:val="left"/>
      <w:pPr>
        <w:ind w:left="0" w:firstLine="144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9">
    <w:nsid w:val="248246F3"/>
    <w:multiLevelType w:val="singleLevel"/>
    <w:tmpl w:val="B1F45678"/>
    <w:lvl w:ilvl="0">
      <w:start w:val="1"/>
      <w:numFmt w:val="decimal"/>
      <w:lvlText w:val="%1."/>
      <w:lvlJc w:val="left"/>
      <w:pPr>
        <w:tabs>
          <w:tab w:val="num" w:pos="1080"/>
        </w:tabs>
        <w:ind w:left="0" w:firstLine="720"/>
      </w:pPr>
    </w:lvl>
  </w:abstractNum>
  <w:abstractNum w:abstractNumId="2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1">
    <w:nsid w:val="2BFF0437"/>
    <w:multiLevelType w:val="multilevel"/>
    <w:tmpl w:val="E7541A2A"/>
    <w:styleLink w:val="ListNumbers"/>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pStyle w:val="ListNumber3"/>
      <w:lvlText w:val="%3."/>
      <w:lvlJc w:val="left"/>
      <w:pPr>
        <w:tabs>
          <w:tab w:val="num" w:pos="1080"/>
        </w:tabs>
        <w:ind w:left="1080" w:hanging="360"/>
      </w:pPr>
      <w:rPr>
        <w:rFonts w:hint="default"/>
      </w:rPr>
    </w:lvl>
    <w:lvl w:ilvl="3">
      <w:start w:val="1"/>
      <w:numFmt w:val="decimal"/>
      <w:pStyle w:val="ListNumber4"/>
      <w:lvlText w:val="%4."/>
      <w:lvlJc w:val="left"/>
      <w:pPr>
        <w:tabs>
          <w:tab w:val="num" w:pos="1440"/>
        </w:tabs>
        <w:ind w:left="1440" w:hanging="360"/>
      </w:pPr>
      <w:rPr>
        <w:rFonts w:hint="default"/>
      </w:rPr>
    </w:lvl>
    <w:lvl w:ilvl="4">
      <w:start w:val="1"/>
      <w:numFmt w:val="decimal"/>
      <w:pStyle w:val="ListNumber5"/>
      <w:lvlText w:val="%5."/>
      <w:lvlJc w:val="left"/>
      <w:pPr>
        <w:tabs>
          <w:tab w:val="num" w:pos="1800"/>
        </w:tabs>
        <w:ind w:left="1800" w:hanging="360"/>
      </w:pPr>
      <w:rPr>
        <w:rFonts w:hint="default"/>
      </w:rPr>
    </w:lvl>
    <w:lvl w:ilvl="5">
      <w:start w:val="1"/>
      <w:numFmt w:val="none"/>
      <w:lvlJc w:val="left"/>
      <w:pPr>
        <w:tabs>
          <w:tab w:val="num" w:pos="2160"/>
        </w:tabs>
        <w:ind w:left="2160" w:hanging="360"/>
      </w:pPr>
      <w:rPr>
        <w:rFonts w:hint="default"/>
      </w:rPr>
    </w:lvl>
    <w:lvl w:ilvl="6">
      <w:start w:val="1"/>
      <w:numFmt w:val="none"/>
      <w:lvlJc w:val="left"/>
      <w:pPr>
        <w:tabs>
          <w:tab w:val="num" w:pos="2520"/>
        </w:tabs>
        <w:ind w:left="2520" w:hanging="360"/>
      </w:pPr>
      <w:rPr>
        <w:rFonts w:hint="default"/>
      </w:rPr>
    </w:lvl>
    <w:lvl w:ilvl="7">
      <w:start w:val="1"/>
      <w:numFmt w:val="none"/>
      <w:lvlJc w:val="left"/>
      <w:pPr>
        <w:tabs>
          <w:tab w:val="num" w:pos="2880"/>
        </w:tabs>
        <w:ind w:left="2880" w:hanging="360"/>
      </w:pPr>
      <w:rPr>
        <w:rFonts w:hint="default"/>
      </w:rPr>
    </w:lvl>
    <w:lvl w:ilvl="8">
      <w:start w:val="1"/>
      <w:numFmt w:val="none"/>
      <w:lvlJc w:val="left"/>
      <w:pPr>
        <w:tabs>
          <w:tab w:val="num" w:pos="3240"/>
        </w:tabs>
        <w:ind w:left="3240" w:hanging="360"/>
      </w:pPr>
      <w:rPr>
        <w:rFonts w:hint="default"/>
      </w:rPr>
    </w:lvl>
  </w:abstractNum>
  <w:abstractNum w:abstractNumId="22">
    <w:nsid w:val="2E0F3282"/>
    <w:multiLevelType w:val="multilevel"/>
    <w:tmpl w:val="371826C2"/>
    <w:styleLink w:val="CovingtonHeadings"/>
    <w:lvl w:ilvl="0">
      <w:start w:val="1"/>
      <w:numFmt w:val="upperRoman"/>
      <w:lvlText w:val="%1."/>
      <w:lvlJc w:val="left"/>
      <w:pPr>
        <w:tabs>
          <w:tab w:val="num" w:pos="720"/>
        </w:tabs>
        <w:ind w:left="720" w:hanging="720"/>
      </w:pPr>
      <w:rPr>
        <w:rFonts w:asciiTheme="majorHAnsi" w:hAnsiTheme="majorHAnsi" w:hint="default"/>
        <w:sz w:val="24"/>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3">
    <w:nsid w:val="37267B4C"/>
    <w:multiLevelType w:val="hybridMultilevel"/>
    <w:tmpl w:val="585C2AAC"/>
    <w:lvl w:ilvl="0">
      <w:start w:val="1"/>
      <w:numFmt w:val="decimal"/>
      <w:pStyle w:val="NumberedParagraphDouble"/>
      <w:lvlText w:val="%1."/>
      <w:lvlJc w:val="left"/>
      <w:pPr>
        <w:ind w:left="0" w:firstLine="144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3CD0352A"/>
    <w:multiLevelType w:val="multilevel"/>
    <w:tmpl w:val="1C28AD60"/>
    <w:styleLink w:val="ListBullets"/>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pStyle w:val="ListBullet3"/>
      <w:lvlText w:val=""/>
      <w:lvlJc w:val="left"/>
      <w:pPr>
        <w:tabs>
          <w:tab w:val="num" w:pos="1080"/>
        </w:tabs>
        <w:ind w:left="1080" w:hanging="360"/>
      </w:pPr>
      <w:rPr>
        <w:rFonts w:ascii="Symbol" w:hAnsi="Symbol" w:hint="default"/>
        <w:color w:val="auto"/>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tabs>
          <w:tab w:val="num" w:pos="1800"/>
        </w:tabs>
        <w:ind w:left="1800" w:hanging="360"/>
      </w:pPr>
      <w:rPr>
        <w:rFonts w:ascii="Symbol" w:hAnsi="Symbol" w:hint="default"/>
        <w:color w:val="auto"/>
      </w:rPr>
    </w:lvl>
    <w:lvl w:ilvl="5">
      <w:start w:val="1"/>
      <w:numFmt w:val="none"/>
      <w:lvlJc w:val="left"/>
      <w:pPr>
        <w:tabs>
          <w:tab w:val="num" w:pos="2160"/>
        </w:tabs>
        <w:ind w:left="2160" w:hanging="360"/>
      </w:pPr>
      <w:rPr>
        <w:rFonts w:hint="default"/>
      </w:rPr>
    </w:lvl>
    <w:lvl w:ilvl="6">
      <w:start w:val="1"/>
      <w:numFmt w:val="none"/>
      <w:lvlJc w:val="left"/>
      <w:pPr>
        <w:tabs>
          <w:tab w:val="num" w:pos="2520"/>
        </w:tabs>
        <w:ind w:left="2520" w:hanging="360"/>
      </w:pPr>
      <w:rPr>
        <w:rFonts w:hint="default"/>
      </w:rPr>
    </w:lvl>
    <w:lvl w:ilvl="7">
      <w:start w:val="1"/>
      <w:numFmt w:val="none"/>
      <w:lvlJc w:val="left"/>
      <w:pPr>
        <w:tabs>
          <w:tab w:val="num" w:pos="2880"/>
        </w:tabs>
        <w:ind w:left="2880" w:hanging="360"/>
      </w:pPr>
      <w:rPr>
        <w:rFonts w:hint="default"/>
      </w:rPr>
    </w:lvl>
    <w:lvl w:ilvl="8">
      <w:start w:val="1"/>
      <w:numFmt w:val="none"/>
      <w:lvlJc w:val="left"/>
      <w:pPr>
        <w:tabs>
          <w:tab w:val="num" w:pos="3240"/>
        </w:tabs>
        <w:ind w:left="3240" w:hanging="360"/>
      </w:pPr>
      <w:rPr>
        <w:rFonts w:hint="default"/>
      </w:rPr>
    </w:lvl>
  </w:abstractNum>
  <w:abstractNum w:abstractNumId="25">
    <w:nsid w:val="466B33DB"/>
    <w:multiLevelType w:val="hybridMultilevel"/>
    <w:tmpl w:val="FAE4A34C"/>
    <w:lvl w:ilvl="0">
      <w:start w:val="2"/>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8">
    <w:nsid w:val="628E1E95"/>
    <w:multiLevelType w:val="singleLevel"/>
    <w:tmpl w:val="39C25A6A"/>
    <w:lvl w:ilvl="0">
      <w:start w:val="20"/>
      <w:numFmt w:val="decimal"/>
      <w:pStyle w:val="par1"/>
      <w:lvlText w:val="%1."/>
      <w:lvlJc w:val="left"/>
      <w:pPr>
        <w:tabs>
          <w:tab w:val="num" w:pos="1080"/>
        </w:tabs>
        <w:ind w:left="0" w:firstLine="72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2"/>
        <w:szCs w:val="22"/>
        <w:u w:val="none" w:color="000000"/>
        <w:vertAlign w:val="baseline"/>
      </w:rPr>
    </w:lvl>
  </w:abstractNum>
  <w:abstractNum w:abstractNumId="29">
    <w:nsid w:val="6D2B48D2"/>
    <w:multiLevelType w:val="singleLevel"/>
    <w:tmpl w:val="462A4EC8"/>
    <w:lvl w:ilvl="0">
      <w:start w:val="1"/>
      <w:numFmt w:val="decimal"/>
      <w:pStyle w:val="Paranum0"/>
      <w:lvlText w:val="%1."/>
      <w:lvlJc w:val="left"/>
      <w:pPr>
        <w:tabs>
          <w:tab w:val="num" w:pos="1080"/>
        </w:tabs>
        <w:ind w:firstLine="720"/>
      </w:pPr>
      <w:rPr>
        <w:rFonts w:cs="Times New Roman"/>
        <w:b w:val="0"/>
        <w:color w:val="auto"/>
      </w:rPr>
    </w:lvl>
  </w:abstractNum>
  <w:abstractNum w:abstractNumId="30">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start w:val="1"/>
      <w:numFmt w:val="lowerLetter"/>
      <w:lvlText w:val="%2."/>
      <w:lvlJc w:val="left"/>
      <w:pPr>
        <w:tabs>
          <w:tab w:val="num" w:pos="1872"/>
        </w:tabs>
        <w:ind w:left="1872" w:hanging="360"/>
      </w:pPr>
      <w:rPr>
        <w:rFonts w:cs="Times New Roman"/>
      </w:rPr>
    </w:lvl>
    <w:lvl w:ilvl="2">
      <w:start w:val="1"/>
      <w:numFmt w:val="lowerRoman"/>
      <w:lvlText w:val="%3."/>
      <w:lvlJc w:val="right"/>
      <w:pPr>
        <w:tabs>
          <w:tab w:val="num" w:pos="2592"/>
        </w:tabs>
        <w:ind w:left="2592" w:hanging="180"/>
      </w:pPr>
      <w:rPr>
        <w:rFonts w:cs="Times New Roman"/>
      </w:rPr>
    </w:lvl>
    <w:lvl w:ilvl="3">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abstractNum w:abstractNumId="31">
    <w:nsid w:val="7E531461"/>
    <w:multiLevelType w:val="multilevel"/>
    <w:tmpl w:val="1C28AD60"/>
    <w:numStyleLink w:val="ListBullets"/>
  </w:abstractNum>
  <w:abstractNum w:abstractNumId="32">
    <w:nsid w:val="7F8A2282"/>
    <w:multiLevelType w:val="multilevel"/>
    <w:tmpl w:val="E8AE060E"/>
    <w:lvl w:ilvl="0">
      <w:start w:val="1"/>
      <w:numFmt w:val="upperRoman"/>
      <w:lvlText w:val="%1."/>
      <w:lvlJc w:val="left"/>
      <w:pPr>
        <w:tabs>
          <w:tab w:val="num" w:pos="720"/>
        </w:tabs>
        <w:ind w:left="720" w:hanging="720"/>
      </w:pPr>
      <w:rPr>
        <w:rFonts w:hint="default"/>
        <w:caps w:val="0"/>
        <w:color w:val="auto"/>
        <w:u w:val="none"/>
      </w:rPr>
    </w:lvl>
    <w:lvl w:ilvl="1">
      <w:start w:val="1"/>
      <w:numFmt w:val="upperLetter"/>
      <w:lvlText w:val="%2."/>
      <w:lvlJc w:val="left"/>
      <w:pPr>
        <w:tabs>
          <w:tab w:val="num" w:pos="1440"/>
        </w:tabs>
        <w:ind w:left="1440" w:hanging="720"/>
      </w:pPr>
      <w:rPr>
        <w:rFonts w:hint="default"/>
        <w:caps w:val="0"/>
        <w:color w:val="auto"/>
        <w:u w:val="none"/>
      </w:rPr>
    </w:lvl>
    <w:lvl w:ilvl="2">
      <w:start w:val="1"/>
      <w:numFmt w:val="decimal"/>
      <w:lvlText w:val="%3."/>
      <w:lvlJc w:val="left"/>
      <w:pPr>
        <w:tabs>
          <w:tab w:val="num" w:pos="2160"/>
        </w:tabs>
        <w:ind w:left="2160" w:hanging="720"/>
      </w:pPr>
      <w:rPr>
        <w:rFonts w:hint="default"/>
        <w:caps w:val="0"/>
        <w:color w:val="auto"/>
        <w:u w:val="none"/>
      </w:rPr>
    </w:lvl>
    <w:lvl w:ilvl="3">
      <w:start w:val="1"/>
      <w:numFmt w:val="lowerLetter"/>
      <w:lvlText w:val="%4."/>
      <w:lvlJc w:val="left"/>
      <w:pPr>
        <w:tabs>
          <w:tab w:val="num" w:pos="2880"/>
        </w:tabs>
        <w:ind w:left="2880" w:hanging="720"/>
      </w:pPr>
      <w:rPr>
        <w:rFonts w:hint="default"/>
        <w:caps w:val="0"/>
        <w:color w:val="auto"/>
        <w:u w:val="none"/>
      </w:rPr>
    </w:lvl>
    <w:lvl w:ilvl="4">
      <w:start w:val="1"/>
      <w:numFmt w:val="decimal"/>
      <w:lvlText w:val="(%5)"/>
      <w:lvlJc w:val="left"/>
      <w:pPr>
        <w:tabs>
          <w:tab w:val="num" w:pos="3600"/>
        </w:tabs>
        <w:ind w:left="3600" w:hanging="720"/>
      </w:pPr>
      <w:rPr>
        <w:rFonts w:hint="default"/>
        <w:caps w:val="0"/>
        <w:color w:val="auto"/>
        <w:u w:val="none"/>
      </w:rPr>
    </w:lvl>
    <w:lvl w:ilvl="5">
      <w:start w:val="1"/>
      <w:numFmt w:val="lowerLetter"/>
      <w:lvlText w:val="(%6)"/>
      <w:lvlJc w:val="left"/>
      <w:pPr>
        <w:tabs>
          <w:tab w:val="num" w:pos="4320"/>
        </w:tabs>
        <w:ind w:left="4320" w:hanging="720"/>
      </w:pPr>
      <w:rPr>
        <w:rFonts w:hint="default"/>
        <w:caps w:val="0"/>
        <w:color w:val="auto"/>
        <w:u w:val="none"/>
      </w:rPr>
    </w:lvl>
    <w:lvl w:ilvl="6">
      <w:start w:val="1"/>
      <w:numFmt w:val="lowerRoman"/>
      <w:lvlText w:val="%7)"/>
      <w:lvlJc w:val="left"/>
      <w:pPr>
        <w:tabs>
          <w:tab w:val="num" w:pos="5040"/>
        </w:tabs>
        <w:ind w:left="5040" w:hanging="720"/>
      </w:pPr>
      <w:rPr>
        <w:rFonts w:hint="default"/>
        <w:caps w:val="0"/>
        <w:color w:val="auto"/>
        <w:u w:val="none"/>
      </w:rPr>
    </w:lvl>
    <w:lvl w:ilvl="7">
      <w:start w:val="1"/>
      <w:numFmt w:val="lowerLetter"/>
      <w:lvlText w:val="%8)"/>
      <w:lvlJc w:val="left"/>
      <w:pPr>
        <w:tabs>
          <w:tab w:val="num" w:pos="5760"/>
        </w:tabs>
        <w:ind w:left="5760" w:hanging="720"/>
      </w:pPr>
      <w:rPr>
        <w:rFonts w:hint="default"/>
        <w:caps w:val="0"/>
        <w:color w:val="auto"/>
        <w:u w:val="none"/>
      </w:rPr>
    </w:lvl>
    <w:lvl w:ilvl="8">
      <w:start w:val="1"/>
      <w:numFmt w:val="lowerRoman"/>
      <w:lvlText w:val="%9."/>
      <w:lvlJc w:val="left"/>
      <w:pPr>
        <w:tabs>
          <w:tab w:val="num" w:pos="6480"/>
        </w:tabs>
        <w:ind w:left="6480" w:hanging="720"/>
      </w:pPr>
      <w:rPr>
        <w:rFonts w:hint="default"/>
        <w:caps w:val="0"/>
        <w:color w:val="auto"/>
        <w:u w:val="none"/>
      </w:rPr>
    </w:lvl>
  </w:abstractNum>
  <w:num w:numId="1">
    <w:abstractNumId w:val="27"/>
  </w:num>
  <w:num w:numId="2">
    <w:abstractNumId w:val="29"/>
  </w:num>
  <w:num w:numId="3">
    <w:abstractNumId w:val="28"/>
  </w:num>
  <w:num w:numId="4">
    <w:abstractNumId w:val="15"/>
  </w:num>
  <w:num w:numId="5">
    <w:abstractNumId w:val="14"/>
  </w:num>
  <w:num w:numId="6">
    <w:abstractNumId w:val="16"/>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24"/>
  </w:num>
  <w:num w:numId="10">
    <w:abstractNumId w:val="21"/>
  </w:num>
  <w:num w:numId="11">
    <w:abstractNumId w:val="17"/>
  </w:num>
  <w:num w:numId="12">
    <w:abstractNumId w:val="13"/>
  </w:num>
  <w:num w:numId="13">
    <w:abstractNumId w:val="23"/>
  </w:num>
  <w:num w:numId="14">
    <w:abstractNumId w:val="10"/>
  </w:num>
  <w:num w:numId="15">
    <w:abstractNumId w:val="31"/>
  </w:num>
  <w:num w:numId="16">
    <w:abstractNumId w:val="12"/>
  </w:num>
  <w:num w:numId="17">
    <w:abstractNumId w:val="20"/>
  </w:num>
  <w:num w:numId="18">
    <w:abstractNumId w:val="30"/>
  </w:num>
  <w:num w:numId="19">
    <w:abstractNumId w:val="25"/>
  </w:num>
  <w:num w:numId="20">
    <w:abstractNumId w:val="27"/>
    <w:lvlOverride w:ilvl="0">
      <w:startOverride w:val="3"/>
    </w:lvlOverride>
  </w:num>
  <w:num w:numId="21">
    <w:abstractNumId w:val="18"/>
  </w:num>
  <w:num w:numId="22">
    <w:abstractNumId w:val="26"/>
  </w:num>
  <w:num w:numId="23">
    <w:abstractNumId w:val="19"/>
  </w:num>
  <w:num w:numId="24">
    <w:abstractNumId w:val="11"/>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formsDesig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F40"/>
    <w:rsid w:val="000001F7"/>
    <w:rsid w:val="0000083A"/>
    <w:rsid w:val="000008A1"/>
    <w:rsid w:val="00001CB4"/>
    <w:rsid w:val="00003022"/>
    <w:rsid w:val="00003629"/>
    <w:rsid w:val="00003E94"/>
    <w:rsid w:val="00005CD7"/>
    <w:rsid w:val="00005FDA"/>
    <w:rsid w:val="000071B5"/>
    <w:rsid w:val="000078D3"/>
    <w:rsid w:val="00007D81"/>
    <w:rsid w:val="000124D7"/>
    <w:rsid w:val="0001411F"/>
    <w:rsid w:val="00014484"/>
    <w:rsid w:val="000154A4"/>
    <w:rsid w:val="000161A7"/>
    <w:rsid w:val="000163DA"/>
    <w:rsid w:val="000167BF"/>
    <w:rsid w:val="00016A02"/>
    <w:rsid w:val="000172E1"/>
    <w:rsid w:val="00017755"/>
    <w:rsid w:val="000203DC"/>
    <w:rsid w:val="00020884"/>
    <w:rsid w:val="00021122"/>
    <w:rsid w:val="000216AD"/>
    <w:rsid w:val="0002173B"/>
    <w:rsid w:val="0002204A"/>
    <w:rsid w:val="00022BD6"/>
    <w:rsid w:val="0002334E"/>
    <w:rsid w:val="00023D49"/>
    <w:rsid w:val="00023FC9"/>
    <w:rsid w:val="00024513"/>
    <w:rsid w:val="00024902"/>
    <w:rsid w:val="00025050"/>
    <w:rsid w:val="0002508F"/>
    <w:rsid w:val="000251D3"/>
    <w:rsid w:val="00026062"/>
    <w:rsid w:val="000262C0"/>
    <w:rsid w:val="00026553"/>
    <w:rsid w:val="000266F8"/>
    <w:rsid w:val="00026D97"/>
    <w:rsid w:val="00030454"/>
    <w:rsid w:val="000305FB"/>
    <w:rsid w:val="0003252E"/>
    <w:rsid w:val="000326D2"/>
    <w:rsid w:val="00033DB3"/>
    <w:rsid w:val="000340FC"/>
    <w:rsid w:val="00035EE7"/>
    <w:rsid w:val="00036039"/>
    <w:rsid w:val="0003604F"/>
    <w:rsid w:val="00036AA5"/>
    <w:rsid w:val="00036B37"/>
    <w:rsid w:val="00037502"/>
    <w:rsid w:val="00037E57"/>
    <w:rsid w:val="00037F90"/>
    <w:rsid w:val="00040BB5"/>
    <w:rsid w:val="00040D20"/>
    <w:rsid w:val="000412FE"/>
    <w:rsid w:val="0004154A"/>
    <w:rsid w:val="000419F1"/>
    <w:rsid w:val="00041C11"/>
    <w:rsid w:val="00041C1E"/>
    <w:rsid w:val="0004267E"/>
    <w:rsid w:val="000431FA"/>
    <w:rsid w:val="00043CF6"/>
    <w:rsid w:val="0004460B"/>
    <w:rsid w:val="0004548B"/>
    <w:rsid w:val="000454FB"/>
    <w:rsid w:val="00045DC2"/>
    <w:rsid w:val="00046090"/>
    <w:rsid w:val="0004619F"/>
    <w:rsid w:val="00047ED7"/>
    <w:rsid w:val="000505BC"/>
    <w:rsid w:val="000509DA"/>
    <w:rsid w:val="000509F1"/>
    <w:rsid w:val="00051059"/>
    <w:rsid w:val="000514F1"/>
    <w:rsid w:val="00051558"/>
    <w:rsid w:val="00052084"/>
    <w:rsid w:val="0005248E"/>
    <w:rsid w:val="0005253D"/>
    <w:rsid w:val="000529F8"/>
    <w:rsid w:val="00053A00"/>
    <w:rsid w:val="00054140"/>
    <w:rsid w:val="000575B2"/>
    <w:rsid w:val="00057BF1"/>
    <w:rsid w:val="00057F12"/>
    <w:rsid w:val="00057F98"/>
    <w:rsid w:val="000602D1"/>
    <w:rsid w:val="000616F4"/>
    <w:rsid w:val="00061A57"/>
    <w:rsid w:val="00061B13"/>
    <w:rsid w:val="00062105"/>
    <w:rsid w:val="00062D4A"/>
    <w:rsid w:val="000640FE"/>
    <w:rsid w:val="00064ACD"/>
    <w:rsid w:val="00064ADC"/>
    <w:rsid w:val="0006542A"/>
    <w:rsid w:val="000657B6"/>
    <w:rsid w:val="000668DA"/>
    <w:rsid w:val="000675BC"/>
    <w:rsid w:val="0007059D"/>
    <w:rsid w:val="000705C0"/>
    <w:rsid w:val="0007078D"/>
    <w:rsid w:val="00071F33"/>
    <w:rsid w:val="00072015"/>
    <w:rsid w:val="000722BA"/>
    <w:rsid w:val="000728FF"/>
    <w:rsid w:val="0007303C"/>
    <w:rsid w:val="00073157"/>
    <w:rsid w:val="00073450"/>
    <w:rsid w:val="00073561"/>
    <w:rsid w:val="00075865"/>
    <w:rsid w:val="00075906"/>
    <w:rsid w:val="00075CEE"/>
    <w:rsid w:val="00076839"/>
    <w:rsid w:val="00076C13"/>
    <w:rsid w:val="000772E0"/>
    <w:rsid w:val="00077587"/>
    <w:rsid w:val="000777FA"/>
    <w:rsid w:val="00080C49"/>
    <w:rsid w:val="00080DE8"/>
    <w:rsid w:val="00080EB0"/>
    <w:rsid w:val="00081160"/>
    <w:rsid w:val="0008166F"/>
    <w:rsid w:val="00081B94"/>
    <w:rsid w:val="00084507"/>
    <w:rsid w:val="0008452C"/>
    <w:rsid w:val="000845A3"/>
    <w:rsid w:val="00084E3E"/>
    <w:rsid w:val="000850B0"/>
    <w:rsid w:val="00085220"/>
    <w:rsid w:val="0008525E"/>
    <w:rsid w:val="00085852"/>
    <w:rsid w:val="00085955"/>
    <w:rsid w:val="000863A4"/>
    <w:rsid w:val="000866FB"/>
    <w:rsid w:val="0008718F"/>
    <w:rsid w:val="00087590"/>
    <w:rsid w:val="000875BF"/>
    <w:rsid w:val="00090C3C"/>
    <w:rsid w:val="00090E63"/>
    <w:rsid w:val="0009257F"/>
    <w:rsid w:val="00092F66"/>
    <w:rsid w:val="00096952"/>
    <w:rsid w:val="00096D8C"/>
    <w:rsid w:val="000971AC"/>
    <w:rsid w:val="00097F76"/>
    <w:rsid w:val="000A053B"/>
    <w:rsid w:val="000A10B0"/>
    <w:rsid w:val="000A1C7A"/>
    <w:rsid w:val="000A2374"/>
    <w:rsid w:val="000A334C"/>
    <w:rsid w:val="000A47D9"/>
    <w:rsid w:val="000A4993"/>
    <w:rsid w:val="000A5F07"/>
    <w:rsid w:val="000A631D"/>
    <w:rsid w:val="000A7077"/>
    <w:rsid w:val="000B008E"/>
    <w:rsid w:val="000B00E8"/>
    <w:rsid w:val="000B0BE8"/>
    <w:rsid w:val="000B15CC"/>
    <w:rsid w:val="000B17A6"/>
    <w:rsid w:val="000B1DD7"/>
    <w:rsid w:val="000B3B64"/>
    <w:rsid w:val="000B4055"/>
    <w:rsid w:val="000B514E"/>
    <w:rsid w:val="000B5B63"/>
    <w:rsid w:val="000B622D"/>
    <w:rsid w:val="000B7479"/>
    <w:rsid w:val="000B7532"/>
    <w:rsid w:val="000C0B65"/>
    <w:rsid w:val="000C17BE"/>
    <w:rsid w:val="000C2F32"/>
    <w:rsid w:val="000C321A"/>
    <w:rsid w:val="000C3590"/>
    <w:rsid w:val="000C38A9"/>
    <w:rsid w:val="000C4B23"/>
    <w:rsid w:val="000C7AE8"/>
    <w:rsid w:val="000D35CE"/>
    <w:rsid w:val="000D4207"/>
    <w:rsid w:val="000D5798"/>
    <w:rsid w:val="000D6316"/>
    <w:rsid w:val="000D7CE8"/>
    <w:rsid w:val="000D7EA6"/>
    <w:rsid w:val="000E029D"/>
    <w:rsid w:val="000E05FE"/>
    <w:rsid w:val="000E1B09"/>
    <w:rsid w:val="000E2363"/>
    <w:rsid w:val="000E298A"/>
    <w:rsid w:val="000E39F8"/>
    <w:rsid w:val="000E3B04"/>
    <w:rsid w:val="000E3BC5"/>
    <w:rsid w:val="000E3D42"/>
    <w:rsid w:val="000E42A2"/>
    <w:rsid w:val="000E505A"/>
    <w:rsid w:val="000E5F87"/>
    <w:rsid w:val="000E6128"/>
    <w:rsid w:val="000E653F"/>
    <w:rsid w:val="000E655A"/>
    <w:rsid w:val="000E6874"/>
    <w:rsid w:val="000F014D"/>
    <w:rsid w:val="000F097C"/>
    <w:rsid w:val="000F0DD5"/>
    <w:rsid w:val="000F119B"/>
    <w:rsid w:val="000F3C18"/>
    <w:rsid w:val="000F5163"/>
    <w:rsid w:val="000F57DA"/>
    <w:rsid w:val="000F6F04"/>
    <w:rsid w:val="000F779D"/>
    <w:rsid w:val="001007AB"/>
    <w:rsid w:val="001009B7"/>
    <w:rsid w:val="00100C84"/>
    <w:rsid w:val="00100C89"/>
    <w:rsid w:val="00102C45"/>
    <w:rsid w:val="001106C4"/>
    <w:rsid w:val="00112D99"/>
    <w:rsid w:val="00113486"/>
    <w:rsid w:val="00113AE5"/>
    <w:rsid w:val="0011406F"/>
    <w:rsid w:val="0011427B"/>
    <w:rsid w:val="0011445E"/>
    <w:rsid w:val="00114462"/>
    <w:rsid w:val="00114528"/>
    <w:rsid w:val="00114A45"/>
    <w:rsid w:val="00115371"/>
    <w:rsid w:val="00115D89"/>
    <w:rsid w:val="00116AA6"/>
    <w:rsid w:val="00117127"/>
    <w:rsid w:val="00117A4C"/>
    <w:rsid w:val="00120AF9"/>
    <w:rsid w:val="00120DDD"/>
    <w:rsid w:val="00122296"/>
    <w:rsid w:val="0012234C"/>
    <w:rsid w:val="00122BD5"/>
    <w:rsid w:val="00123456"/>
    <w:rsid w:val="00123AC6"/>
    <w:rsid w:val="00124FCB"/>
    <w:rsid w:val="00126515"/>
    <w:rsid w:val="00126A44"/>
    <w:rsid w:val="00126CA2"/>
    <w:rsid w:val="0012728E"/>
    <w:rsid w:val="001274A4"/>
    <w:rsid w:val="001277A7"/>
    <w:rsid w:val="001278CC"/>
    <w:rsid w:val="001314FC"/>
    <w:rsid w:val="00132094"/>
    <w:rsid w:val="0013249B"/>
    <w:rsid w:val="001325B1"/>
    <w:rsid w:val="001333DB"/>
    <w:rsid w:val="00133731"/>
    <w:rsid w:val="00133C40"/>
    <w:rsid w:val="00133F79"/>
    <w:rsid w:val="0013509F"/>
    <w:rsid w:val="00135C10"/>
    <w:rsid w:val="001368A7"/>
    <w:rsid w:val="00137195"/>
    <w:rsid w:val="0014006A"/>
    <w:rsid w:val="00140196"/>
    <w:rsid w:val="0014132C"/>
    <w:rsid w:val="00142172"/>
    <w:rsid w:val="0014237F"/>
    <w:rsid w:val="00142417"/>
    <w:rsid w:val="00142653"/>
    <w:rsid w:val="00142787"/>
    <w:rsid w:val="00142B51"/>
    <w:rsid w:val="001438DA"/>
    <w:rsid w:val="00145ABA"/>
    <w:rsid w:val="00145BF0"/>
    <w:rsid w:val="00145E01"/>
    <w:rsid w:val="0014673B"/>
    <w:rsid w:val="00147665"/>
    <w:rsid w:val="0015031E"/>
    <w:rsid w:val="00150A3E"/>
    <w:rsid w:val="0015122B"/>
    <w:rsid w:val="001517C2"/>
    <w:rsid w:val="0015224A"/>
    <w:rsid w:val="00152FB9"/>
    <w:rsid w:val="00153AAA"/>
    <w:rsid w:val="00153ABA"/>
    <w:rsid w:val="00153B19"/>
    <w:rsid w:val="00154477"/>
    <w:rsid w:val="0015541C"/>
    <w:rsid w:val="001554FF"/>
    <w:rsid w:val="00155C0B"/>
    <w:rsid w:val="00156928"/>
    <w:rsid w:val="001574D6"/>
    <w:rsid w:val="00160158"/>
    <w:rsid w:val="00161D89"/>
    <w:rsid w:val="00162529"/>
    <w:rsid w:val="00162927"/>
    <w:rsid w:val="00163974"/>
    <w:rsid w:val="00163BC0"/>
    <w:rsid w:val="00164E9E"/>
    <w:rsid w:val="00166F4A"/>
    <w:rsid w:val="00170A87"/>
    <w:rsid w:val="00170FB7"/>
    <w:rsid w:val="00172174"/>
    <w:rsid w:val="00172ABD"/>
    <w:rsid w:val="001730D4"/>
    <w:rsid w:val="0017405B"/>
    <w:rsid w:val="00175141"/>
    <w:rsid w:val="00176594"/>
    <w:rsid w:val="00177160"/>
    <w:rsid w:val="00177196"/>
    <w:rsid w:val="001774E3"/>
    <w:rsid w:val="00180E45"/>
    <w:rsid w:val="00182304"/>
    <w:rsid w:val="0018254C"/>
    <w:rsid w:val="0018256E"/>
    <w:rsid w:val="00182B4A"/>
    <w:rsid w:val="00184180"/>
    <w:rsid w:val="001848F0"/>
    <w:rsid w:val="00184EE4"/>
    <w:rsid w:val="00185E89"/>
    <w:rsid w:val="00186182"/>
    <w:rsid w:val="001867DF"/>
    <w:rsid w:val="00190C82"/>
    <w:rsid w:val="001912A4"/>
    <w:rsid w:val="0019158E"/>
    <w:rsid w:val="0019214A"/>
    <w:rsid w:val="0019245D"/>
    <w:rsid w:val="00192A8C"/>
    <w:rsid w:val="001933D7"/>
    <w:rsid w:val="001935BA"/>
    <w:rsid w:val="001936D6"/>
    <w:rsid w:val="001939CA"/>
    <w:rsid w:val="00194A66"/>
    <w:rsid w:val="00194F79"/>
    <w:rsid w:val="00197552"/>
    <w:rsid w:val="001A019C"/>
    <w:rsid w:val="001A0DDA"/>
    <w:rsid w:val="001A0FCC"/>
    <w:rsid w:val="001A196A"/>
    <w:rsid w:val="001A293C"/>
    <w:rsid w:val="001A3D99"/>
    <w:rsid w:val="001A3FDC"/>
    <w:rsid w:val="001A47C3"/>
    <w:rsid w:val="001A5288"/>
    <w:rsid w:val="001A57DC"/>
    <w:rsid w:val="001A636F"/>
    <w:rsid w:val="001A6913"/>
    <w:rsid w:val="001A7D44"/>
    <w:rsid w:val="001B06B8"/>
    <w:rsid w:val="001B2424"/>
    <w:rsid w:val="001B3045"/>
    <w:rsid w:val="001B388B"/>
    <w:rsid w:val="001B4F31"/>
    <w:rsid w:val="001B5097"/>
    <w:rsid w:val="001B5237"/>
    <w:rsid w:val="001B74D4"/>
    <w:rsid w:val="001C029A"/>
    <w:rsid w:val="001C07B6"/>
    <w:rsid w:val="001C0BAB"/>
    <w:rsid w:val="001C1346"/>
    <w:rsid w:val="001C33E3"/>
    <w:rsid w:val="001C393A"/>
    <w:rsid w:val="001C40F4"/>
    <w:rsid w:val="001C47B1"/>
    <w:rsid w:val="001C4926"/>
    <w:rsid w:val="001C4DC1"/>
    <w:rsid w:val="001C5A15"/>
    <w:rsid w:val="001C5ECC"/>
    <w:rsid w:val="001C62FC"/>
    <w:rsid w:val="001C71E0"/>
    <w:rsid w:val="001C7580"/>
    <w:rsid w:val="001D2128"/>
    <w:rsid w:val="001D37A4"/>
    <w:rsid w:val="001D39B0"/>
    <w:rsid w:val="001D3C82"/>
    <w:rsid w:val="001D41E6"/>
    <w:rsid w:val="001D45F5"/>
    <w:rsid w:val="001D4CD4"/>
    <w:rsid w:val="001D6BCF"/>
    <w:rsid w:val="001D797B"/>
    <w:rsid w:val="001D7C8D"/>
    <w:rsid w:val="001E01CA"/>
    <w:rsid w:val="001E0852"/>
    <w:rsid w:val="001E0A30"/>
    <w:rsid w:val="001E1F67"/>
    <w:rsid w:val="001E368F"/>
    <w:rsid w:val="001E36EC"/>
    <w:rsid w:val="001E420B"/>
    <w:rsid w:val="001E5574"/>
    <w:rsid w:val="001F2457"/>
    <w:rsid w:val="001F35B7"/>
    <w:rsid w:val="001F48BA"/>
    <w:rsid w:val="001F5952"/>
    <w:rsid w:val="001F7F2E"/>
    <w:rsid w:val="00200D0D"/>
    <w:rsid w:val="00200DB7"/>
    <w:rsid w:val="00203661"/>
    <w:rsid w:val="0020632C"/>
    <w:rsid w:val="0020653C"/>
    <w:rsid w:val="002071C7"/>
    <w:rsid w:val="00207DD6"/>
    <w:rsid w:val="00207E47"/>
    <w:rsid w:val="002100A8"/>
    <w:rsid w:val="00210300"/>
    <w:rsid w:val="0021075C"/>
    <w:rsid w:val="00210D89"/>
    <w:rsid w:val="002123EF"/>
    <w:rsid w:val="00212E75"/>
    <w:rsid w:val="002134EB"/>
    <w:rsid w:val="00213532"/>
    <w:rsid w:val="002137E9"/>
    <w:rsid w:val="00213D94"/>
    <w:rsid w:val="0021485D"/>
    <w:rsid w:val="0021547B"/>
    <w:rsid w:val="00215DAD"/>
    <w:rsid w:val="00216966"/>
    <w:rsid w:val="00220A10"/>
    <w:rsid w:val="00221C27"/>
    <w:rsid w:val="00222CD8"/>
    <w:rsid w:val="00223C30"/>
    <w:rsid w:val="00223C87"/>
    <w:rsid w:val="00223F1A"/>
    <w:rsid w:val="002250EC"/>
    <w:rsid w:val="00225BC8"/>
    <w:rsid w:val="00227322"/>
    <w:rsid w:val="00227F6C"/>
    <w:rsid w:val="00231292"/>
    <w:rsid w:val="00232F37"/>
    <w:rsid w:val="002330DB"/>
    <w:rsid w:val="0023372D"/>
    <w:rsid w:val="00233FCD"/>
    <w:rsid w:val="00235331"/>
    <w:rsid w:val="00235CFA"/>
    <w:rsid w:val="00236C8F"/>
    <w:rsid w:val="0023708B"/>
    <w:rsid w:val="002370A8"/>
    <w:rsid w:val="0023728C"/>
    <w:rsid w:val="00237D67"/>
    <w:rsid w:val="002413ED"/>
    <w:rsid w:val="00242202"/>
    <w:rsid w:val="0024223A"/>
    <w:rsid w:val="002425EC"/>
    <w:rsid w:val="00242624"/>
    <w:rsid w:val="00242F68"/>
    <w:rsid w:val="002436B5"/>
    <w:rsid w:val="00246786"/>
    <w:rsid w:val="00246D8A"/>
    <w:rsid w:val="0024704E"/>
    <w:rsid w:val="00247364"/>
    <w:rsid w:val="00248DD7"/>
    <w:rsid w:val="002502A5"/>
    <w:rsid w:val="002505FD"/>
    <w:rsid w:val="0025077E"/>
    <w:rsid w:val="00250FAD"/>
    <w:rsid w:val="002526B1"/>
    <w:rsid w:val="00252730"/>
    <w:rsid w:val="00254725"/>
    <w:rsid w:val="002550F0"/>
    <w:rsid w:val="002557E8"/>
    <w:rsid w:val="00256A09"/>
    <w:rsid w:val="00261A47"/>
    <w:rsid w:val="00262C95"/>
    <w:rsid w:val="00262CDB"/>
    <w:rsid w:val="00263706"/>
    <w:rsid w:val="00263F6D"/>
    <w:rsid w:val="002643E3"/>
    <w:rsid w:val="00264B0A"/>
    <w:rsid w:val="002659AE"/>
    <w:rsid w:val="00267354"/>
    <w:rsid w:val="0027141F"/>
    <w:rsid w:val="002732DF"/>
    <w:rsid w:val="00274473"/>
    <w:rsid w:val="002754C3"/>
    <w:rsid w:val="002755D1"/>
    <w:rsid w:val="00275CF5"/>
    <w:rsid w:val="00275DE2"/>
    <w:rsid w:val="00275EE5"/>
    <w:rsid w:val="00276774"/>
    <w:rsid w:val="00276A71"/>
    <w:rsid w:val="00276FFF"/>
    <w:rsid w:val="002777AB"/>
    <w:rsid w:val="00277C51"/>
    <w:rsid w:val="00280346"/>
    <w:rsid w:val="00281B69"/>
    <w:rsid w:val="00282B08"/>
    <w:rsid w:val="00282FB9"/>
    <w:rsid w:val="0028301F"/>
    <w:rsid w:val="00283B46"/>
    <w:rsid w:val="00283FBA"/>
    <w:rsid w:val="00285017"/>
    <w:rsid w:val="002855C1"/>
    <w:rsid w:val="002856C3"/>
    <w:rsid w:val="00286347"/>
    <w:rsid w:val="00287598"/>
    <w:rsid w:val="00287A29"/>
    <w:rsid w:val="00287FFA"/>
    <w:rsid w:val="00290240"/>
    <w:rsid w:val="00290946"/>
    <w:rsid w:val="00290DE0"/>
    <w:rsid w:val="00291277"/>
    <w:rsid w:val="002913D3"/>
    <w:rsid w:val="00291D68"/>
    <w:rsid w:val="00292E41"/>
    <w:rsid w:val="002940E9"/>
    <w:rsid w:val="0029463E"/>
    <w:rsid w:val="00294C5F"/>
    <w:rsid w:val="00296652"/>
    <w:rsid w:val="0029736E"/>
    <w:rsid w:val="002A090C"/>
    <w:rsid w:val="002A0ED7"/>
    <w:rsid w:val="002A173B"/>
    <w:rsid w:val="002A2CBD"/>
    <w:rsid w:val="002A2D2E"/>
    <w:rsid w:val="002A469B"/>
    <w:rsid w:val="002A5036"/>
    <w:rsid w:val="002A70A8"/>
    <w:rsid w:val="002A75B1"/>
    <w:rsid w:val="002A79B8"/>
    <w:rsid w:val="002A7D6C"/>
    <w:rsid w:val="002B1765"/>
    <w:rsid w:val="002B1DC8"/>
    <w:rsid w:val="002B2DD6"/>
    <w:rsid w:val="002B5040"/>
    <w:rsid w:val="002B5AA5"/>
    <w:rsid w:val="002B5C12"/>
    <w:rsid w:val="002B73F3"/>
    <w:rsid w:val="002C00E8"/>
    <w:rsid w:val="002C14B4"/>
    <w:rsid w:val="002C1AC5"/>
    <w:rsid w:val="002C1DDB"/>
    <w:rsid w:val="002C1E39"/>
    <w:rsid w:val="002C24FC"/>
    <w:rsid w:val="002C3B76"/>
    <w:rsid w:val="002C423D"/>
    <w:rsid w:val="002C60C9"/>
    <w:rsid w:val="002C60EB"/>
    <w:rsid w:val="002C6136"/>
    <w:rsid w:val="002C638D"/>
    <w:rsid w:val="002C6725"/>
    <w:rsid w:val="002C6EDD"/>
    <w:rsid w:val="002D0138"/>
    <w:rsid w:val="002D1191"/>
    <w:rsid w:val="002D1EEA"/>
    <w:rsid w:val="002D4709"/>
    <w:rsid w:val="002D4AC3"/>
    <w:rsid w:val="002D54B4"/>
    <w:rsid w:val="002D66D8"/>
    <w:rsid w:val="002D7238"/>
    <w:rsid w:val="002E0164"/>
    <w:rsid w:val="002E107D"/>
    <w:rsid w:val="002E46B8"/>
    <w:rsid w:val="002E4E09"/>
    <w:rsid w:val="002E75BC"/>
    <w:rsid w:val="002E76C6"/>
    <w:rsid w:val="002F0A22"/>
    <w:rsid w:val="002F0DAC"/>
    <w:rsid w:val="002F0F71"/>
    <w:rsid w:val="002F124B"/>
    <w:rsid w:val="002F2877"/>
    <w:rsid w:val="002F34AE"/>
    <w:rsid w:val="002F4741"/>
    <w:rsid w:val="002F4FE3"/>
    <w:rsid w:val="002F50F9"/>
    <w:rsid w:val="002F6178"/>
    <w:rsid w:val="002F6947"/>
    <w:rsid w:val="002F6FC5"/>
    <w:rsid w:val="002F7012"/>
    <w:rsid w:val="002F7381"/>
    <w:rsid w:val="002F78C3"/>
    <w:rsid w:val="002F7D16"/>
    <w:rsid w:val="00300589"/>
    <w:rsid w:val="003010FA"/>
    <w:rsid w:val="00301D0F"/>
    <w:rsid w:val="003027C5"/>
    <w:rsid w:val="00302835"/>
    <w:rsid w:val="00302AC4"/>
    <w:rsid w:val="00302C38"/>
    <w:rsid w:val="0030451B"/>
    <w:rsid w:val="00305029"/>
    <w:rsid w:val="00305359"/>
    <w:rsid w:val="00305B93"/>
    <w:rsid w:val="00306780"/>
    <w:rsid w:val="0030728C"/>
    <w:rsid w:val="00310E27"/>
    <w:rsid w:val="00310F4A"/>
    <w:rsid w:val="00311BD1"/>
    <w:rsid w:val="00314346"/>
    <w:rsid w:val="003173A1"/>
    <w:rsid w:val="003209B9"/>
    <w:rsid w:val="00321AFF"/>
    <w:rsid w:val="00322658"/>
    <w:rsid w:val="003228EF"/>
    <w:rsid w:val="0032308D"/>
    <w:rsid w:val="00323D62"/>
    <w:rsid w:val="0032438A"/>
    <w:rsid w:val="003245DA"/>
    <w:rsid w:val="00325391"/>
    <w:rsid w:val="00327FAD"/>
    <w:rsid w:val="00330622"/>
    <w:rsid w:val="00330DB1"/>
    <w:rsid w:val="003329C5"/>
    <w:rsid w:val="00333A68"/>
    <w:rsid w:val="00334534"/>
    <w:rsid w:val="00334EBA"/>
    <w:rsid w:val="00335A79"/>
    <w:rsid w:val="003363DF"/>
    <w:rsid w:val="003374BE"/>
    <w:rsid w:val="003377AE"/>
    <w:rsid w:val="00340066"/>
    <w:rsid w:val="00342360"/>
    <w:rsid w:val="0034263B"/>
    <w:rsid w:val="00342F59"/>
    <w:rsid w:val="00343749"/>
    <w:rsid w:val="00344C16"/>
    <w:rsid w:val="0034529B"/>
    <w:rsid w:val="003455C2"/>
    <w:rsid w:val="00346683"/>
    <w:rsid w:val="00347198"/>
    <w:rsid w:val="00347B4F"/>
    <w:rsid w:val="00350B2F"/>
    <w:rsid w:val="00350B64"/>
    <w:rsid w:val="0035112E"/>
    <w:rsid w:val="00352299"/>
    <w:rsid w:val="003533DC"/>
    <w:rsid w:val="00353985"/>
    <w:rsid w:val="003544B5"/>
    <w:rsid w:val="00356FEC"/>
    <w:rsid w:val="00357C66"/>
    <w:rsid w:val="00360983"/>
    <w:rsid w:val="00361599"/>
    <w:rsid w:val="0036240F"/>
    <w:rsid w:val="00363CC1"/>
    <w:rsid w:val="00364A7F"/>
    <w:rsid w:val="003660ED"/>
    <w:rsid w:val="003672B3"/>
    <w:rsid w:val="00367624"/>
    <w:rsid w:val="0037037D"/>
    <w:rsid w:val="003708A7"/>
    <w:rsid w:val="00370B92"/>
    <w:rsid w:val="00370F33"/>
    <w:rsid w:val="00371A08"/>
    <w:rsid w:val="00371B17"/>
    <w:rsid w:val="00372674"/>
    <w:rsid w:val="0037278C"/>
    <w:rsid w:val="0037327F"/>
    <w:rsid w:val="00373F0D"/>
    <w:rsid w:val="0037582D"/>
    <w:rsid w:val="00375E8E"/>
    <w:rsid w:val="003761F2"/>
    <w:rsid w:val="00376F2D"/>
    <w:rsid w:val="0037740A"/>
    <w:rsid w:val="00380006"/>
    <w:rsid w:val="00380D0F"/>
    <w:rsid w:val="00380F74"/>
    <w:rsid w:val="0038155D"/>
    <w:rsid w:val="00382136"/>
    <w:rsid w:val="00384169"/>
    <w:rsid w:val="003851F6"/>
    <w:rsid w:val="003852B2"/>
    <w:rsid w:val="003852BC"/>
    <w:rsid w:val="003863B5"/>
    <w:rsid w:val="00387CF5"/>
    <w:rsid w:val="003909A2"/>
    <w:rsid w:val="00394359"/>
    <w:rsid w:val="00394828"/>
    <w:rsid w:val="0039582F"/>
    <w:rsid w:val="0039711D"/>
    <w:rsid w:val="003971C1"/>
    <w:rsid w:val="00397315"/>
    <w:rsid w:val="003975E5"/>
    <w:rsid w:val="00397983"/>
    <w:rsid w:val="003A1082"/>
    <w:rsid w:val="003A175A"/>
    <w:rsid w:val="003A447B"/>
    <w:rsid w:val="003A4668"/>
    <w:rsid w:val="003A7391"/>
    <w:rsid w:val="003A774E"/>
    <w:rsid w:val="003B0365"/>
    <w:rsid w:val="003B0550"/>
    <w:rsid w:val="003B1D79"/>
    <w:rsid w:val="003B2536"/>
    <w:rsid w:val="003B4047"/>
    <w:rsid w:val="003B5183"/>
    <w:rsid w:val="003B59AC"/>
    <w:rsid w:val="003B5C96"/>
    <w:rsid w:val="003B694F"/>
    <w:rsid w:val="003B6DB7"/>
    <w:rsid w:val="003B7C3E"/>
    <w:rsid w:val="003B7CBC"/>
    <w:rsid w:val="003C03FE"/>
    <w:rsid w:val="003C04C1"/>
    <w:rsid w:val="003C0786"/>
    <w:rsid w:val="003C0EB0"/>
    <w:rsid w:val="003C2A5F"/>
    <w:rsid w:val="003C4A20"/>
    <w:rsid w:val="003C4BCC"/>
    <w:rsid w:val="003D05AE"/>
    <w:rsid w:val="003D067F"/>
    <w:rsid w:val="003D19E0"/>
    <w:rsid w:val="003D2F7C"/>
    <w:rsid w:val="003D3698"/>
    <w:rsid w:val="003D37D2"/>
    <w:rsid w:val="003D4160"/>
    <w:rsid w:val="003D7A7D"/>
    <w:rsid w:val="003E07B2"/>
    <w:rsid w:val="003E11AF"/>
    <w:rsid w:val="003E1218"/>
    <w:rsid w:val="003E429D"/>
    <w:rsid w:val="003E4D14"/>
    <w:rsid w:val="003F0385"/>
    <w:rsid w:val="003F0B04"/>
    <w:rsid w:val="003F171C"/>
    <w:rsid w:val="003F1975"/>
    <w:rsid w:val="003F2B51"/>
    <w:rsid w:val="003F4792"/>
    <w:rsid w:val="003F4D53"/>
    <w:rsid w:val="003F4D86"/>
    <w:rsid w:val="003F5CF7"/>
    <w:rsid w:val="003F6CCA"/>
    <w:rsid w:val="003F75D2"/>
    <w:rsid w:val="00403E8B"/>
    <w:rsid w:val="00404553"/>
    <w:rsid w:val="00404EFB"/>
    <w:rsid w:val="00405284"/>
    <w:rsid w:val="004064CE"/>
    <w:rsid w:val="00407035"/>
    <w:rsid w:val="00407D03"/>
    <w:rsid w:val="0041240E"/>
    <w:rsid w:val="0041289F"/>
    <w:rsid w:val="00412FC5"/>
    <w:rsid w:val="00413CA2"/>
    <w:rsid w:val="00414E5D"/>
    <w:rsid w:val="00414F79"/>
    <w:rsid w:val="00416244"/>
    <w:rsid w:val="004176CA"/>
    <w:rsid w:val="00421460"/>
    <w:rsid w:val="00421D63"/>
    <w:rsid w:val="00422276"/>
    <w:rsid w:val="004228EB"/>
    <w:rsid w:val="004231D0"/>
    <w:rsid w:val="00423393"/>
    <w:rsid w:val="004242F1"/>
    <w:rsid w:val="00424311"/>
    <w:rsid w:val="004244D9"/>
    <w:rsid w:val="0042501C"/>
    <w:rsid w:val="0042572B"/>
    <w:rsid w:val="004261C9"/>
    <w:rsid w:val="004263CB"/>
    <w:rsid w:val="00426A41"/>
    <w:rsid w:val="00426D94"/>
    <w:rsid w:val="004305E9"/>
    <w:rsid w:val="00431047"/>
    <w:rsid w:val="0043159B"/>
    <w:rsid w:val="00432938"/>
    <w:rsid w:val="00432B29"/>
    <w:rsid w:val="0043473E"/>
    <w:rsid w:val="004359E0"/>
    <w:rsid w:val="00435BB8"/>
    <w:rsid w:val="00436111"/>
    <w:rsid w:val="0043752E"/>
    <w:rsid w:val="004376ED"/>
    <w:rsid w:val="00437773"/>
    <w:rsid w:val="00437C6F"/>
    <w:rsid w:val="00437F6B"/>
    <w:rsid w:val="00440A39"/>
    <w:rsid w:val="00440B48"/>
    <w:rsid w:val="0044203A"/>
    <w:rsid w:val="004429F2"/>
    <w:rsid w:val="004456E5"/>
    <w:rsid w:val="00445A00"/>
    <w:rsid w:val="004479E9"/>
    <w:rsid w:val="00451B0F"/>
    <w:rsid w:val="00452CB2"/>
    <w:rsid w:val="00453A71"/>
    <w:rsid w:val="00453A9E"/>
    <w:rsid w:val="00453AB4"/>
    <w:rsid w:val="00454707"/>
    <w:rsid w:val="00455375"/>
    <w:rsid w:val="00455E4B"/>
    <w:rsid w:val="0045656F"/>
    <w:rsid w:val="00457AF4"/>
    <w:rsid w:val="00457FBF"/>
    <w:rsid w:val="004608BF"/>
    <w:rsid w:val="004620CB"/>
    <w:rsid w:val="004631AE"/>
    <w:rsid w:val="00464643"/>
    <w:rsid w:val="00465936"/>
    <w:rsid w:val="00465C56"/>
    <w:rsid w:val="004666F3"/>
    <w:rsid w:val="004673BF"/>
    <w:rsid w:val="004674B4"/>
    <w:rsid w:val="00467603"/>
    <w:rsid w:val="004676BE"/>
    <w:rsid w:val="00467BA7"/>
    <w:rsid w:val="00467C18"/>
    <w:rsid w:val="0047174A"/>
    <w:rsid w:val="00471F82"/>
    <w:rsid w:val="004722AB"/>
    <w:rsid w:val="004730E2"/>
    <w:rsid w:val="00473E1A"/>
    <w:rsid w:val="0047423F"/>
    <w:rsid w:val="00474905"/>
    <w:rsid w:val="00474951"/>
    <w:rsid w:val="00475168"/>
    <w:rsid w:val="004755AC"/>
    <w:rsid w:val="004756D4"/>
    <w:rsid w:val="00476249"/>
    <w:rsid w:val="004771C3"/>
    <w:rsid w:val="004805FC"/>
    <w:rsid w:val="00481022"/>
    <w:rsid w:val="0048180D"/>
    <w:rsid w:val="00484338"/>
    <w:rsid w:val="0048477C"/>
    <w:rsid w:val="00484CBA"/>
    <w:rsid w:val="00485277"/>
    <w:rsid w:val="00485491"/>
    <w:rsid w:val="00485C9F"/>
    <w:rsid w:val="004866CC"/>
    <w:rsid w:val="00486786"/>
    <w:rsid w:val="00486AAF"/>
    <w:rsid w:val="0048706F"/>
    <w:rsid w:val="00487CAC"/>
    <w:rsid w:val="00487DA4"/>
    <w:rsid w:val="004909D3"/>
    <w:rsid w:val="00491450"/>
    <w:rsid w:val="0049260B"/>
    <w:rsid w:val="00493C9C"/>
    <w:rsid w:val="004944AA"/>
    <w:rsid w:val="004963FF"/>
    <w:rsid w:val="00496D24"/>
    <w:rsid w:val="00497BD0"/>
    <w:rsid w:val="004A0A47"/>
    <w:rsid w:val="004A1C33"/>
    <w:rsid w:val="004A2397"/>
    <w:rsid w:val="004A2E55"/>
    <w:rsid w:val="004A2F62"/>
    <w:rsid w:val="004A3CAF"/>
    <w:rsid w:val="004A5240"/>
    <w:rsid w:val="004A5AFF"/>
    <w:rsid w:val="004A5FBA"/>
    <w:rsid w:val="004A66A4"/>
    <w:rsid w:val="004A6DC0"/>
    <w:rsid w:val="004A6F1E"/>
    <w:rsid w:val="004A7F18"/>
    <w:rsid w:val="004B137B"/>
    <w:rsid w:val="004B2397"/>
    <w:rsid w:val="004B3755"/>
    <w:rsid w:val="004B4BA3"/>
    <w:rsid w:val="004B4CF1"/>
    <w:rsid w:val="004B56DF"/>
    <w:rsid w:val="004B61F5"/>
    <w:rsid w:val="004B6378"/>
    <w:rsid w:val="004B660A"/>
    <w:rsid w:val="004C0425"/>
    <w:rsid w:val="004C10C0"/>
    <w:rsid w:val="004C21A5"/>
    <w:rsid w:val="004C2EE3"/>
    <w:rsid w:val="004C303F"/>
    <w:rsid w:val="004C36BD"/>
    <w:rsid w:val="004C3D3F"/>
    <w:rsid w:val="004C4812"/>
    <w:rsid w:val="004C510A"/>
    <w:rsid w:val="004C76F4"/>
    <w:rsid w:val="004D1A81"/>
    <w:rsid w:val="004D218F"/>
    <w:rsid w:val="004D21FE"/>
    <w:rsid w:val="004D2697"/>
    <w:rsid w:val="004D3DE9"/>
    <w:rsid w:val="004D40AB"/>
    <w:rsid w:val="004D48E5"/>
    <w:rsid w:val="004D55D7"/>
    <w:rsid w:val="004D5D10"/>
    <w:rsid w:val="004E00F4"/>
    <w:rsid w:val="004E078F"/>
    <w:rsid w:val="004E15C5"/>
    <w:rsid w:val="004E2C05"/>
    <w:rsid w:val="004E3984"/>
    <w:rsid w:val="004E39AB"/>
    <w:rsid w:val="004E40E6"/>
    <w:rsid w:val="004E4272"/>
    <w:rsid w:val="004E4A22"/>
    <w:rsid w:val="004E4F32"/>
    <w:rsid w:val="004E5ED4"/>
    <w:rsid w:val="004E5F82"/>
    <w:rsid w:val="004E62C2"/>
    <w:rsid w:val="004F1120"/>
    <w:rsid w:val="004F1579"/>
    <w:rsid w:val="004F2878"/>
    <w:rsid w:val="004F2C33"/>
    <w:rsid w:val="004F2DF0"/>
    <w:rsid w:val="004F33F5"/>
    <w:rsid w:val="004F3B41"/>
    <w:rsid w:val="004F3E6B"/>
    <w:rsid w:val="004F4212"/>
    <w:rsid w:val="004F6823"/>
    <w:rsid w:val="005006C5"/>
    <w:rsid w:val="00500952"/>
    <w:rsid w:val="00501A6B"/>
    <w:rsid w:val="00501BA1"/>
    <w:rsid w:val="005034AA"/>
    <w:rsid w:val="0050515B"/>
    <w:rsid w:val="0050613B"/>
    <w:rsid w:val="005079C4"/>
    <w:rsid w:val="00507CD1"/>
    <w:rsid w:val="00510C3A"/>
    <w:rsid w:val="00511968"/>
    <w:rsid w:val="00512248"/>
    <w:rsid w:val="005124E4"/>
    <w:rsid w:val="00512DEB"/>
    <w:rsid w:val="00513C58"/>
    <w:rsid w:val="0051409F"/>
    <w:rsid w:val="005151E3"/>
    <w:rsid w:val="005155CC"/>
    <w:rsid w:val="00515DF4"/>
    <w:rsid w:val="00516EF0"/>
    <w:rsid w:val="0051761D"/>
    <w:rsid w:val="00517866"/>
    <w:rsid w:val="00520536"/>
    <w:rsid w:val="0052112B"/>
    <w:rsid w:val="005216F1"/>
    <w:rsid w:val="005219BC"/>
    <w:rsid w:val="00522AF6"/>
    <w:rsid w:val="00523832"/>
    <w:rsid w:val="00523CBC"/>
    <w:rsid w:val="0052705D"/>
    <w:rsid w:val="00527575"/>
    <w:rsid w:val="00527A58"/>
    <w:rsid w:val="00527CD1"/>
    <w:rsid w:val="00530CDA"/>
    <w:rsid w:val="00530D4F"/>
    <w:rsid w:val="0053163B"/>
    <w:rsid w:val="005319C0"/>
    <w:rsid w:val="0053225D"/>
    <w:rsid w:val="00532745"/>
    <w:rsid w:val="00532EA8"/>
    <w:rsid w:val="005354C2"/>
    <w:rsid w:val="00540591"/>
    <w:rsid w:val="00541126"/>
    <w:rsid w:val="00542F27"/>
    <w:rsid w:val="0054364E"/>
    <w:rsid w:val="00543B7B"/>
    <w:rsid w:val="00545ED3"/>
    <w:rsid w:val="005460E0"/>
    <w:rsid w:val="005465E4"/>
    <w:rsid w:val="005473EC"/>
    <w:rsid w:val="005474F1"/>
    <w:rsid w:val="005501A9"/>
    <w:rsid w:val="0055035F"/>
    <w:rsid w:val="0055045E"/>
    <w:rsid w:val="00550D89"/>
    <w:rsid w:val="005512B5"/>
    <w:rsid w:val="00552E46"/>
    <w:rsid w:val="00553601"/>
    <w:rsid w:val="00553D1C"/>
    <w:rsid w:val="0055432E"/>
    <w:rsid w:val="00554498"/>
    <w:rsid w:val="00554700"/>
    <w:rsid w:val="005550A4"/>
    <w:rsid w:val="00555C8A"/>
    <w:rsid w:val="0055614C"/>
    <w:rsid w:val="00560DA5"/>
    <w:rsid w:val="005623A8"/>
    <w:rsid w:val="00562DFF"/>
    <w:rsid w:val="00563C7F"/>
    <w:rsid w:val="0056472D"/>
    <w:rsid w:val="005647F7"/>
    <w:rsid w:val="00564F1E"/>
    <w:rsid w:val="00565042"/>
    <w:rsid w:val="00565773"/>
    <w:rsid w:val="0056595C"/>
    <w:rsid w:val="00565C7D"/>
    <w:rsid w:val="00566E9B"/>
    <w:rsid w:val="005675C2"/>
    <w:rsid w:val="00567F69"/>
    <w:rsid w:val="00570933"/>
    <w:rsid w:val="00570B48"/>
    <w:rsid w:val="005715C3"/>
    <w:rsid w:val="00571FB7"/>
    <w:rsid w:val="00572268"/>
    <w:rsid w:val="00572F28"/>
    <w:rsid w:val="005734ED"/>
    <w:rsid w:val="0057369D"/>
    <w:rsid w:val="005749B8"/>
    <w:rsid w:val="00576C07"/>
    <w:rsid w:val="005776B8"/>
    <w:rsid w:val="00577D0A"/>
    <w:rsid w:val="00581383"/>
    <w:rsid w:val="00581D1C"/>
    <w:rsid w:val="00581D3C"/>
    <w:rsid w:val="00581D7E"/>
    <w:rsid w:val="00582AC6"/>
    <w:rsid w:val="00582BA0"/>
    <w:rsid w:val="005839D8"/>
    <w:rsid w:val="005844D9"/>
    <w:rsid w:val="00585942"/>
    <w:rsid w:val="00585FE7"/>
    <w:rsid w:val="005864F0"/>
    <w:rsid w:val="0058660C"/>
    <w:rsid w:val="00587397"/>
    <w:rsid w:val="005873CB"/>
    <w:rsid w:val="0058743B"/>
    <w:rsid w:val="00590216"/>
    <w:rsid w:val="005902EF"/>
    <w:rsid w:val="00590B51"/>
    <w:rsid w:val="00590BAF"/>
    <w:rsid w:val="00593758"/>
    <w:rsid w:val="00593EAD"/>
    <w:rsid w:val="005945CA"/>
    <w:rsid w:val="00594704"/>
    <w:rsid w:val="00595783"/>
    <w:rsid w:val="00596B6D"/>
    <w:rsid w:val="005971B9"/>
    <w:rsid w:val="00597459"/>
    <w:rsid w:val="005A02AE"/>
    <w:rsid w:val="005A059F"/>
    <w:rsid w:val="005A0CC6"/>
    <w:rsid w:val="005A0FD9"/>
    <w:rsid w:val="005A1664"/>
    <w:rsid w:val="005A37FD"/>
    <w:rsid w:val="005A4483"/>
    <w:rsid w:val="005A4BC9"/>
    <w:rsid w:val="005A5FC7"/>
    <w:rsid w:val="005A6A56"/>
    <w:rsid w:val="005B0AE9"/>
    <w:rsid w:val="005B147A"/>
    <w:rsid w:val="005B149E"/>
    <w:rsid w:val="005B1E7C"/>
    <w:rsid w:val="005B23EF"/>
    <w:rsid w:val="005B48D5"/>
    <w:rsid w:val="005B4E5F"/>
    <w:rsid w:val="005B4F0E"/>
    <w:rsid w:val="005B54C0"/>
    <w:rsid w:val="005B67D3"/>
    <w:rsid w:val="005B680A"/>
    <w:rsid w:val="005B6F1B"/>
    <w:rsid w:val="005B7987"/>
    <w:rsid w:val="005C04CA"/>
    <w:rsid w:val="005C15BD"/>
    <w:rsid w:val="005C4171"/>
    <w:rsid w:val="005C52DC"/>
    <w:rsid w:val="005C5ECE"/>
    <w:rsid w:val="005C6D02"/>
    <w:rsid w:val="005C73C9"/>
    <w:rsid w:val="005C7834"/>
    <w:rsid w:val="005D0523"/>
    <w:rsid w:val="005D19C3"/>
    <w:rsid w:val="005D1FA1"/>
    <w:rsid w:val="005D2486"/>
    <w:rsid w:val="005D2578"/>
    <w:rsid w:val="005D2C62"/>
    <w:rsid w:val="005D3C75"/>
    <w:rsid w:val="005D3F0B"/>
    <w:rsid w:val="005D5341"/>
    <w:rsid w:val="005D74AC"/>
    <w:rsid w:val="005D7717"/>
    <w:rsid w:val="005D783E"/>
    <w:rsid w:val="005D7990"/>
    <w:rsid w:val="005E10F1"/>
    <w:rsid w:val="005E14C2"/>
    <w:rsid w:val="005E1FAB"/>
    <w:rsid w:val="005E290B"/>
    <w:rsid w:val="005E437E"/>
    <w:rsid w:val="005E4A58"/>
    <w:rsid w:val="005E51AB"/>
    <w:rsid w:val="005E5D40"/>
    <w:rsid w:val="005E6193"/>
    <w:rsid w:val="005E65B9"/>
    <w:rsid w:val="005E76A9"/>
    <w:rsid w:val="005F2D6A"/>
    <w:rsid w:val="005F2E1E"/>
    <w:rsid w:val="005F361F"/>
    <w:rsid w:val="005F5BAF"/>
    <w:rsid w:val="005F5DBF"/>
    <w:rsid w:val="005F7919"/>
    <w:rsid w:val="005F7B3F"/>
    <w:rsid w:val="00600C93"/>
    <w:rsid w:val="0060112E"/>
    <w:rsid w:val="006019DD"/>
    <w:rsid w:val="00602242"/>
    <w:rsid w:val="006029CE"/>
    <w:rsid w:val="00605853"/>
    <w:rsid w:val="00605F22"/>
    <w:rsid w:val="0060622A"/>
    <w:rsid w:val="00606C38"/>
    <w:rsid w:val="00607BA5"/>
    <w:rsid w:val="00610208"/>
    <w:rsid w:val="006107A6"/>
    <w:rsid w:val="0061180A"/>
    <w:rsid w:val="00611A2A"/>
    <w:rsid w:val="00611B14"/>
    <w:rsid w:val="00612DAB"/>
    <w:rsid w:val="00614001"/>
    <w:rsid w:val="00615FE2"/>
    <w:rsid w:val="00616944"/>
    <w:rsid w:val="00616E83"/>
    <w:rsid w:val="006179CA"/>
    <w:rsid w:val="00620F5E"/>
    <w:rsid w:val="00621CD5"/>
    <w:rsid w:val="00623967"/>
    <w:rsid w:val="006243A9"/>
    <w:rsid w:val="00624ECA"/>
    <w:rsid w:val="00625795"/>
    <w:rsid w:val="006258AE"/>
    <w:rsid w:val="00626523"/>
    <w:rsid w:val="00626EB6"/>
    <w:rsid w:val="006277F5"/>
    <w:rsid w:val="00635146"/>
    <w:rsid w:val="00635CAD"/>
    <w:rsid w:val="006369B2"/>
    <w:rsid w:val="006401B7"/>
    <w:rsid w:val="00640889"/>
    <w:rsid w:val="00641B58"/>
    <w:rsid w:val="00642508"/>
    <w:rsid w:val="006427B7"/>
    <w:rsid w:val="0064280B"/>
    <w:rsid w:val="0064336D"/>
    <w:rsid w:val="006446B6"/>
    <w:rsid w:val="006459B1"/>
    <w:rsid w:val="00646B11"/>
    <w:rsid w:val="00646C36"/>
    <w:rsid w:val="00647422"/>
    <w:rsid w:val="00647570"/>
    <w:rsid w:val="00647DD6"/>
    <w:rsid w:val="00651C36"/>
    <w:rsid w:val="00652100"/>
    <w:rsid w:val="00652649"/>
    <w:rsid w:val="0065270B"/>
    <w:rsid w:val="006534CA"/>
    <w:rsid w:val="006535EB"/>
    <w:rsid w:val="00653DED"/>
    <w:rsid w:val="00653E57"/>
    <w:rsid w:val="00655D03"/>
    <w:rsid w:val="00655F9C"/>
    <w:rsid w:val="0065694A"/>
    <w:rsid w:val="00656971"/>
    <w:rsid w:val="00657A35"/>
    <w:rsid w:val="00657F01"/>
    <w:rsid w:val="006602FC"/>
    <w:rsid w:val="00660D02"/>
    <w:rsid w:val="00661D78"/>
    <w:rsid w:val="006632EF"/>
    <w:rsid w:val="006636E4"/>
    <w:rsid w:val="006644A3"/>
    <w:rsid w:val="00664BFC"/>
    <w:rsid w:val="00665001"/>
    <w:rsid w:val="00665547"/>
    <w:rsid w:val="006719D8"/>
    <w:rsid w:val="00673375"/>
    <w:rsid w:val="0067467C"/>
    <w:rsid w:val="00674BB6"/>
    <w:rsid w:val="00674E82"/>
    <w:rsid w:val="0067518D"/>
    <w:rsid w:val="006754C0"/>
    <w:rsid w:val="00675D40"/>
    <w:rsid w:val="006763DE"/>
    <w:rsid w:val="0068042C"/>
    <w:rsid w:val="006807DC"/>
    <w:rsid w:val="00682609"/>
    <w:rsid w:val="00682C8B"/>
    <w:rsid w:val="00683388"/>
    <w:rsid w:val="00683B2D"/>
    <w:rsid w:val="00683F1F"/>
    <w:rsid w:val="00683F84"/>
    <w:rsid w:val="00684406"/>
    <w:rsid w:val="00684A17"/>
    <w:rsid w:val="00685A1A"/>
    <w:rsid w:val="00686F2E"/>
    <w:rsid w:val="00687A30"/>
    <w:rsid w:val="00687FAB"/>
    <w:rsid w:val="00690756"/>
    <w:rsid w:val="00690C26"/>
    <w:rsid w:val="006918C5"/>
    <w:rsid w:val="00691AAA"/>
    <w:rsid w:val="00692BE2"/>
    <w:rsid w:val="00692EF8"/>
    <w:rsid w:val="0069341E"/>
    <w:rsid w:val="006941BF"/>
    <w:rsid w:val="0069554E"/>
    <w:rsid w:val="00695DB0"/>
    <w:rsid w:val="00697A37"/>
    <w:rsid w:val="006A0CCD"/>
    <w:rsid w:val="006A1614"/>
    <w:rsid w:val="006A16B3"/>
    <w:rsid w:val="006A18EE"/>
    <w:rsid w:val="006A1D7C"/>
    <w:rsid w:val="006A24A1"/>
    <w:rsid w:val="006A303E"/>
    <w:rsid w:val="006A3207"/>
    <w:rsid w:val="006A4B6E"/>
    <w:rsid w:val="006A4E19"/>
    <w:rsid w:val="006A515A"/>
    <w:rsid w:val="006A551D"/>
    <w:rsid w:val="006A5BB3"/>
    <w:rsid w:val="006A5C68"/>
    <w:rsid w:val="006A6A81"/>
    <w:rsid w:val="006A716A"/>
    <w:rsid w:val="006A75D2"/>
    <w:rsid w:val="006B0800"/>
    <w:rsid w:val="006B0D7E"/>
    <w:rsid w:val="006B2338"/>
    <w:rsid w:val="006B24DC"/>
    <w:rsid w:val="006B3C40"/>
    <w:rsid w:val="006B4497"/>
    <w:rsid w:val="006B5C0A"/>
    <w:rsid w:val="006B5DD6"/>
    <w:rsid w:val="006B6961"/>
    <w:rsid w:val="006B76C4"/>
    <w:rsid w:val="006C0A45"/>
    <w:rsid w:val="006C1076"/>
    <w:rsid w:val="006C1473"/>
    <w:rsid w:val="006C1D5D"/>
    <w:rsid w:val="006C2EAA"/>
    <w:rsid w:val="006C3181"/>
    <w:rsid w:val="006C3459"/>
    <w:rsid w:val="006C37FF"/>
    <w:rsid w:val="006C4319"/>
    <w:rsid w:val="006C5016"/>
    <w:rsid w:val="006C5521"/>
    <w:rsid w:val="006C558A"/>
    <w:rsid w:val="006C5C0B"/>
    <w:rsid w:val="006C63BB"/>
    <w:rsid w:val="006C6746"/>
    <w:rsid w:val="006C7479"/>
    <w:rsid w:val="006C7646"/>
    <w:rsid w:val="006C7E81"/>
    <w:rsid w:val="006D133D"/>
    <w:rsid w:val="006D38C8"/>
    <w:rsid w:val="006D4671"/>
    <w:rsid w:val="006D5D44"/>
    <w:rsid w:val="006E1070"/>
    <w:rsid w:val="006E14B4"/>
    <w:rsid w:val="006E1813"/>
    <w:rsid w:val="006E207C"/>
    <w:rsid w:val="006E24F1"/>
    <w:rsid w:val="006E2B87"/>
    <w:rsid w:val="006E3137"/>
    <w:rsid w:val="006E3D80"/>
    <w:rsid w:val="006E41E0"/>
    <w:rsid w:val="006E4E12"/>
    <w:rsid w:val="006E5B0E"/>
    <w:rsid w:val="006E6319"/>
    <w:rsid w:val="006E6628"/>
    <w:rsid w:val="006E68D6"/>
    <w:rsid w:val="006E6AFA"/>
    <w:rsid w:val="006E6EF8"/>
    <w:rsid w:val="006E7D9F"/>
    <w:rsid w:val="006F04BA"/>
    <w:rsid w:val="006F1389"/>
    <w:rsid w:val="006F1D6E"/>
    <w:rsid w:val="006F2123"/>
    <w:rsid w:val="006F329E"/>
    <w:rsid w:val="006F3F82"/>
    <w:rsid w:val="006F5013"/>
    <w:rsid w:val="006F7147"/>
    <w:rsid w:val="006F7393"/>
    <w:rsid w:val="006F7599"/>
    <w:rsid w:val="006F79FA"/>
    <w:rsid w:val="0070112A"/>
    <w:rsid w:val="007017D3"/>
    <w:rsid w:val="0070224F"/>
    <w:rsid w:val="00702631"/>
    <w:rsid w:val="00702996"/>
    <w:rsid w:val="00702E50"/>
    <w:rsid w:val="0070304D"/>
    <w:rsid w:val="00703915"/>
    <w:rsid w:val="00703BD1"/>
    <w:rsid w:val="007045B9"/>
    <w:rsid w:val="00704B4A"/>
    <w:rsid w:val="007064AD"/>
    <w:rsid w:val="00706A4E"/>
    <w:rsid w:val="007071C9"/>
    <w:rsid w:val="00707896"/>
    <w:rsid w:val="007079D3"/>
    <w:rsid w:val="00710CC1"/>
    <w:rsid w:val="007115F7"/>
    <w:rsid w:val="00711BB7"/>
    <w:rsid w:val="007129A8"/>
    <w:rsid w:val="00712B39"/>
    <w:rsid w:val="00712FE9"/>
    <w:rsid w:val="00714809"/>
    <w:rsid w:val="00715567"/>
    <w:rsid w:val="007177D8"/>
    <w:rsid w:val="007216E1"/>
    <w:rsid w:val="00721F40"/>
    <w:rsid w:val="00722570"/>
    <w:rsid w:val="007227C3"/>
    <w:rsid w:val="00723114"/>
    <w:rsid w:val="00723A27"/>
    <w:rsid w:val="00723D04"/>
    <w:rsid w:val="0072485F"/>
    <w:rsid w:val="0072535D"/>
    <w:rsid w:val="00727DAC"/>
    <w:rsid w:val="00730A06"/>
    <w:rsid w:val="00730C4F"/>
    <w:rsid w:val="007314A1"/>
    <w:rsid w:val="007334A7"/>
    <w:rsid w:val="00736FF1"/>
    <w:rsid w:val="00737998"/>
    <w:rsid w:val="00737DF3"/>
    <w:rsid w:val="00737E02"/>
    <w:rsid w:val="00740351"/>
    <w:rsid w:val="007403B3"/>
    <w:rsid w:val="007403E9"/>
    <w:rsid w:val="00740A95"/>
    <w:rsid w:val="00743CF9"/>
    <w:rsid w:val="00745513"/>
    <w:rsid w:val="00746B05"/>
    <w:rsid w:val="00746C29"/>
    <w:rsid w:val="00747847"/>
    <w:rsid w:val="0075181F"/>
    <w:rsid w:val="0075441E"/>
    <w:rsid w:val="007558A4"/>
    <w:rsid w:val="007563C6"/>
    <w:rsid w:val="00757800"/>
    <w:rsid w:val="007607B0"/>
    <w:rsid w:val="007619B0"/>
    <w:rsid w:val="00762374"/>
    <w:rsid w:val="007628A9"/>
    <w:rsid w:val="00762AF2"/>
    <w:rsid w:val="00763F9E"/>
    <w:rsid w:val="00764780"/>
    <w:rsid w:val="00765A5E"/>
    <w:rsid w:val="00767846"/>
    <w:rsid w:val="00770B53"/>
    <w:rsid w:val="00770C54"/>
    <w:rsid w:val="00770F78"/>
    <w:rsid w:val="00771591"/>
    <w:rsid w:val="0077210B"/>
    <w:rsid w:val="0077215E"/>
    <w:rsid w:val="0077282C"/>
    <w:rsid w:val="00773406"/>
    <w:rsid w:val="00774EF4"/>
    <w:rsid w:val="007751A0"/>
    <w:rsid w:val="0077779F"/>
    <w:rsid w:val="0078001A"/>
    <w:rsid w:val="0078084A"/>
    <w:rsid w:val="0078232B"/>
    <w:rsid w:val="00782AA6"/>
    <w:rsid w:val="00782F47"/>
    <w:rsid w:val="00783632"/>
    <w:rsid w:val="007849AD"/>
    <w:rsid w:val="00785689"/>
    <w:rsid w:val="00785E2B"/>
    <w:rsid w:val="00786A05"/>
    <w:rsid w:val="00787128"/>
    <w:rsid w:val="0078789C"/>
    <w:rsid w:val="0079069E"/>
    <w:rsid w:val="00790ACE"/>
    <w:rsid w:val="00790F1F"/>
    <w:rsid w:val="00791183"/>
    <w:rsid w:val="0079286F"/>
    <w:rsid w:val="00792EDF"/>
    <w:rsid w:val="00792EFA"/>
    <w:rsid w:val="00794623"/>
    <w:rsid w:val="00794FF4"/>
    <w:rsid w:val="007953C3"/>
    <w:rsid w:val="007963D6"/>
    <w:rsid w:val="0079754B"/>
    <w:rsid w:val="007A077F"/>
    <w:rsid w:val="007A1215"/>
    <w:rsid w:val="007A1B82"/>
    <w:rsid w:val="007A1E6D"/>
    <w:rsid w:val="007A4AF2"/>
    <w:rsid w:val="007A541A"/>
    <w:rsid w:val="007A6576"/>
    <w:rsid w:val="007A6CDB"/>
    <w:rsid w:val="007A7DC2"/>
    <w:rsid w:val="007B051B"/>
    <w:rsid w:val="007B0D37"/>
    <w:rsid w:val="007B0E95"/>
    <w:rsid w:val="007B0EB2"/>
    <w:rsid w:val="007B0FF4"/>
    <w:rsid w:val="007B1472"/>
    <w:rsid w:val="007B1A0D"/>
    <w:rsid w:val="007B398C"/>
    <w:rsid w:val="007B5620"/>
    <w:rsid w:val="007B6CD0"/>
    <w:rsid w:val="007B72D8"/>
    <w:rsid w:val="007B7601"/>
    <w:rsid w:val="007B7670"/>
    <w:rsid w:val="007C0B2B"/>
    <w:rsid w:val="007C0B39"/>
    <w:rsid w:val="007C25AA"/>
    <w:rsid w:val="007C2C8E"/>
    <w:rsid w:val="007C2EC5"/>
    <w:rsid w:val="007C3B9B"/>
    <w:rsid w:val="007C3D55"/>
    <w:rsid w:val="007C41C6"/>
    <w:rsid w:val="007C4242"/>
    <w:rsid w:val="007C473D"/>
    <w:rsid w:val="007C515E"/>
    <w:rsid w:val="007D1226"/>
    <w:rsid w:val="007D122A"/>
    <w:rsid w:val="007D19A5"/>
    <w:rsid w:val="007D1FAB"/>
    <w:rsid w:val="007D2615"/>
    <w:rsid w:val="007D26B2"/>
    <w:rsid w:val="007D479F"/>
    <w:rsid w:val="007D5E4E"/>
    <w:rsid w:val="007D6ABF"/>
    <w:rsid w:val="007D721A"/>
    <w:rsid w:val="007D7BED"/>
    <w:rsid w:val="007E0919"/>
    <w:rsid w:val="007E2EBD"/>
    <w:rsid w:val="007E3A10"/>
    <w:rsid w:val="007E52D3"/>
    <w:rsid w:val="007E75EC"/>
    <w:rsid w:val="007F0B98"/>
    <w:rsid w:val="007F1E47"/>
    <w:rsid w:val="007F2132"/>
    <w:rsid w:val="007F2D7F"/>
    <w:rsid w:val="007F31A4"/>
    <w:rsid w:val="007F3DA1"/>
    <w:rsid w:val="007F40EF"/>
    <w:rsid w:val="007F4420"/>
    <w:rsid w:val="007F4472"/>
    <w:rsid w:val="007F5EAF"/>
    <w:rsid w:val="007F6676"/>
    <w:rsid w:val="007F69B3"/>
    <w:rsid w:val="007F6DAC"/>
    <w:rsid w:val="007F766D"/>
    <w:rsid w:val="00801703"/>
    <w:rsid w:val="00801A4D"/>
    <w:rsid w:val="00805BF5"/>
    <w:rsid w:val="00806024"/>
    <w:rsid w:val="008061A2"/>
    <w:rsid w:val="008062B4"/>
    <w:rsid w:val="008068EE"/>
    <w:rsid w:val="00806968"/>
    <w:rsid w:val="00806F86"/>
    <w:rsid w:val="0080718C"/>
    <w:rsid w:val="00807303"/>
    <w:rsid w:val="00807EC5"/>
    <w:rsid w:val="0081084B"/>
    <w:rsid w:val="00810B6F"/>
    <w:rsid w:val="00811ECB"/>
    <w:rsid w:val="00812285"/>
    <w:rsid w:val="008126E4"/>
    <w:rsid w:val="00814B43"/>
    <w:rsid w:val="008155A1"/>
    <w:rsid w:val="008171C3"/>
    <w:rsid w:val="00817443"/>
    <w:rsid w:val="00820B56"/>
    <w:rsid w:val="00820C80"/>
    <w:rsid w:val="00822CE0"/>
    <w:rsid w:val="00823BC2"/>
    <w:rsid w:val="00825258"/>
    <w:rsid w:val="008257A7"/>
    <w:rsid w:val="00825ECB"/>
    <w:rsid w:val="00827B76"/>
    <w:rsid w:val="00830A41"/>
    <w:rsid w:val="00832DE8"/>
    <w:rsid w:val="008335CC"/>
    <w:rsid w:val="0083587E"/>
    <w:rsid w:val="00836023"/>
    <w:rsid w:val="008375B0"/>
    <w:rsid w:val="00837B20"/>
    <w:rsid w:val="0084061C"/>
    <w:rsid w:val="008411B2"/>
    <w:rsid w:val="008412A5"/>
    <w:rsid w:val="008418F5"/>
    <w:rsid w:val="00841AB1"/>
    <w:rsid w:val="00841FDD"/>
    <w:rsid w:val="0084204B"/>
    <w:rsid w:val="00842EF2"/>
    <w:rsid w:val="00842F20"/>
    <w:rsid w:val="00843A5F"/>
    <w:rsid w:val="00843C4C"/>
    <w:rsid w:val="0084637C"/>
    <w:rsid w:val="00847855"/>
    <w:rsid w:val="008513C4"/>
    <w:rsid w:val="008523B5"/>
    <w:rsid w:val="00852487"/>
    <w:rsid w:val="00852593"/>
    <w:rsid w:val="008526AF"/>
    <w:rsid w:val="008535C5"/>
    <w:rsid w:val="00853603"/>
    <w:rsid w:val="0085385B"/>
    <w:rsid w:val="0085441E"/>
    <w:rsid w:val="00854CB4"/>
    <w:rsid w:val="00855D66"/>
    <w:rsid w:val="00857A81"/>
    <w:rsid w:val="00857ECA"/>
    <w:rsid w:val="008604E5"/>
    <w:rsid w:val="008611F6"/>
    <w:rsid w:val="00861FB8"/>
    <w:rsid w:val="0086202E"/>
    <w:rsid w:val="0086262F"/>
    <w:rsid w:val="008626A8"/>
    <w:rsid w:val="00863230"/>
    <w:rsid w:val="008635B3"/>
    <w:rsid w:val="00863684"/>
    <w:rsid w:val="00863BC1"/>
    <w:rsid w:val="008654EB"/>
    <w:rsid w:val="008659EA"/>
    <w:rsid w:val="00866040"/>
    <w:rsid w:val="00867667"/>
    <w:rsid w:val="00867DA5"/>
    <w:rsid w:val="00870872"/>
    <w:rsid w:val="0087133D"/>
    <w:rsid w:val="0087286F"/>
    <w:rsid w:val="00872991"/>
    <w:rsid w:val="00875380"/>
    <w:rsid w:val="00876638"/>
    <w:rsid w:val="00876881"/>
    <w:rsid w:val="0087763D"/>
    <w:rsid w:val="00877C02"/>
    <w:rsid w:val="00881DEC"/>
    <w:rsid w:val="0088350A"/>
    <w:rsid w:val="00883524"/>
    <w:rsid w:val="00883768"/>
    <w:rsid w:val="00883C2D"/>
    <w:rsid w:val="00884D8A"/>
    <w:rsid w:val="008851E9"/>
    <w:rsid w:val="00887F97"/>
    <w:rsid w:val="00890103"/>
    <w:rsid w:val="00890409"/>
    <w:rsid w:val="0089077B"/>
    <w:rsid w:val="008920EB"/>
    <w:rsid w:val="00892646"/>
    <w:rsid w:val="0089288F"/>
    <w:rsid w:val="00892B30"/>
    <w:rsid w:val="00894D59"/>
    <w:rsid w:val="00895E5A"/>
    <w:rsid w:val="008965E3"/>
    <w:rsid w:val="00897014"/>
    <w:rsid w:val="008975C5"/>
    <w:rsid w:val="008976EA"/>
    <w:rsid w:val="00897EDF"/>
    <w:rsid w:val="008A03F8"/>
    <w:rsid w:val="008A05D1"/>
    <w:rsid w:val="008A1C76"/>
    <w:rsid w:val="008A1FC0"/>
    <w:rsid w:val="008A2069"/>
    <w:rsid w:val="008A273A"/>
    <w:rsid w:val="008A2AD9"/>
    <w:rsid w:val="008A32EA"/>
    <w:rsid w:val="008A3BFE"/>
    <w:rsid w:val="008A5532"/>
    <w:rsid w:val="008A6319"/>
    <w:rsid w:val="008A6C95"/>
    <w:rsid w:val="008A6D36"/>
    <w:rsid w:val="008A72C8"/>
    <w:rsid w:val="008A7975"/>
    <w:rsid w:val="008A7AD7"/>
    <w:rsid w:val="008B0101"/>
    <w:rsid w:val="008B0A56"/>
    <w:rsid w:val="008B0E2D"/>
    <w:rsid w:val="008B19C2"/>
    <w:rsid w:val="008B2CD5"/>
    <w:rsid w:val="008B2DF8"/>
    <w:rsid w:val="008B326D"/>
    <w:rsid w:val="008B425D"/>
    <w:rsid w:val="008B4EF1"/>
    <w:rsid w:val="008B628C"/>
    <w:rsid w:val="008B670E"/>
    <w:rsid w:val="008B781D"/>
    <w:rsid w:val="008C0D0B"/>
    <w:rsid w:val="008C2007"/>
    <w:rsid w:val="008C2A97"/>
    <w:rsid w:val="008C4273"/>
    <w:rsid w:val="008C4ED6"/>
    <w:rsid w:val="008C58F0"/>
    <w:rsid w:val="008C5AEA"/>
    <w:rsid w:val="008C6580"/>
    <w:rsid w:val="008C68F1"/>
    <w:rsid w:val="008C6ABD"/>
    <w:rsid w:val="008D0892"/>
    <w:rsid w:val="008D1C59"/>
    <w:rsid w:val="008D216B"/>
    <w:rsid w:val="008D35FE"/>
    <w:rsid w:val="008D3C3F"/>
    <w:rsid w:val="008D402F"/>
    <w:rsid w:val="008D42C5"/>
    <w:rsid w:val="008D458B"/>
    <w:rsid w:val="008D5298"/>
    <w:rsid w:val="008D52A5"/>
    <w:rsid w:val="008D6611"/>
    <w:rsid w:val="008D723A"/>
    <w:rsid w:val="008D7413"/>
    <w:rsid w:val="008D79FA"/>
    <w:rsid w:val="008D7BC3"/>
    <w:rsid w:val="008E072E"/>
    <w:rsid w:val="008E15FA"/>
    <w:rsid w:val="008E2609"/>
    <w:rsid w:val="008E2B0B"/>
    <w:rsid w:val="008E2F23"/>
    <w:rsid w:val="008E3790"/>
    <w:rsid w:val="008E53DB"/>
    <w:rsid w:val="008E5A04"/>
    <w:rsid w:val="008E61E7"/>
    <w:rsid w:val="008E6620"/>
    <w:rsid w:val="008E7029"/>
    <w:rsid w:val="008F1E06"/>
    <w:rsid w:val="008F2249"/>
    <w:rsid w:val="008F29B8"/>
    <w:rsid w:val="008F2DBF"/>
    <w:rsid w:val="008F4387"/>
    <w:rsid w:val="008F619C"/>
    <w:rsid w:val="008F61BC"/>
    <w:rsid w:val="008F630D"/>
    <w:rsid w:val="008F71F3"/>
    <w:rsid w:val="009000FC"/>
    <w:rsid w:val="00900165"/>
    <w:rsid w:val="00900C58"/>
    <w:rsid w:val="00901E3F"/>
    <w:rsid w:val="00901F87"/>
    <w:rsid w:val="00904FBF"/>
    <w:rsid w:val="00905ED5"/>
    <w:rsid w:val="0090628A"/>
    <w:rsid w:val="009062F9"/>
    <w:rsid w:val="009068C2"/>
    <w:rsid w:val="00911081"/>
    <w:rsid w:val="009111CD"/>
    <w:rsid w:val="00911995"/>
    <w:rsid w:val="00913231"/>
    <w:rsid w:val="00913501"/>
    <w:rsid w:val="00913AB0"/>
    <w:rsid w:val="009143E0"/>
    <w:rsid w:val="009150AB"/>
    <w:rsid w:val="00915ABE"/>
    <w:rsid w:val="0091630F"/>
    <w:rsid w:val="00917A56"/>
    <w:rsid w:val="00921803"/>
    <w:rsid w:val="0092339E"/>
    <w:rsid w:val="00923435"/>
    <w:rsid w:val="00925050"/>
    <w:rsid w:val="0092566D"/>
    <w:rsid w:val="00925D4F"/>
    <w:rsid w:val="00926503"/>
    <w:rsid w:val="00926FC4"/>
    <w:rsid w:val="0092782D"/>
    <w:rsid w:val="009279FD"/>
    <w:rsid w:val="00927B1B"/>
    <w:rsid w:val="00927D55"/>
    <w:rsid w:val="00927DDF"/>
    <w:rsid w:val="0093006C"/>
    <w:rsid w:val="00931B07"/>
    <w:rsid w:val="00932A2D"/>
    <w:rsid w:val="00933409"/>
    <w:rsid w:val="0093373F"/>
    <w:rsid w:val="009341CC"/>
    <w:rsid w:val="009351E9"/>
    <w:rsid w:val="00935C3C"/>
    <w:rsid w:val="00936B23"/>
    <w:rsid w:val="009377D7"/>
    <w:rsid w:val="00941A02"/>
    <w:rsid w:val="00941BC2"/>
    <w:rsid w:val="00941E9F"/>
    <w:rsid w:val="00942D5B"/>
    <w:rsid w:val="009441DF"/>
    <w:rsid w:val="009446B2"/>
    <w:rsid w:val="00945930"/>
    <w:rsid w:val="009468C7"/>
    <w:rsid w:val="00946C25"/>
    <w:rsid w:val="009476B1"/>
    <w:rsid w:val="0095010F"/>
    <w:rsid w:val="00950CA7"/>
    <w:rsid w:val="0095312F"/>
    <w:rsid w:val="00953709"/>
    <w:rsid w:val="00955B1E"/>
    <w:rsid w:val="00956416"/>
    <w:rsid w:val="009570D2"/>
    <w:rsid w:val="0096055D"/>
    <w:rsid w:val="00960614"/>
    <w:rsid w:val="00960AA1"/>
    <w:rsid w:val="00963575"/>
    <w:rsid w:val="00963F66"/>
    <w:rsid w:val="009640D7"/>
    <w:rsid w:val="00965AAF"/>
    <w:rsid w:val="00965BE0"/>
    <w:rsid w:val="009668A7"/>
    <w:rsid w:val="00966C03"/>
    <w:rsid w:val="0096758E"/>
    <w:rsid w:val="00970FDB"/>
    <w:rsid w:val="00971629"/>
    <w:rsid w:val="00971733"/>
    <w:rsid w:val="00971B8D"/>
    <w:rsid w:val="009726D8"/>
    <w:rsid w:val="0097281B"/>
    <w:rsid w:val="0097341E"/>
    <w:rsid w:val="009735D6"/>
    <w:rsid w:val="0097369C"/>
    <w:rsid w:val="009741C8"/>
    <w:rsid w:val="009750BE"/>
    <w:rsid w:val="0097521F"/>
    <w:rsid w:val="009774A8"/>
    <w:rsid w:val="00980648"/>
    <w:rsid w:val="00982541"/>
    <w:rsid w:val="009850EA"/>
    <w:rsid w:val="00985F92"/>
    <w:rsid w:val="0098670C"/>
    <w:rsid w:val="009873A0"/>
    <w:rsid w:val="009875FE"/>
    <w:rsid w:val="00991349"/>
    <w:rsid w:val="0099136C"/>
    <w:rsid w:val="00991EFE"/>
    <w:rsid w:val="00992827"/>
    <w:rsid w:val="00993743"/>
    <w:rsid w:val="009944C2"/>
    <w:rsid w:val="00994D5B"/>
    <w:rsid w:val="00994FCD"/>
    <w:rsid w:val="00995A38"/>
    <w:rsid w:val="00995C7E"/>
    <w:rsid w:val="009961CF"/>
    <w:rsid w:val="00996901"/>
    <w:rsid w:val="00996979"/>
    <w:rsid w:val="009A0BDC"/>
    <w:rsid w:val="009A17A5"/>
    <w:rsid w:val="009A30D9"/>
    <w:rsid w:val="009A4B98"/>
    <w:rsid w:val="009A4BDF"/>
    <w:rsid w:val="009A4F34"/>
    <w:rsid w:val="009A4FDE"/>
    <w:rsid w:val="009A5126"/>
    <w:rsid w:val="009A5A19"/>
    <w:rsid w:val="009A5D63"/>
    <w:rsid w:val="009A702B"/>
    <w:rsid w:val="009A75A1"/>
    <w:rsid w:val="009B13C1"/>
    <w:rsid w:val="009B2B35"/>
    <w:rsid w:val="009B2B71"/>
    <w:rsid w:val="009B31C8"/>
    <w:rsid w:val="009B4488"/>
    <w:rsid w:val="009B44EE"/>
    <w:rsid w:val="009B469F"/>
    <w:rsid w:val="009B4B8F"/>
    <w:rsid w:val="009B4D26"/>
    <w:rsid w:val="009B58D5"/>
    <w:rsid w:val="009C0AAE"/>
    <w:rsid w:val="009C1984"/>
    <w:rsid w:val="009C21A9"/>
    <w:rsid w:val="009C26E0"/>
    <w:rsid w:val="009C2ECA"/>
    <w:rsid w:val="009C4501"/>
    <w:rsid w:val="009C46DE"/>
    <w:rsid w:val="009C47C1"/>
    <w:rsid w:val="009C537F"/>
    <w:rsid w:val="009C6343"/>
    <w:rsid w:val="009C65BF"/>
    <w:rsid w:val="009C7818"/>
    <w:rsid w:val="009D076E"/>
    <w:rsid w:val="009D09CC"/>
    <w:rsid w:val="009D1A44"/>
    <w:rsid w:val="009D1E94"/>
    <w:rsid w:val="009D2099"/>
    <w:rsid w:val="009D2B4F"/>
    <w:rsid w:val="009D2FF0"/>
    <w:rsid w:val="009D53D2"/>
    <w:rsid w:val="009D5DA3"/>
    <w:rsid w:val="009D6069"/>
    <w:rsid w:val="009D690C"/>
    <w:rsid w:val="009D75E3"/>
    <w:rsid w:val="009D7FB5"/>
    <w:rsid w:val="009E0D8A"/>
    <w:rsid w:val="009E17C9"/>
    <w:rsid w:val="009E1DE8"/>
    <w:rsid w:val="009E1EF9"/>
    <w:rsid w:val="009E2673"/>
    <w:rsid w:val="009E2DC5"/>
    <w:rsid w:val="009E38B3"/>
    <w:rsid w:val="009E4545"/>
    <w:rsid w:val="009E4E20"/>
    <w:rsid w:val="009E51A0"/>
    <w:rsid w:val="009E51C5"/>
    <w:rsid w:val="009E5502"/>
    <w:rsid w:val="009E5770"/>
    <w:rsid w:val="009E679D"/>
    <w:rsid w:val="009E6D92"/>
    <w:rsid w:val="009E6FCF"/>
    <w:rsid w:val="009F1482"/>
    <w:rsid w:val="009F1DB8"/>
    <w:rsid w:val="009F2927"/>
    <w:rsid w:val="009F3CA8"/>
    <w:rsid w:val="009F4CAC"/>
    <w:rsid w:val="009F5C38"/>
    <w:rsid w:val="009F63AB"/>
    <w:rsid w:val="009F743A"/>
    <w:rsid w:val="009F76DB"/>
    <w:rsid w:val="009F7B6C"/>
    <w:rsid w:val="00A0067D"/>
    <w:rsid w:val="00A02B25"/>
    <w:rsid w:val="00A03C8B"/>
    <w:rsid w:val="00A04C31"/>
    <w:rsid w:val="00A051D3"/>
    <w:rsid w:val="00A05252"/>
    <w:rsid w:val="00A06759"/>
    <w:rsid w:val="00A06EA3"/>
    <w:rsid w:val="00A06EF2"/>
    <w:rsid w:val="00A13790"/>
    <w:rsid w:val="00A13EEC"/>
    <w:rsid w:val="00A13F9E"/>
    <w:rsid w:val="00A1481C"/>
    <w:rsid w:val="00A14CD4"/>
    <w:rsid w:val="00A15B3A"/>
    <w:rsid w:val="00A17DF1"/>
    <w:rsid w:val="00A230C0"/>
    <w:rsid w:val="00A251FC"/>
    <w:rsid w:val="00A25FC3"/>
    <w:rsid w:val="00A274AD"/>
    <w:rsid w:val="00A2783C"/>
    <w:rsid w:val="00A317AA"/>
    <w:rsid w:val="00A3202F"/>
    <w:rsid w:val="00A32042"/>
    <w:rsid w:val="00A322BB"/>
    <w:rsid w:val="00A32C3B"/>
    <w:rsid w:val="00A347DA"/>
    <w:rsid w:val="00A34A97"/>
    <w:rsid w:val="00A34BAD"/>
    <w:rsid w:val="00A36006"/>
    <w:rsid w:val="00A361CA"/>
    <w:rsid w:val="00A36585"/>
    <w:rsid w:val="00A36B36"/>
    <w:rsid w:val="00A36EB8"/>
    <w:rsid w:val="00A371DD"/>
    <w:rsid w:val="00A40198"/>
    <w:rsid w:val="00A40499"/>
    <w:rsid w:val="00A40A56"/>
    <w:rsid w:val="00A40A7D"/>
    <w:rsid w:val="00A4166F"/>
    <w:rsid w:val="00A418B3"/>
    <w:rsid w:val="00A41DB8"/>
    <w:rsid w:val="00A4200D"/>
    <w:rsid w:val="00A420F1"/>
    <w:rsid w:val="00A426B7"/>
    <w:rsid w:val="00A427D4"/>
    <w:rsid w:val="00A4354F"/>
    <w:rsid w:val="00A445AC"/>
    <w:rsid w:val="00A4591E"/>
    <w:rsid w:val="00A45B71"/>
    <w:rsid w:val="00A45F4F"/>
    <w:rsid w:val="00A46907"/>
    <w:rsid w:val="00A46DF7"/>
    <w:rsid w:val="00A46E0B"/>
    <w:rsid w:val="00A475EF"/>
    <w:rsid w:val="00A51630"/>
    <w:rsid w:val="00A51D21"/>
    <w:rsid w:val="00A51F7B"/>
    <w:rsid w:val="00A532AA"/>
    <w:rsid w:val="00A53EA1"/>
    <w:rsid w:val="00A541B2"/>
    <w:rsid w:val="00A543A9"/>
    <w:rsid w:val="00A547F8"/>
    <w:rsid w:val="00A551E9"/>
    <w:rsid w:val="00A55BD1"/>
    <w:rsid w:val="00A5613E"/>
    <w:rsid w:val="00A56AFF"/>
    <w:rsid w:val="00A5771F"/>
    <w:rsid w:val="00A57F56"/>
    <w:rsid w:val="00A600A9"/>
    <w:rsid w:val="00A61FF2"/>
    <w:rsid w:val="00A639EC"/>
    <w:rsid w:val="00A63C1B"/>
    <w:rsid w:val="00A63D8A"/>
    <w:rsid w:val="00A649F1"/>
    <w:rsid w:val="00A66410"/>
    <w:rsid w:val="00A66551"/>
    <w:rsid w:val="00A6662C"/>
    <w:rsid w:val="00A669DD"/>
    <w:rsid w:val="00A66B78"/>
    <w:rsid w:val="00A66E9E"/>
    <w:rsid w:val="00A70237"/>
    <w:rsid w:val="00A71565"/>
    <w:rsid w:val="00A7214C"/>
    <w:rsid w:val="00A736E3"/>
    <w:rsid w:val="00A73AF9"/>
    <w:rsid w:val="00A74A22"/>
    <w:rsid w:val="00A74FB8"/>
    <w:rsid w:val="00A75DCC"/>
    <w:rsid w:val="00A76AAF"/>
    <w:rsid w:val="00A77C5A"/>
    <w:rsid w:val="00A8096F"/>
    <w:rsid w:val="00A8149F"/>
    <w:rsid w:val="00A81FA4"/>
    <w:rsid w:val="00A82333"/>
    <w:rsid w:val="00A84286"/>
    <w:rsid w:val="00A846FE"/>
    <w:rsid w:val="00A847F8"/>
    <w:rsid w:val="00A849E8"/>
    <w:rsid w:val="00A9029A"/>
    <w:rsid w:val="00A90A66"/>
    <w:rsid w:val="00A91325"/>
    <w:rsid w:val="00A91866"/>
    <w:rsid w:val="00A91DC4"/>
    <w:rsid w:val="00A93D9B"/>
    <w:rsid w:val="00A95C91"/>
    <w:rsid w:val="00AA0FCF"/>
    <w:rsid w:val="00AA1695"/>
    <w:rsid w:val="00AA1A67"/>
    <w:rsid w:val="00AA2571"/>
    <w:rsid w:val="00AA2991"/>
    <w:rsid w:val="00AA3AEC"/>
    <w:rsid w:val="00AA41BF"/>
    <w:rsid w:val="00AA435E"/>
    <w:rsid w:val="00AA55B7"/>
    <w:rsid w:val="00AA5B9E"/>
    <w:rsid w:val="00AA69D0"/>
    <w:rsid w:val="00AA7636"/>
    <w:rsid w:val="00AA780C"/>
    <w:rsid w:val="00AA7D19"/>
    <w:rsid w:val="00AB2407"/>
    <w:rsid w:val="00AB43B3"/>
    <w:rsid w:val="00AB485E"/>
    <w:rsid w:val="00AB53DF"/>
    <w:rsid w:val="00AB6022"/>
    <w:rsid w:val="00AB6ADC"/>
    <w:rsid w:val="00AC008C"/>
    <w:rsid w:val="00AC0229"/>
    <w:rsid w:val="00AC0332"/>
    <w:rsid w:val="00AC081E"/>
    <w:rsid w:val="00AC118F"/>
    <w:rsid w:val="00AC2193"/>
    <w:rsid w:val="00AC251F"/>
    <w:rsid w:val="00AC5726"/>
    <w:rsid w:val="00AC6177"/>
    <w:rsid w:val="00AC6660"/>
    <w:rsid w:val="00AC67DE"/>
    <w:rsid w:val="00AC6892"/>
    <w:rsid w:val="00AC7435"/>
    <w:rsid w:val="00AC7AE6"/>
    <w:rsid w:val="00AC7DEE"/>
    <w:rsid w:val="00AD0401"/>
    <w:rsid w:val="00AD145D"/>
    <w:rsid w:val="00AD3307"/>
    <w:rsid w:val="00AD38FB"/>
    <w:rsid w:val="00AD3CA9"/>
    <w:rsid w:val="00AD4639"/>
    <w:rsid w:val="00AD4830"/>
    <w:rsid w:val="00AD552D"/>
    <w:rsid w:val="00AD6844"/>
    <w:rsid w:val="00AD6D76"/>
    <w:rsid w:val="00AD7A41"/>
    <w:rsid w:val="00AD7CF5"/>
    <w:rsid w:val="00AE01C2"/>
    <w:rsid w:val="00AE0276"/>
    <w:rsid w:val="00AE0920"/>
    <w:rsid w:val="00AE093D"/>
    <w:rsid w:val="00AE0F83"/>
    <w:rsid w:val="00AE2177"/>
    <w:rsid w:val="00AE24D5"/>
    <w:rsid w:val="00AE2946"/>
    <w:rsid w:val="00AE2B6E"/>
    <w:rsid w:val="00AE3075"/>
    <w:rsid w:val="00AE39D1"/>
    <w:rsid w:val="00AE3C0F"/>
    <w:rsid w:val="00AE3E0A"/>
    <w:rsid w:val="00AE401A"/>
    <w:rsid w:val="00AE5D62"/>
    <w:rsid w:val="00AE60DF"/>
    <w:rsid w:val="00AE6B7C"/>
    <w:rsid w:val="00AE76A6"/>
    <w:rsid w:val="00AE79EC"/>
    <w:rsid w:val="00AF28DD"/>
    <w:rsid w:val="00AF332C"/>
    <w:rsid w:val="00AF4AEB"/>
    <w:rsid w:val="00AF5B6E"/>
    <w:rsid w:val="00AF5EFC"/>
    <w:rsid w:val="00AF6345"/>
    <w:rsid w:val="00AF652C"/>
    <w:rsid w:val="00AF6CBD"/>
    <w:rsid w:val="00AF7F43"/>
    <w:rsid w:val="00B0044E"/>
    <w:rsid w:val="00B008A3"/>
    <w:rsid w:val="00B023FF"/>
    <w:rsid w:val="00B02C95"/>
    <w:rsid w:val="00B05D51"/>
    <w:rsid w:val="00B05FA7"/>
    <w:rsid w:val="00B067FE"/>
    <w:rsid w:val="00B073C1"/>
    <w:rsid w:val="00B07560"/>
    <w:rsid w:val="00B07974"/>
    <w:rsid w:val="00B07E5C"/>
    <w:rsid w:val="00B0C236"/>
    <w:rsid w:val="00B1007F"/>
    <w:rsid w:val="00B11915"/>
    <w:rsid w:val="00B14410"/>
    <w:rsid w:val="00B1444F"/>
    <w:rsid w:val="00B1511C"/>
    <w:rsid w:val="00B15697"/>
    <w:rsid w:val="00B1595B"/>
    <w:rsid w:val="00B15C0A"/>
    <w:rsid w:val="00B177A1"/>
    <w:rsid w:val="00B20D94"/>
    <w:rsid w:val="00B213CA"/>
    <w:rsid w:val="00B22023"/>
    <w:rsid w:val="00B2204C"/>
    <w:rsid w:val="00B23D27"/>
    <w:rsid w:val="00B24857"/>
    <w:rsid w:val="00B251E7"/>
    <w:rsid w:val="00B2646D"/>
    <w:rsid w:val="00B26748"/>
    <w:rsid w:val="00B301FB"/>
    <w:rsid w:val="00B311E1"/>
    <w:rsid w:val="00B32FE2"/>
    <w:rsid w:val="00B3382D"/>
    <w:rsid w:val="00B34C45"/>
    <w:rsid w:val="00B375C7"/>
    <w:rsid w:val="00B37F0D"/>
    <w:rsid w:val="00B41F7A"/>
    <w:rsid w:val="00B42682"/>
    <w:rsid w:val="00B43979"/>
    <w:rsid w:val="00B43FC1"/>
    <w:rsid w:val="00B4634E"/>
    <w:rsid w:val="00B46945"/>
    <w:rsid w:val="00B47570"/>
    <w:rsid w:val="00B5021E"/>
    <w:rsid w:val="00B5067E"/>
    <w:rsid w:val="00B5105D"/>
    <w:rsid w:val="00B519FD"/>
    <w:rsid w:val="00B51B28"/>
    <w:rsid w:val="00B54177"/>
    <w:rsid w:val="00B54B9A"/>
    <w:rsid w:val="00B54E1E"/>
    <w:rsid w:val="00B55072"/>
    <w:rsid w:val="00B60447"/>
    <w:rsid w:val="00B60934"/>
    <w:rsid w:val="00B620A0"/>
    <w:rsid w:val="00B63067"/>
    <w:rsid w:val="00B63E28"/>
    <w:rsid w:val="00B65863"/>
    <w:rsid w:val="00B66706"/>
    <w:rsid w:val="00B66BC8"/>
    <w:rsid w:val="00B67198"/>
    <w:rsid w:val="00B67454"/>
    <w:rsid w:val="00B709FD"/>
    <w:rsid w:val="00B70D59"/>
    <w:rsid w:val="00B7146B"/>
    <w:rsid w:val="00B71752"/>
    <w:rsid w:val="00B7372A"/>
    <w:rsid w:val="00B73A30"/>
    <w:rsid w:val="00B74F91"/>
    <w:rsid w:val="00B76285"/>
    <w:rsid w:val="00B769B5"/>
    <w:rsid w:val="00B76F47"/>
    <w:rsid w:val="00B771C1"/>
    <w:rsid w:val="00B772B9"/>
    <w:rsid w:val="00B807C0"/>
    <w:rsid w:val="00B810D1"/>
    <w:rsid w:val="00B811F7"/>
    <w:rsid w:val="00B81337"/>
    <w:rsid w:val="00B81645"/>
    <w:rsid w:val="00B818D9"/>
    <w:rsid w:val="00B823F1"/>
    <w:rsid w:val="00B8387C"/>
    <w:rsid w:val="00B85213"/>
    <w:rsid w:val="00B85853"/>
    <w:rsid w:val="00B86025"/>
    <w:rsid w:val="00B905A7"/>
    <w:rsid w:val="00B908D6"/>
    <w:rsid w:val="00B92E10"/>
    <w:rsid w:val="00B93DC4"/>
    <w:rsid w:val="00B94251"/>
    <w:rsid w:val="00B94380"/>
    <w:rsid w:val="00B94C96"/>
    <w:rsid w:val="00B95776"/>
    <w:rsid w:val="00B95C39"/>
    <w:rsid w:val="00B95FE0"/>
    <w:rsid w:val="00B96440"/>
    <w:rsid w:val="00B96D68"/>
    <w:rsid w:val="00B98CD0"/>
    <w:rsid w:val="00BA141A"/>
    <w:rsid w:val="00BA1699"/>
    <w:rsid w:val="00BA17E5"/>
    <w:rsid w:val="00BA2131"/>
    <w:rsid w:val="00BA2953"/>
    <w:rsid w:val="00BA370E"/>
    <w:rsid w:val="00BA3769"/>
    <w:rsid w:val="00BA3EBC"/>
    <w:rsid w:val="00BA436C"/>
    <w:rsid w:val="00BA4F2C"/>
    <w:rsid w:val="00BA5963"/>
    <w:rsid w:val="00BA5DC6"/>
    <w:rsid w:val="00BA6196"/>
    <w:rsid w:val="00BA627B"/>
    <w:rsid w:val="00BA71E4"/>
    <w:rsid w:val="00BA754E"/>
    <w:rsid w:val="00BA7BBA"/>
    <w:rsid w:val="00BB01E1"/>
    <w:rsid w:val="00BB0342"/>
    <w:rsid w:val="00BB15FD"/>
    <w:rsid w:val="00BB1629"/>
    <w:rsid w:val="00BB2699"/>
    <w:rsid w:val="00BB2962"/>
    <w:rsid w:val="00BB2F35"/>
    <w:rsid w:val="00BB440F"/>
    <w:rsid w:val="00BB48CC"/>
    <w:rsid w:val="00BB4B5D"/>
    <w:rsid w:val="00BB4D9D"/>
    <w:rsid w:val="00BB5540"/>
    <w:rsid w:val="00BB59BB"/>
    <w:rsid w:val="00BB7380"/>
    <w:rsid w:val="00BB7CB5"/>
    <w:rsid w:val="00BB7FDA"/>
    <w:rsid w:val="00BC232A"/>
    <w:rsid w:val="00BC5EFD"/>
    <w:rsid w:val="00BC605F"/>
    <w:rsid w:val="00BC67CB"/>
    <w:rsid w:val="00BC6B8B"/>
    <w:rsid w:val="00BC6D8C"/>
    <w:rsid w:val="00BC7821"/>
    <w:rsid w:val="00BC7A30"/>
    <w:rsid w:val="00BD08D2"/>
    <w:rsid w:val="00BD1FAC"/>
    <w:rsid w:val="00BD2580"/>
    <w:rsid w:val="00BD2D9B"/>
    <w:rsid w:val="00BD42FF"/>
    <w:rsid w:val="00BD4EBC"/>
    <w:rsid w:val="00BD55BC"/>
    <w:rsid w:val="00BD5BEC"/>
    <w:rsid w:val="00BD6A5D"/>
    <w:rsid w:val="00BD779B"/>
    <w:rsid w:val="00BD782F"/>
    <w:rsid w:val="00BE028F"/>
    <w:rsid w:val="00BE103C"/>
    <w:rsid w:val="00BE1133"/>
    <w:rsid w:val="00BE1652"/>
    <w:rsid w:val="00BE2A62"/>
    <w:rsid w:val="00BE3623"/>
    <w:rsid w:val="00BE41F9"/>
    <w:rsid w:val="00BE48D5"/>
    <w:rsid w:val="00BE55B0"/>
    <w:rsid w:val="00BE67C8"/>
    <w:rsid w:val="00BE7E75"/>
    <w:rsid w:val="00BF17E4"/>
    <w:rsid w:val="00BF1E4A"/>
    <w:rsid w:val="00BF1E68"/>
    <w:rsid w:val="00BF1EF1"/>
    <w:rsid w:val="00BF2A23"/>
    <w:rsid w:val="00BF2AAF"/>
    <w:rsid w:val="00BF2D32"/>
    <w:rsid w:val="00BF3266"/>
    <w:rsid w:val="00BF4B47"/>
    <w:rsid w:val="00BF5002"/>
    <w:rsid w:val="00BF5E52"/>
    <w:rsid w:val="00BF5F4B"/>
    <w:rsid w:val="00BF678D"/>
    <w:rsid w:val="00BF684A"/>
    <w:rsid w:val="00BF68D2"/>
    <w:rsid w:val="00BF71FE"/>
    <w:rsid w:val="00BF7627"/>
    <w:rsid w:val="00C00C84"/>
    <w:rsid w:val="00C014DA"/>
    <w:rsid w:val="00C01E1F"/>
    <w:rsid w:val="00C02273"/>
    <w:rsid w:val="00C023AE"/>
    <w:rsid w:val="00C025A4"/>
    <w:rsid w:val="00C02703"/>
    <w:rsid w:val="00C02CA0"/>
    <w:rsid w:val="00C036CF"/>
    <w:rsid w:val="00C04651"/>
    <w:rsid w:val="00C10FBD"/>
    <w:rsid w:val="00C11EE5"/>
    <w:rsid w:val="00C12513"/>
    <w:rsid w:val="00C12819"/>
    <w:rsid w:val="00C136F1"/>
    <w:rsid w:val="00C138DB"/>
    <w:rsid w:val="00C15627"/>
    <w:rsid w:val="00C15E05"/>
    <w:rsid w:val="00C160B2"/>
    <w:rsid w:val="00C17AC0"/>
    <w:rsid w:val="00C17C6F"/>
    <w:rsid w:val="00C20583"/>
    <w:rsid w:val="00C20B3C"/>
    <w:rsid w:val="00C2106C"/>
    <w:rsid w:val="00C2148C"/>
    <w:rsid w:val="00C21560"/>
    <w:rsid w:val="00C2294C"/>
    <w:rsid w:val="00C236AC"/>
    <w:rsid w:val="00C23772"/>
    <w:rsid w:val="00C249D7"/>
    <w:rsid w:val="00C24C57"/>
    <w:rsid w:val="00C24D02"/>
    <w:rsid w:val="00C25323"/>
    <w:rsid w:val="00C253DE"/>
    <w:rsid w:val="00C259F7"/>
    <w:rsid w:val="00C25C0B"/>
    <w:rsid w:val="00C26602"/>
    <w:rsid w:val="00C26765"/>
    <w:rsid w:val="00C277CC"/>
    <w:rsid w:val="00C27BF9"/>
    <w:rsid w:val="00C27E1D"/>
    <w:rsid w:val="00C306F2"/>
    <w:rsid w:val="00C30CEC"/>
    <w:rsid w:val="00C30E47"/>
    <w:rsid w:val="00C30E9E"/>
    <w:rsid w:val="00C31F11"/>
    <w:rsid w:val="00C321C8"/>
    <w:rsid w:val="00C32AF3"/>
    <w:rsid w:val="00C33620"/>
    <w:rsid w:val="00C34006"/>
    <w:rsid w:val="00C353B8"/>
    <w:rsid w:val="00C357E4"/>
    <w:rsid w:val="00C36094"/>
    <w:rsid w:val="00C36294"/>
    <w:rsid w:val="00C3652C"/>
    <w:rsid w:val="00C37210"/>
    <w:rsid w:val="00C373CF"/>
    <w:rsid w:val="00C37E7A"/>
    <w:rsid w:val="00C40001"/>
    <w:rsid w:val="00C41F3A"/>
    <w:rsid w:val="00C426B1"/>
    <w:rsid w:val="00C426E8"/>
    <w:rsid w:val="00C435DD"/>
    <w:rsid w:val="00C43745"/>
    <w:rsid w:val="00C43E4A"/>
    <w:rsid w:val="00C44174"/>
    <w:rsid w:val="00C442F8"/>
    <w:rsid w:val="00C4460A"/>
    <w:rsid w:val="00C44800"/>
    <w:rsid w:val="00C44A25"/>
    <w:rsid w:val="00C45713"/>
    <w:rsid w:val="00C460DC"/>
    <w:rsid w:val="00C46E3E"/>
    <w:rsid w:val="00C50726"/>
    <w:rsid w:val="00C508D9"/>
    <w:rsid w:val="00C50D41"/>
    <w:rsid w:val="00C50FA4"/>
    <w:rsid w:val="00C51324"/>
    <w:rsid w:val="00C51648"/>
    <w:rsid w:val="00C519DE"/>
    <w:rsid w:val="00C51D00"/>
    <w:rsid w:val="00C538FB"/>
    <w:rsid w:val="00C552FD"/>
    <w:rsid w:val="00C55C74"/>
    <w:rsid w:val="00C566EC"/>
    <w:rsid w:val="00C575BD"/>
    <w:rsid w:val="00C61885"/>
    <w:rsid w:val="00C6217F"/>
    <w:rsid w:val="00C622E4"/>
    <w:rsid w:val="00C623A7"/>
    <w:rsid w:val="00C6383F"/>
    <w:rsid w:val="00C659BA"/>
    <w:rsid w:val="00C66160"/>
    <w:rsid w:val="00C66563"/>
    <w:rsid w:val="00C66A13"/>
    <w:rsid w:val="00C66DA3"/>
    <w:rsid w:val="00C676AA"/>
    <w:rsid w:val="00C67AE8"/>
    <w:rsid w:val="00C70288"/>
    <w:rsid w:val="00C7031B"/>
    <w:rsid w:val="00C70A90"/>
    <w:rsid w:val="00C7140C"/>
    <w:rsid w:val="00C71AED"/>
    <w:rsid w:val="00C721AC"/>
    <w:rsid w:val="00C72C28"/>
    <w:rsid w:val="00C73B5C"/>
    <w:rsid w:val="00C73BFE"/>
    <w:rsid w:val="00C73E07"/>
    <w:rsid w:val="00C74930"/>
    <w:rsid w:val="00C75751"/>
    <w:rsid w:val="00C7653F"/>
    <w:rsid w:val="00C769C6"/>
    <w:rsid w:val="00C810FD"/>
    <w:rsid w:val="00C8385C"/>
    <w:rsid w:val="00C839DE"/>
    <w:rsid w:val="00C83BB2"/>
    <w:rsid w:val="00C84017"/>
    <w:rsid w:val="00C8403D"/>
    <w:rsid w:val="00C8414D"/>
    <w:rsid w:val="00C841D5"/>
    <w:rsid w:val="00C85922"/>
    <w:rsid w:val="00C8609E"/>
    <w:rsid w:val="00C86695"/>
    <w:rsid w:val="00C8731F"/>
    <w:rsid w:val="00C9006A"/>
    <w:rsid w:val="00C903B5"/>
    <w:rsid w:val="00C907ED"/>
    <w:rsid w:val="00C90D6A"/>
    <w:rsid w:val="00C90F62"/>
    <w:rsid w:val="00C92C75"/>
    <w:rsid w:val="00C930B2"/>
    <w:rsid w:val="00C932A8"/>
    <w:rsid w:val="00C93534"/>
    <w:rsid w:val="00C9470B"/>
    <w:rsid w:val="00C9580B"/>
    <w:rsid w:val="00C95C8E"/>
    <w:rsid w:val="00C961F3"/>
    <w:rsid w:val="00C96785"/>
    <w:rsid w:val="00CA0B91"/>
    <w:rsid w:val="00CA116C"/>
    <w:rsid w:val="00CA247E"/>
    <w:rsid w:val="00CA2D9F"/>
    <w:rsid w:val="00CA32A0"/>
    <w:rsid w:val="00CA3433"/>
    <w:rsid w:val="00CA3662"/>
    <w:rsid w:val="00CA4EB0"/>
    <w:rsid w:val="00CA537A"/>
    <w:rsid w:val="00CA5835"/>
    <w:rsid w:val="00CA6192"/>
    <w:rsid w:val="00CA6599"/>
    <w:rsid w:val="00CA7094"/>
    <w:rsid w:val="00CA78C5"/>
    <w:rsid w:val="00CB07E9"/>
    <w:rsid w:val="00CB0F2D"/>
    <w:rsid w:val="00CB28D6"/>
    <w:rsid w:val="00CB37FD"/>
    <w:rsid w:val="00CB4183"/>
    <w:rsid w:val="00CB61D0"/>
    <w:rsid w:val="00CB7615"/>
    <w:rsid w:val="00CB7C78"/>
    <w:rsid w:val="00CC0431"/>
    <w:rsid w:val="00CC2D3D"/>
    <w:rsid w:val="00CC339C"/>
    <w:rsid w:val="00CC5A8C"/>
    <w:rsid w:val="00CC5AEE"/>
    <w:rsid w:val="00CC5CA5"/>
    <w:rsid w:val="00CC6451"/>
    <w:rsid w:val="00CC72B6"/>
    <w:rsid w:val="00CD0ED2"/>
    <w:rsid w:val="00CD1483"/>
    <w:rsid w:val="00CD1E2E"/>
    <w:rsid w:val="00CD217F"/>
    <w:rsid w:val="00CD23B3"/>
    <w:rsid w:val="00CD2B05"/>
    <w:rsid w:val="00CD3509"/>
    <w:rsid w:val="00CD37E5"/>
    <w:rsid w:val="00CD3870"/>
    <w:rsid w:val="00CD3C75"/>
    <w:rsid w:val="00CD4722"/>
    <w:rsid w:val="00CD47F9"/>
    <w:rsid w:val="00CD5193"/>
    <w:rsid w:val="00CD62A7"/>
    <w:rsid w:val="00CD6509"/>
    <w:rsid w:val="00CD65DA"/>
    <w:rsid w:val="00CD6B93"/>
    <w:rsid w:val="00CD7169"/>
    <w:rsid w:val="00CD7C81"/>
    <w:rsid w:val="00CD7EF8"/>
    <w:rsid w:val="00CE0225"/>
    <w:rsid w:val="00CE0412"/>
    <w:rsid w:val="00CE0668"/>
    <w:rsid w:val="00CE0695"/>
    <w:rsid w:val="00CE101D"/>
    <w:rsid w:val="00CE17EF"/>
    <w:rsid w:val="00CE2D89"/>
    <w:rsid w:val="00CE34D3"/>
    <w:rsid w:val="00CE4010"/>
    <w:rsid w:val="00CE67EA"/>
    <w:rsid w:val="00CE6884"/>
    <w:rsid w:val="00CE68FE"/>
    <w:rsid w:val="00CE72A1"/>
    <w:rsid w:val="00CE79A0"/>
    <w:rsid w:val="00CE7D37"/>
    <w:rsid w:val="00CF013A"/>
    <w:rsid w:val="00CF1B2D"/>
    <w:rsid w:val="00CF1CAA"/>
    <w:rsid w:val="00CF4849"/>
    <w:rsid w:val="00CF682C"/>
    <w:rsid w:val="00CF7768"/>
    <w:rsid w:val="00D01FBA"/>
    <w:rsid w:val="00D0214D"/>
    <w:rsid w:val="00D0218D"/>
    <w:rsid w:val="00D02C7D"/>
    <w:rsid w:val="00D03E1D"/>
    <w:rsid w:val="00D0439E"/>
    <w:rsid w:val="00D05149"/>
    <w:rsid w:val="00D0676B"/>
    <w:rsid w:val="00D07C03"/>
    <w:rsid w:val="00D07E35"/>
    <w:rsid w:val="00D10C4B"/>
    <w:rsid w:val="00D10EB3"/>
    <w:rsid w:val="00D1212A"/>
    <w:rsid w:val="00D12807"/>
    <w:rsid w:val="00D15D7C"/>
    <w:rsid w:val="00D162F7"/>
    <w:rsid w:val="00D1755B"/>
    <w:rsid w:val="00D17D61"/>
    <w:rsid w:val="00D2080F"/>
    <w:rsid w:val="00D22ABD"/>
    <w:rsid w:val="00D23F87"/>
    <w:rsid w:val="00D245C7"/>
    <w:rsid w:val="00D24CB0"/>
    <w:rsid w:val="00D253F6"/>
    <w:rsid w:val="00D25FB5"/>
    <w:rsid w:val="00D2709B"/>
    <w:rsid w:val="00D30535"/>
    <w:rsid w:val="00D30E12"/>
    <w:rsid w:val="00D325B1"/>
    <w:rsid w:val="00D33BFD"/>
    <w:rsid w:val="00D33D62"/>
    <w:rsid w:val="00D341FE"/>
    <w:rsid w:val="00D348DB"/>
    <w:rsid w:val="00D3507D"/>
    <w:rsid w:val="00D3556A"/>
    <w:rsid w:val="00D35DD5"/>
    <w:rsid w:val="00D370AB"/>
    <w:rsid w:val="00D40D4F"/>
    <w:rsid w:val="00D41CB1"/>
    <w:rsid w:val="00D4313A"/>
    <w:rsid w:val="00D43A6A"/>
    <w:rsid w:val="00D44223"/>
    <w:rsid w:val="00D4452F"/>
    <w:rsid w:val="00D45338"/>
    <w:rsid w:val="00D45A54"/>
    <w:rsid w:val="00D46823"/>
    <w:rsid w:val="00D46CEC"/>
    <w:rsid w:val="00D46DE5"/>
    <w:rsid w:val="00D46FA3"/>
    <w:rsid w:val="00D47CCC"/>
    <w:rsid w:val="00D503BA"/>
    <w:rsid w:val="00D5046E"/>
    <w:rsid w:val="00D51536"/>
    <w:rsid w:val="00D51DC1"/>
    <w:rsid w:val="00D52663"/>
    <w:rsid w:val="00D52B28"/>
    <w:rsid w:val="00D52F57"/>
    <w:rsid w:val="00D5436F"/>
    <w:rsid w:val="00D5443F"/>
    <w:rsid w:val="00D558C9"/>
    <w:rsid w:val="00D55DD7"/>
    <w:rsid w:val="00D560CD"/>
    <w:rsid w:val="00D56A4B"/>
    <w:rsid w:val="00D56DE3"/>
    <w:rsid w:val="00D60384"/>
    <w:rsid w:val="00D6098E"/>
    <w:rsid w:val="00D60C54"/>
    <w:rsid w:val="00D60FCC"/>
    <w:rsid w:val="00D612FE"/>
    <w:rsid w:val="00D627A6"/>
    <w:rsid w:val="00D63955"/>
    <w:rsid w:val="00D64854"/>
    <w:rsid w:val="00D64B30"/>
    <w:rsid w:val="00D65117"/>
    <w:rsid w:val="00D65A44"/>
    <w:rsid w:val="00D65C3F"/>
    <w:rsid w:val="00D66953"/>
    <w:rsid w:val="00D704A1"/>
    <w:rsid w:val="00D72E7D"/>
    <w:rsid w:val="00D73736"/>
    <w:rsid w:val="00D740B7"/>
    <w:rsid w:val="00D74C1F"/>
    <w:rsid w:val="00D75C22"/>
    <w:rsid w:val="00D764A2"/>
    <w:rsid w:val="00D77CF0"/>
    <w:rsid w:val="00D80103"/>
    <w:rsid w:val="00D819B8"/>
    <w:rsid w:val="00D82AD9"/>
    <w:rsid w:val="00D82B0B"/>
    <w:rsid w:val="00D83696"/>
    <w:rsid w:val="00D837EE"/>
    <w:rsid w:val="00D83D41"/>
    <w:rsid w:val="00D84604"/>
    <w:rsid w:val="00D84823"/>
    <w:rsid w:val="00D84B70"/>
    <w:rsid w:val="00D84CD6"/>
    <w:rsid w:val="00D84F78"/>
    <w:rsid w:val="00D86FF0"/>
    <w:rsid w:val="00D87396"/>
    <w:rsid w:val="00D873A3"/>
    <w:rsid w:val="00D9021A"/>
    <w:rsid w:val="00D91114"/>
    <w:rsid w:val="00D93E9D"/>
    <w:rsid w:val="00D94764"/>
    <w:rsid w:val="00D94E70"/>
    <w:rsid w:val="00D95248"/>
    <w:rsid w:val="00D9597C"/>
    <w:rsid w:val="00D973D4"/>
    <w:rsid w:val="00D975B3"/>
    <w:rsid w:val="00DA001B"/>
    <w:rsid w:val="00DA1426"/>
    <w:rsid w:val="00DA176A"/>
    <w:rsid w:val="00DA1E38"/>
    <w:rsid w:val="00DA2529"/>
    <w:rsid w:val="00DA2D45"/>
    <w:rsid w:val="00DA331C"/>
    <w:rsid w:val="00DA3E6B"/>
    <w:rsid w:val="00DA4EB8"/>
    <w:rsid w:val="00DA5378"/>
    <w:rsid w:val="00DA53AE"/>
    <w:rsid w:val="00DA579E"/>
    <w:rsid w:val="00DA7CE1"/>
    <w:rsid w:val="00DACA34"/>
    <w:rsid w:val="00DB01B0"/>
    <w:rsid w:val="00DB041B"/>
    <w:rsid w:val="00DB0955"/>
    <w:rsid w:val="00DB0C03"/>
    <w:rsid w:val="00DB0EB4"/>
    <w:rsid w:val="00DB130A"/>
    <w:rsid w:val="00DB178E"/>
    <w:rsid w:val="00DB2EBB"/>
    <w:rsid w:val="00DB3DF2"/>
    <w:rsid w:val="00DB424C"/>
    <w:rsid w:val="00DB5C62"/>
    <w:rsid w:val="00DB698A"/>
    <w:rsid w:val="00DB6A32"/>
    <w:rsid w:val="00DB76FA"/>
    <w:rsid w:val="00DC09A7"/>
    <w:rsid w:val="00DC0BFC"/>
    <w:rsid w:val="00DC10A1"/>
    <w:rsid w:val="00DC2111"/>
    <w:rsid w:val="00DC3566"/>
    <w:rsid w:val="00DC3995"/>
    <w:rsid w:val="00DC4B69"/>
    <w:rsid w:val="00DC5F0A"/>
    <w:rsid w:val="00DC6274"/>
    <w:rsid w:val="00DC6327"/>
    <w:rsid w:val="00DC655F"/>
    <w:rsid w:val="00DC6785"/>
    <w:rsid w:val="00DC6CB1"/>
    <w:rsid w:val="00DC737B"/>
    <w:rsid w:val="00DC73D7"/>
    <w:rsid w:val="00DC78CB"/>
    <w:rsid w:val="00DC7F93"/>
    <w:rsid w:val="00DD0B59"/>
    <w:rsid w:val="00DD1D86"/>
    <w:rsid w:val="00DD1F61"/>
    <w:rsid w:val="00DD2803"/>
    <w:rsid w:val="00DD2BBA"/>
    <w:rsid w:val="00DD2E80"/>
    <w:rsid w:val="00DD4456"/>
    <w:rsid w:val="00DD4FDF"/>
    <w:rsid w:val="00DD56D1"/>
    <w:rsid w:val="00DD58C3"/>
    <w:rsid w:val="00DD6850"/>
    <w:rsid w:val="00DD6BE4"/>
    <w:rsid w:val="00DD7EBD"/>
    <w:rsid w:val="00DE0943"/>
    <w:rsid w:val="00DE0984"/>
    <w:rsid w:val="00DE2A5C"/>
    <w:rsid w:val="00DE30F3"/>
    <w:rsid w:val="00DE377C"/>
    <w:rsid w:val="00DE3895"/>
    <w:rsid w:val="00DE4043"/>
    <w:rsid w:val="00DE5A4C"/>
    <w:rsid w:val="00DE5A54"/>
    <w:rsid w:val="00DF14FF"/>
    <w:rsid w:val="00DF2595"/>
    <w:rsid w:val="00DF3F69"/>
    <w:rsid w:val="00DF4E44"/>
    <w:rsid w:val="00DF5114"/>
    <w:rsid w:val="00DF5CA0"/>
    <w:rsid w:val="00DF62B6"/>
    <w:rsid w:val="00DF6EAB"/>
    <w:rsid w:val="00DF747E"/>
    <w:rsid w:val="00E0195B"/>
    <w:rsid w:val="00E01E06"/>
    <w:rsid w:val="00E02209"/>
    <w:rsid w:val="00E02214"/>
    <w:rsid w:val="00E02D1D"/>
    <w:rsid w:val="00E03587"/>
    <w:rsid w:val="00E04DD2"/>
    <w:rsid w:val="00E05088"/>
    <w:rsid w:val="00E05475"/>
    <w:rsid w:val="00E067E9"/>
    <w:rsid w:val="00E06AFE"/>
    <w:rsid w:val="00E06B21"/>
    <w:rsid w:val="00E07225"/>
    <w:rsid w:val="00E0787A"/>
    <w:rsid w:val="00E07A69"/>
    <w:rsid w:val="00E09597"/>
    <w:rsid w:val="00E1090A"/>
    <w:rsid w:val="00E10A21"/>
    <w:rsid w:val="00E11BFD"/>
    <w:rsid w:val="00E12880"/>
    <w:rsid w:val="00E1401A"/>
    <w:rsid w:val="00E14133"/>
    <w:rsid w:val="00E1433A"/>
    <w:rsid w:val="00E14519"/>
    <w:rsid w:val="00E14E2A"/>
    <w:rsid w:val="00E15599"/>
    <w:rsid w:val="00E155B0"/>
    <w:rsid w:val="00E15C68"/>
    <w:rsid w:val="00E161C9"/>
    <w:rsid w:val="00E1651B"/>
    <w:rsid w:val="00E16E39"/>
    <w:rsid w:val="00E16FCE"/>
    <w:rsid w:val="00E17EE0"/>
    <w:rsid w:val="00E20B71"/>
    <w:rsid w:val="00E2168F"/>
    <w:rsid w:val="00E2228D"/>
    <w:rsid w:val="00E22653"/>
    <w:rsid w:val="00E232DA"/>
    <w:rsid w:val="00E23CD8"/>
    <w:rsid w:val="00E24C3F"/>
    <w:rsid w:val="00E24E9F"/>
    <w:rsid w:val="00E25D44"/>
    <w:rsid w:val="00E3009C"/>
    <w:rsid w:val="00E32B72"/>
    <w:rsid w:val="00E334DE"/>
    <w:rsid w:val="00E3439B"/>
    <w:rsid w:val="00E34743"/>
    <w:rsid w:val="00E35885"/>
    <w:rsid w:val="00E36032"/>
    <w:rsid w:val="00E36275"/>
    <w:rsid w:val="00E3633A"/>
    <w:rsid w:val="00E36B2F"/>
    <w:rsid w:val="00E37D96"/>
    <w:rsid w:val="00E40B75"/>
    <w:rsid w:val="00E40F40"/>
    <w:rsid w:val="00E413AA"/>
    <w:rsid w:val="00E43C74"/>
    <w:rsid w:val="00E43E5C"/>
    <w:rsid w:val="00E43F6F"/>
    <w:rsid w:val="00E4501C"/>
    <w:rsid w:val="00E45E36"/>
    <w:rsid w:val="00E473D5"/>
    <w:rsid w:val="00E500A6"/>
    <w:rsid w:val="00E505FE"/>
    <w:rsid w:val="00E507DD"/>
    <w:rsid w:val="00E51116"/>
    <w:rsid w:val="00E52C16"/>
    <w:rsid w:val="00E539AB"/>
    <w:rsid w:val="00E54042"/>
    <w:rsid w:val="00E5409F"/>
    <w:rsid w:val="00E55D00"/>
    <w:rsid w:val="00E5635F"/>
    <w:rsid w:val="00E568F1"/>
    <w:rsid w:val="00E5745E"/>
    <w:rsid w:val="00E57B9D"/>
    <w:rsid w:val="00E60908"/>
    <w:rsid w:val="00E61CDE"/>
    <w:rsid w:val="00E61CE0"/>
    <w:rsid w:val="00E622F8"/>
    <w:rsid w:val="00E62A4B"/>
    <w:rsid w:val="00E63159"/>
    <w:rsid w:val="00E631AC"/>
    <w:rsid w:val="00E63934"/>
    <w:rsid w:val="00E63AEE"/>
    <w:rsid w:val="00E6534F"/>
    <w:rsid w:val="00E66843"/>
    <w:rsid w:val="00E66F37"/>
    <w:rsid w:val="00E67703"/>
    <w:rsid w:val="00E7149A"/>
    <w:rsid w:val="00E71C39"/>
    <w:rsid w:val="00E729DC"/>
    <w:rsid w:val="00E73FF9"/>
    <w:rsid w:val="00E74A53"/>
    <w:rsid w:val="00E75939"/>
    <w:rsid w:val="00E768C9"/>
    <w:rsid w:val="00E77450"/>
    <w:rsid w:val="00E8027E"/>
    <w:rsid w:val="00E807DA"/>
    <w:rsid w:val="00E81201"/>
    <w:rsid w:val="00E82EC3"/>
    <w:rsid w:val="00E8349B"/>
    <w:rsid w:val="00E83A3B"/>
    <w:rsid w:val="00E8618A"/>
    <w:rsid w:val="00E861B3"/>
    <w:rsid w:val="00E8630A"/>
    <w:rsid w:val="00E86BC3"/>
    <w:rsid w:val="00E86F98"/>
    <w:rsid w:val="00E87E9A"/>
    <w:rsid w:val="00E912CE"/>
    <w:rsid w:val="00E91572"/>
    <w:rsid w:val="00E92801"/>
    <w:rsid w:val="00E939DB"/>
    <w:rsid w:val="00E93C46"/>
    <w:rsid w:val="00E94252"/>
    <w:rsid w:val="00E94D95"/>
    <w:rsid w:val="00E95AC9"/>
    <w:rsid w:val="00E96664"/>
    <w:rsid w:val="00EA0718"/>
    <w:rsid w:val="00EA12C6"/>
    <w:rsid w:val="00EA15BB"/>
    <w:rsid w:val="00EA26B3"/>
    <w:rsid w:val="00EA2EC1"/>
    <w:rsid w:val="00EA4C9E"/>
    <w:rsid w:val="00EA52F3"/>
    <w:rsid w:val="00EA5D76"/>
    <w:rsid w:val="00EA71E1"/>
    <w:rsid w:val="00EA7489"/>
    <w:rsid w:val="00EA7FC2"/>
    <w:rsid w:val="00EB13AE"/>
    <w:rsid w:val="00EB1751"/>
    <w:rsid w:val="00EB20A8"/>
    <w:rsid w:val="00EB271F"/>
    <w:rsid w:val="00EB3AC7"/>
    <w:rsid w:val="00EB3DF3"/>
    <w:rsid w:val="00EB3EE8"/>
    <w:rsid w:val="00EB42B7"/>
    <w:rsid w:val="00EB4597"/>
    <w:rsid w:val="00EB4CBA"/>
    <w:rsid w:val="00EB59C3"/>
    <w:rsid w:val="00EB5DF1"/>
    <w:rsid w:val="00EB74CF"/>
    <w:rsid w:val="00EB7B91"/>
    <w:rsid w:val="00EC0345"/>
    <w:rsid w:val="00EC3785"/>
    <w:rsid w:val="00EC3B76"/>
    <w:rsid w:val="00EC3D77"/>
    <w:rsid w:val="00EC41AA"/>
    <w:rsid w:val="00EC43FD"/>
    <w:rsid w:val="00EC52C1"/>
    <w:rsid w:val="00EC5D6B"/>
    <w:rsid w:val="00EC6D1A"/>
    <w:rsid w:val="00EC7683"/>
    <w:rsid w:val="00ED048C"/>
    <w:rsid w:val="00ED1349"/>
    <w:rsid w:val="00ED2126"/>
    <w:rsid w:val="00ED3010"/>
    <w:rsid w:val="00ED32D4"/>
    <w:rsid w:val="00ED34B4"/>
    <w:rsid w:val="00ED3C07"/>
    <w:rsid w:val="00ED419F"/>
    <w:rsid w:val="00ED47AC"/>
    <w:rsid w:val="00ED4EBC"/>
    <w:rsid w:val="00ED5746"/>
    <w:rsid w:val="00ED58E4"/>
    <w:rsid w:val="00ED5FCF"/>
    <w:rsid w:val="00ED6040"/>
    <w:rsid w:val="00ED7232"/>
    <w:rsid w:val="00ED75B0"/>
    <w:rsid w:val="00ED7C50"/>
    <w:rsid w:val="00EE1291"/>
    <w:rsid w:val="00EE1D81"/>
    <w:rsid w:val="00EE2F15"/>
    <w:rsid w:val="00EE4347"/>
    <w:rsid w:val="00EE4589"/>
    <w:rsid w:val="00EE4609"/>
    <w:rsid w:val="00EE5D06"/>
    <w:rsid w:val="00EE6488"/>
    <w:rsid w:val="00EE7D5C"/>
    <w:rsid w:val="00EF0723"/>
    <w:rsid w:val="00EF0D71"/>
    <w:rsid w:val="00EF1B1B"/>
    <w:rsid w:val="00EF248D"/>
    <w:rsid w:val="00EF29D3"/>
    <w:rsid w:val="00EF30D3"/>
    <w:rsid w:val="00EF33A4"/>
    <w:rsid w:val="00EF3BD3"/>
    <w:rsid w:val="00EF3EA1"/>
    <w:rsid w:val="00EF55E9"/>
    <w:rsid w:val="00EF5A80"/>
    <w:rsid w:val="00EF5FE2"/>
    <w:rsid w:val="00EF6BE2"/>
    <w:rsid w:val="00EF72AE"/>
    <w:rsid w:val="00F00259"/>
    <w:rsid w:val="00F021FA"/>
    <w:rsid w:val="00F0234B"/>
    <w:rsid w:val="00F02B8E"/>
    <w:rsid w:val="00F036C7"/>
    <w:rsid w:val="00F03C1C"/>
    <w:rsid w:val="00F040FD"/>
    <w:rsid w:val="00F0506F"/>
    <w:rsid w:val="00F05387"/>
    <w:rsid w:val="00F0550A"/>
    <w:rsid w:val="00F0553E"/>
    <w:rsid w:val="00F068CB"/>
    <w:rsid w:val="00F071DB"/>
    <w:rsid w:val="00F1082C"/>
    <w:rsid w:val="00F12018"/>
    <w:rsid w:val="00F12287"/>
    <w:rsid w:val="00F12306"/>
    <w:rsid w:val="00F1270E"/>
    <w:rsid w:val="00F12E21"/>
    <w:rsid w:val="00F14620"/>
    <w:rsid w:val="00F14880"/>
    <w:rsid w:val="00F14CA6"/>
    <w:rsid w:val="00F155D2"/>
    <w:rsid w:val="00F15B71"/>
    <w:rsid w:val="00F163D4"/>
    <w:rsid w:val="00F16A63"/>
    <w:rsid w:val="00F16CFE"/>
    <w:rsid w:val="00F175CC"/>
    <w:rsid w:val="00F2086C"/>
    <w:rsid w:val="00F209E0"/>
    <w:rsid w:val="00F21F87"/>
    <w:rsid w:val="00F22856"/>
    <w:rsid w:val="00F22D93"/>
    <w:rsid w:val="00F22DF8"/>
    <w:rsid w:val="00F22FBF"/>
    <w:rsid w:val="00F235D9"/>
    <w:rsid w:val="00F23B6A"/>
    <w:rsid w:val="00F23CB4"/>
    <w:rsid w:val="00F240FA"/>
    <w:rsid w:val="00F24473"/>
    <w:rsid w:val="00F258F6"/>
    <w:rsid w:val="00F25979"/>
    <w:rsid w:val="00F260BE"/>
    <w:rsid w:val="00F26C20"/>
    <w:rsid w:val="00F30745"/>
    <w:rsid w:val="00F31C6D"/>
    <w:rsid w:val="00F32832"/>
    <w:rsid w:val="00F32845"/>
    <w:rsid w:val="00F33BC8"/>
    <w:rsid w:val="00F3661B"/>
    <w:rsid w:val="00F373B4"/>
    <w:rsid w:val="00F404D9"/>
    <w:rsid w:val="00F414F8"/>
    <w:rsid w:val="00F41547"/>
    <w:rsid w:val="00F422AA"/>
    <w:rsid w:val="00F451A3"/>
    <w:rsid w:val="00F45A51"/>
    <w:rsid w:val="00F460ED"/>
    <w:rsid w:val="00F462BB"/>
    <w:rsid w:val="00F464E6"/>
    <w:rsid w:val="00F47BBF"/>
    <w:rsid w:val="00F50436"/>
    <w:rsid w:val="00F5095C"/>
    <w:rsid w:val="00F51016"/>
    <w:rsid w:val="00F52551"/>
    <w:rsid w:val="00F52A12"/>
    <w:rsid w:val="00F53A70"/>
    <w:rsid w:val="00F54168"/>
    <w:rsid w:val="00F5489D"/>
    <w:rsid w:val="00F56761"/>
    <w:rsid w:val="00F56A65"/>
    <w:rsid w:val="00F60217"/>
    <w:rsid w:val="00F60FDD"/>
    <w:rsid w:val="00F61D7F"/>
    <w:rsid w:val="00F62778"/>
    <w:rsid w:val="00F629DB"/>
    <w:rsid w:val="00F62B95"/>
    <w:rsid w:val="00F62C47"/>
    <w:rsid w:val="00F62E97"/>
    <w:rsid w:val="00F632BC"/>
    <w:rsid w:val="00F63854"/>
    <w:rsid w:val="00F64209"/>
    <w:rsid w:val="00F6472E"/>
    <w:rsid w:val="00F64BE4"/>
    <w:rsid w:val="00F660CB"/>
    <w:rsid w:val="00F66233"/>
    <w:rsid w:val="00F66804"/>
    <w:rsid w:val="00F66E51"/>
    <w:rsid w:val="00F67DD2"/>
    <w:rsid w:val="00F7063C"/>
    <w:rsid w:val="00F7106A"/>
    <w:rsid w:val="00F719B7"/>
    <w:rsid w:val="00F71E75"/>
    <w:rsid w:val="00F71FFC"/>
    <w:rsid w:val="00F72444"/>
    <w:rsid w:val="00F73693"/>
    <w:rsid w:val="00F73795"/>
    <w:rsid w:val="00F737A7"/>
    <w:rsid w:val="00F73C8C"/>
    <w:rsid w:val="00F74648"/>
    <w:rsid w:val="00F74E2B"/>
    <w:rsid w:val="00F74E98"/>
    <w:rsid w:val="00F76329"/>
    <w:rsid w:val="00F764C3"/>
    <w:rsid w:val="00F76D69"/>
    <w:rsid w:val="00F76DC4"/>
    <w:rsid w:val="00F7709D"/>
    <w:rsid w:val="00F770C6"/>
    <w:rsid w:val="00F7752C"/>
    <w:rsid w:val="00F77902"/>
    <w:rsid w:val="00F80DB6"/>
    <w:rsid w:val="00F8143D"/>
    <w:rsid w:val="00F82AC0"/>
    <w:rsid w:val="00F8334A"/>
    <w:rsid w:val="00F84CD0"/>
    <w:rsid w:val="00F8503B"/>
    <w:rsid w:val="00F8545F"/>
    <w:rsid w:val="00F86CE2"/>
    <w:rsid w:val="00F8748A"/>
    <w:rsid w:val="00F87790"/>
    <w:rsid w:val="00F879C1"/>
    <w:rsid w:val="00F9073B"/>
    <w:rsid w:val="00F91A5D"/>
    <w:rsid w:val="00F91F5E"/>
    <w:rsid w:val="00F93BF5"/>
    <w:rsid w:val="00F94BFF"/>
    <w:rsid w:val="00F94C8D"/>
    <w:rsid w:val="00F96E74"/>
    <w:rsid w:val="00F97CB1"/>
    <w:rsid w:val="00F97E95"/>
    <w:rsid w:val="00FA0278"/>
    <w:rsid w:val="00FA0759"/>
    <w:rsid w:val="00FA090A"/>
    <w:rsid w:val="00FA0E4F"/>
    <w:rsid w:val="00FA279A"/>
    <w:rsid w:val="00FA3EFC"/>
    <w:rsid w:val="00FA4C0A"/>
    <w:rsid w:val="00FA4C5C"/>
    <w:rsid w:val="00FA5B59"/>
    <w:rsid w:val="00FA5BA2"/>
    <w:rsid w:val="00FA6C1D"/>
    <w:rsid w:val="00FB087B"/>
    <w:rsid w:val="00FB118C"/>
    <w:rsid w:val="00FB1DB2"/>
    <w:rsid w:val="00FB245A"/>
    <w:rsid w:val="00FB3458"/>
    <w:rsid w:val="00FB39CB"/>
    <w:rsid w:val="00FB39E7"/>
    <w:rsid w:val="00FB3F20"/>
    <w:rsid w:val="00FB4615"/>
    <w:rsid w:val="00FB5FCC"/>
    <w:rsid w:val="00FB65CE"/>
    <w:rsid w:val="00FB70A8"/>
    <w:rsid w:val="00FB755D"/>
    <w:rsid w:val="00FC0BFB"/>
    <w:rsid w:val="00FC2169"/>
    <w:rsid w:val="00FC2E4B"/>
    <w:rsid w:val="00FC4791"/>
    <w:rsid w:val="00FC6432"/>
    <w:rsid w:val="00FC7225"/>
    <w:rsid w:val="00FC7E4A"/>
    <w:rsid w:val="00FD0E89"/>
    <w:rsid w:val="00FD0F9C"/>
    <w:rsid w:val="00FD1581"/>
    <w:rsid w:val="00FD1612"/>
    <w:rsid w:val="00FD1958"/>
    <w:rsid w:val="00FD1A65"/>
    <w:rsid w:val="00FD1C03"/>
    <w:rsid w:val="00FD2380"/>
    <w:rsid w:val="00FD23D5"/>
    <w:rsid w:val="00FD34E5"/>
    <w:rsid w:val="00FD4E3E"/>
    <w:rsid w:val="00FD552E"/>
    <w:rsid w:val="00FD5541"/>
    <w:rsid w:val="00FD5934"/>
    <w:rsid w:val="00FD7EF1"/>
    <w:rsid w:val="00FE34FF"/>
    <w:rsid w:val="00FE3E03"/>
    <w:rsid w:val="00FE482A"/>
    <w:rsid w:val="00FE5154"/>
    <w:rsid w:val="00FE526D"/>
    <w:rsid w:val="00FE5B2B"/>
    <w:rsid w:val="00FE7988"/>
    <w:rsid w:val="00FF0201"/>
    <w:rsid w:val="00FF0253"/>
    <w:rsid w:val="00FF05BC"/>
    <w:rsid w:val="00FF1D65"/>
    <w:rsid w:val="00FF3C37"/>
    <w:rsid w:val="00FF4C07"/>
    <w:rsid w:val="00FF5665"/>
    <w:rsid w:val="00FF5E5B"/>
    <w:rsid w:val="00FF721B"/>
    <w:rsid w:val="0107A15C"/>
    <w:rsid w:val="01541CCA"/>
    <w:rsid w:val="016FA8DD"/>
    <w:rsid w:val="01A4CDE2"/>
    <w:rsid w:val="01FD15C5"/>
    <w:rsid w:val="0205171A"/>
    <w:rsid w:val="022B1061"/>
    <w:rsid w:val="022B19FB"/>
    <w:rsid w:val="023995BF"/>
    <w:rsid w:val="0259C2C5"/>
    <w:rsid w:val="0272D4B1"/>
    <w:rsid w:val="0299A219"/>
    <w:rsid w:val="02B3993D"/>
    <w:rsid w:val="02B5EFCA"/>
    <w:rsid w:val="02CD93A7"/>
    <w:rsid w:val="0300C34F"/>
    <w:rsid w:val="035339E0"/>
    <w:rsid w:val="037EA4C6"/>
    <w:rsid w:val="037F096D"/>
    <w:rsid w:val="0405AFF7"/>
    <w:rsid w:val="04414958"/>
    <w:rsid w:val="04639131"/>
    <w:rsid w:val="046E1679"/>
    <w:rsid w:val="048ADF65"/>
    <w:rsid w:val="049FA72E"/>
    <w:rsid w:val="04AED9AA"/>
    <w:rsid w:val="04BD7FC6"/>
    <w:rsid w:val="04BF5225"/>
    <w:rsid w:val="04F4C23E"/>
    <w:rsid w:val="05048B16"/>
    <w:rsid w:val="051E3CEE"/>
    <w:rsid w:val="053D84DB"/>
    <w:rsid w:val="05555381"/>
    <w:rsid w:val="05753979"/>
    <w:rsid w:val="058125DF"/>
    <w:rsid w:val="05AD0AAB"/>
    <w:rsid w:val="06088B35"/>
    <w:rsid w:val="06272794"/>
    <w:rsid w:val="063CDC3D"/>
    <w:rsid w:val="06407A79"/>
    <w:rsid w:val="06549CE7"/>
    <w:rsid w:val="0678A3AC"/>
    <w:rsid w:val="06860E8D"/>
    <w:rsid w:val="0693E76D"/>
    <w:rsid w:val="06B6B26A"/>
    <w:rsid w:val="06E18182"/>
    <w:rsid w:val="06E5F302"/>
    <w:rsid w:val="07022FEC"/>
    <w:rsid w:val="071594C6"/>
    <w:rsid w:val="078FE80F"/>
    <w:rsid w:val="07ACA2C9"/>
    <w:rsid w:val="07B71B71"/>
    <w:rsid w:val="07C03F29"/>
    <w:rsid w:val="07CE4F0D"/>
    <w:rsid w:val="07EF8F8D"/>
    <w:rsid w:val="0827E258"/>
    <w:rsid w:val="08B20D03"/>
    <w:rsid w:val="09216CC6"/>
    <w:rsid w:val="092B05B1"/>
    <w:rsid w:val="094CA3E4"/>
    <w:rsid w:val="09523195"/>
    <w:rsid w:val="09C90729"/>
    <w:rsid w:val="09DB334F"/>
    <w:rsid w:val="09FB99B4"/>
    <w:rsid w:val="0A142E91"/>
    <w:rsid w:val="0A169404"/>
    <w:rsid w:val="0A28610D"/>
    <w:rsid w:val="0A766331"/>
    <w:rsid w:val="0A77449B"/>
    <w:rsid w:val="0A7E97A0"/>
    <w:rsid w:val="0AA340CA"/>
    <w:rsid w:val="0AD269AB"/>
    <w:rsid w:val="0ADE0D98"/>
    <w:rsid w:val="0AFED7A2"/>
    <w:rsid w:val="0B3CA060"/>
    <w:rsid w:val="0B4D3E8A"/>
    <w:rsid w:val="0B5D2868"/>
    <w:rsid w:val="0B632DD4"/>
    <w:rsid w:val="0BF2402B"/>
    <w:rsid w:val="0BFCADA0"/>
    <w:rsid w:val="0C4BA037"/>
    <w:rsid w:val="0C65ED4A"/>
    <w:rsid w:val="0C79A0DC"/>
    <w:rsid w:val="0CCB09B9"/>
    <w:rsid w:val="0CD6C1A4"/>
    <w:rsid w:val="0D3F2B2E"/>
    <w:rsid w:val="0D703F77"/>
    <w:rsid w:val="0D9E7494"/>
    <w:rsid w:val="0DBB8F8D"/>
    <w:rsid w:val="0DEAF3EA"/>
    <w:rsid w:val="0DF9465B"/>
    <w:rsid w:val="0E07A1BC"/>
    <w:rsid w:val="0E21CE02"/>
    <w:rsid w:val="0E5766A5"/>
    <w:rsid w:val="0E6BDCA4"/>
    <w:rsid w:val="0E7301B8"/>
    <w:rsid w:val="0E83ECA3"/>
    <w:rsid w:val="0E90DEB8"/>
    <w:rsid w:val="0ED3AC42"/>
    <w:rsid w:val="0F09580F"/>
    <w:rsid w:val="0F321CEE"/>
    <w:rsid w:val="0F44E5F0"/>
    <w:rsid w:val="0F560AFE"/>
    <w:rsid w:val="0F627700"/>
    <w:rsid w:val="0F6EF197"/>
    <w:rsid w:val="0F9FC7C7"/>
    <w:rsid w:val="0FA732B4"/>
    <w:rsid w:val="0FAED045"/>
    <w:rsid w:val="1022AE3B"/>
    <w:rsid w:val="10C1AD74"/>
    <w:rsid w:val="10E3966B"/>
    <w:rsid w:val="10FF036E"/>
    <w:rsid w:val="11105488"/>
    <w:rsid w:val="115A02ED"/>
    <w:rsid w:val="115E5184"/>
    <w:rsid w:val="1192B5E9"/>
    <w:rsid w:val="11C302E0"/>
    <w:rsid w:val="11DF385A"/>
    <w:rsid w:val="11EB5799"/>
    <w:rsid w:val="11EF1DFC"/>
    <w:rsid w:val="11F27A8A"/>
    <w:rsid w:val="120F2778"/>
    <w:rsid w:val="12115B9C"/>
    <w:rsid w:val="12318DB1"/>
    <w:rsid w:val="12374F2D"/>
    <w:rsid w:val="128BCD08"/>
    <w:rsid w:val="12CEADE0"/>
    <w:rsid w:val="12F4633A"/>
    <w:rsid w:val="13145AD4"/>
    <w:rsid w:val="136A1062"/>
    <w:rsid w:val="13B12A12"/>
    <w:rsid w:val="13D5B53F"/>
    <w:rsid w:val="13E41341"/>
    <w:rsid w:val="13EAFA56"/>
    <w:rsid w:val="14440B29"/>
    <w:rsid w:val="146443DA"/>
    <w:rsid w:val="14A2CD52"/>
    <w:rsid w:val="14ACF21D"/>
    <w:rsid w:val="14D22830"/>
    <w:rsid w:val="15255C5F"/>
    <w:rsid w:val="15392DDA"/>
    <w:rsid w:val="1544BC40"/>
    <w:rsid w:val="1554E68E"/>
    <w:rsid w:val="158E751C"/>
    <w:rsid w:val="1612D642"/>
    <w:rsid w:val="162E9602"/>
    <w:rsid w:val="165A11AD"/>
    <w:rsid w:val="169924AA"/>
    <w:rsid w:val="16BC7798"/>
    <w:rsid w:val="16F7D33D"/>
    <w:rsid w:val="16F7E9EB"/>
    <w:rsid w:val="173EFE3D"/>
    <w:rsid w:val="173F5A12"/>
    <w:rsid w:val="17F07A4E"/>
    <w:rsid w:val="1801F7DE"/>
    <w:rsid w:val="18603708"/>
    <w:rsid w:val="187B8C73"/>
    <w:rsid w:val="195B20D0"/>
    <w:rsid w:val="1981C645"/>
    <w:rsid w:val="19BFA600"/>
    <w:rsid w:val="19CACA49"/>
    <w:rsid w:val="19CE63CB"/>
    <w:rsid w:val="1A24A769"/>
    <w:rsid w:val="1A3B0478"/>
    <w:rsid w:val="1A6094CE"/>
    <w:rsid w:val="1AD9978A"/>
    <w:rsid w:val="1AF7F429"/>
    <w:rsid w:val="1B041875"/>
    <w:rsid w:val="1B08569C"/>
    <w:rsid w:val="1B7E7C86"/>
    <w:rsid w:val="1BBF89EC"/>
    <w:rsid w:val="1C39C13A"/>
    <w:rsid w:val="1C68B603"/>
    <w:rsid w:val="1CBC44CC"/>
    <w:rsid w:val="1CBE9719"/>
    <w:rsid w:val="1CC21AB6"/>
    <w:rsid w:val="1CCE24BC"/>
    <w:rsid w:val="1CE49AFD"/>
    <w:rsid w:val="1D4CB568"/>
    <w:rsid w:val="1D4D6833"/>
    <w:rsid w:val="1DAA4D48"/>
    <w:rsid w:val="1DCED4B2"/>
    <w:rsid w:val="1DD66137"/>
    <w:rsid w:val="1E048664"/>
    <w:rsid w:val="1E18F3C7"/>
    <w:rsid w:val="1E43B2D2"/>
    <w:rsid w:val="1E68EE05"/>
    <w:rsid w:val="1E9D7802"/>
    <w:rsid w:val="1EFD0057"/>
    <w:rsid w:val="1F357B72"/>
    <w:rsid w:val="1F5790E0"/>
    <w:rsid w:val="1F708375"/>
    <w:rsid w:val="1F9145E1"/>
    <w:rsid w:val="1F91E598"/>
    <w:rsid w:val="1FD2C513"/>
    <w:rsid w:val="1FE2EE77"/>
    <w:rsid w:val="20A0DC45"/>
    <w:rsid w:val="20B0C8EB"/>
    <w:rsid w:val="20B3D52A"/>
    <w:rsid w:val="20B8505F"/>
    <w:rsid w:val="20C61F5B"/>
    <w:rsid w:val="2118C6BD"/>
    <w:rsid w:val="212095C3"/>
    <w:rsid w:val="21465E4A"/>
    <w:rsid w:val="21682CB0"/>
    <w:rsid w:val="21C9338B"/>
    <w:rsid w:val="221EB824"/>
    <w:rsid w:val="222C0B43"/>
    <w:rsid w:val="222E75CE"/>
    <w:rsid w:val="2365BDBF"/>
    <w:rsid w:val="237189DD"/>
    <w:rsid w:val="23860638"/>
    <w:rsid w:val="23911078"/>
    <w:rsid w:val="23AF24A3"/>
    <w:rsid w:val="23B841A2"/>
    <w:rsid w:val="23D0AEB1"/>
    <w:rsid w:val="23DB4751"/>
    <w:rsid w:val="23DCCF79"/>
    <w:rsid w:val="242BFB2B"/>
    <w:rsid w:val="2499F38D"/>
    <w:rsid w:val="24D4C7E9"/>
    <w:rsid w:val="24EBE8CD"/>
    <w:rsid w:val="24F6E3E9"/>
    <w:rsid w:val="2503AFFF"/>
    <w:rsid w:val="251D4737"/>
    <w:rsid w:val="2534C43C"/>
    <w:rsid w:val="256C00E6"/>
    <w:rsid w:val="25C61FDC"/>
    <w:rsid w:val="25D823BE"/>
    <w:rsid w:val="2656EA8E"/>
    <w:rsid w:val="265903E5"/>
    <w:rsid w:val="266B5B4A"/>
    <w:rsid w:val="26761C9D"/>
    <w:rsid w:val="268BF5B4"/>
    <w:rsid w:val="26A54FE7"/>
    <w:rsid w:val="270C3C7C"/>
    <w:rsid w:val="2737B3E9"/>
    <w:rsid w:val="273D1F98"/>
    <w:rsid w:val="278BD4BB"/>
    <w:rsid w:val="2797B214"/>
    <w:rsid w:val="27DD24C8"/>
    <w:rsid w:val="27EC3B51"/>
    <w:rsid w:val="27FBBDAD"/>
    <w:rsid w:val="281A4CF7"/>
    <w:rsid w:val="285A6D50"/>
    <w:rsid w:val="28CADE2F"/>
    <w:rsid w:val="28D0ED27"/>
    <w:rsid w:val="290623A3"/>
    <w:rsid w:val="29432702"/>
    <w:rsid w:val="29AD0BBD"/>
    <w:rsid w:val="29B3CAA0"/>
    <w:rsid w:val="29F2BFFE"/>
    <w:rsid w:val="29FE4C88"/>
    <w:rsid w:val="2A243C24"/>
    <w:rsid w:val="2A43DE22"/>
    <w:rsid w:val="2A446F7A"/>
    <w:rsid w:val="2A62D037"/>
    <w:rsid w:val="2A90115A"/>
    <w:rsid w:val="2A9F9390"/>
    <w:rsid w:val="2AAE5694"/>
    <w:rsid w:val="2AB42694"/>
    <w:rsid w:val="2AB5610F"/>
    <w:rsid w:val="2B4BCD18"/>
    <w:rsid w:val="2B66782B"/>
    <w:rsid w:val="2BB0075F"/>
    <w:rsid w:val="2BC6BC3B"/>
    <w:rsid w:val="2BDB8A97"/>
    <w:rsid w:val="2C02E1B9"/>
    <w:rsid w:val="2C17C979"/>
    <w:rsid w:val="2CD14603"/>
    <w:rsid w:val="2CF56C80"/>
    <w:rsid w:val="2D3ECD61"/>
    <w:rsid w:val="2DACB98B"/>
    <w:rsid w:val="2DCA5095"/>
    <w:rsid w:val="2DCAC6B2"/>
    <w:rsid w:val="2DD85376"/>
    <w:rsid w:val="2DE683CF"/>
    <w:rsid w:val="2E2EF8EC"/>
    <w:rsid w:val="2E3BD877"/>
    <w:rsid w:val="2E53CE04"/>
    <w:rsid w:val="2E5B72B8"/>
    <w:rsid w:val="2E71A110"/>
    <w:rsid w:val="2E8CBD38"/>
    <w:rsid w:val="2E8EB667"/>
    <w:rsid w:val="2EB9C622"/>
    <w:rsid w:val="2F29B171"/>
    <w:rsid w:val="2F3AA264"/>
    <w:rsid w:val="2F5EE7CE"/>
    <w:rsid w:val="2F6AC1D0"/>
    <w:rsid w:val="2F818826"/>
    <w:rsid w:val="2FE33E41"/>
    <w:rsid w:val="300875C1"/>
    <w:rsid w:val="3015ADFA"/>
    <w:rsid w:val="303F42AB"/>
    <w:rsid w:val="305319FB"/>
    <w:rsid w:val="309CA81E"/>
    <w:rsid w:val="309E3AA2"/>
    <w:rsid w:val="30F5FD5B"/>
    <w:rsid w:val="30FB95A9"/>
    <w:rsid w:val="310BD6D6"/>
    <w:rsid w:val="3166EA5E"/>
    <w:rsid w:val="319CE3C4"/>
    <w:rsid w:val="31D1D396"/>
    <w:rsid w:val="31E7066F"/>
    <w:rsid w:val="31EC6C6D"/>
    <w:rsid w:val="3215F2FA"/>
    <w:rsid w:val="325F3554"/>
    <w:rsid w:val="326CC1CC"/>
    <w:rsid w:val="3332ABB0"/>
    <w:rsid w:val="33C131A1"/>
    <w:rsid w:val="341912EA"/>
    <w:rsid w:val="3443D400"/>
    <w:rsid w:val="344932EB"/>
    <w:rsid w:val="34A4365D"/>
    <w:rsid w:val="34A97B29"/>
    <w:rsid w:val="34AC4356"/>
    <w:rsid w:val="34CE0757"/>
    <w:rsid w:val="34D5C8D1"/>
    <w:rsid w:val="34D5F423"/>
    <w:rsid w:val="351954F4"/>
    <w:rsid w:val="3521F825"/>
    <w:rsid w:val="356EE2C1"/>
    <w:rsid w:val="358B14D7"/>
    <w:rsid w:val="359DB32C"/>
    <w:rsid w:val="359F0D07"/>
    <w:rsid w:val="36742F6A"/>
    <w:rsid w:val="367434D3"/>
    <w:rsid w:val="3677E14D"/>
    <w:rsid w:val="3679E60D"/>
    <w:rsid w:val="367E9980"/>
    <w:rsid w:val="368890D1"/>
    <w:rsid w:val="36B502D9"/>
    <w:rsid w:val="36C356A8"/>
    <w:rsid w:val="36E6A068"/>
    <w:rsid w:val="37119FBA"/>
    <w:rsid w:val="3720CFD3"/>
    <w:rsid w:val="37AE2F98"/>
    <w:rsid w:val="37BE89C8"/>
    <w:rsid w:val="37C8A855"/>
    <w:rsid w:val="37CF8B3A"/>
    <w:rsid w:val="37E5106D"/>
    <w:rsid w:val="37E97E81"/>
    <w:rsid w:val="37EA20B1"/>
    <w:rsid w:val="380B2E7D"/>
    <w:rsid w:val="384CC131"/>
    <w:rsid w:val="385C0F2A"/>
    <w:rsid w:val="389535C0"/>
    <w:rsid w:val="38ECBD1A"/>
    <w:rsid w:val="394B39D6"/>
    <w:rsid w:val="397D7144"/>
    <w:rsid w:val="3985036E"/>
    <w:rsid w:val="39AE6247"/>
    <w:rsid w:val="3A63754D"/>
    <w:rsid w:val="3A8F8CB0"/>
    <w:rsid w:val="3A939AF8"/>
    <w:rsid w:val="3AA08A49"/>
    <w:rsid w:val="3AC0611B"/>
    <w:rsid w:val="3AC90352"/>
    <w:rsid w:val="3ADEC44D"/>
    <w:rsid w:val="3B07123D"/>
    <w:rsid w:val="3B188D7B"/>
    <w:rsid w:val="3B6224BB"/>
    <w:rsid w:val="3B91F0AB"/>
    <w:rsid w:val="3BACED1B"/>
    <w:rsid w:val="3C0685DC"/>
    <w:rsid w:val="3C08D0FB"/>
    <w:rsid w:val="3C5387BA"/>
    <w:rsid w:val="3C8FBF51"/>
    <w:rsid w:val="3CB34454"/>
    <w:rsid w:val="3CED6997"/>
    <w:rsid w:val="3CEF49FB"/>
    <w:rsid w:val="3D0EC0B4"/>
    <w:rsid w:val="3D7799AA"/>
    <w:rsid w:val="3DA2943A"/>
    <w:rsid w:val="3DF60E3A"/>
    <w:rsid w:val="3E28984C"/>
    <w:rsid w:val="3E462979"/>
    <w:rsid w:val="3E6A21D8"/>
    <w:rsid w:val="3EB12772"/>
    <w:rsid w:val="3ED07AD2"/>
    <w:rsid w:val="3F04C2AC"/>
    <w:rsid w:val="3FC34344"/>
    <w:rsid w:val="3FF77D22"/>
    <w:rsid w:val="3FFA40A0"/>
    <w:rsid w:val="4032C8BF"/>
    <w:rsid w:val="404553E7"/>
    <w:rsid w:val="409391B6"/>
    <w:rsid w:val="409F7186"/>
    <w:rsid w:val="410370E1"/>
    <w:rsid w:val="415C9CB0"/>
    <w:rsid w:val="41E3D61C"/>
    <w:rsid w:val="41E880AF"/>
    <w:rsid w:val="426DD9CB"/>
    <w:rsid w:val="4277C264"/>
    <w:rsid w:val="429109BA"/>
    <w:rsid w:val="429587B6"/>
    <w:rsid w:val="42A006FF"/>
    <w:rsid w:val="42B98792"/>
    <w:rsid w:val="42DD9828"/>
    <w:rsid w:val="4324DB1A"/>
    <w:rsid w:val="4345BAE3"/>
    <w:rsid w:val="4356958F"/>
    <w:rsid w:val="4381FE47"/>
    <w:rsid w:val="44051A27"/>
    <w:rsid w:val="441A03CC"/>
    <w:rsid w:val="44212192"/>
    <w:rsid w:val="446698CC"/>
    <w:rsid w:val="4482248A"/>
    <w:rsid w:val="44987451"/>
    <w:rsid w:val="44B72348"/>
    <w:rsid w:val="44CC29E4"/>
    <w:rsid w:val="44D7C60D"/>
    <w:rsid w:val="44FFE7A9"/>
    <w:rsid w:val="4511B33D"/>
    <w:rsid w:val="45151C05"/>
    <w:rsid w:val="45556787"/>
    <w:rsid w:val="45941F3C"/>
    <w:rsid w:val="45CE0C56"/>
    <w:rsid w:val="460C51BD"/>
    <w:rsid w:val="461D1493"/>
    <w:rsid w:val="4626311C"/>
    <w:rsid w:val="4663CD5C"/>
    <w:rsid w:val="46797FAC"/>
    <w:rsid w:val="4680F554"/>
    <w:rsid w:val="469AFF1F"/>
    <w:rsid w:val="46AF671C"/>
    <w:rsid w:val="46EC9B70"/>
    <w:rsid w:val="47055393"/>
    <w:rsid w:val="47103725"/>
    <w:rsid w:val="47442DBE"/>
    <w:rsid w:val="47559531"/>
    <w:rsid w:val="478C0284"/>
    <w:rsid w:val="47C2BAE7"/>
    <w:rsid w:val="48128D2A"/>
    <w:rsid w:val="48420F3A"/>
    <w:rsid w:val="48423F43"/>
    <w:rsid w:val="484984B5"/>
    <w:rsid w:val="48833FBE"/>
    <w:rsid w:val="488BB398"/>
    <w:rsid w:val="489967D5"/>
    <w:rsid w:val="48D530BF"/>
    <w:rsid w:val="48FD498E"/>
    <w:rsid w:val="4A22D0D4"/>
    <w:rsid w:val="4A56463D"/>
    <w:rsid w:val="4A8453BC"/>
    <w:rsid w:val="4ACF29B0"/>
    <w:rsid w:val="4B1BF750"/>
    <w:rsid w:val="4B3173E0"/>
    <w:rsid w:val="4BB088BD"/>
    <w:rsid w:val="4BE993CC"/>
    <w:rsid w:val="4C557E27"/>
    <w:rsid w:val="4C91638F"/>
    <w:rsid w:val="4CB64821"/>
    <w:rsid w:val="4CC10602"/>
    <w:rsid w:val="4CC746BF"/>
    <w:rsid w:val="4CC9003C"/>
    <w:rsid w:val="4CD68B4C"/>
    <w:rsid w:val="4D041459"/>
    <w:rsid w:val="4D60DA2C"/>
    <w:rsid w:val="4D828E08"/>
    <w:rsid w:val="4D9A0EA0"/>
    <w:rsid w:val="4DAAE51C"/>
    <w:rsid w:val="4E220E50"/>
    <w:rsid w:val="4ED77EDB"/>
    <w:rsid w:val="4EDA6FD7"/>
    <w:rsid w:val="4EF05BF0"/>
    <w:rsid w:val="4F176B76"/>
    <w:rsid w:val="4F21029D"/>
    <w:rsid w:val="4F5C64EC"/>
    <w:rsid w:val="4F650F3A"/>
    <w:rsid w:val="4F690A4E"/>
    <w:rsid w:val="4F6A28AD"/>
    <w:rsid w:val="4FA76AE0"/>
    <w:rsid w:val="5006F58A"/>
    <w:rsid w:val="50145425"/>
    <w:rsid w:val="50364998"/>
    <w:rsid w:val="50386422"/>
    <w:rsid w:val="504BEC79"/>
    <w:rsid w:val="505A1EF8"/>
    <w:rsid w:val="50900E87"/>
    <w:rsid w:val="50E235BF"/>
    <w:rsid w:val="5111C9A5"/>
    <w:rsid w:val="51658B36"/>
    <w:rsid w:val="5181F1F7"/>
    <w:rsid w:val="5213D2AC"/>
    <w:rsid w:val="527373E4"/>
    <w:rsid w:val="5275C4E6"/>
    <w:rsid w:val="5299F662"/>
    <w:rsid w:val="52A043FB"/>
    <w:rsid w:val="5369E10E"/>
    <w:rsid w:val="53A56B6B"/>
    <w:rsid w:val="53C2EB84"/>
    <w:rsid w:val="53DB3714"/>
    <w:rsid w:val="53E1D9A2"/>
    <w:rsid w:val="54139E47"/>
    <w:rsid w:val="542EF5E3"/>
    <w:rsid w:val="5454059F"/>
    <w:rsid w:val="54D7538C"/>
    <w:rsid w:val="54F9FF16"/>
    <w:rsid w:val="5529B8AD"/>
    <w:rsid w:val="553CF961"/>
    <w:rsid w:val="55FB59D7"/>
    <w:rsid w:val="562D97CA"/>
    <w:rsid w:val="563B8184"/>
    <w:rsid w:val="565C7CB5"/>
    <w:rsid w:val="5698FD64"/>
    <w:rsid w:val="56EA1E69"/>
    <w:rsid w:val="5709A06C"/>
    <w:rsid w:val="571DFE35"/>
    <w:rsid w:val="57906A42"/>
    <w:rsid w:val="57C71D15"/>
    <w:rsid w:val="57F64F5C"/>
    <w:rsid w:val="581DCAB9"/>
    <w:rsid w:val="58256E8F"/>
    <w:rsid w:val="5827CA92"/>
    <w:rsid w:val="5859A3C5"/>
    <w:rsid w:val="58DA9D5B"/>
    <w:rsid w:val="58F10F41"/>
    <w:rsid w:val="58FB5D84"/>
    <w:rsid w:val="591E46FE"/>
    <w:rsid w:val="59761985"/>
    <w:rsid w:val="59F587C1"/>
    <w:rsid w:val="5A2A6F53"/>
    <w:rsid w:val="5A63AC18"/>
    <w:rsid w:val="5A7AB888"/>
    <w:rsid w:val="5AAEF4E2"/>
    <w:rsid w:val="5AB48E35"/>
    <w:rsid w:val="5ACAE625"/>
    <w:rsid w:val="5ADFFD46"/>
    <w:rsid w:val="5B005BB0"/>
    <w:rsid w:val="5B086FE8"/>
    <w:rsid w:val="5B2E102B"/>
    <w:rsid w:val="5B7047F0"/>
    <w:rsid w:val="5B7D6C57"/>
    <w:rsid w:val="5B9B59B7"/>
    <w:rsid w:val="5BD4D866"/>
    <w:rsid w:val="5BDABD9E"/>
    <w:rsid w:val="5BEB4023"/>
    <w:rsid w:val="5C18A47B"/>
    <w:rsid w:val="5C1989F2"/>
    <w:rsid w:val="5C7D5B98"/>
    <w:rsid w:val="5CA31376"/>
    <w:rsid w:val="5CA4BD09"/>
    <w:rsid w:val="5CD5282B"/>
    <w:rsid w:val="5D25B83A"/>
    <w:rsid w:val="5D5A3652"/>
    <w:rsid w:val="5D658244"/>
    <w:rsid w:val="5D875FDD"/>
    <w:rsid w:val="5D8AB6AD"/>
    <w:rsid w:val="5D9D32AE"/>
    <w:rsid w:val="5DB0226C"/>
    <w:rsid w:val="5DBCF880"/>
    <w:rsid w:val="5E32513A"/>
    <w:rsid w:val="5E77DC18"/>
    <w:rsid w:val="5E847543"/>
    <w:rsid w:val="5E851635"/>
    <w:rsid w:val="5E8CE64E"/>
    <w:rsid w:val="5E977BF8"/>
    <w:rsid w:val="5E9C0F7F"/>
    <w:rsid w:val="5EAB65DA"/>
    <w:rsid w:val="5EB1DDDD"/>
    <w:rsid w:val="5EC20F59"/>
    <w:rsid w:val="5ECAEC7F"/>
    <w:rsid w:val="5F21D49A"/>
    <w:rsid w:val="5F2290AD"/>
    <w:rsid w:val="5F505F96"/>
    <w:rsid w:val="5F603AE3"/>
    <w:rsid w:val="5F77C639"/>
    <w:rsid w:val="5F8A5DD3"/>
    <w:rsid w:val="5F8A8F86"/>
    <w:rsid w:val="5F9F9826"/>
    <w:rsid w:val="5FD97692"/>
    <w:rsid w:val="5FF83DAA"/>
    <w:rsid w:val="6079E177"/>
    <w:rsid w:val="60960C1A"/>
    <w:rsid w:val="60B0C404"/>
    <w:rsid w:val="60E67B95"/>
    <w:rsid w:val="612D5B71"/>
    <w:rsid w:val="613FE509"/>
    <w:rsid w:val="6155FE45"/>
    <w:rsid w:val="617363F8"/>
    <w:rsid w:val="617C8ABC"/>
    <w:rsid w:val="61D02B90"/>
    <w:rsid w:val="61DDD901"/>
    <w:rsid w:val="61EFFED1"/>
    <w:rsid w:val="621EBD90"/>
    <w:rsid w:val="6220247C"/>
    <w:rsid w:val="623F8DE9"/>
    <w:rsid w:val="627550A9"/>
    <w:rsid w:val="629F3C85"/>
    <w:rsid w:val="62D1ACDA"/>
    <w:rsid w:val="62F2083E"/>
    <w:rsid w:val="62F611AE"/>
    <w:rsid w:val="62F99022"/>
    <w:rsid w:val="6314D7EC"/>
    <w:rsid w:val="6322540F"/>
    <w:rsid w:val="635AE89C"/>
    <w:rsid w:val="63679417"/>
    <w:rsid w:val="636A93AD"/>
    <w:rsid w:val="6384DEC6"/>
    <w:rsid w:val="638C44DA"/>
    <w:rsid w:val="63EDB31F"/>
    <w:rsid w:val="63F12175"/>
    <w:rsid w:val="63F6D337"/>
    <w:rsid w:val="641E2418"/>
    <w:rsid w:val="6453AE47"/>
    <w:rsid w:val="6479C202"/>
    <w:rsid w:val="64BDA18B"/>
    <w:rsid w:val="64EF5C66"/>
    <w:rsid w:val="656622D6"/>
    <w:rsid w:val="657B3CAA"/>
    <w:rsid w:val="65C9D357"/>
    <w:rsid w:val="65EDD01B"/>
    <w:rsid w:val="66D4144E"/>
    <w:rsid w:val="6723164C"/>
    <w:rsid w:val="6735D803"/>
    <w:rsid w:val="6739D725"/>
    <w:rsid w:val="67F9781B"/>
    <w:rsid w:val="685B2794"/>
    <w:rsid w:val="68A334DD"/>
    <w:rsid w:val="68D37E75"/>
    <w:rsid w:val="68E8C4E5"/>
    <w:rsid w:val="68F1430D"/>
    <w:rsid w:val="6913AB7D"/>
    <w:rsid w:val="6922EA92"/>
    <w:rsid w:val="69280C54"/>
    <w:rsid w:val="69C626A9"/>
    <w:rsid w:val="69C8F3C8"/>
    <w:rsid w:val="69ED1526"/>
    <w:rsid w:val="69F85F4A"/>
    <w:rsid w:val="6A533D6C"/>
    <w:rsid w:val="6A5ABCF3"/>
    <w:rsid w:val="6A9C935A"/>
    <w:rsid w:val="6A9F4674"/>
    <w:rsid w:val="6B7C8F1B"/>
    <w:rsid w:val="6B9B0FF7"/>
    <w:rsid w:val="6BB92C93"/>
    <w:rsid w:val="6BCA66E0"/>
    <w:rsid w:val="6BEE1175"/>
    <w:rsid w:val="6C0774C2"/>
    <w:rsid w:val="6C16EF78"/>
    <w:rsid w:val="6C190F53"/>
    <w:rsid w:val="6C1964F9"/>
    <w:rsid w:val="6C56BC9E"/>
    <w:rsid w:val="6C6EA4E4"/>
    <w:rsid w:val="6C83598F"/>
    <w:rsid w:val="6C8F95B2"/>
    <w:rsid w:val="6C9ED588"/>
    <w:rsid w:val="6CAA0A47"/>
    <w:rsid w:val="6D410D89"/>
    <w:rsid w:val="6D44080B"/>
    <w:rsid w:val="6D571123"/>
    <w:rsid w:val="6D6DEAAD"/>
    <w:rsid w:val="6D8B7E20"/>
    <w:rsid w:val="6DAF67C6"/>
    <w:rsid w:val="6DDD1EA0"/>
    <w:rsid w:val="6E0F5059"/>
    <w:rsid w:val="6E13740B"/>
    <w:rsid w:val="6E13B37C"/>
    <w:rsid w:val="6E50518F"/>
    <w:rsid w:val="6E789532"/>
    <w:rsid w:val="6EABC6E6"/>
    <w:rsid w:val="6EBF0D6A"/>
    <w:rsid w:val="6EC56A9C"/>
    <w:rsid w:val="6EE0C7A2"/>
    <w:rsid w:val="6EF1AD74"/>
    <w:rsid w:val="6FE8BD6B"/>
    <w:rsid w:val="6FF39F97"/>
    <w:rsid w:val="6FFA6DED"/>
    <w:rsid w:val="6FFCF150"/>
    <w:rsid w:val="704040CC"/>
    <w:rsid w:val="705A34D5"/>
    <w:rsid w:val="705F6871"/>
    <w:rsid w:val="70C474C3"/>
    <w:rsid w:val="71272F3F"/>
    <w:rsid w:val="71689906"/>
    <w:rsid w:val="717D507C"/>
    <w:rsid w:val="71813490"/>
    <w:rsid w:val="71B11FC5"/>
    <w:rsid w:val="71B47BF6"/>
    <w:rsid w:val="71D4BCC2"/>
    <w:rsid w:val="721BBF23"/>
    <w:rsid w:val="7228D6AD"/>
    <w:rsid w:val="72429587"/>
    <w:rsid w:val="727145E5"/>
    <w:rsid w:val="7279518F"/>
    <w:rsid w:val="72932C5D"/>
    <w:rsid w:val="735B5A61"/>
    <w:rsid w:val="736C0317"/>
    <w:rsid w:val="73CE2283"/>
    <w:rsid w:val="73EE7026"/>
    <w:rsid w:val="73F26DDE"/>
    <w:rsid w:val="743B8261"/>
    <w:rsid w:val="7464624F"/>
    <w:rsid w:val="746593C6"/>
    <w:rsid w:val="746ECB36"/>
    <w:rsid w:val="74A9B01F"/>
    <w:rsid w:val="74D98E4F"/>
    <w:rsid w:val="74EBFF43"/>
    <w:rsid w:val="753E47A4"/>
    <w:rsid w:val="7558CF49"/>
    <w:rsid w:val="7572AC45"/>
    <w:rsid w:val="75992022"/>
    <w:rsid w:val="75A1C14D"/>
    <w:rsid w:val="75F620A9"/>
    <w:rsid w:val="760A3250"/>
    <w:rsid w:val="761F9CE8"/>
    <w:rsid w:val="76B1F526"/>
    <w:rsid w:val="76C6B3BB"/>
    <w:rsid w:val="76DBF8F0"/>
    <w:rsid w:val="7733F464"/>
    <w:rsid w:val="77356D43"/>
    <w:rsid w:val="7745DE00"/>
    <w:rsid w:val="77807337"/>
    <w:rsid w:val="77808604"/>
    <w:rsid w:val="778CD637"/>
    <w:rsid w:val="77954061"/>
    <w:rsid w:val="7797DE4E"/>
    <w:rsid w:val="77E38AD8"/>
    <w:rsid w:val="78049EFC"/>
    <w:rsid w:val="780D82D6"/>
    <w:rsid w:val="785D8284"/>
    <w:rsid w:val="79211227"/>
    <w:rsid w:val="79602AD8"/>
    <w:rsid w:val="798065ED"/>
    <w:rsid w:val="79A2B060"/>
    <w:rsid w:val="79C4A5C2"/>
    <w:rsid w:val="7A19D686"/>
    <w:rsid w:val="7A87FE2D"/>
    <w:rsid w:val="7A94C863"/>
    <w:rsid w:val="7AD168C6"/>
    <w:rsid w:val="7AFABEA7"/>
    <w:rsid w:val="7B367DE4"/>
    <w:rsid w:val="7BAF03A2"/>
    <w:rsid w:val="7BB7DAC7"/>
    <w:rsid w:val="7BEC9112"/>
    <w:rsid w:val="7C00B5DD"/>
    <w:rsid w:val="7C1D310E"/>
    <w:rsid w:val="7C650C07"/>
    <w:rsid w:val="7CA561BB"/>
    <w:rsid w:val="7CBFCFEF"/>
    <w:rsid w:val="7CC87CB2"/>
    <w:rsid w:val="7CD73EF4"/>
    <w:rsid w:val="7CF63429"/>
    <w:rsid w:val="7D26B696"/>
    <w:rsid w:val="7D49449C"/>
    <w:rsid w:val="7D856ABB"/>
    <w:rsid w:val="7E1CFC2C"/>
    <w:rsid w:val="7E3C59C0"/>
    <w:rsid w:val="7E3F46C5"/>
    <w:rsid w:val="7E40DA77"/>
    <w:rsid w:val="7E5A85EF"/>
    <w:rsid w:val="7E659FB2"/>
    <w:rsid w:val="7E99B678"/>
    <w:rsid w:val="7EB0FC78"/>
    <w:rsid w:val="7EC22541"/>
    <w:rsid w:val="7EC78CCA"/>
    <w:rsid w:val="7EFC580B"/>
    <w:rsid w:val="7EFF9F00"/>
    <w:rsid w:val="7F25F27A"/>
    <w:rsid w:val="7F425546"/>
    <w:rsid w:val="7F6D3A44"/>
    <w:rsid w:val="7F73B14C"/>
    <w:rsid w:val="7F80E839"/>
    <w:rsid w:val="7FA23879"/>
    <w:rsid w:val="7FA2E711"/>
    <w:rsid w:val="7FC0A036"/>
    <w:rsid w:val="7FF6D310"/>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283A9F02"/>
  <w15:docId w15:val="{DEE43E3F-716A-4506-A9A3-DD720C7B2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semiHidden="1" w:uiPriority="99" w:unhideWhenUsed="1" w:qFormat="1"/>
    <w:lsdException w:name="List Number" w:uiPriority="99" w:qFormat="1"/>
    <w:lsdException w:name="List 2" w:semiHidden="1" w:uiPriority="5" w:unhideWhenUsed="1" w:qFormat="1"/>
    <w:lsdException w:name="List 3" w:semiHidden="1" w:uiPriority="5" w:unhideWhenUsed="1"/>
    <w:lsdException w:name="List 4" w:uiPriority="5"/>
    <w:lsdException w:name="List 5" w:uiPriority="5"/>
    <w:lsdException w:name="List Bullet 2" w:semiHidden="1" w:uiPriority="99" w:unhideWhenUsed="1" w:qFormat="1"/>
    <w:lsdException w:name="List Bullet 3" w:semiHidden="1" w:uiPriority="6" w:unhideWhenUsed="1"/>
    <w:lsdException w:name="List Bullet 4" w:semiHidden="1" w:uiPriority="6" w:unhideWhenUsed="1"/>
    <w:lsdException w:name="List Bullet 5" w:semiHidden="1" w:uiPriority="6" w:unhideWhenUsed="1"/>
    <w:lsdException w:name="List Number 2" w:semiHidden="1" w:uiPriority="99" w:unhideWhenUsed="1" w:qFormat="1"/>
    <w:lsdException w:name="List Number 3" w:semiHidden="1" w:uiPriority="7" w:unhideWhenUsed="1"/>
    <w:lsdException w:name="List Number 4" w:semiHidden="1" w:uiPriority="7" w:unhideWhenUsed="1"/>
    <w:lsdException w:name="List Number 5" w:semiHidden="1" w:uiPriority="7"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lsdException w:name="List Continue" w:semiHidden="1" w:uiPriority="8" w:unhideWhenUsed="1" w:qFormat="1"/>
    <w:lsdException w:name="List Continue 2" w:semiHidden="1" w:uiPriority="8" w:unhideWhenUsed="1" w:qFormat="1"/>
    <w:lsdException w:name="List Continue 3" w:semiHidden="1" w:uiPriority="8" w:unhideWhenUsed="1"/>
    <w:lsdException w:name="List Continue 4" w:semiHidden="1" w:uiPriority="8" w:unhideWhenUsed="1"/>
    <w:lsdException w:name="List Continue 5" w:semiHidden="1" w:uiPriority="8" w:unhideWhenUsed="1"/>
    <w:lsdException w:name="Message Header" w:semiHidden="1" w:unhideWhenUsed="1"/>
    <w:lsdException w:name="Subtitle" w:qFormat="1"/>
    <w:lsdException w:name="Salutation" w:uiPriority="99"/>
    <w:lsdException w:name="Body Text First Indent" w:uiPriority="99" w:qFormat="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44A3"/>
    <w:pPr>
      <w:widowControl w:val="0"/>
    </w:pPr>
    <w:rPr>
      <w:snapToGrid w:val="0"/>
      <w:kern w:val="28"/>
      <w:sz w:val="22"/>
    </w:rPr>
  </w:style>
  <w:style w:type="paragraph" w:styleId="Heading1">
    <w:name w:val="heading 1"/>
    <w:basedOn w:val="Normal"/>
    <w:next w:val="ParaNum"/>
    <w:link w:val="Heading1Char"/>
    <w:qFormat/>
    <w:rsid w:val="006644A3"/>
    <w:pPr>
      <w:keepNext/>
      <w:numPr>
        <w:numId w:val="1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6644A3"/>
    <w:pPr>
      <w:keepNext/>
      <w:numPr>
        <w:ilvl w:val="1"/>
        <w:numId w:val="17"/>
      </w:numPr>
      <w:spacing w:after="120"/>
      <w:outlineLvl w:val="1"/>
    </w:pPr>
    <w:rPr>
      <w:b/>
    </w:rPr>
  </w:style>
  <w:style w:type="paragraph" w:styleId="Heading3">
    <w:name w:val="heading 3"/>
    <w:basedOn w:val="Normal"/>
    <w:next w:val="ParaNum"/>
    <w:link w:val="Heading3Char"/>
    <w:qFormat/>
    <w:rsid w:val="006644A3"/>
    <w:pPr>
      <w:keepNext/>
      <w:numPr>
        <w:ilvl w:val="2"/>
        <w:numId w:val="17"/>
      </w:numPr>
      <w:tabs>
        <w:tab w:val="left" w:pos="2160"/>
      </w:tabs>
      <w:spacing w:after="120"/>
      <w:outlineLvl w:val="2"/>
    </w:pPr>
    <w:rPr>
      <w:b/>
    </w:rPr>
  </w:style>
  <w:style w:type="paragraph" w:styleId="Heading4">
    <w:name w:val="heading 4"/>
    <w:basedOn w:val="Normal"/>
    <w:next w:val="ParaNum"/>
    <w:link w:val="Heading4Char"/>
    <w:qFormat/>
    <w:rsid w:val="006644A3"/>
    <w:pPr>
      <w:keepNext/>
      <w:numPr>
        <w:ilvl w:val="3"/>
        <w:numId w:val="17"/>
      </w:numPr>
      <w:tabs>
        <w:tab w:val="left" w:pos="2880"/>
      </w:tabs>
      <w:spacing w:after="120"/>
      <w:outlineLvl w:val="3"/>
    </w:pPr>
    <w:rPr>
      <w:b/>
    </w:rPr>
  </w:style>
  <w:style w:type="paragraph" w:styleId="Heading5">
    <w:name w:val="heading 5"/>
    <w:basedOn w:val="Normal"/>
    <w:next w:val="ParaNum"/>
    <w:link w:val="Heading5Char"/>
    <w:qFormat/>
    <w:rsid w:val="006644A3"/>
    <w:pPr>
      <w:keepNext/>
      <w:numPr>
        <w:ilvl w:val="4"/>
        <w:numId w:val="17"/>
      </w:numPr>
      <w:tabs>
        <w:tab w:val="left" w:pos="3600"/>
      </w:tabs>
      <w:suppressAutoHyphens/>
      <w:spacing w:after="120"/>
      <w:outlineLvl w:val="4"/>
    </w:pPr>
    <w:rPr>
      <w:b/>
    </w:rPr>
  </w:style>
  <w:style w:type="paragraph" w:styleId="Heading6">
    <w:name w:val="heading 6"/>
    <w:basedOn w:val="Normal"/>
    <w:next w:val="ParaNum"/>
    <w:link w:val="Heading6Char"/>
    <w:qFormat/>
    <w:rsid w:val="006644A3"/>
    <w:pPr>
      <w:numPr>
        <w:ilvl w:val="5"/>
        <w:numId w:val="17"/>
      </w:numPr>
      <w:tabs>
        <w:tab w:val="left" w:pos="4320"/>
      </w:tabs>
      <w:spacing w:after="120"/>
      <w:outlineLvl w:val="5"/>
    </w:pPr>
    <w:rPr>
      <w:b/>
    </w:rPr>
  </w:style>
  <w:style w:type="paragraph" w:styleId="Heading7">
    <w:name w:val="heading 7"/>
    <w:basedOn w:val="Normal"/>
    <w:next w:val="ParaNum"/>
    <w:link w:val="Heading7Char"/>
    <w:qFormat/>
    <w:rsid w:val="006644A3"/>
    <w:pPr>
      <w:numPr>
        <w:ilvl w:val="6"/>
        <w:numId w:val="17"/>
      </w:numPr>
      <w:tabs>
        <w:tab w:val="left" w:pos="5040"/>
      </w:tabs>
      <w:spacing w:after="120"/>
      <w:ind w:left="5040" w:hanging="720"/>
      <w:outlineLvl w:val="6"/>
    </w:pPr>
    <w:rPr>
      <w:b/>
    </w:rPr>
  </w:style>
  <w:style w:type="paragraph" w:styleId="Heading8">
    <w:name w:val="heading 8"/>
    <w:basedOn w:val="Normal"/>
    <w:next w:val="ParaNum"/>
    <w:link w:val="Heading8Char"/>
    <w:qFormat/>
    <w:rsid w:val="006644A3"/>
    <w:pPr>
      <w:numPr>
        <w:ilvl w:val="7"/>
        <w:numId w:val="17"/>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6644A3"/>
    <w:pPr>
      <w:numPr>
        <w:ilvl w:val="8"/>
        <w:numId w:val="17"/>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644A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644A3"/>
  </w:style>
  <w:style w:type="paragraph" w:customStyle="1" w:styleId="ParaNum">
    <w:name w:val="ParaNum"/>
    <w:basedOn w:val="Normal"/>
    <w:link w:val="ParaNumChar0"/>
    <w:rsid w:val="006644A3"/>
    <w:pPr>
      <w:numPr>
        <w:numId w:val="1"/>
      </w:numPr>
      <w:tabs>
        <w:tab w:val="clear" w:pos="1080"/>
        <w:tab w:val="num" w:pos="1440"/>
      </w:tabs>
      <w:spacing w:after="120"/>
    </w:pPr>
  </w:style>
  <w:style w:type="paragraph" w:styleId="EndnoteText">
    <w:name w:val="endnote text"/>
    <w:basedOn w:val="Normal"/>
    <w:link w:val="EndnoteTextChar"/>
    <w:semiHidden/>
    <w:rsid w:val="006644A3"/>
    <w:rPr>
      <w:sz w:val="20"/>
    </w:rPr>
  </w:style>
  <w:style w:type="character" w:styleId="EndnoteReference">
    <w:name w:val="endnote reference"/>
    <w:semiHidden/>
    <w:rsid w:val="006644A3"/>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Style 5 Char Char,fn,rrfootnote Char Char"/>
    <w:link w:val="FootnoteTextChar1"/>
    <w:rsid w:val="006644A3"/>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6644A3"/>
    <w:rPr>
      <w:rFonts w:ascii="Times New Roman" w:hAnsi="Times New Roman"/>
      <w:dstrike w:val="0"/>
      <w:color w:val="auto"/>
      <w:sz w:val="20"/>
      <w:vertAlign w:val="superscript"/>
    </w:rPr>
  </w:style>
  <w:style w:type="paragraph" w:styleId="TOC1">
    <w:name w:val="toc 1"/>
    <w:basedOn w:val="Normal"/>
    <w:next w:val="Normal"/>
    <w:semiHidden/>
    <w:rsid w:val="006644A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644A3"/>
    <w:pPr>
      <w:tabs>
        <w:tab w:val="left" w:pos="720"/>
        <w:tab w:val="right" w:leader="dot" w:pos="9360"/>
      </w:tabs>
      <w:suppressAutoHyphens/>
      <w:ind w:left="720" w:right="720" w:hanging="360"/>
    </w:pPr>
    <w:rPr>
      <w:noProof/>
    </w:rPr>
  </w:style>
  <w:style w:type="paragraph" w:styleId="TOC3">
    <w:name w:val="toc 3"/>
    <w:basedOn w:val="Normal"/>
    <w:next w:val="Normal"/>
    <w:semiHidden/>
    <w:rsid w:val="006644A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644A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644A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644A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644A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644A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644A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644A3"/>
    <w:pPr>
      <w:tabs>
        <w:tab w:val="right" w:pos="9360"/>
      </w:tabs>
      <w:suppressAutoHyphens/>
    </w:pPr>
  </w:style>
  <w:style w:type="character" w:customStyle="1" w:styleId="EquationCaption">
    <w:name w:val="_Equation Caption"/>
    <w:rsid w:val="006644A3"/>
  </w:style>
  <w:style w:type="paragraph" w:styleId="Header">
    <w:name w:val="header"/>
    <w:basedOn w:val="Normal"/>
    <w:link w:val="HeaderChar"/>
    <w:autoRedefine/>
    <w:rsid w:val="006644A3"/>
    <w:pPr>
      <w:tabs>
        <w:tab w:val="center" w:pos="4680"/>
        <w:tab w:val="right" w:pos="9360"/>
      </w:tabs>
    </w:pPr>
    <w:rPr>
      <w:b/>
    </w:rPr>
  </w:style>
  <w:style w:type="paragraph" w:styleId="Footer">
    <w:name w:val="footer"/>
    <w:basedOn w:val="Normal"/>
    <w:link w:val="FooterChar"/>
    <w:uiPriority w:val="99"/>
    <w:rsid w:val="006644A3"/>
    <w:pPr>
      <w:tabs>
        <w:tab w:val="center" w:pos="4320"/>
        <w:tab w:val="right" w:pos="8640"/>
      </w:tabs>
    </w:pPr>
  </w:style>
  <w:style w:type="character" w:styleId="PageNumber">
    <w:name w:val="page number"/>
    <w:basedOn w:val="DefaultParagraphFont"/>
    <w:rsid w:val="006644A3"/>
  </w:style>
  <w:style w:type="paragraph" w:styleId="BlockText">
    <w:name w:val="Block Text"/>
    <w:basedOn w:val="Normal"/>
    <w:link w:val="BlockTextChar"/>
    <w:rsid w:val="006644A3"/>
    <w:pPr>
      <w:spacing w:after="240"/>
      <w:ind w:left="1440" w:right="1440"/>
    </w:pPr>
  </w:style>
  <w:style w:type="paragraph" w:customStyle="1" w:styleId="Paratitle">
    <w:name w:val="Para title"/>
    <w:basedOn w:val="Normal"/>
    <w:rsid w:val="006644A3"/>
    <w:pPr>
      <w:tabs>
        <w:tab w:val="center" w:pos="9270"/>
      </w:tabs>
      <w:spacing w:after="240"/>
    </w:pPr>
    <w:rPr>
      <w:spacing w:val="-2"/>
    </w:rPr>
  </w:style>
  <w:style w:type="paragraph" w:customStyle="1" w:styleId="Bullet">
    <w:name w:val="Bullet"/>
    <w:basedOn w:val="Normal"/>
    <w:rsid w:val="006644A3"/>
    <w:pPr>
      <w:tabs>
        <w:tab w:val="left" w:pos="2160"/>
      </w:tabs>
      <w:spacing w:after="220"/>
      <w:ind w:left="2160" w:hanging="720"/>
    </w:pPr>
  </w:style>
  <w:style w:type="paragraph" w:customStyle="1" w:styleId="TableFormat">
    <w:name w:val="TableFormat"/>
    <w:basedOn w:val="Bullet"/>
    <w:rsid w:val="006644A3"/>
    <w:pPr>
      <w:tabs>
        <w:tab w:val="clear" w:pos="2160"/>
        <w:tab w:val="left" w:pos="5040"/>
      </w:tabs>
      <w:ind w:left="5040" w:hanging="3600"/>
    </w:pPr>
  </w:style>
  <w:style w:type="paragraph" w:customStyle="1" w:styleId="TOCTitle">
    <w:name w:val="TOC Title"/>
    <w:basedOn w:val="Normal"/>
    <w:rsid w:val="006644A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644A3"/>
    <w:pPr>
      <w:jc w:val="center"/>
    </w:pPr>
    <w:rPr>
      <w:rFonts w:ascii="Times New Roman Bold" w:hAnsi="Times New Roman Bold"/>
      <w:b/>
      <w:bCs/>
      <w:caps/>
      <w:szCs w:val="22"/>
    </w:rPr>
  </w:style>
  <w:style w:type="character" w:styleId="Hyperlink">
    <w:name w:val="Hyperlink"/>
    <w:rsid w:val="006644A3"/>
    <w:rPr>
      <w:color w:val="0000FF"/>
      <w:u w:val="single"/>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 Char"/>
    <w:link w:val="FootnoteText"/>
    <w:locked/>
    <w:rsid w:val="007F2132"/>
  </w:style>
  <w:style w:type="paragraph" w:customStyle="1" w:styleId="Paranum0">
    <w:name w:val="Paranum"/>
    <w:uiPriority w:val="99"/>
    <w:rsid w:val="00605F22"/>
    <w:pPr>
      <w:numPr>
        <w:numId w:val="2"/>
      </w:numPr>
      <w:tabs>
        <w:tab w:val="left" w:pos="1440"/>
      </w:tabs>
      <w:spacing w:after="240"/>
      <w:jc w:val="both"/>
    </w:pPr>
    <w:rPr>
      <w:sz w:val="22"/>
    </w:rPr>
  </w:style>
  <w:style w:type="paragraph" w:customStyle="1" w:styleId="par1">
    <w:name w:val="par1"/>
    <w:basedOn w:val="Normal"/>
    <w:link w:val="par1Char"/>
    <w:rsid w:val="00BD08D2"/>
    <w:pPr>
      <w:numPr>
        <w:numId w:val="3"/>
      </w:numPr>
    </w:pPr>
    <w:rPr>
      <w:snapToGrid/>
    </w:rPr>
  </w:style>
  <w:style w:type="character" w:customStyle="1" w:styleId="ParanumChar">
    <w:name w:val="Paranum Char"/>
    <w:uiPriority w:val="99"/>
    <w:rsid w:val="00BD08D2"/>
    <w:rPr>
      <w:sz w:val="22"/>
      <w:lang w:val="en-US" w:eastAsia="en-US"/>
    </w:rPr>
  </w:style>
  <w:style w:type="paragraph" w:styleId="ListParagraph">
    <w:name w:val="List Paragraph"/>
    <w:basedOn w:val="Normal"/>
    <w:link w:val="ListParagraphChar"/>
    <w:uiPriority w:val="34"/>
    <w:qFormat/>
    <w:rsid w:val="00BD08D2"/>
    <w:pPr>
      <w:ind w:left="720"/>
    </w:pPr>
    <w:rPr>
      <w:snapToGrid/>
    </w:rPr>
  </w:style>
  <w:style w:type="character" w:customStyle="1" w:styleId="par1Char">
    <w:name w:val="par1 Char"/>
    <w:link w:val="par1"/>
    <w:locked/>
    <w:rsid w:val="00BD08D2"/>
    <w:rPr>
      <w:kern w:val="28"/>
      <w:sz w:val="22"/>
    </w:rPr>
  </w:style>
  <w:style w:type="paragraph" w:styleId="BodyText">
    <w:name w:val="Body Text"/>
    <w:basedOn w:val="Normal"/>
    <w:link w:val="BodyTextChar"/>
    <w:uiPriority w:val="99"/>
    <w:unhideWhenUsed/>
    <w:rsid w:val="005E5D40"/>
    <w:pPr>
      <w:spacing w:after="240"/>
    </w:pPr>
  </w:style>
  <w:style w:type="character" w:customStyle="1" w:styleId="BodyTextChar">
    <w:name w:val="Body Text Char"/>
    <w:basedOn w:val="DefaultParagraphFont"/>
    <w:link w:val="BodyText"/>
    <w:uiPriority w:val="99"/>
    <w:rsid w:val="005E5D40"/>
    <w:rPr>
      <w:sz w:val="24"/>
      <w:szCs w:val="24"/>
    </w:rPr>
  </w:style>
  <w:style w:type="paragraph" w:customStyle="1" w:styleId="Heading1A">
    <w:name w:val="Heading 1 A"/>
    <w:next w:val="Normal"/>
    <w:uiPriority w:val="99"/>
    <w:rsid w:val="00E02214"/>
    <w:pPr>
      <w:keepNext/>
      <w:suppressAutoHyphens/>
      <w:spacing w:after="120"/>
      <w:outlineLvl w:val="0"/>
    </w:pPr>
    <w:rPr>
      <w:rFonts w:ascii="Times New Roman Bold" w:hAnsi="Times New Roman Bold"/>
      <w:caps/>
      <w:color w:val="000000"/>
      <w:sz w:val="24"/>
    </w:rPr>
  </w:style>
  <w:style w:type="character" w:customStyle="1" w:styleId="ParaNumChar0">
    <w:name w:val="ParaNum Char"/>
    <w:link w:val="ParaNum"/>
    <w:locked/>
    <w:rsid w:val="00E02214"/>
    <w:rPr>
      <w:snapToGrid w:val="0"/>
      <w:kern w:val="28"/>
      <w:sz w:val="22"/>
    </w:rPr>
  </w:style>
  <w:style w:type="character" w:customStyle="1" w:styleId="Heading1Char">
    <w:name w:val="Heading 1 Char"/>
    <w:basedOn w:val="DefaultParagraphFont"/>
    <w:link w:val="Heading1"/>
    <w:locked/>
    <w:rsid w:val="005E5D40"/>
    <w:rPr>
      <w:rFonts w:ascii="Times New Roman Bold" w:hAnsi="Times New Roman Bold"/>
      <w:b/>
      <w:caps/>
      <w:snapToGrid w:val="0"/>
      <w:kern w:val="28"/>
      <w:sz w:val="22"/>
    </w:rPr>
  </w:style>
  <w:style w:type="character" w:styleId="CommentReference">
    <w:name w:val="annotation reference"/>
    <w:basedOn w:val="DefaultParagraphFont"/>
    <w:uiPriority w:val="99"/>
    <w:rsid w:val="007D2615"/>
    <w:rPr>
      <w:sz w:val="16"/>
      <w:szCs w:val="16"/>
    </w:rPr>
  </w:style>
  <w:style w:type="paragraph" w:styleId="CommentText">
    <w:name w:val="annotation text"/>
    <w:basedOn w:val="Normal"/>
    <w:link w:val="CommentTextChar"/>
    <w:uiPriority w:val="99"/>
    <w:rsid w:val="007D2615"/>
    <w:rPr>
      <w:sz w:val="20"/>
    </w:rPr>
  </w:style>
  <w:style w:type="character" w:customStyle="1" w:styleId="CommentTextChar">
    <w:name w:val="Comment Text Char"/>
    <w:basedOn w:val="DefaultParagraphFont"/>
    <w:link w:val="CommentText"/>
    <w:uiPriority w:val="99"/>
    <w:rsid w:val="007D2615"/>
    <w:rPr>
      <w:snapToGrid w:val="0"/>
      <w:kern w:val="28"/>
    </w:rPr>
  </w:style>
  <w:style w:type="paragraph" w:styleId="CommentSubject">
    <w:name w:val="annotation subject"/>
    <w:basedOn w:val="CommentText"/>
    <w:next w:val="CommentText"/>
    <w:link w:val="CommentSubjectChar"/>
    <w:rsid w:val="007D2615"/>
    <w:rPr>
      <w:b/>
      <w:bCs/>
    </w:rPr>
  </w:style>
  <w:style w:type="character" w:customStyle="1" w:styleId="CommentSubjectChar">
    <w:name w:val="Comment Subject Char"/>
    <w:basedOn w:val="CommentTextChar"/>
    <w:link w:val="CommentSubject"/>
    <w:rsid w:val="007D2615"/>
    <w:rPr>
      <w:b/>
      <w:bCs/>
      <w:snapToGrid w:val="0"/>
      <w:kern w:val="28"/>
    </w:rPr>
  </w:style>
  <w:style w:type="paragraph" w:styleId="BalloonText">
    <w:name w:val="Balloon Text"/>
    <w:basedOn w:val="Normal"/>
    <w:link w:val="BalloonTextChar"/>
    <w:rsid w:val="007D2615"/>
    <w:rPr>
      <w:rFonts w:ascii="Tahoma" w:hAnsi="Tahoma" w:cs="Tahoma"/>
      <w:sz w:val="16"/>
      <w:szCs w:val="16"/>
    </w:rPr>
  </w:style>
  <w:style w:type="character" w:customStyle="1" w:styleId="BalloonTextChar">
    <w:name w:val="Balloon Text Char"/>
    <w:basedOn w:val="DefaultParagraphFont"/>
    <w:link w:val="BalloonText"/>
    <w:rsid w:val="007D2615"/>
    <w:rPr>
      <w:rFonts w:ascii="Tahoma" w:hAnsi="Tahoma" w:cs="Tahoma"/>
      <w:snapToGrid w:val="0"/>
      <w:kern w:val="28"/>
      <w:sz w:val="16"/>
      <w:szCs w:val="16"/>
    </w:rPr>
  </w:style>
  <w:style w:type="character" w:customStyle="1" w:styleId="FooterChar">
    <w:name w:val="Footer Char"/>
    <w:link w:val="Footer"/>
    <w:uiPriority w:val="99"/>
    <w:rsid w:val="006644A3"/>
    <w:rPr>
      <w:snapToGrid w:val="0"/>
      <w:kern w:val="28"/>
      <w:sz w:val="22"/>
    </w:rPr>
  </w:style>
  <w:style w:type="paragraph" w:styleId="Revision">
    <w:name w:val="Revision"/>
    <w:hidden/>
    <w:uiPriority w:val="99"/>
    <w:semiHidden/>
    <w:rsid w:val="0007059D"/>
    <w:rPr>
      <w:snapToGrid w:val="0"/>
      <w:kern w:val="28"/>
      <w:sz w:val="22"/>
    </w:rPr>
  </w:style>
  <w:style w:type="character" w:customStyle="1" w:styleId="FootnoteTextChar2CharCharChar">
    <w:name w:val="Footnote Text Char2 Char Char Char"/>
    <w:aliases w:val="Footnote Text Char Char Char Char Char Char2,Footnote Text Char1 Char Char Char Char Char Char1,Footnote Text Char1 Char2 Char Char Char"/>
    <w:rsid w:val="00B8387C"/>
    <w:rPr>
      <w:noProof w:val="0"/>
      <w:lang w:val="en-US" w:eastAsia="en-US" w:bidi="ar-SA"/>
    </w:rPr>
  </w:style>
  <w:style w:type="character" w:customStyle="1" w:styleId="HeaderChar">
    <w:name w:val="Header Char"/>
    <w:basedOn w:val="DefaultParagraphFont"/>
    <w:link w:val="Header"/>
    <w:rsid w:val="00923435"/>
    <w:rPr>
      <w:b/>
      <w:snapToGrid w:val="0"/>
      <w:kern w:val="28"/>
      <w:sz w:val="22"/>
    </w:rPr>
  </w:style>
  <w:style w:type="character" w:customStyle="1" w:styleId="FootnoteTextChar2">
    <w:name w:val="Footnote Text Char2"/>
    <w:aliases w:val="Footnote Text Char Char Char Char Char Char1,Footnote Text Char Char Char Char1,Footnote Text Char Char1,Footnote Text Char1 Char Char Char Char1,Footnote Text Char1 Char Char1,Style 5 Char Char Char1,rrfootnote Char Char Char1"/>
    <w:locked/>
    <w:rsid w:val="00F8748A"/>
    <w:rPr>
      <w:sz w:val="24"/>
      <w:lang w:val="en-US" w:eastAsia="en-US"/>
    </w:rPr>
  </w:style>
  <w:style w:type="character" w:customStyle="1" w:styleId="UnresolvedMention1">
    <w:name w:val="Unresolved Mention1"/>
    <w:basedOn w:val="DefaultParagraphFont"/>
    <w:uiPriority w:val="99"/>
    <w:semiHidden/>
    <w:unhideWhenUsed/>
    <w:rsid w:val="008D216B"/>
    <w:rPr>
      <w:color w:val="605E5C"/>
      <w:shd w:val="clear" w:color="auto" w:fill="E1DFDD"/>
    </w:rPr>
  </w:style>
  <w:style w:type="character" w:customStyle="1" w:styleId="et03">
    <w:name w:val="et03"/>
    <w:basedOn w:val="DefaultParagraphFont"/>
    <w:rsid w:val="00BD42FF"/>
  </w:style>
  <w:style w:type="character" w:customStyle="1" w:styleId="FootnoteTextChar7CharChar">
    <w:name w:val="Footnote Text Char7 Char Char"/>
    <w:aliases w:val="Footnote Text Char Char Char4 Char Char,Footnote Text Char4 Char1 Char Char,Footnote Text Char4 Char1 Char Char Char Char Char,Footnote Text Char7 Char Char Char Char Char"/>
    <w:basedOn w:val="DefaultParagraphFont"/>
    <w:locked/>
    <w:rsid w:val="00BD42FF"/>
    <w:rPr>
      <w:sz w:val="20"/>
      <w:szCs w:val="20"/>
    </w:rPr>
  </w:style>
  <w:style w:type="character" w:customStyle="1" w:styleId="ListParagraphChar">
    <w:name w:val="List Paragraph Char"/>
    <w:basedOn w:val="DefaultParagraphFont"/>
    <w:link w:val="ListParagraph"/>
    <w:uiPriority w:val="34"/>
    <w:locked/>
    <w:rsid w:val="000E653F"/>
    <w:rPr>
      <w:sz w:val="24"/>
      <w:szCs w:val="24"/>
    </w:rPr>
  </w:style>
  <w:style w:type="character" w:styleId="Emphasis">
    <w:name w:val="Emphasis"/>
    <w:basedOn w:val="DefaultParagraphFont"/>
    <w:qFormat/>
    <w:rsid w:val="005E5D40"/>
    <w:rPr>
      <w:i/>
      <w:iCs/>
    </w:rPr>
  </w:style>
  <w:style w:type="paragraph" w:styleId="BodyText2">
    <w:name w:val="Body Text 2"/>
    <w:basedOn w:val="Normal"/>
    <w:link w:val="BodyText2Char"/>
    <w:uiPriority w:val="99"/>
    <w:unhideWhenUsed/>
    <w:rsid w:val="005E5D40"/>
    <w:pPr>
      <w:spacing w:after="240" w:line="480" w:lineRule="auto"/>
    </w:pPr>
  </w:style>
  <w:style w:type="character" w:customStyle="1" w:styleId="BodyText2Char">
    <w:name w:val="Body Text 2 Char"/>
    <w:basedOn w:val="DefaultParagraphFont"/>
    <w:link w:val="BodyText2"/>
    <w:uiPriority w:val="99"/>
    <w:rsid w:val="005E5D40"/>
    <w:rPr>
      <w:sz w:val="24"/>
      <w:szCs w:val="24"/>
    </w:rPr>
  </w:style>
  <w:style w:type="paragraph" w:styleId="BodyTextFirstIndent">
    <w:name w:val="Body Text First Indent"/>
    <w:basedOn w:val="BodyText"/>
    <w:link w:val="BodyTextFirstIndentChar"/>
    <w:uiPriority w:val="99"/>
    <w:unhideWhenUsed/>
    <w:rsid w:val="005E5D40"/>
    <w:pPr>
      <w:ind w:firstLine="720"/>
    </w:pPr>
  </w:style>
  <w:style w:type="character" w:customStyle="1" w:styleId="BodyTextFirstIndentChar">
    <w:name w:val="Body Text First Indent Char"/>
    <w:basedOn w:val="BodyTextChar"/>
    <w:link w:val="BodyTextFirstIndent"/>
    <w:uiPriority w:val="99"/>
    <w:rsid w:val="005E5D40"/>
    <w:rPr>
      <w:sz w:val="24"/>
      <w:szCs w:val="24"/>
    </w:rPr>
  </w:style>
  <w:style w:type="paragraph" w:styleId="BodyTextIndent">
    <w:name w:val="Body Text Indent"/>
    <w:basedOn w:val="Normal"/>
    <w:link w:val="BodyTextIndentChar"/>
    <w:uiPriority w:val="99"/>
    <w:unhideWhenUsed/>
    <w:rsid w:val="005E5D40"/>
    <w:pPr>
      <w:spacing w:after="240"/>
      <w:ind w:left="720"/>
    </w:pPr>
  </w:style>
  <w:style w:type="character" w:customStyle="1" w:styleId="BodyTextIndentChar">
    <w:name w:val="Body Text Indent Char"/>
    <w:basedOn w:val="DefaultParagraphFont"/>
    <w:link w:val="BodyTextIndent"/>
    <w:uiPriority w:val="99"/>
    <w:rsid w:val="005E5D40"/>
    <w:rPr>
      <w:sz w:val="24"/>
      <w:szCs w:val="24"/>
    </w:rPr>
  </w:style>
  <w:style w:type="paragraph" w:styleId="BodyTextFirstIndent2">
    <w:name w:val="Body Text First Indent 2"/>
    <w:basedOn w:val="BodyTextIndent"/>
    <w:link w:val="BodyTextFirstIndent2Char"/>
    <w:uiPriority w:val="99"/>
    <w:unhideWhenUsed/>
    <w:rsid w:val="005E5D40"/>
    <w:pPr>
      <w:ind w:firstLine="720"/>
    </w:pPr>
  </w:style>
  <w:style w:type="character" w:customStyle="1" w:styleId="BodyTextFirstIndent2Char">
    <w:name w:val="Body Text First Indent 2 Char"/>
    <w:basedOn w:val="BodyTextIndentChar"/>
    <w:link w:val="BodyTextFirstIndent2"/>
    <w:uiPriority w:val="99"/>
    <w:rsid w:val="005E5D40"/>
    <w:rPr>
      <w:sz w:val="24"/>
      <w:szCs w:val="24"/>
    </w:rPr>
  </w:style>
  <w:style w:type="paragraph" w:styleId="BodyTextIndent2">
    <w:name w:val="Body Text Indent 2"/>
    <w:basedOn w:val="Normal"/>
    <w:link w:val="BodyTextIndent2Char"/>
    <w:uiPriority w:val="99"/>
    <w:unhideWhenUsed/>
    <w:rsid w:val="005E5D40"/>
    <w:pPr>
      <w:spacing w:after="240" w:line="480" w:lineRule="auto"/>
      <w:ind w:left="720"/>
    </w:pPr>
  </w:style>
  <w:style w:type="character" w:customStyle="1" w:styleId="BodyTextIndent2Char">
    <w:name w:val="Body Text Indent 2 Char"/>
    <w:basedOn w:val="DefaultParagraphFont"/>
    <w:link w:val="BodyTextIndent2"/>
    <w:uiPriority w:val="99"/>
    <w:rsid w:val="005E5D40"/>
    <w:rPr>
      <w:sz w:val="24"/>
      <w:szCs w:val="24"/>
    </w:rPr>
  </w:style>
  <w:style w:type="paragraph" w:customStyle="1" w:styleId="BodyTextHalfIndent">
    <w:name w:val="Body Text Half Indent"/>
    <w:basedOn w:val="BodyText"/>
    <w:link w:val="BodyTextHalfIndentChar"/>
    <w:rsid w:val="002F0F71"/>
    <w:pPr>
      <w:ind w:left="720"/>
    </w:pPr>
  </w:style>
  <w:style w:type="paragraph" w:customStyle="1" w:styleId="BodyTextHalfIndent2">
    <w:name w:val="Body Text Half Indent 2"/>
    <w:basedOn w:val="BodyTextHalfIndent"/>
    <w:link w:val="BodyTextHalfIndent2Char"/>
    <w:rsid w:val="002F0F71"/>
    <w:pPr>
      <w:spacing w:after="0" w:line="480" w:lineRule="auto"/>
    </w:pPr>
  </w:style>
  <w:style w:type="character" w:customStyle="1" w:styleId="BodyTextHalfIndentChar">
    <w:name w:val="Body Text Half Indent Char"/>
    <w:basedOn w:val="BodyTextChar"/>
    <w:link w:val="BodyTextHalfIndent"/>
    <w:rsid w:val="002F0F71"/>
    <w:rPr>
      <w:rFonts w:asciiTheme="minorHAnsi" w:eastAsiaTheme="minorHAnsi" w:hAnsiTheme="minorHAnsi" w:cstheme="minorBidi"/>
      <w:sz w:val="24"/>
      <w:szCs w:val="24"/>
    </w:rPr>
  </w:style>
  <w:style w:type="paragraph" w:customStyle="1" w:styleId="BodyTextFirstHalfIndent">
    <w:name w:val="Body Text First Half Indent"/>
    <w:basedOn w:val="BodyText"/>
    <w:link w:val="BodyTextFirstHalfIndentChar"/>
    <w:rsid w:val="002F0F71"/>
    <w:pPr>
      <w:ind w:firstLine="720"/>
    </w:pPr>
  </w:style>
  <w:style w:type="character" w:customStyle="1" w:styleId="BodyTextHalfIndent2Char">
    <w:name w:val="Body Text Half Indent 2 Char"/>
    <w:basedOn w:val="BodyTextHalfIndentChar"/>
    <w:link w:val="BodyTextHalfIndent2"/>
    <w:rsid w:val="002F0F71"/>
    <w:rPr>
      <w:rFonts w:asciiTheme="minorHAnsi" w:eastAsiaTheme="minorHAnsi" w:hAnsiTheme="minorHAnsi" w:cstheme="minorBidi"/>
      <w:sz w:val="24"/>
      <w:szCs w:val="24"/>
    </w:rPr>
  </w:style>
  <w:style w:type="paragraph" w:customStyle="1" w:styleId="BodyTextFirstHalfIndent2">
    <w:name w:val="Body Text First Half Indent 2"/>
    <w:basedOn w:val="BodyTextFirstHalfIndent"/>
    <w:link w:val="BodyTextFirstHalfIndent2Char"/>
    <w:rsid w:val="002F0F71"/>
    <w:pPr>
      <w:spacing w:after="0" w:line="480" w:lineRule="auto"/>
    </w:pPr>
  </w:style>
  <w:style w:type="character" w:customStyle="1" w:styleId="BodyTextFirstHalfIndentChar">
    <w:name w:val="Body Text First Half Indent Char"/>
    <w:basedOn w:val="BodyTextChar"/>
    <w:link w:val="BodyTextFirstHalfIndent"/>
    <w:rsid w:val="002F0F71"/>
    <w:rPr>
      <w:rFonts w:asciiTheme="minorHAnsi" w:eastAsiaTheme="minorHAnsi" w:hAnsiTheme="minorHAnsi" w:cstheme="minorBidi"/>
      <w:sz w:val="24"/>
      <w:szCs w:val="24"/>
    </w:rPr>
  </w:style>
  <w:style w:type="paragraph" w:styleId="EnvelopeAddress">
    <w:name w:val="envelope address"/>
    <w:basedOn w:val="Normal"/>
    <w:uiPriority w:val="99"/>
    <w:semiHidden/>
    <w:unhideWhenUsed/>
    <w:rsid w:val="002F0F71"/>
    <w:pPr>
      <w:framePr w:w="7920" w:h="1987" w:hRule="exact" w:hSpace="187" w:wrap="around" w:hAnchor="page" w:xAlign="center" w:yAlign="bottom"/>
      <w:ind w:left="2880"/>
    </w:pPr>
    <w:rPr>
      <w:rFonts w:eastAsiaTheme="majorEastAsia" w:cstheme="majorBidi"/>
    </w:rPr>
  </w:style>
  <w:style w:type="character" w:customStyle="1" w:styleId="BodyTextFirstHalfIndent2Char">
    <w:name w:val="Body Text First Half Indent 2 Char"/>
    <w:basedOn w:val="BodyTextFirstHalfIndentChar"/>
    <w:link w:val="BodyTextFirstHalfIndent2"/>
    <w:rsid w:val="002F0F71"/>
    <w:rPr>
      <w:rFonts w:asciiTheme="minorHAnsi" w:eastAsiaTheme="minorHAnsi" w:hAnsiTheme="minorHAnsi" w:cstheme="minorBidi"/>
      <w:sz w:val="24"/>
      <w:szCs w:val="24"/>
    </w:rPr>
  </w:style>
  <w:style w:type="paragraph" w:styleId="EnvelopeReturn">
    <w:name w:val="envelope return"/>
    <w:basedOn w:val="Normal"/>
    <w:uiPriority w:val="99"/>
    <w:semiHidden/>
    <w:unhideWhenUsed/>
    <w:rsid w:val="002F0F71"/>
    <w:rPr>
      <w:rFonts w:eastAsiaTheme="majorEastAsia" w:cstheme="majorBidi"/>
      <w:sz w:val="20"/>
    </w:rPr>
  </w:style>
  <w:style w:type="paragraph" w:styleId="NormalIndent">
    <w:name w:val="Normal Indent"/>
    <w:basedOn w:val="Normal"/>
    <w:uiPriority w:val="99"/>
    <w:semiHidden/>
    <w:unhideWhenUsed/>
    <w:rsid w:val="002F0F71"/>
    <w:pPr>
      <w:ind w:left="1440"/>
    </w:pPr>
  </w:style>
  <w:style w:type="paragraph" w:customStyle="1" w:styleId="NormalHalfIndent">
    <w:name w:val="Normal Half Indent"/>
    <w:basedOn w:val="Normal"/>
    <w:semiHidden/>
    <w:rsid w:val="002F0F71"/>
    <w:pPr>
      <w:ind w:left="720"/>
    </w:pPr>
  </w:style>
  <w:style w:type="paragraph" w:styleId="Salutation">
    <w:name w:val="Salutation"/>
    <w:basedOn w:val="Normal"/>
    <w:next w:val="Normal"/>
    <w:link w:val="SalutationChar"/>
    <w:uiPriority w:val="99"/>
    <w:unhideWhenUsed/>
    <w:rsid w:val="005E5D40"/>
  </w:style>
  <w:style w:type="character" w:customStyle="1" w:styleId="SalutationChar">
    <w:name w:val="Salutation Char"/>
    <w:basedOn w:val="DefaultParagraphFont"/>
    <w:link w:val="Salutation"/>
    <w:uiPriority w:val="99"/>
    <w:rsid w:val="005E5D40"/>
    <w:rPr>
      <w:sz w:val="24"/>
      <w:szCs w:val="24"/>
    </w:rPr>
  </w:style>
  <w:style w:type="paragraph" w:styleId="Title">
    <w:name w:val="Title"/>
    <w:basedOn w:val="Normal"/>
    <w:link w:val="TitleChar"/>
    <w:qFormat/>
    <w:rsid w:val="005E5D40"/>
    <w:pPr>
      <w:keepNext/>
      <w:spacing w:after="240"/>
      <w:jc w:val="center"/>
    </w:pPr>
    <w:rPr>
      <w:rFonts w:cs="Arial"/>
      <w:b/>
      <w:bCs/>
    </w:rPr>
  </w:style>
  <w:style w:type="character" w:customStyle="1" w:styleId="TitleChar">
    <w:name w:val="Title Char"/>
    <w:basedOn w:val="DefaultParagraphFont"/>
    <w:link w:val="Title"/>
    <w:rsid w:val="005E5D40"/>
    <w:rPr>
      <w:rFonts w:cs="Arial"/>
      <w:b/>
      <w:bCs/>
      <w:sz w:val="24"/>
      <w:szCs w:val="24"/>
    </w:rPr>
  </w:style>
  <w:style w:type="character" w:customStyle="1" w:styleId="EndnoteTextChar">
    <w:name w:val="Endnote Text Char"/>
    <w:basedOn w:val="DefaultParagraphFont"/>
    <w:link w:val="EndnoteText"/>
    <w:semiHidden/>
    <w:rsid w:val="002F0F71"/>
    <w:rPr>
      <w:snapToGrid w:val="0"/>
      <w:kern w:val="28"/>
    </w:rPr>
  </w:style>
  <w:style w:type="numbering" w:customStyle="1" w:styleId="CovingtonHeadings">
    <w:name w:val="Covington Headings"/>
    <w:uiPriority w:val="99"/>
    <w:rsid w:val="002F0F71"/>
    <w:pPr>
      <w:numPr>
        <w:numId w:val="8"/>
      </w:numPr>
    </w:pPr>
  </w:style>
  <w:style w:type="paragraph" w:styleId="Subtitle">
    <w:name w:val="Subtitle"/>
    <w:basedOn w:val="Normal"/>
    <w:link w:val="SubtitleChar"/>
    <w:qFormat/>
    <w:rsid w:val="005E5D40"/>
    <w:pPr>
      <w:spacing w:after="240"/>
      <w:jc w:val="center"/>
      <w:outlineLvl w:val="1"/>
    </w:pPr>
    <w:rPr>
      <w:rFonts w:ascii="Arial" w:hAnsi="Arial" w:cs="Arial"/>
    </w:rPr>
  </w:style>
  <w:style w:type="character" w:customStyle="1" w:styleId="SubtitleChar">
    <w:name w:val="Subtitle Char"/>
    <w:basedOn w:val="DefaultParagraphFont"/>
    <w:link w:val="Subtitle"/>
    <w:rsid w:val="005E5D40"/>
    <w:rPr>
      <w:rFonts w:ascii="Arial" w:hAnsi="Arial" w:cs="Arial"/>
      <w:sz w:val="24"/>
      <w:szCs w:val="24"/>
    </w:rPr>
  </w:style>
  <w:style w:type="character" w:customStyle="1" w:styleId="Heading2Char">
    <w:name w:val="Heading 2 Char"/>
    <w:basedOn w:val="DefaultParagraphFont"/>
    <w:link w:val="Heading2"/>
    <w:rsid w:val="005E5D40"/>
    <w:rPr>
      <w:b/>
      <w:snapToGrid w:val="0"/>
      <w:kern w:val="28"/>
      <w:sz w:val="22"/>
    </w:rPr>
  </w:style>
  <w:style w:type="character" w:customStyle="1" w:styleId="Heading3Char">
    <w:name w:val="Heading 3 Char"/>
    <w:basedOn w:val="DefaultParagraphFont"/>
    <w:link w:val="Heading3"/>
    <w:rsid w:val="005E5D40"/>
    <w:rPr>
      <w:b/>
      <w:snapToGrid w:val="0"/>
      <w:kern w:val="28"/>
      <w:sz w:val="22"/>
    </w:rPr>
  </w:style>
  <w:style w:type="character" w:customStyle="1" w:styleId="Heading4Char">
    <w:name w:val="Heading 4 Char"/>
    <w:basedOn w:val="DefaultParagraphFont"/>
    <w:link w:val="Heading4"/>
    <w:rsid w:val="005E5D40"/>
    <w:rPr>
      <w:b/>
      <w:snapToGrid w:val="0"/>
      <w:kern w:val="28"/>
      <w:sz w:val="22"/>
    </w:rPr>
  </w:style>
  <w:style w:type="character" w:customStyle="1" w:styleId="Heading5Char">
    <w:name w:val="Heading 5 Char"/>
    <w:basedOn w:val="DefaultParagraphFont"/>
    <w:link w:val="Heading5"/>
    <w:rsid w:val="005E5D40"/>
    <w:rPr>
      <w:b/>
      <w:snapToGrid w:val="0"/>
      <w:kern w:val="28"/>
      <w:sz w:val="22"/>
    </w:rPr>
  </w:style>
  <w:style w:type="character" w:customStyle="1" w:styleId="Heading6Char">
    <w:name w:val="Heading 6 Char"/>
    <w:basedOn w:val="DefaultParagraphFont"/>
    <w:link w:val="Heading6"/>
    <w:rsid w:val="005E5D40"/>
    <w:rPr>
      <w:b/>
      <w:snapToGrid w:val="0"/>
      <w:kern w:val="28"/>
      <w:sz w:val="22"/>
    </w:rPr>
  </w:style>
  <w:style w:type="character" w:customStyle="1" w:styleId="Heading7Char">
    <w:name w:val="Heading 7 Char"/>
    <w:basedOn w:val="DefaultParagraphFont"/>
    <w:link w:val="Heading7"/>
    <w:rsid w:val="005E5D40"/>
    <w:rPr>
      <w:b/>
      <w:snapToGrid w:val="0"/>
      <w:kern w:val="28"/>
      <w:sz w:val="22"/>
    </w:rPr>
  </w:style>
  <w:style w:type="character" w:customStyle="1" w:styleId="Heading8Char">
    <w:name w:val="Heading 8 Char"/>
    <w:basedOn w:val="DefaultParagraphFont"/>
    <w:link w:val="Heading8"/>
    <w:rsid w:val="005E5D40"/>
    <w:rPr>
      <w:b/>
      <w:snapToGrid w:val="0"/>
      <w:kern w:val="28"/>
      <w:sz w:val="22"/>
    </w:rPr>
  </w:style>
  <w:style w:type="character" w:customStyle="1" w:styleId="Heading9Char">
    <w:name w:val="Heading 9 Char"/>
    <w:basedOn w:val="DefaultParagraphFont"/>
    <w:link w:val="Heading9"/>
    <w:rsid w:val="005E5D40"/>
    <w:rPr>
      <w:b/>
      <w:snapToGrid w:val="0"/>
      <w:kern w:val="28"/>
      <w:sz w:val="22"/>
    </w:rPr>
  </w:style>
  <w:style w:type="paragraph" w:customStyle="1" w:styleId="SubtitleCentered">
    <w:name w:val="Subtitle Centered"/>
    <w:basedOn w:val="Subtitle"/>
    <w:link w:val="SubtitleCenteredChar"/>
    <w:uiPriority w:val="11"/>
    <w:qFormat/>
    <w:rsid w:val="002F0F71"/>
  </w:style>
  <w:style w:type="numbering" w:customStyle="1" w:styleId="ListBullets">
    <w:name w:val="ListBullets"/>
    <w:uiPriority w:val="99"/>
    <w:rsid w:val="002F0F71"/>
    <w:pPr>
      <w:numPr>
        <w:numId w:val="9"/>
      </w:numPr>
    </w:pPr>
  </w:style>
  <w:style w:type="numbering" w:customStyle="1" w:styleId="ListNumbers">
    <w:name w:val="ListNumbers"/>
    <w:uiPriority w:val="99"/>
    <w:rsid w:val="002F0F71"/>
    <w:pPr>
      <w:numPr>
        <w:numId w:val="10"/>
      </w:numPr>
    </w:pPr>
  </w:style>
  <w:style w:type="paragraph" w:styleId="ListBullet">
    <w:name w:val="List Bullet"/>
    <w:basedOn w:val="Normal"/>
    <w:uiPriority w:val="99"/>
    <w:unhideWhenUsed/>
    <w:rsid w:val="005E5D40"/>
    <w:pPr>
      <w:numPr>
        <w:numId w:val="25"/>
      </w:numPr>
      <w:spacing w:after="240"/>
      <w:ind w:left="1080" w:right="720"/>
    </w:pPr>
  </w:style>
  <w:style w:type="paragraph" w:styleId="ListBullet2">
    <w:name w:val="List Bullet 2"/>
    <w:basedOn w:val="Normal"/>
    <w:uiPriority w:val="99"/>
    <w:unhideWhenUsed/>
    <w:rsid w:val="005E5D40"/>
    <w:pPr>
      <w:numPr>
        <w:numId w:val="26"/>
      </w:numPr>
      <w:spacing w:after="240"/>
      <w:ind w:left="1800" w:right="1440"/>
    </w:pPr>
  </w:style>
  <w:style w:type="paragraph" w:styleId="ListBullet3">
    <w:name w:val="List Bullet 3"/>
    <w:basedOn w:val="Normal"/>
    <w:uiPriority w:val="6"/>
    <w:rsid w:val="002F0F71"/>
    <w:pPr>
      <w:numPr>
        <w:ilvl w:val="2"/>
        <w:numId w:val="15"/>
      </w:numPr>
      <w:spacing w:after="240"/>
    </w:pPr>
  </w:style>
  <w:style w:type="paragraph" w:styleId="ListBullet4">
    <w:name w:val="List Bullet 4"/>
    <w:basedOn w:val="Normal"/>
    <w:uiPriority w:val="6"/>
    <w:rsid w:val="002F0F71"/>
    <w:pPr>
      <w:numPr>
        <w:ilvl w:val="3"/>
        <w:numId w:val="15"/>
      </w:numPr>
      <w:spacing w:after="240"/>
    </w:pPr>
  </w:style>
  <w:style w:type="paragraph" w:styleId="ListBullet5">
    <w:name w:val="List Bullet 5"/>
    <w:basedOn w:val="Normal"/>
    <w:uiPriority w:val="6"/>
    <w:rsid w:val="002F0F71"/>
    <w:pPr>
      <w:numPr>
        <w:ilvl w:val="4"/>
        <w:numId w:val="15"/>
      </w:numPr>
      <w:spacing w:after="240"/>
    </w:pPr>
  </w:style>
  <w:style w:type="paragraph" w:styleId="List">
    <w:name w:val="List"/>
    <w:basedOn w:val="Normal"/>
    <w:uiPriority w:val="5"/>
    <w:semiHidden/>
    <w:qFormat/>
    <w:rsid w:val="002F0F71"/>
    <w:pPr>
      <w:spacing w:after="240"/>
      <w:ind w:left="360" w:hanging="360"/>
    </w:pPr>
  </w:style>
  <w:style w:type="paragraph" w:styleId="ListNumber">
    <w:name w:val="List Number"/>
    <w:basedOn w:val="Normal"/>
    <w:uiPriority w:val="99"/>
    <w:unhideWhenUsed/>
    <w:rsid w:val="005E5D40"/>
    <w:pPr>
      <w:numPr>
        <w:numId w:val="30"/>
      </w:numPr>
      <w:spacing w:after="240"/>
      <w:ind w:left="1440" w:hanging="720"/>
    </w:pPr>
  </w:style>
  <w:style w:type="paragraph" w:styleId="ListNumber2">
    <w:name w:val="List Number 2"/>
    <w:basedOn w:val="Normal"/>
    <w:uiPriority w:val="99"/>
    <w:unhideWhenUsed/>
    <w:rsid w:val="005E5D40"/>
    <w:pPr>
      <w:numPr>
        <w:numId w:val="31"/>
      </w:numPr>
      <w:spacing w:after="240"/>
      <w:ind w:left="0" w:firstLine="720"/>
    </w:pPr>
  </w:style>
  <w:style w:type="paragraph" w:styleId="ListNumber3">
    <w:name w:val="List Number 3"/>
    <w:basedOn w:val="Normal"/>
    <w:uiPriority w:val="7"/>
    <w:rsid w:val="002F0F71"/>
    <w:pPr>
      <w:numPr>
        <w:ilvl w:val="2"/>
        <w:numId w:val="16"/>
      </w:numPr>
      <w:spacing w:after="240"/>
    </w:pPr>
  </w:style>
  <w:style w:type="paragraph" w:styleId="ListNumber4">
    <w:name w:val="List Number 4"/>
    <w:basedOn w:val="Normal"/>
    <w:uiPriority w:val="7"/>
    <w:rsid w:val="002F0F71"/>
    <w:pPr>
      <w:numPr>
        <w:ilvl w:val="3"/>
        <w:numId w:val="16"/>
      </w:numPr>
      <w:spacing w:after="240"/>
    </w:pPr>
  </w:style>
  <w:style w:type="paragraph" w:styleId="List2">
    <w:name w:val="List 2"/>
    <w:basedOn w:val="Normal"/>
    <w:uiPriority w:val="5"/>
    <w:semiHidden/>
    <w:qFormat/>
    <w:rsid w:val="002F0F71"/>
    <w:pPr>
      <w:spacing w:after="240"/>
      <w:ind w:left="720" w:hanging="360"/>
    </w:pPr>
  </w:style>
  <w:style w:type="paragraph" w:styleId="List3">
    <w:name w:val="List 3"/>
    <w:basedOn w:val="Normal"/>
    <w:uiPriority w:val="5"/>
    <w:semiHidden/>
    <w:rsid w:val="002F0F71"/>
    <w:pPr>
      <w:spacing w:after="240"/>
      <w:ind w:left="1080" w:hanging="360"/>
    </w:pPr>
  </w:style>
  <w:style w:type="paragraph" w:styleId="List4">
    <w:name w:val="List 4"/>
    <w:basedOn w:val="Normal"/>
    <w:uiPriority w:val="5"/>
    <w:rsid w:val="002F0F71"/>
    <w:pPr>
      <w:spacing w:after="240"/>
      <w:ind w:left="1440" w:hanging="360"/>
    </w:pPr>
  </w:style>
  <w:style w:type="paragraph" w:styleId="List5">
    <w:name w:val="List 5"/>
    <w:basedOn w:val="Normal"/>
    <w:uiPriority w:val="5"/>
    <w:rsid w:val="002F0F71"/>
    <w:pPr>
      <w:spacing w:after="240"/>
      <w:ind w:left="1800" w:hanging="360"/>
    </w:pPr>
  </w:style>
  <w:style w:type="paragraph" w:styleId="ListContinue">
    <w:name w:val="List Continue"/>
    <w:basedOn w:val="Normal"/>
    <w:uiPriority w:val="8"/>
    <w:qFormat/>
    <w:rsid w:val="002F0F71"/>
    <w:pPr>
      <w:spacing w:after="240"/>
      <w:ind w:left="360"/>
    </w:pPr>
  </w:style>
  <w:style w:type="paragraph" w:styleId="ListContinue2">
    <w:name w:val="List Continue 2"/>
    <w:basedOn w:val="Normal"/>
    <w:uiPriority w:val="8"/>
    <w:qFormat/>
    <w:rsid w:val="002F0F71"/>
    <w:pPr>
      <w:spacing w:after="240"/>
      <w:ind w:left="720"/>
    </w:pPr>
  </w:style>
  <w:style w:type="paragraph" w:styleId="ListContinue3">
    <w:name w:val="List Continue 3"/>
    <w:basedOn w:val="Normal"/>
    <w:uiPriority w:val="8"/>
    <w:rsid w:val="002F0F71"/>
    <w:pPr>
      <w:spacing w:after="240"/>
      <w:ind w:left="1080"/>
    </w:pPr>
  </w:style>
  <w:style w:type="paragraph" w:styleId="ListContinue4">
    <w:name w:val="List Continue 4"/>
    <w:basedOn w:val="Normal"/>
    <w:uiPriority w:val="8"/>
    <w:rsid w:val="002F0F71"/>
    <w:pPr>
      <w:spacing w:after="240"/>
      <w:ind w:left="1440"/>
    </w:pPr>
  </w:style>
  <w:style w:type="paragraph" w:styleId="ListContinue5">
    <w:name w:val="List Continue 5"/>
    <w:basedOn w:val="Normal"/>
    <w:uiPriority w:val="8"/>
    <w:rsid w:val="002F0F71"/>
    <w:pPr>
      <w:spacing w:after="240"/>
      <w:ind w:left="1800"/>
    </w:pPr>
  </w:style>
  <w:style w:type="paragraph" w:styleId="ListNumber5">
    <w:name w:val="List Number 5"/>
    <w:basedOn w:val="Normal"/>
    <w:uiPriority w:val="7"/>
    <w:rsid w:val="002F0F71"/>
    <w:pPr>
      <w:numPr>
        <w:ilvl w:val="4"/>
        <w:numId w:val="16"/>
      </w:numPr>
      <w:spacing w:after="240"/>
    </w:pPr>
  </w:style>
  <w:style w:type="character" w:customStyle="1" w:styleId="SubtitleCenteredChar">
    <w:name w:val="Subtitle Centered Char"/>
    <w:basedOn w:val="SubtitleChar"/>
    <w:link w:val="SubtitleCentered"/>
    <w:uiPriority w:val="11"/>
    <w:rsid w:val="002F0F71"/>
    <w:rPr>
      <w:rFonts w:asciiTheme="majorHAnsi" w:eastAsiaTheme="majorEastAsia" w:hAnsiTheme="majorHAnsi" w:cstheme="majorBidi"/>
      <w:iCs w:val="0"/>
      <w:sz w:val="24"/>
      <w:szCs w:val="24"/>
      <w:u w:val="single"/>
    </w:rPr>
  </w:style>
  <w:style w:type="character" w:customStyle="1" w:styleId="BlockTextChar">
    <w:name w:val="Block Text Char"/>
    <w:basedOn w:val="DefaultParagraphFont"/>
    <w:link w:val="BlockText"/>
    <w:rsid w:val="002F0F71"/>
    <w:rPr>
      <w:snapToGrid w:val="0"/>
      <w:kern w:val="28"/>
      <w:sz w:val="22"/>
    </w:rPr>
  </w:style>
  <w:style w:type="paragraph" w:customStyle="1" w:styleId="LetteredParagraphDouble">
    <w:name w:val="Lettered Paragraph Double"/>
    <w:basedOn w:val="Normal"/>
    <w:link w:val="LetteredParagraphDoubleChar"/>
    <w:unhideWhenUsed/>
    <w:rsid w:val="002F0F71"/>
    <w:pPr>
      <w:numPr>
        <w:numId w:val="11"/>
      </w:numPr>
      <w:tabs>
        <w:tab w:val="left" w:pos="1800"/>
      </w:tabs>
      <w:spacing w:line="480" w:lineRule="auto"/>
    </w:pPr>
  </w:style>
  <w:style w:type="paragraph" w:customStyle="1" w:styleId="LetteredParagraphSingle">
    <w:name w:val="Lettered Paragraph Single"/>
    <w:basedOn w:val="Normal"/>
    <w:link w:val="LetteredParagraphSingleChar"/>
    <w:unhideWhenUsed/>
    <w:rsid w:val="002F0F71"/>
    <w:pPr>
      <w:numPr>
        <w:numId w:val="12"/>
      </w:numPr>
      <w:tabs>
        <w:tab w:val="left" w:pos="1800"/>
      </w:tabs>
      <w:spacing w:after="240"/>
    </w:pPr>
  </w:style>
  <w:style w:type="character" w:customStyle="1" w:styleId="LetteredParagraphDoubleChar">
    <w:name w:val="Lettered Paragraph Double Char"/>
    <w:basedOn w:val="DefaultParagraphFont"/>
    <w:link w:val="LetteredParagraphDouble"/>
    <w:rsid w:val="002F0F71"/>
    <w:rPr>
      <w:snapToGrid w:val="0"/>
      <w:kern w:val="28"/>
      <w:sz w:val="22"/>
    </w:rPr>
  </w:style>
  <w:style w:type="paragraph" w:customStyle="1" w:styleId="NumberedParagraphDouble">
    <w:name w:val="Numbered Paragraph Double"/>
    <w:basedOn w:val="Normal"/>
    <w:link w:val="NumberedParagraphDoubleChar"/>
    <w:rsid w:val="002F0F71"/>
    <w:pPr>
      <w:numPr>
        <w:numId w:val="13"/>
      </w:numPr>
      <w:tabs>
        <w:tab w:val="left" w:pos="720"/>
      </w:tabs>
      <w:spacing w:line="480" w:lineRule="auto"/>
    </w:pPr>
  </w:style>
  <w:style w:type="character" w:customStyle="1" w:styleId="LetteredParagraphSingleChar">
    <w:name w:val="Lettered Paragraph Single Char"/>
    <w:basedOn w:val="DefaultParagraphFont"/>
    <w:link w:val="LetteredParagraphSingle"/>
    <w:rsid w:val="002F0F71"/>
    <w:rPr>
      <w:snapToGrid w:val="0"/>
      <w:kern w:val="28"/>
      <w:sz w:val="22"/>
    </w:rPr>
  </w:style>
  <w:style w:type="paragraph" w:customStyle="1" w:styleId="NumberedParagraphSingle">
    <w:name w:val="Numbered Paragraph Single"/>
    <w:basedOn w:val="Normal"/>
    <w:link w:val="NumberedParagraphSingleChar"/>
    <w:rsid w:val="002F0F71"/>
    <w:pPr>
      <w:numPr>
        <w:numId w:val="14"/>
      </w:numPr>
      <w:tabs>
        <w:tab w:val="left" w:pos="1800"/>
      </w:tabs>
      <w:spacing w:after="240"/>
    </w:pPr>
  </w:style>
  <w:style w:type="character" w:customStyle="1" w:styleId="NumberedParagraphDoubleChar">
    <w:name w:val="Numbered Paragraph Double Char"/>
    <w:basedOn w:val="DefaultParagraphFont"/>
    <w:link w:val="NumberedParagraphDouble"/>
    <w:rsid w:val="002F0F71"/>
    <w:rPr>
      <w:snapToGrid w:val="0"/>
      <w:kern w:val="28"/>
      <w:sz w:val="22"/>
    </w:rPr>
  </w:style>
  <w:style w:type="paragraph" w:customStyle="1" w:styleId="Re">
    <w:name w:val="Re"/>
    <w:basedOn w:val="Normal"/>
    <w:next w:val="Salutation"/>
    <w:uiPriority w:val="19"/>
    <w:rsid w:val="002F0F71"/>
    <w:pPr>
      <w:tabs>
        <w:tab w:val="left" w:pos="2160"/>
      </w:tabs>
      <w:spacing w:before="240" w:after="240"/>
      <w:ind w:left="2160" w:right="1440" w:hanging="720"/>
      <w:contextualSpacing/>
    </w:pPr>
  </w:style>
  <w:style w:type="character" w:customStyle="1" w:styleId="NumberedParagraphSingleChar">
    <w:name w:val="Numbered Paragraph Single Char"/>
    <w:basedOn w:val="DefaultParagraphFont"/>
    <w:link w:val="NumberedParagraphSingle"/>
    <w:rsid w:val="002F0F71"/>
    <w:rPr>
      <w:snapToGrid w:val="0"/>
      <w:kern w:val="28"/>
      <w:sz w:val="22"/>
    </w:rPr>
  </w:style>
  <w:style w:type="paragraph" w:customStyle="1" w:styleId="TableEnd">
    <w:name w:val="Table End"/>
    <w:basedOn w:val="Normal"/>
    <w:uiPriority w:val="19"/>
    <w:rsid w:val="002F0F71"/>
    <w:pPr>
      <w:spacing w:before="60" w:after="180"/>
    </w:pPr>
  </w:style>
  <w:style w:type="paragraph" w:customStyle="1" w:styleId="TableHeading">
    <w:name w:val="Table Heading"/>
    <w:basedOn w:val="Normal"/>
    <w:uiPriority w:val="19"/>
    <w:rsid w:val="002F0F71"/>
    <w:pPr>
      <w:keepNext/>
      <w:spacing w:before="240" w:after="60"/>
      <w:jc w:val="center"/>
    </w:pPr>
    <w:rPr>
      <w:b/>
    </w:rPr>
  </w:style>
  <w:style w:type="paragraph" w:customStyle="1" w:styleId="TableText">
    <w:name w:val="Table Text"/>
    <w:basedOn w:val="Normal"/>
    <w:uiPriority w:val="19"/>
    <w:rsid w:val="002F0F71"/>
    <w:pPr>
      <w:spacing w:before="60" w:after="60"/>
    </w:pPr>
  </w:style>
  <w:style w:type="paragraph" w:styleId="TOCHeading">
    <w:name w:val="TOC Heading"/>
    <w:basedOn w:val="Normal"/>
    <w:next w:val="Normal"/>
    <w:uiPriority w:val="39"/>
    <w:semiHidden/>
    <w:unhideWhenUsed/>
    <w:rsid w:val="002F0F71"/>
    <w:pPr>
      <w:spacing w:after="240"/>
      <w:contextualSpacing/>
      <w:jc w:val="center"/>
    </w:pPr>
    <w:rPr>
      <w:b/>
    </w:rPr>
  </w:style>
  <w:style w:type="character" w:customStyle="1" w:styleId="cosearchterm">
    <w:name w:val="co_searchterm"/>
    <w:basedOn w:val="DefaultParagraphFont"/>
    <w:rsid w:val="004244D9"/>
  </w:style>
  <w:style w:type="character" w:customStyle="1" w:styleId="UnresolvedMention2">
    <w:name w:val="Unresolved Mention2"/>
    <w:basedOn w:val="DefaultParagraphFont"/>
    <w:uiPriority w:val="99"/>
    <w:semiHidden/>
    <w:unhideWhenUsed/>
    <w:rsid w:val="006F3F82"/>
    <w:rPr>
      <w:color w:val="605E5C"/>
      <w:shd w:val="clear" w:color="auto" w:fill="E1DFDD"/>
    </w:rPr>
  </w:style>
  <w:style w:type="paragraph" w:styleId="NoSpacing">
    <w:name w:val="No Spacing"/>
    <w:uiPriority w:val="1"/>
    <w:qFormat/>
    <w:rsid w:val="00E45E36"/>
    <w:rPr>
      <w:rFonts w:asciiTheme="minorHAnsi" w:eastAsiaTheme="minorHAnsi" w:hAnsiTheme="minorHAnsi" w:cstheme="minorBidi"/>
      <w:sz w:val="22"/>
      <w:szCs w:val="22"/>
    </w:rPr>
  </w:style>
  <w:style w:type="character" w:customStyle="1" w:styleId="cf01">
    <w:name w:val="cf01"/>
    <w:basedOn w:val="DefaultParagraphFont"/>
    <w:rsid w:val="0058743B"/>
    <w:rPr>
      <w:rFonts w:ascii="Segoe UI" w:hAnsi="Segoe UI" w:cs="Segoe UI" w:hint="default"/>
      <w:sz w:val="18"/>
      <w:szCs w:val="18"/>
    </w:rPr>
  </w:style>
  <w:style w:type="character" w:customStyle="1" w:styleId="xcontentpasted2">
    <w:name w:val="x_contentpasted2"/>
    <w:basedOn w:val="DefaultParagraphFont"/>
    <w:rsid w:val="00AE60DF"/>
  </w:style>
  <w:style w:type="paragraph" w:customStyle="1" w:styleId="Default">
    <w:name w:val="Default"/>
    <w:rsid w:val="004963FF"/>
    <w:pPr>
      <w:autoSpaceDE w:val="0"/>
      <w:autoSpaceDN w:val="0"/>
      <w:adjustRightInd w:val="0"/>
    </w:pPr>
    <w:rPr>
      <w:color w:val="000000"/>
      <w:sz w:val="24"/>
      <w:szCs w:val="24"/>
    </w:rPr>
  </w:style>
  <w:style w:type="paragraph" w:customStyle="1" w:styleId="SingleSpace">
    <w:name w:val="Single Space"/>
    <w:basedOn w:val="Normal"/>
    <w:link w:val="SingleSpaceChar"/>
    <w:rsid w:val="005E5D40"/>
  </w:style>
  <w:style w:type="character" w:customStyle="1" w:styleId="SingleSpaceChar">
    <w:name w:val="Single Space Char"/>
    <w:basedOn w:val="DefaultParagraphFont"/>
    <w:link w:val="SingleSpace"/>
    <w:rsid w:val="005E5D40"/>
    <w:rPr>
      <w:sz w:val="24"/>
      <w:szCs w:val="24"/>
    </w:rPr>
  </w:style>
  <w:style w:type="paragraph" w:styleId="Caption">
    <w:name w:val="caption"/>
    <w:basedOn w:val="Normal"/>
    <w:next w:val="Normal"/>
    <w:qFormat/>
    <w:rsid w:val="005E5D40"/>
    <w:pPr>
      <w:spacing w:before="120" w:after="120"/>
    </w:pPr>
    <w:rPr>
      <w:b/>
      <w:bCs/>
      <w:sz w:val="20"/>
    </w:rPr>
  </w:style>
  <w:style w:type="character" w:styleId="Strong">
    <w:name w:val="Strong"/>
    <w:basedOn w:val="DefaultParagraphFont"/>
    <w:qFormat/>
    <w:rsid w:val="005E5D40"/>
    <w:rPr>
      <w:b/>
      <w:bCs/>
    </w:rPr>
  </w:style>
  <w:style w:type="paragraph" w:customStyle="1" w:styleId="DoubleIndent">
    <w:name w:val="Double Indent"/>
    <w:basedOn w:val="SingleSpace"/>
    <w:link w:val="DoubleIndentChar"/>
    <w:qFormat/>
    <w:rsid w:val="005E5D40"/>
    <w:pPr>
      <w:spacing w:after="240"/>
      <w:ind w:left="1440" w:right="1440"/>
    </w:pPr>
  </w:style>
  <w:style w:type="character" w:customStyle="1" w:styleId="DoubleIndentChar">
    <w:name w:val="Double Indent Char"/>
    <w:basedOn w:val="SingleSpaceChar"/>
    <w:link w:val="DoubleIndent"/>
    <w:rsid w:val="005E5D40"/>
    <w:rPr>
      <w:sz w:val="24"/>
      <w:szCs w:val="24"/>
    </w:rPr>
  </w:style>
  <w:style w:type="paragraph" w:customStyle="1" w:styleId="DoubleSpace">
    <w:name w:val="Double Space"/>
    <w:basedOn w:val="SingleSpace"/>
    <w:link w:val="DoubleSpaceChar"/>
    <w:qFormat/>
    <w:rsid w:val="005E5D40"/>
    <w:pPr>
      <w:spacing w:after="240" w:line="480" w:lineRule="auto"/>
      <w:contextualSpacing/>
    </w:pPr>
  </w:style>
  <w:style w:type="character" w:customStyle="1" w:styleId="DoubleSpaceChar">
    <w:name w:val="Double Space Char"/>
    <w:basedOn w:val="SingleSpaceChar"/>
    <w:link w:val="DoubleSpace"/>
    <w:rsid w:val="005E5D40"/>
    <w:rPr>
      <w:sz w:val="24"/>
      <w:szCs w:val="24"/>
    </w:rPr>
  </w:style>
  <w:style w:type="paragraph" w:styleId="BodyText3">
    <w:name w:val="Body Text 3"/>
    <w:basedOn w:val="Normal"/>
    <w:link w:val="BodyText3Char"/>
    <w:uiPriority w:val="99"/>
    <w:semiHidden/>
    <w:unhideWhenUsed/>
    <w:rsid w:val="005E5D40"/>
    <w:rPr>
      <w:sz w:val="16"/>
      <w:szCs w:val="16"/>
    </w:rPr>
  </w:style>
  <w:style w:type="character" w:customStyle="1" w:styleId="BodyText3Char">
    <w:name w:val="Body Text 3 Char"/>
    <w:basedOn w:val="DefaultParagraphFont"/>
    <w:link w:val="BodyText3"/>
    <w:uiPriority w:val="99"/>
    <w:semiHidden/>
    <w:rsid w:val="005E5D40"/>
    <w:rPr>
      <w:sz w:val="16"/>
      <w:szCs w:val="16"/>
    </w:rPr>
  </w:style>
  <w:style w:type="paragraph" w:styleId="BodyTextIndent3">
    <w:name w:val="Body Text Indent 3"/>
    <w:basedOn w:val="Normal"/>
    <w:link w:val="BodyTextIndent3Char"/>
    <w:uiPriority w:val="99"/>
    <w:semiHidden/>
    <w:unhideWhenUsed/>
    <w:rsid w:val="005E5D40"/>
    <w:pPr>
      <w:ind w:left="720"/>
    </w:pPr>
    <w:rPr>
      <w:sz w:val="16"/>
      <w:szCs w:val="16"/>
    </w:rPr>
  </w:style>
  <w:style w:type="character" w:customStyle="1" w:styleId="BodyTextIndent3Char">
    <w:name w:val="Body Text Indent 3 Char"/>
    <w:basedOn w:val="DefaultParagraphFont"/>
    <w:link w:val="BodyTextIndent3"/>
    <w:uiPriority w:val="99"/>
    <w:semiHidden/>
    <w:rsid w:val="005E5D4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EB-SED-Response@fcc.gov" TargetMode="External" /><Relationship Id="rId6" Type="http://schemas.openxmlformats.org/officeDocument/2006/relationships/hyperlink" Target="https://apps.fcc.gov/cores/userLogin.do" TargetMode="External" /><Relationship Id="rId7" Type="http://schemas.openxmlformats.org/officeDocument/2006/relationships/hyperlink" Target="mailto:RROGWireFaxes@fcc.gov" TargetMode="External" /><Relationship Id="rId8" Type="http://schemas.openxmlformats.org/officeDocument/2006/relationships/hyperlink" Target="https://www.fcc.gov/licensing-databases/fees/wire-transfer"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licensing-databases/fees/fcc-remittance-advice-form-159" TargetMode="External" /><Relationship Id="rId3" Type="http://schemas.openxmlformats.org/officeDocument/2006/relationships/hyperlink" Target="https://apps.fcc.gov/cores/userLogin.do" TargetMode="External" /><Relationship Id="rId4" Type="http://schemas.openxmlformats.org/officeDocument/2006/relationships/hyperlink" Target="http://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fccnet\fccroot\App\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