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B178D" w14:paraId="1A4C135A" w14:textId="77777777">
      <w:pPr>
        <w:jc w:val="right"/>
        <w:rPr>
          <w:sz w:val="24"/>
        </w:rPr>
      </w:pPr>
    </w:p>
    <w:p w:rsidR="00E81618" w:rsidP="00E81618" w14:paraId="365D4ED2" w14:textId="0E52C927">
      <w:pPr>
        <w:jc w:val="right"/>
        <w:rPr>
          <w:b/>
          <w:sz w:val="24"/>
        </w:rPr>
      </w:pPr>
      <w:r>
        <w:rPr>
          <w:b/>
          <w:sz w:val="24"/>
        </w:rPr>
        <w:t>DA 23-95</w:t>
      </w:r>
    </w:p>
    <w:p w:rsidR="00EB178D" w14:paraId="561F2622" w14:textId="55B5B13D">
      <w:pPr>
        <w:spacing w:before="60"/>
        <w:jc w:val="right"/>
        <w:rPr>
          <w:b/>
          <w:sz w:val="24"/>
        </w:rPr>
      </w:pPr>
      <w:r>
        <w:rPr>
          <w:b/>
          <w:sz w:val="24"/>
        </w:rPr>
        <w:t xml:space="preserve">Released:  </w:t>
      </w:r>
      <w:r w:rsidR="00B92218">
        <w:rPr>
          <w:b/>
          <w:sz w:val="24"/>
        </w:rPr>
        <w:t>February 1, 2023</w:t>
      </w:r>
    </w:p>
    <w:p w:rsidR="00EB178D" w14:paraId="0406D8C5" w14:textId="77777777">
      <w:pPr>
        <w:jc w:val="right"/>
        <w:rPr>
          <w:sz w:val="24"/>
        </w:rPr>
      </w:pPr>
    </w:p>
    <w:p w:rsidR="00EB178D" w:rsidRPr="005548EE" w14:paraId="15B6BF0F" w14:textId="72D6B509">
      <w:pPr>
        <w:spacing w:after="240"/>
        <w:jc w:val="center"/>
        <w:rPr>
          <w:rFonts w:ascii="Times New Roman Bold" w:hAnsi="Times New Roman Bold"/>
          <w:b/>
          <w:caps/>
          <w:sz w:val="24"/>
        </w:rPr>
      </w:pPr>
      <w:r w:rsidRPr="005548EE">
        <w:rPr>
          <w:b/>
        </w:rPr>
        <w:t xml:space="preserve">PUBLIC SAFETY AND HOMELAND SECURITY BUREAU SEEKS COMMENT ON REQUESTS FOR WAIVER FILED BY THE </w:t>
      </w:r>
      <w:r w:rsidR="00D2530C">
        <w:rPr>
          <w:b/>
        </w:rPr>
        <w:t xml:space="preserve">TOWN OF BEDFORD POLICE DEPARTMENT, MASSACHUSETTS </w:t>
      </w:r>
      <w:r w:rsidR="00F0500D">
        <w:rPr>
          <w:b/>
        </w:rPr>
        <w:t xml:space="preserve">TO </w:t>
      </w:r>
      <w:r w:rsidR="00F558AD">
        <w:rPr>
          <w:b/>
        </w:rPr>
        <w:t>OPERATE</w:t>
      </w:r>
      <w:r w:rsidR="00F0500D">
        <w:rPr>
          <w:b/>
        </w:rPr>
        <w:t xml:space="preserve"> </w:t>
      </w:r>
      <w:r w:rsidR="008914A6">
        <w:rPr>
          <w:b/>
        </w:rPr>
        <w:t xml:space="preserve">A </w:t>
      </w:r>
      <w:r w:rsidR="00F0500D">
        <w:rPr>
          <w:b/>
        </w:rPr>
        <w:t xml:space="preserve">PUBLIC SAFETY </w:t>
      </w:r>
      <w:r w:rsidR="0060212E">
        <w:rPr>
          <w:b/>
        </w:rPr>
        <w:t>RADIO</w:t>
      </w:r>
      <w:r w:rsidR="00F0500D">
        <w:rPr>
          <w:b/>
        </w:rPr>
        <w:t xml:space="preserve"> SYSTEM ON PART 22 SPECTRUM </w:t>
      </w:r>
    </w:p>
    <w:p w:rsidR="00EB178D" w14:paraId="1E9F0711" w14:textId="072208A0">
      <w:pPr>
        <w:jc w:val="center"/>
        <w:rPr>
          <w:b/>
          <w:sz w:val="24"/>
        </w:rPr>
      </w:pPr>
      <w:r>
        <w:rPr>
          <w:b/>
          <w:sz w:val="24"/>
        </w:rPr>
        <w:t>File N</w:t>
      </w:r>
      <w:r w:rsidR="00D2530C">
        <w:rPr>
          <w:b/>
          <w:sz w:val="24"/>
        </w:rPr>
        <w:t>o</w:t>
      </w:r>
      <w:r w:rsidRPr="000E0E3B">
        <w:rPr>
          <w:b/>
          <w:sz w:val="24"/>
        </w:rPr>
        <w:t xml:space="preserve">. </w:t>
      </w:r>
      <w:r w:rsidRPr="00D2530C" w:rsidR="00D2530C">
        <w:rPr>
          <w:b/>
          <w:sz w:val="24"/>
        </w:rPr>
        <w:t>0009935320</w:t>
      </w:r>
    </w:p>
    <w:p w:rsidR="00EB178D" w14:paraId="55DEDEBB" w14:textId="4653DFCA">
      <w:bookmarkStart w:id="0" w:name="TOChere"/>
    </w:p>
    <w:p w:rsidR="008C72D6" w:rsidRPr="008C72D6" w14:paraId="1ABD1171" w14:textId="73A88BC2">
      <w:pPr>
        <w:rPr>
          <w:b/>
          <w:bCs/>
        </w:rPr>
      </w:pPr>
      <w:r w:rsidRPr="008C72D6">
        <w:rPr>
          <w:b/>
          <w:bCs/>
        </w:rPr>
        <w:t xml:space="preserve">Comments Due: </w:t>
      </w:r>
      <w:r w:rsidR="00765E41">
        <w:rPr>
          <w:b/>
          <w:bCs/>
        </w:rPr>
        <w:t>March 3, 2023</w:t>
      </w:r>
    </w:p>
    <w:p w:rsidR="008C72D6" w:rsidRPr="008C72D6" w14:paraId="780593CA" w14:textId="6EF66E3A">
      <w:pPr>
        <w:rPr>
          <w:b/>
          <w:bCs/>
        </w:rPr>
      </w:pPr>
      <w:r w:rsidRPr="008C72D6">
        <w:rPr>
          <w:b/>
          <w:bCs/>
        </w:rPr>
        <w:t xml:space="preserve">Reply Comments Due: </w:t>
      </w:r>
      <w:r w:rsidR="00765E41">
        <w:rPr>
          <w:b/>
          <w:bCs/>
        </w:rPr>
        <w:t>March 20, 2023</w:t>
      </w:r>
    </w:p>
    <w:p w:rsidR="008C72D6" w14:paraId="1E82D91F" w14:textId="77777777"/>
    <w:p w:rsidR="00EB178D" w:rsidP="00040433" w14:paraId="621397AE" w14:textId="1E730B8A">
      <w:pPr>
        <w:ind w:firstLine="720"/>
      </w:pPr>
      <w:r>
        <w:rPr>
          <w:color w:val="000000"/>
          <w:szCs w:val="22"/>
        </w:rPr>
        <w:t xml:space="preserve">The Public Safety and Homeland Security Bureau seeks comment on the above-captioned application and waiver requests filed by the </w:t>
      </w:r>
      <w:r w:rsidR="00D2530C">
        <w:rPr>
          <w:color w:val="000000"/>
          <w:szCs w:val="22"/>
        </w:rPr>
        <w:t>Town of Bedford Police Department</w:t>
      </w:r>
      <w:r>
        <w:rPr>
          <w:color w:val="000000"/>
          <w:szCs w:val="22"/>
        </w:rPr>
        <w:t xml:space="preserve">, </w:t>
      </w:r>
      <w:r w:rsidR="00D2530C">
        <w:rPr>
          <w:color w:val="000000"/>
          <w:szCs w:val="22"/>
        </w:rPr>
        <w:t xml:space="preserve">Massachusetts </w:t>
      </w:r>
      <w:r>
        <w:rPr>
          <w:color w:val="000000"/>
          <w:szCs w:val="22"/>
        </w:rPr>
        <w:t>(</w:t>
      </w:r>
      <w:r w:rsidR="00D2530C">
        <w:rPr>
          <w:color w:val="000000"/>
          <w:szCs w:val="22"/>
        </w:rPr>
        <w:t>Bedford</w:t>
      </w:r>
      <w:r>
        <w:rPr>
          <w:color w:val="000000"/>
          <w:szCs w:val="22"/>
        </w:rPr>
        <w:t>)</w:t>
      </w:r>
      <w:r w:rsidR="002D5DBA">
        <w:rPr>
          <w:color w:val="000000"/>
          <w:szCs w:val="22"/>
        </w:rPr>
        <w:t xml:space="preserve"> to </w:t>
      </w:r>
      <w:r w:rsidR="00F558AD">
        <w:rPr>
          <w:color w:val="000000"/>
          <w:szCs w:val="22"/>
        </w:rPr>
        <w:t xml:space="preserve">operate a public safety paging system on part 22 paging control channels </w:t>
      </w:r>
      <w:r w:rsidR="00F558AD">
        <w:t>in</w:t>
      </w:r>
      <w:r w:rsidR="002D5DBA">
        <w:t xml:space="preserve"> </w:t>
      </w:r>
      <w:r w:rsidRPr="00EF3325" w:rsidR="002D5DBA">
        <w:t>the 470-512 MHz band (T-Band)</w:t>
      </w:r>
      <w:r w:rsidR="002D5DBA">
        <w:t>.</w:t>
      </w:r>
      <w:r>
        <w:rPr>
          <w:rStyle w:val="FootnoteReference"/>
        </w:rPr>
        <w:footnoteReference w:id="3"/>
      </w:r>
      <w:r>
        <w:rPr>
          <w:color w:val="000000"/>
          <w:szCs w:val="22"/>
        </w:rPr>
        <w:t xml:space="preserve">  </w:t>
      </w:r>
      <w:r w:rsidR="00D2530C">
        <w:rPr>
          <w:color w:val="000000"/>
          <w:szCs w:val="22"/>
        </w:rPr>
        <w:t>Bedford</w:t>
      </w:r>
      <w:r w:rsidR="00AC7CA9">
        <w:rPr>
          <w:color w:val="000000"/>
          <w:szCs w:val="22"/>
        </w:rPr>
        <w:t xml:space="preserve"> </w:t>
      </w:r>
      <w:r w:rsidR="004662B5">
        <w:rPr>
          <w:color w:val="000000"/>
          <w:szCs w:val="22"/>
        </w:rPr>
        <w:t>states</w:t>
      </w:r>
      <w:r w:rsidR="00AC7CA9">
        <w:rPr>
          <w:color w:val="000000"/>
          <w:szCs w:val="22"/>
        </w:rPr>
        <w:t xml:space="preserve"> that use of the subject channels is necessary due to the lack of available public safety channels.  </w:t>
      </w:r>
      <w:r w:rsidR="004662B5">
        <w:rPr>
          <w:color w:val="000000"/>
          <w:szCs w:val="22"/>
        </w:rPr>
        <w:t>Bedford</w:t>
      </w:r>
      <w:r>
        <w:rPr>
          <w:color w:val="000000"/>
          <w:szCs w:val="22"/>
        </w:rPr>
        <w:t xml:space="preserve"> seeks waiver relief pursuant to section 1.925 of the Commission’s rules,</w:t>
      </w:r>
      <w:r>
        <w:rPr>
          <w:rStyle w:val="FootnoteReference"/>
          <w:color w:val="000000"/>
          <w:szCs w:val="22"/>
        </w:rPr>
        <w:footnoteReference w:id="4"/>
      </w:r>
      <w:r>
        <w:rPr>
          <w:color w:val="000000"/>
          <w:szCs w:val="22"/>
        </w:rPr>
        <w:t xml:space="preserve"> </w:t>
      </w:r>
      <w:r w:rsidRPr="00EF3325" w:rsidR="002D5DBA">
        <w:t>of</w:t>
      </w:r>
      <w:r w:rsidR="004555D0">
        <w:t xml:space="preserve"> </w:t>
      </w:r>
      <w:r w:rsidR="00DC1DF5">
        <w:t xml:space="preserve">(1) </w:t>
      </w:r>
      <w:r w:rsidR="00EE5DBB">
        <w:t>section</w:t>
      </w:r>
      <w:r w:rsidR="00111414">
        <w:t>s 22.621 and</w:t>
      </w:r>
      <w:r w:rsidR="00EE5DBB">
        <w:t xml:space="preserve"> </w:t>
      </w:r>
      <w:r w:rsidR="00952FB6">
        <w:t>90.311</w:t>
      </w:r>
      <w:r w:rsidR="00DC1DF5">
        <w:t>;</w:t>
      </w:r>
      <w:r>
        <w:rPr>
          <w:rStyle w:val="FootnoteReference"/>
        </w:rPr>
        <w:footnoteReference w:id="5"/>
      </w:r>
      <w:r w:rsidR="00DC1DF5">
        <w:t xml:space="preserve"> and (2) section 90.307(d) of the Commission’s rules.</w:t>
      </w:r>
      <w:r>
        <w:rPr>
          <w:rStyle w:val="FootnoteReference"/>
        </w:rPr>
        <w:footnoteReference w:id="6"/>
      </w:r>
      <w:r w:rsidR="00DC1DF5">
        <w:t xml:space="preserve">  </w:t>
      </w:r>
    </w:p>
    <w:p w:rsidR="00EB178D" w:rsidP="00040433" w14:paraId="24AECFB2" w14:textId="77777777"/>
    <w:bookmarkEnd w:id="0"/>
    <w:p w:rsidR="00E0515E" w:rsidP="00040433" w14:paraId="79E0A031" w14:textId="5ACD8C07">
      <w:pPr>
        <w:pStyle w:val="ParaNum"/>
        <w:widowControl/>
        <w:numPr>
          <w:ilvl w:val="0"/>
          <w:numId w:val="0"/>
        </w:numPr>
        <w:spacing w:after="0"/>
        <w:ind w:firstLine="720"/>
      </w:pPr>
      <w:r>
        <w:t>Bedford</w:t>
      </w:r>
      <w:r w:rsidR="00C656AD">
        <w:t xml:space="preserve"> </w:t>
      </w:r>
      <w:r w:rsidR="00124847">
        <w:t xml:space="preserve">currently </w:t>
      </w:r>
      <w:r w:rsidR="00C656AD">
        <w:t xml:space="preserve">operates </w:t>
      </w:r>
      <w:r w:rsidR="008346F8">
        <w:t xml:space="preserve">a </w:t>
      </w:r>
      <w:r w:rsidR="00C656AD">
        <w:t xml:space="preserve">T-Band </w:t>
      </w:r>
      <w:r w:rsidR="008346F8">
        <w:t>public safety radio system under call sign WIJ355</w:t>
      </w:r>
      <w:r w:rsidR="00E72DB0">
        <w:t xml:space="preserve"> on frequencies in the TV Channel 16 band (482-488 MHz)</w:t>
      </w:r>
      <w:r w:rsidR="008346F8">
        <w:t>.</w:t>
      </w:r>
      <w:r w:rsidR="00C656AD">
        <w:t xml:space="preserve">  </w:t>
      </w:r>
      <w:r w:rsidR="00D2530C">
        <w:t>Bedford</w:t>
      </w:r>
      <w:r w:rsidR="00872EBE">
        <w:t xml:space="preserve"> seeks to </w:t>
      </w:r>
      <w:r w:rsidR="00E72DB0">
        <w:t>add</w:t>
      </w:r>
      <w:r w:rsidR="00872EBE">
        <w:t xml:space="preserve"> </w:t>
      </w:r>
      <w:r w:rsidR="004C5053">
        <w:t xml:space="preserve">non-public safety </w:t>
      </w:r>
      <w:r w:rsidR="00872EBE">
        <w:t xml:space="preserve">frequencies </w:t>
      </w:r>
      <w:r w:rsidR="00EE5DBB">
        <w:t>482.1125</w:t>
      </w:r>
      <w:r w:rsidR="00872EBE">
        <w:t xml:space="preserve"> and </w:t>
      </w:r>
      <w:r w:rsidR="00EE5DBB">
        <w:t>485.11</w:t>
      </w:r>
      <w:r w:rsidR="00872EBE">
        <w:t xml:space="preserve">25 MHz </w:t>
      </w:r>
      <w:r w:rsidR="00E72DB0">
        <w:t xml:space="preserve">to the system </w:t>
      </w:r>
      <w:r w:rsidR="00872EBE">
        <w:t xml:space="preserve">for public safety </w:t>
      </w:r>
      <w:r w:rsidR="008346F8">
        <w:t xml:space="preserve">radio </w:t>
      </w:r>
      <w:r w:rsidR="00872EBE">
        <w:t>operations.</w:t>
      </w:r>
      <w:r>
        <w:rPr>
          <w:rStyle w:val="FootnoteReference"/>
        </w:rPr>
        <w:footnoteReference w:id="7"/>
      </w:r>
      <w:r w:rsidR="00872EBE">
        <w:t xml:space="preserve">  </w:t>
      </w:r>
      <w:r>
        <w:t>Bedford</w:t>
      </w:r>
      <w:r w:rsidR="002E5BAD">
        <w:t xml:space="preserve"> </w:t>
      </w:r>
      <w:r w:rsidR="00872EBE">
        <w:t>states that “</w:t>
      </w:r>
      <w:r w:rsidR="008346F8">
        <w:t>due to extreme demand for radio frequencies in the Boston area, all frequencies have been exhausted …</w:t>
      </w:r>
      <w:r w:rsidR="00872EBE">
        <w:t>.”</w:t>
      </w:r>
      <w:r>
        <w:rPr>
          <w:rStyle w:val="FootnoteReference"/>
        </w:rPr>
        <w:footnoteReference w:id="8"/>
      </w:r>
      <w:r w:rsidR="00872EBE">
        <w:t xml:space="preserve">  </w:t>
      </w:r>
      <w:r w:rsidR="00D2530C">
        <w:t>Bedford</w:t>
      </w:r>
      <w:r w:rsidR="00872EBE">
        <w:t xml:space="preserve"> </w:t>
      </w:r>
      <w:r w:rsidR="004662B5">
        <w:t>indicates</w:t>
      </w:r>
      <w:r w:rsidR="002E5BAD">
        <w:t xml:space="preserve"> that</w:t>
      </w:r>
      <w:r w:rsidR="008346F8">
        <w:t xml:space="preserve"> it “has no other choice but to look to commercial radio bands for additional channels</w:t>
      </w:r>
      <w:r w:rsidR="002E5BAD">
        <w:t>.”</w:t>
      </w:r>
      <w:r>
        <w:rPr>
          <w:rStyle w:val="FootnoteReference"/>
        </w:rPr>
        <w:footnoteReference w:id="9"/>
      </w:r>
      <w:r w:rsidR="002E5BAD">
        <w:t xml:space="preserve">  </w:t>
      </w:r>
      <w:r w:rsidR="00D2530C">
        <w:t>Bedford</w:t>
      </w:r>
      <w:r>
        <w:t xml:space="preserve">’s frequency coordinator submitted a letter </w:t>
      </w:r>
      <w:r w:rsidR="008D64E9">
        <w:t>stating</w:t>
      </w:r>
      <w:r>
        <w:t xml:space="preserve"> that</w:t>
      </w:r>
      <w:r w:rsidR="008D64E9">
        <w:t xml:space="preserve"> it conducted a search of the </w:t>
      </w:r>
      <w:r w:rsidRPr="008D64E9" w:rsidR="008D64E9">
        <w:t>453-470 MHz and 470-512 MHz</w:t>
      </w:r>
      <w:r w:rsidR="008D64E9">
        <w:t xml:space="preserve"> bands and certif</w:t>
      </w:r>
      <w:r w:rsidR="00E87FE3">
        <w:t>ied</w:t>
      </w:r>
      <w:r w:rsidR="008D64E9">
        <w:t xml:space="preserve"> that “there are no public safety channels to be assigned that meet public safety coordination protocols or frequency limitations and will work at all sites for this system.”</w:t>
      </w:r>
      <w:r>
        <w:rPr>
          <w:rStyle w:val="FootnoteReference"/>
        </w:rPr>
        <w:footnoteReference w:id="10"/>
      </w:r>
      <w:r w:rsidR="008D64E9">
        <w:t xml:space="preserve"> </w:t>
      </w:r>
      <w:r w:rsidR="004C5053">
        <w:t xml:space="preserve"> </w:t>
      </w:r>
    </w:p>
    <w:p w:rsidR="00040433" w:rsidP="00040433" w14:paraId="03CE696B" w14:textId="77777777">
      <w:pPr>
        <w:pStyle w:val="ParaNum"/>
        <w:widowControl/>
        <w:numPr>
          <w:ilvl w:val="0"/>
          <w:numId w:val="0"/>
        </w:numPr>
        <w:spacing w:after="0"/>
        <w:ind w:firstLine="720"/>
      </w:pPr>
    </w:p>
    <w:p w:rsidR="00A80993" w:rsidP="00040433" w14:paraId="3F9BD8DB" w14:textId="00875755">
      <w:pPr>
        <w:ind w:firstLine="720"/>
      </w:pPr>
      <w:r>
        <w:t xml:space="preserve">Bedford seeks </w:t>
      </w:r>
      <w:r w:rsidR="0092548E">
        <w:t xml:space="preserve">a </w:t>
      </w:r>
      <w:r>
        <w:t>waiver of</w:t>
      </w:r>
      <w:r w:rsidR="00526474">
        <w:t xml:space="preserve"> s</w:t>
      </w:r>
      <w:r w:rsidR="00C656AD">
        <w:rPr>
          <w:color w:val="000000"/>
          <w:szCs w:val="22"/>
        </w:rPr>
        <w:t xml:space="preserve">ection </w:t>
      </w:r>
      <w:r w:rsidR="000A3182">
        <w:t>22.621</w:t>
      </w:r>
      <w:r w:rsidR="003E5471">
        <w:t xml:space="preserve"> </w:t>
      </w:r>
      <w:r>
        <w:t xml:space="preserve">to provide public safety </w:t>
      </w:r>
      <w:r w:rsidR="008D5420">
        <w:t>PLMR</w:t>
      </w:r>
      <w:r>
        <w:t xml:space="preserve"> service on</w:t>
      </w:r>
      <w:r w:rsidR="007307C3">
        <w:rPr>
          <w:color w:val="000000"/>
          <w:szCs w:val="22"/>
        </w:rPr>
        <w:t xml:space="preserve"> </w:t>
      </w:r>
      <w:r w:rsidR="00274BF1">
        <w:rPr>
          <w:color w:val="000000"/>
          <w:szCs w:val="22"/>
        </w:rPr>
        <w:t xml:space="preserve">frequencies </w:t>
      </w:r>
      <w:r w:rsidR="007307C3">
        <w:t>482.1125 and 485.1125 MHz</w:t>
      </w:r>
      <w:r w:rsidR="003E5471">
        <w:rPr>
          <w:color w:val="000000"/>
          <w:szCs w:val="22"/>
        </w:rPr>
        <w:t xml:space="preserve">, </w:t>
      </w:r>
      <w:r>
        <w:rPr>
          <w:color w:val="000000"/>
          <w:szCs w:val="22"/>
        </w:rPr>
        <w:t>which</w:t>
      </w:r>
      <w:r w:rsidR="003E5471">
        <w:rPr>
          <w:color w:val="000000"/>
          <w:szCs w:val="22"/>
        </w:rPr>
        <w:t xml:space="preserve"> are </w:t>
      </w:r>
      <w:r w:rsidR="00526474">
        <w:rPr>
          <w:color w:val="000000"/>
          <w:szCs w:val="22"/>
        </w:rPr>
        <w:t>“</w:t>
      </w:r>
      <w:r w:rsidRPr="00526474" w:rsidR="00526474">
        <w:rPr>
          <w:color w:val="000000"/>
          <w:szCs w:val="22"/>
        </w:rPr>
        <w:t>allocated for assignment to transmitters utilized within point-to-multipoint systems that support transmitters that provide public mobile service</w:t>
      </w:r>
      <w:r w:rsidR="003E5471">
        <w:t>.</w:t>
      </w:r>
      <w:r w:rsidR="00526474">
        <w:t>”</w:t>
      </w:r>
      <w:r>
        <w:rPr>
          <w:rStyle w:val="FootnoteReference"/>
        </w:rPr>
        <w:footnoteReference w:id="11"/>
      </w:r>
      <w:r w:rsidR="00B95DE7">
        <w:t xml:space="preserve">  </w:t>
      </w:r>
      <w:r w:rsidR="000278F5">
        <w:t>Bedford also</w:t>
      </w:r>
      <w:r>
        <w:t xml:space="preserve"> seeks waiver of s</w:t>
      </w:r>
      <w:r w:rsidR="004B5212">
        <w:rPr>
          <w:color w:val="000000"/>
          <w:szCs w:val="22"/>
        </w:rPr>
        <w:t>ection 90.311</w:t>
      </w:r>
      <w:r>
        <w:rPr>
          <w:color w:val="000000"/>
          <w:szCs w:val="22"/>
        </w:rPr>
        <w:t xml:space="preserve">, which excludes the frequencies sought by </w:t>
      </w:r>
      <w:r w:rsidR="000278F5">
        <w:rPr>
          <w:color w:val="000000"/>
          <w:szCs w:val="22"/>
        </w:rPr>
        <w:t>Bedford</w:t>
      </w:r>
      <w:r>
        <w:rPr>
          <w:color w:val="000000"/>
          <w:szCs w:val="22"/>
        </w:rPr>
        <w:t xml:space="preserve"> from </w:t>
      </w:r>
      <w:r w:rsidR="003B41BB">
        <w:rPr>
          <w:color w:val="000000"/>
          <w:szCs w:val="22"/>
        </w:rPr>
        <w:t xml:space="preserve">T-Band </w:t>
      </w:r>
      <w:r w:rsidR="004B5212">
        <w:rPr>
          <w:color w:val="000000"/>
          <w:szCs w:val="22"/>
        </w:rPr>
        <w:t xml:space="preserve">frequency ranges available for </w:t>
      </w:r>
      <w:r w:rsidR="007307C3">
        <w:rPr>
          <w:color w:val="000000"/>
          <w:szCs w:val="22"/>
        </w:rPr>
        <w:t xml:space="preserve">land mobile radio </w:t>
      </w:r>
      <w:r w:rsidR="004B5212">
        <w:rPr>
          <w:color w:val="000000"/>
          <w:szCs w:val="22"/>
        </w:rPr>
        <w:t>assignment</w:t>
      </w:r>
      <w:r w:rsidR="00A7210E">
        <w:rPr>
          <w:color w:val="000000"/>
          <w:szCs w:val="22"/>
        </w:rPr>
        <w:t>.</w:t>
      </w:r>
      <w:r>
        <w:rPr>
          <w:rStyle w:val="FootnoteReference"/>
          <w:szCs w:val="22"/>
        </w:rPr>
        <w:footnoteReference w:id="12"/>
      </w:r>
      <w:r w:rsidR="0092548E">
        <w:rPr>
          <w:color w:val="000000"/>
          <w:szCs w:val="22"/>
        </w:rPr>
        <w:t xml:space="preserve">  </w:t>
      </w:r>
      <w:r w:rsidR="004C132B">
        <w:rPr>
          <w:color w:val="000000"/>
          <w:szCs w:val="22"/>
        </w:rPr>
        <w:t xml:space="preserve">Finally, </w:t>
      </w:r>
      <w:r w:rsidR="00A271DC">
        <w:t>Bedford seeks a waiver of section 90.307(d) to modify a station located 119.8 kilometers (74.4 miles) from broadcast television (TV) station WPXQ-TV, TV Channel 17, Newport, Rhode Island.</w:t>
      </w:r>
      <w:r>
        <w:rPr>
          <w:rStyle w:val="FootnoteReference"/>
        </w:rPr>
        <w:footnoteReference w:id="13"/>
      </w:r>
      <w:r w:rsidR="004C132B">
        <w:t xml:space="preserve">  </w:t>
      </w:r>
      <w:r>
        <w:rPr>
          <w:color w:val="000000"/>
          <w:szCs w:val="22"/>
        </w:rPr>
        <w:t>Bedford</w:t>
      </w:r>
      <w:r w:rsidR="00F977BE">
        <w:t xml:space="preserve"> provided</w:t>
      </w:r>
      <w:r>
        <w:t xml:space="preserve"> an engineering analysis purporting to demonstrate that </w:t>
      </w:r>
      <w:r>
        <w:rPr>
          <w:color w:val="000000"/>
          <w:szCs w:val="22"/>
        </w:rPr>
        <w:t>its 64 dBu contour does not overlap Station WPXQ-TV’s 64 dBu Grade B contour.</w:t>
      </w:r>
      <w:r>
        <w:rPr>
          <w:rStyle w:val="FootnoteReference"/>
          <w:szCs w:val="22"/>
        </w:rPr>
        <w:footnoteReference w:id="14"/>
      </w:r>
    </w:p>
    <w:p w:rsidR="00040433" w:rsidP="003171E9" w14:paraId="69095145" w14:textId="77777777">
      <w:pPr>
        <w:widowControl/>
        <w:ind w:firstLine="720"/>
        <w:rPr>
          <w:szCs w:val="22"/>
        </w:rPr>
      </w:pPr>
    </w:p>
    <w:p w:rsidR="003171E9" w:rsidP="003171E9" w14:paraId="3F4ADAD8" w14:textId="0FCDE650">
      <w:pPr>
        <w:widowControl/>
        <w:ind w:firstLine="720"/>
        <w:rPr>
          <w:szCs w:val="22"/>
        </w:rPr>
      </w:pPr>
      <w:r>
        <w:rPr>
          <w:szCs w:val="22"/>
        </w:rPr>
        <w:t xml:space="preserve">Pursuant to Sections 1.415 and 1.419 of the Commission’s rules, 47 CFR §§ 1.415, 1.419, interested parties may file comments and reply comments on or before the dates indicated on the first page of this </w:t>
      </w:r>
      <w:r>
        <w:rPr>
          <w:i/>
          <w:szCs w:val="22"/>
        </w:rPr>
        <w:t>Public Notice</w:t>
      </w:r>
      <w:r>
        <w:rPr>
          <w:szCs w:val="22"/>
        </w:rPr>
        <w:t xml:space="preserve">.  All comments and reply comments should reference the subject file number(s), waiver requests, and the DA number indicated on this </w:t>
      </w:r>
      <w:r>
        <w:rPr>
          <w:i/>
          <w:szCs w:val="22"/>
        </w:rPr>
        <w:t>Public Notice</w:t>
      </w:r>
      <w:r>
        <w:rPr>
          <w:szCs w:val="22"/>
        </w:rPr>
        <w:t xml:space="preserve">.  </w:t>
      </w:r>
    </w:p>
    <w:p w:rsidR="003171E9" w:rsidP="003171E9" w14:paraId="35BA7267" w14:textId="77777777">
      <w:pPr>
        <w:ind w:firstLine="720"/>
        <w:rPr>
          <w:szCs w:val="22"/>
        </w:rPr>
      </w:pPr>
    </w:p>
    <w:p w:rsidR="003171E9" w:rsidRPr="002F4E74" w:rsidP="003171E9" w14:paraId="4CC39C67" w14:textId="77777777">
      <w:pPr>
        <w:widowControl/>
        <w:autoSpaceDE w:val="0"/>
        <w:autoSpaceDN w:val="0"/>
        <w:adjustRightInd w:val="0"/>
        <w:ind w:firstLine="720"/>
        <w:rPr>
          <w:snapToGrid/>
          <w:kern w:val="0"/>
          <w:szCs w:val="22"/>
        </w:rPr>
      </w:pPr>
      <w:r w:rsidRPr="002F4E74">
        <w:rPr>
          <w:snapToGrid/>
          <w:color w:val="000000"/>
          <w:kern w:val="0"/>
          <w:szCs w:val="22"/>
        </w:rPr>
        <w:t>Pleadings may be filed electronically through ULS, or by paper pursuant to the following instructions.  Parties are strongly encouraged to file</w:t>
      </w:r>
      <w:r w:rsidRPr="002F4E74">
        <w:rPr>
          <w:snapToGrid/>
          <w:kern w:val="0"/>
          <w:szCs w:val="22"/>
        </w:rPr>
        <w:t xml:space="preserve"> </w:t>
      </w:r>
      <w:r w:rsidRPr="002F4E74">
        <w:rPr>
          <w:snapToGrid/>
          <w:color w:val="000000"/>
          <w:kern w:val="0"/>
          <w:szCs w:val="22"/>
        </w:rPr>
        <w:t>electronically using ULS.</w:t>
      </w:r>
    </w:p>
    <w:p w:rsidR="003171E9" w:rsidP="003171E9" w14:paraId="07540419" w14:textId="77777777">
      <w:pPr>
        <w:ind w:firstLine="720"/>
        <w:rPr>
          <w:szCs w:val="22"/>
        </w:rPr>
      </w:pPr>
    </w:p>
    <w:p w:rsidR="003171E9" w:rsidRPr="002F4E74" w:rsidP="003171E9" w14:paraId="3D2DDD0B"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Electronic Filers: Pleadings may be filed electronically using the Internet by accessing ULS:</w:t>
      </w:r>
    </w:p>
    <w:p w:rsidR="003171E9" w:rsidRPr="002F4E74" w:rsidP="003171E9" w14:paraId="2385BE0C" w14:textId="77777777">
      <w:pPr>
        <w:widowControl/>
        <w:autoSpaceDE w:val="0"/>
        <w:autoSpaceDN w:val="0"/>
        <w:adjustRightInd w:val="0"/>
        <w:ind w:left="720"/>
        <w:rPr>
          <w:snapToGrid/>
          <w:color w:val="000000"/>
          <w:kern w:val="0"/>
          <w:szCs w:val="22"/>
        </w:rPr>
      </w:pPr>
      <w:r w:rsidRPr="002F4E74">
        <w:rPr>
          <w:snapToGrid/>
          <w:color w:val="0000FF"/>
          <w:kern w:val="0"/>
          <w:szCs w:val="22"/>
        </w:rPr>
        <w:t>https://www.fcc.gov/wireless/systems-utilities/universal-licensing-system</w:t>
      </w:r>
      <w:r w:rsidRPr="002F4E74">
        <w:rPr>
          <w:snapToGrid/>
          <w:color w:val="000000"/>
          <w:kern w:val="0"/>
          <w:szCs w:val="22"/>
        </w:rPr>
        <w:t>.  Each screen indicates</w:t>
      </w:r>
    </w:p>
    <w:p w:rsidR="003171E9" w:rsidRPr="002F4E74" w:rsidP="003171E9" w14:paraId="5CD89E09" w14:textId="77777777">
      <w:pPr>
        <w:widowControl/>
        <w:autoSpaceDE w:val="0"/>
        <w:autoSpaceDN w:val="0"/>
        <w:adjustRightInd w:val="0"/>
        <w:ind w:left="720"/>
        <w:rPr>
          <w:snapToGrid/>
          <w:color w:val="000000"/>
          <w:kern w:val="0"/>
          <w:szCs w:val="22"/>
        </w:rPr>
      </w:pPr>
      <w:r w:rsidRPr="002F4E74">
        <w:rPr>
          <w:snapToGrid/>
          <w:color w:val="000000"/>
          <w:kern w:val="0"/>
          <w:szCs w:val="22"/>
        </w:rPr>
        <w:t>the information to be provided or the action(s) to be performed to complete that screen.  From the</w:t>
      </w:r>
    </w:p>
    <w:p w:rsidR="003171E9" w:rsidRPr="002F4E74" w:rsidP="003171E9" w14:paraId="7D33AAA3" w14:textId="77777777">
      <w:pPr>
        <w:widowControl/>
        <w:autoSpaceDE w:val="0"/>
        <w:autoSpaceDN w:val="0"/>
        <w:adjustRightInd w:val="0"/>
        <w:ind w:left="720"/>
        <w:rPr>
          <w:snapToGrid/>
          <w:color w:val="000000"/>
          <w:kern w:val="0"/>
          <w:szCs w:val="22"/>
        </w:rPr>
      </w:pPr>
      <w:r w:rsidRPr="002F4E74">
        <w:rPr>
          <w:snapToGrid/>
          <w:color w:val="000000"/>
          <w:kern w:val="0"/>
          <w:szCs w:val="22"/>
        </w:rPr>
        <w:t>ULS website, to begin the process of filing a pleading click on “SUBMIT A PLEADING.”  The</w:t>
      </w:r>
    </w:p>
    <w:p w:rsidR="003171E9" w:rsidRPr="002F4E74" w:rsidP="003171E9" w14:paraId="42263A95" w14:textId="77777777">
      <w:pPr>
        <w:widowControl/>
        <w:autoSpaceDE w:val="0"/>
        <w:autoSpaceDN w:val="0"/>
        <w:adjustRightInd w:val="0"/>
        <w:ind w:left="720"/>
        <w:rPr>
          <w:i/>
          <w:iCs/>
          <w:snapToGrid/>
          <w:color w:val="000000"/>
          <w:kern w:val="0"/>
          <w:szCs w:val="22"/>
        </w:rPr>
      </w:pPr>
      <w:r w:rsidRPr="002F4E74">
        <w:rPr>
          <w:snapToGrid/>
          <w:color w:val="000000"/>
          <w:kern w:val="0"/>
          <w:szCs w:val="22"/>
        </w:rPr>
        <w:t xml:space="preserve">link takes the user to the </w:t>
      </w:r>
      <w:r w:rsidRPr="002F4E74">
        <w:rPr>
          <w:i/>
          <w:iCs/>
          <w:snapToGrid/>
          <w:color w:val="000000"/>
          <w:kern w:val="0"/>
          <w:szCs w:val="22"/>
        </w:rPr>
        <w:t xml:space="preserve">Pleadings Information </w:t>
      </w:r>
      <w:r w:rsidRPr="002F4E74">
        <w:rPr>
          <w:snapToGrid/>
          <w:color w:val="000000"/>
          <w:kern w:val="0"/>
          <w:szCs w:val="22"/>
        </w:rPr>
        <w:t xml:space="preserve">screen.  Upon completing the </w:t>
      </w:r>
      <w:r w:rsidRPr="002F4E74">
        <w:rPr>
          <w:i/>
          <w:iCs/>
          <w:snapToGrid/>
          <w:color w:val="000000"/>
          <w:kern w:val="0"/>
          <w:szCs w:val="22"/>
        </w:rPr>
        <w:t>Pleadings</w:t>
      </w:r>
    </w:p>
    <w:p w:rsidR="003171E9" w:rsidRPr="002F4E74" w:rsidP="003171E9" w14:paraId="4FA23A46" w14:textId="77777777">
      <w:pPr>
        <w:widowControl/>
        <w:autoSpaceDE w:val="0"/>
        <w:autoSpaceDN w:val="0"/>
        <w:adjustRightInd w:val="0"/>
        <w:ind w:left="720"/>
        <w:rPr>
          <w:snapToGrid/>
          <w:kern w:val="0"/>
          <w:szCs w:val="22"/>
        </w:rPr>
      </w:pPr>
      <w:r w:rsidRPr="002F4E74">
        <w:rPr>
          <w:i/>
          <w:iCs/>
          <w:snapToGrid/>
          <w:color w:val="000000"/>
          <w:kern w:val="0"/>
          <w:szCs w:val="22"/>
        </w:rPr>
        <w:t xml:space="preserve">Information </w:t>
      </w:r>
      <w:r w:rsidRPr="002F4E74">
        <w:rPr>
          <w:snapToGrid/>
          <w:color w:val="000000"/>
          <w:kern w:val="0"/>
          <w:szCs w:val="22"/>
        </w:rPr>
        <w:t xml:space="preserve">screen, click “CONTINUE” to go to the </w:t>
      </w:r>
      <w:r w:rsidRPr="002F4E74">
        <w:rPr>
          <w:i/>
          <w:iCs/>
          <w:snapToGrid/>
          <w:color w:val="000000"/>
          <w:kern w:val="0"/>
          <w:szCs w:val="22"/>
        </w:rPr>
        <w:t xml:space="preserve">File Numbers/Call Signs </w:t>
      </w:r>
      <w:r w:rsidRPr="002F4E74">
        <w:rPr>
          <w:snapToGrid/>
          <w:color w:val="000000"/>
          <w:kern w:val="0"/>
          <w:szCs w:val="22"/>
        </w:rPr>
        <w:t xml:space="preserve">screen.  Upon providing the information required on that screen, complete steps three and four at the </w:t>
      </w:r>
      <w:r w:rsidRPr="002F4E74">
        <w:rPr>
          <w:i/>
          <w:iCs/>
          <w:snapToGrid/>
          <w:color w:val="000000"/>
          <w:kern w:val="0"/>
          <w:szCs w:val="22"/>
        </w:rPr>
        <w:t xml:space="preserve">Attach File </w:t>
      </w:r>
      <w:r w:rsidRPr="002F4E74">
        <w:rPr>
          <w:snapToGrid/>
          <w:kern w:val="0"/>
          <w:szCs w:val="22"/>
        </w:rPr>
        <w:t xml:space="preserve">and </w:t>
      </w:r>
      <w:r w:rsidRPr="002F4E74">
        <w:rPr>
          <w:i/>
          <w:iCs/>
          <w:snapToGrid/>
          <w:kern w:val="0"/>
          <w:szCs w:val="22"/>
        </w:rPr>
        <w:t xml:space="preserve">Confirmation </w:t>
      </w:r>
      <w:r w:rsidRPr="002F4E74">
        <w:rPr>
          <w:snapToGrid/>
          <w:kern w:val="0"/>
          <w:szCs w:val="22"/>
        </w:rPr>
        <w:t xml:space="preserve">screens, respectively.  For more information, detailed instructions can be found in the </w:t>
      </w:r>
      <w:r w:rsidRPr="002F4E74">
        <w:rPr>
          <w:i/>
          <w:iCs/>
          <w:snapToGrid/>
          <w:kern w:val="0"/>
          <w:szCs w:val="22"/>
        </w:rPr>
        <w:t xml:space="preserve">Public Notice </w:t>
      </w:r>
      <w:r w:rsidRPr="002F4E74">
        <w:rPr>
          <w:snapToGrid/>
          <w:kern w:val="0"/>
          <w:szCs w:val="22"/>
        </w:rPr>
        <w:t>announcing the implementation of electronic filing for pleadings.</w:t>
      </w:r>
      <w:r>
        <w:rPr>
          <w:rStyle w:val="FootnoteReference"/>
          <w:snapToGrid/>
          <w:kern w:val="0"/>
          <w:szCs w:val="22"/>
        </w:rPr>
        <w:footnoteReference w:id="15"/>
      </w:r>
    </w:p>
    <w:p w:rsidR="003171E9" w:rsidRPr="002F4E74" w:rsidP="003171E9" w14:paraId="1DA26899" w14:textId="77777777">
      <w:pPr>
        <w:ind w:left="720"/>
        <w:rPr>
          <w:szCs w:val="22"/>
        </w:rPr>
      </w:pPr>
    </w:p>
    <w:p w:rsidR="003171E9" w:rsidRPr="002F4E74" w:rsidP="003171E9" w14:paraId="7A936EE6" w14:textId="77777777">
      <w:pPr>
        <w:pStyle w:val="ListParagraph"/>
        <w:widowControl/>
        <w:numPr>
          <w:ilvl w:val="0"/>
          <w:numId w:val="9"/>
        </w:numPr>
        <w:autoSpaceDE w:val="0"/>
        <w:autoSpaceDN w:val="0"/>
        <w:adjustRightInd w:val="0"/>
        <w:rPr>
          <w:szCs w:val="22"/>
        </w:rPr>
      </w:pPr>
      <w:r w:rsidRPr="002F4E74">
        <w:rPr>
          <w:szCs w:val="22"/>
        </w:rPr>
        <w:t>Paper Filers: Parties who choose to file by paper must file an original and one copy of each filing.</w:t>
      </w:r>
    </w:p>
    <w:p w:rsidR="003171E9" w:rsidRPr="002F4E74" w:rsidP="003171E9" w14:paraId="05126C0A" w14:textId="77777777">
      <w:pPr>
        <w:rPr>
          <w:szCs w:val="22"/>
        </w:rPr>
      </w:pPr>
    </w:p>
    <w:p w:rsidR="003171E9" w:rsidRPr="002F4E74" w:rsidP="003171E9" w14:paraId="2EC76020" w14:textId="77777777">
      <w:pPr>
        <w:pStyle w:val="ListParagraph"/>
        <w:widowControl/>
        <w:numPr>
          <w:ilvl w:val="0"/>
          <w:numId w:val="9"/>
        </w:numPr>
        <w:autoSpaceDE w:val="0"/>
        <w:autoSpaceDN w:val="0"/>
        <w:adjustRightInd w:val="0"/>
        <w:rPr>
          <w:szCs w:val="22"/>
        </w:rPr>
      </w:pPr>
      <w:r w:rsidRPr="002F4E74">
        <w:rPr>
          <w:szCs w:val="22"/>
        </w:rPr>
        <w:t>Filings can be sent by commercial courier or by the U.S. Postal Service.  All filings must be addressed to the Commission’s Secretary, Office of the Secretary, Federal Communications Commission.</w:t>
      </w:r>
    </w:p>
    <w:p w:rsidR="003171E9" w:rsidRPr="002F4E74" w:rsidP="003171E9" w14:paraId="31BF70B6" w14:textId="77777777">
      <w:pPr>
        <w:rPr>
          <w:szCs w:val="22"/>
        </w:rPr>
      </w:pPr>
    </w:p>
    <w:p w:rsidR="003171E9" w:rsidRPr="002F4E74" w:rsidP="003171E9" w14:paraId="1853BBBA" w14:textId="77777777">
      <w:pPr>
        <w:pStyle w:val="ListParagraph"/>
        <w:widowControl/>
        <w:numPr>
          <w:ilvl w:val="0"/>
          <w:numId w:val="9"/>
        </w:numPr>
        <w:autoSpaceDE w:val="0"/>
        <w:autoSpaceDN w:val="0"/>
        <w:adjustRightInd w:val="0"/>
        <w:rPr>
          <w:szCs w:val="22"/>
        </w:rPr>
      </w:pPr>
      <w:r w:rsidRPr="002F4E74">
        <w:rPr>
          <w:szCs w:val="22"/>
        </w:rPr>
        <w:t>Commercial deliveries (other than U.S. Postal Service Express Mail and Priority Mail) must be sent to 9050 Junction Drive, Annapolis Junction, MD 20701.  U.S. Postal Service First-Class, Express, and Priority mail must be addressed to 45 L Street, NE, Washington, DC 20554.</w:t>
      </w:r>
    </w:p>
    <w:p w:rsidR="003171E9" w:rsidRPr="002F4E74" w:rsidP="003171E9" w14:paraId="5F559E98" w14:textId="77777777">
      <w:pPr>
        <w:widowControl/>
        <w:autoSpaceDE w:val="0"/>
        <w:autoSpaceDN w:val="0"/>
        <w:adjustRightInd w:val="0"/>
        <w:ind w:left="720"/>
        <w:rPr>
          <w:szCs w:val="22"/>
        </w:rPr>
      </w:pPr>
    </w:p>
    <w:p w:rsidR="003171E9" w:rsidRPr="002F4E74" w:rsidP="003171E9" w14:paraId="72B206C1"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As of March 19, 2020, the FCC is no longer accepting hand-delivered or messenger delivered paper filings at FCC Headquarters due to the COVID-19 pandemic.</w:t>
      </w:r>
      <w:r>
        <w:rPr>
          <w:rStyle w:val="FootnoteReference"/>
          <w:snapToGrid/>
          <w:kern w:val="0"/>
          <w:szCs w:val="22"/>
        </w:rPr>
        <w:footnoteReference w:id="16"/>
      </w:r>
      <w:r w:rsidRPr="002F4E74">
        <w:rPr>
          <w:snapToGrid/>
          <w:color w:val="000000"/>
          <w:kern w:val="0"/>
          <w:szCs w:val="22"/>
        </w:rPr>
        <w:t xml:space="preserve">  Furthermore, after COVID-19 restrictions are lifted the new filing location for paper documents will be 9050 Junction Drive, Annapolis Junction, MD 20701.</w:t>
      </w:r>
      <w:r>
        <w:rPr>
          <w:rStyle w:val="FootnoteReference"/>
          <w:snapToGrid/>
          <w:kern w:val="0"/>
          <w:szCs w:val="22"/>
        </w:rPr>
        <w:footnoteReference w:id="17"/>
      </w:r>
    </w:p>
    <w:p w:rsidR="003171E9" w:rsidRPr="002F4E74" w:rsidP="003171E9" w14:paraId="32BA1CA4" w14:textId="77777777">
      <w:pPr>
        <w:widowControl/>
        <w:autoSpaceDE w:val="0"/>
        <w:autoSpaceDN w:val="0"/>
        <w:adjustRightInd w:val="0"/>
        <w:rPr>
          <w:snapToGrid/>
          <w:color w:val="000000"/>
          <w:kern w:val="0"/>
          <w:szCs w:val="22"/>
        </w:rPr>
      </w:pPr>
    </w:p>
    <w:p w:rsidR="003171E9" w:rsidRPr="002F4E74" w:rsidP="003171E9" w14:paraId="28E9833D"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Commercial overnight mail (other than U.S. Postal Service Express Mail and Priority Mail) must be sent to 9050 Junction Drive, Annapolis Junction, MD 20701.</w:t>
      </w:r>
    </w:p>
    <w:p w:rsidR="003171E9" w:rsidRPr="002F4E74" w:rsidP="003171E9" w14:paraId="215C95D3" w14:textId="77777777">
      <w:pPr>
        <w:widowControl/>
        <w:autoSpaceDE w:val="0"/>
        <w:autoSpaceDN w:val="0"/>
        <w:adjustRightInd w:val="0"/>
        <w:rPr>
          <w:snapToGrid/>
          <w:color w:val="000000"/>
          <w:kern w:val="0"/>
          <w:szCs w:val="22"/>
        </w:rPr>
      </w:pPr>
    </w:p>
    <w:p w:rsidR="003171E9" w:rsidRPr="002F4E74" w:rsidP="003171E9" w14:paraId="77EC913F"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U.S. Postal Service first-class, Express, and Priority mail must be addressed to 45 L Street, NE,</w:t>
      </w:r>
    </w:p>
    <w:p w:rsidR="003171E9" w:rsidRPr="002F4E74" w:rsidP="003171E9" w14:paraId="498D16AC" w14:textId="77777777">
      <w:pPr>
        <w:widowControl/>
        <w:autoSpaceDE w:val="0"/>
        <w:autoSpaceDN w:val="0"/>
        <w:adjustRightInd w:val="0"/>
        <w:ind w:left="360" w:firstLine="360"/>
        <w:rPr>
          <w:snapToGrid/>
          <w:color w:val="000000"/>
          <w:kern w:val="0"/>
          <w:szCs w:val="22"/>
        </w:rPr>
      </w:pPr>
      <w:r w:rsidRPr="002F4E74">
        <w:rPr>
          <w:snapToGrid/>
          <w:color w:val="000000"/>
          <w:kern w:val="0"/>
          <w:szCs w:val="22"/>
        </w:rPr>
        <w:t>Washington, DC 20554.</w:t>
      </w:r>
    </w:p>
    <w:p w:rsidR="003171E9" w:rsidRPr="00273A25" w:rsidP="003171E9" w14:paraId="44AB96D5" w14:textId="77777777">
      <w:pPr>
        <w:ind w:firstLine="360"/>
        <w:rPr>
          <w:szCs w:val="24"/>
        </w:rPr>
      </w:pPr>
    </w:p>
    <w:p w:rsidR="003171E9" w:rsidP="003171E9" w14:paraId="05C634C3" w14:textId="77777777">
      <w:pPr>
        <w:ind w:firstLine="720"/>
        <w:rPr>
          <w:szCs w:val="22"/>
        </w:rPr>
      </w:pPr>
      <w:r>
        <w:rPr>
          <w:szCs w:val="22"/>
        </w:rPr>
        <w:t xml:space="preserve">Because of the policy implications and potential impact of this case on persons not party to the applications, it is in the public interest to treat this case as a permit-but-disclose proceeding under the </w:t>
      </w:r>
      <w:r>
        <w:rPr>
          <w:i/>
          <w:szCs w:val="22"/>
        </w:rPr>
        <w:t>ex parte</w:t>
      </w:r>
      <w:r>
        <w:rPr>
          <w:szCs w:val="22"/>
        </w:rPr>
        <w:t xml:space="preserve"> rules.  </w:t>
      </w:r>
      <w:r>
        <w:rPr>
          <w:i/>
          <w:szCs w:val="22"/>
        </w:rPr>
        <w:t>See</w:t>
      </w:r>
      <w:r>
        <w:rPr>
          <w:szCs w:val="22"/>
        </w:rPr>
        <w:t xml:space="preserve"> Sections 1.1200(a) and 1.1206 of the Commission’s rules, 47 CFR §§ 1.1200(a) and 1.1206.  Therefore, subsequent to the release of this </w:t>
      </w:r>
      <w:r>
        <w:rPr>
          <w:i/>
          <w:szCs w:val="22"/>
        </w:rPr>
        <w:t>Public Notice, ex parte</w:t>
      </w:r>
      <w:r>
        <w:rPr>
          <w:szCs w:val="22"/>
        </w:rPr>
        <w:t xml:space="preserve"> presentations that are made with respect to the issues involved in the subject waiver requests will be allowed, but must be disclosed in accordance with the requirements of Section 1.1206(b) of the Commission’s rules, 47 CFR § 1.1206(b).</w:t>
      </w:r>
    </w:p>
    <w:p w:rsidR="003171E9" w:rsidP="003171E9" w14:paraId="1FE2C5FA" w14:textId="77777777">
      <w:pPr>
        <w:ind w:firstLine="720"/>
        <w:rPr>
          <w:szCs w:val="22"/>
        </w:rPr>
      </w:pPr>
    </w:p>
    <w:p w:rsidR="003171E9" w:rsidP="003171E9" w14:paraId="59D1D6F1" w14:textId="77777777">
      <w:pPr>
        <w:ind w:firstLine="720"/>
        <w:rPr>
          <w:szCs w:val="22"/>
        </w:rPr>
      </w:pPr>
      <w:r>
        <w:rPr>
          <w:szCs w:val="22"/>
        </w:rPr>
        <w:t xml:space="preserve">The applications, waiver requests, and comments and reply comments can be accessed electronically via the Commission’s Universal Licensing System, </w:t>
      </w:r>
      <w:r w:rsidRPr="007F52B6">
        <w:rPr>
          <w:szCs w:val="22"/>
        </w:rPr>
        <w:t>https://www.fcc.gov/wireless/universal-licensing-system</w:t>
      </w:r>
      <w:r>
        <w:rPr>
          <w:szCs w:val="22"/>
        </w:rPr>
        <w:t xml:space="preserve">.  </w:t>
      </w:r>
    </w:p>
    <w:p w:rsidR="003171E9" w:rsidP="003171E9" w14:paraId="622FD48F" w14:textId="77777777">
      <w:pPr>
        <w:ind w:firstLine="720"/>
        <w:rPr>
          <w:szCs w:val="22"/>
        </w:rPr>
      </w:pPr>
    </w:p>
    <w:p w:rsidR="003171E9" w:rsidRPr="002F4E74" w:rsidP="003171E9" w14:paraId="5FFA5933" w14:textId="77777777">
      <w:pPr>
        <w:widowControl/>
        <w:autoSpaceDE w:val="0"/>
        <w:autoSpaceDN w:val="0"/>
        <w:adjustRightInd w:val="0"/>
        <w:ind w:firstLine="720"/>
        <w:rPr>
          <w:snapToGrid/>
          <w:color w:val="000000"/>
          <w:kern w:val="0"/>
          <w:szCs w:val="22"/>
        </w:rPr>
      </w:pPr>
      <w:r w:rsidRPr="002F4E74">
        <w:rPr>
          <w:snapToGrid/>
          <w:color w:val="000000"/>
          <w:kern w:val="0"/>
          <w:szCs w:val="22"/>
        </w:rPr>
        <w:t>For technical assistance in using ULS for viewing the application or filing an amendment to the</w:t>
      </w:r>
    </w:p>
    <w:p w:rsidR="003171E9" w:rsidRPr="002F4E74" w:rsidP="003171E9" w14:paraId="223CDEE8" w14:textId="77777777">
      <w:pPr>
        <w:widowControl/>
        <w:autoSpaceDE w:val="0"/>
        <w:autoSpaceDN w:val="0"/>
        <w:adjustRightInd w:val="0"/>
        <w:rPr>
          <w:snapToGrid/>
          <w:color w:val="000000"/>
          <w:kern w:val="0"/>
          <w:szCs w:val="22"/>
        </w:rPr>
      </w:pPr>
      <w:r w:rsidRPr="002F4E74">
        <w:rPr>
          <w:snapToGrid/>
          <w:color w:val="000000"/>
          <w:kern w:val="0"/>
          <w:szCs w:val="22"/>
        </w:rPr>
        <w:t>application, contact the ULS Licensing Support Hotline at (877) 480-3201.  The ULS Licensing Support</w:t>
      </w:r>
    </w:p>
    <w:p w:rsidR="003171E9" w:rsidRPr="002F4E74" w:rsidP="003171E9" w14:paraId="14403AE8" w14:textId="77777777">
      <w:pPr>
        <w:widowControl/>
        <w:autoSpaceDE w:val="0"/>
        <w:autoSpaceDN w:val="0"/>
        <w:adjustRightInd w:val="0"/>
        <w:rPr>
          <w:snapToGrid/>
          <w:color w:val="000000"/>
          <w:kern w:val="0"/>
          <w:szCs w:val="22"/>
        </w:rPr>
      </w:pPr>
      <w:r w:rsidRPr="002F4E74">
        <w:rPr>
          <w:snapToGrid/>
          <w:color w:val="000000"/>
          <w:kern w:val="0"/>
          <w:szCs w:val="22"/>
        </w:rPr>
        <w:t>Hotline is available Monday through Friday, from 8:00 A.M. to 6:00 P.M. Eastern Time.  All calls to the</w:t>
      </w:r>
    </w:p>
    <w:p w:rsidR="003171E9" w:rsidP="003171E9" w14:paraId="7F209AD6" w14:textId="77777777">
      <w:pPr>
        <w:widowControl/>
        <w:autoSpaceDE w:val="0"/>
        <w:autoSpaceDN w:val="0"/>
        <w:adjustRightInd w:val="0"/>
        <w:rPr>
          <w:snapToGrid/>
          <w:color w:val="000000"/>
          <w:kern w:val="0"/>
          <w:szCs w:val="22"/>
        </w:rPr>
      </w:pPr>
      <w:r w:rsidRPr="002F4E74">
        <w:rPr>
          <w:snapToGrid/>
          <w:color w:val="000000"/>
          <w:kern w:val="0"/>
          <w:szCs w:val="22"/>
        </w:rPr>
        <w:t>ULS Licensing Support Hotline are recorded.</w:t>
      </w:r>
    </w:p>
    <w:p w:rsidR="003171E9" w:rsidRPr="002F4E74" w:rsidP="003171E9" w14:paraId="20E10BAA" w14:textId="77777777">
      <w:pPr>
        <w:widowControl/>
        <w:autoSpaceDE w:val="0"/>
        <w:autoSpaceDN w:val="0"/>
        <w:adjustRightInd w:val="0"/>
        <w:rPr>
          <w:snapToGrid/>
          <w:color w:val="000000"/>
          <w:kern w:val="0"/>
          <w:szCs w:val="22"/>
        </w:rPr>
      </w:pPr>
    </w:p>
    <w:p w:rsidR="003171E9" w:rsidRPr="00273A25" w:rsidP="003171E9" w14:paraId="74893F6A" w14:textId="77777777">
      <w:pPr>
        <w:widowControl/>
        <w:ind w:firstLine="720"/>
        <w:rPr>
          <w:szCs w:val="24"/>
        </w:rPr>
      </w:pPr>
      <w:r w:rsidRPr="00273A25">
        <w:rPr>
          <w:szCs w:val="24"/>
        </w:rPr>
        <w:t xml:space="preserve">For further information regarding this Public Notice, please contact </w:t>
      </w:r>
      <w:r>
        <w:rPr>
          <w:szCs w:val="24"/>
        </w:rPr>
        <w:t>Thomas Eng</w:t>
      </w:r>
      <w:r w:rsidRPr="00273A25">
        <w:rPr>
          <w:szCs w:val="24"/>
        </w:rPr>
        <w:t xml:space="preserve">, </w:t>
      </w:r>
      <w:r>
        <w:rPr>
          <w:szCs w:val="24"/>
        </w:rPr>
        <w:t xml:space="preserve">Policy and Licensing </w:t>
      </w:r>
      <w:r w:rsidRPr="00273A25">
        <w:rPr>
          <w:szCs w:val="24"/>
        </w:rPr>
        <w:t>Division, Public Safety and Homeland Security Bureau, (202) 418-</w:t>
      </w:r>
      <w:r>
        <w:rPr>
          <w:szCs w:val="24"/>
        </w:rPr>
        <w:t>0019</w:t>
      </w:r>
      <w:r w:rsidRPr="00273A25">
        <w:rPr>
          <w:szCs w:val="24"/>
        </w:rPr>
        <w:t xml:space="preserve">, or by email to </w:t>
      </w:r>
      <w:hyperlink r:id="rId5" w:history="1">
        <w:r w:rsidRPr="006E7FC0">
          <w:rPr>
            <w:rStyle w:val="Hyperlink"/>
            <w:szCs w:val="24"/>
          </w:rPr>
          <w:t>thomas.eng@fcc.gov</w:t>
        </w:r>
      </w:hyperlink>
      <w:r w:rsidRPr="00273A25">
        <w:rPr>
          <w:szCs w:val="24"/>
        </w:rPr>
        <w:t>.</w:t>
      </w:r>
      <w:r>
        <w:rPr>
          <w:szCs w:val="24"/>
        </w:rPr>
        <w:t xml:space="preserve"> </w:t>
      </w:r>
    </w:p>
    <w:p w:rsidR="003171E9" w:rsidP="003171E9" w14:paraId="5052AA5C" w14:textId="77777777"/>
    <w:p w:rsidR="003171E9" w:rsidRPr="002F4E74" w:rsidP="003171E9" w14:paraId="0E5E7825" w14:textId="77777777">
      <w:pPr>
        <w:widowControl/>
        <w:autoSpaceDE w:val="0"/>
        <w:autoSpaceDN w:val="0"/>
        <w:adjustRightInd w:val="0"/>
        <w:ind w:firstLine="720"/>
        <w:rPr>
          <w:snapToGrid/>
          <w:color w:val="000000"/>
          <w:kern w:val="0"/>
          <w:szCs w:val="22"/>
        </w:rPr>
      </w:pPr>
      <w:r w:rsidRPr="002F4E74">
        <w:rPr>
          <w:snapToGrid/>
          <w:color w:val="000000"/>
          <w:kern w:val="0"/>
          <w:szCs w:val="22"/>
        </w:rPr>
        <w:t>Copies of materials can be obtained from the FCC’s Reference Information Center at (202) 418-0270.</w:t>
      </w:r>
    </w:p>
    <w:p w:rsidR="003171E9" w:rsidRPr="002F4E74" w:rsidP="003171E9" w14:paraId="5933EC6C" w14:textId="77777777">
      <w:pPr>
        <w:widowControl/>
        <w:autoSpaceDE w:val="0"/>
        <w:autoSpaceDN w:val="0"/>
        <w:adjustRightInd w:val="0"/>
        <w:rPr>
          <w:snapToGrid/>
          <w:color w:val="000000"/>
          <w:kern w:val="0"/>
          <w:szCs w:val="22"/>
        </w:rPr>
      </w:pPr>
    </w:p>
    <w:p w:rsidR="003171E9" w:rsidRPr="002F4E74" w:rsidP="003171E9" w14:paraId="3801C1ED" w14:textId="6404D1EC">
      <w:pPr>
        <w:widowControl/>
        <w:autoSpaceDE w:val="0"/>
        <w:autoSpaceDN w:val="0"/>
        <w:adjustRightInd w:val="0"/>
        <w:ind w:firstLine="720"/>
        <w:rPr>
          <w:snapToGrid/>
          <w:color w:val="000000"/>
          <w:kern w:val="0"/>
          <w:szCs w:val="22"/>
        </w:rPr>
      </w:pPr>
      <w:r w:rsidRPr="002F4E74">
        <w:rPr>
          <w:snapToGrid/>
          <w:color w:val="000000"/>
          <w:kern w:val="0"/>
          <w:szCs w:val="22"/>
        </w:rPr>
        <w:t xml:space="preserve">People with Disabilities:  To request materials in accessible formats for people with disabilities (braille, large print, electronic files, audio format), send an e-mail to </w:t>
      </w:r>
      <w:r w:rsidRPr="002F4E74">
        <w:rPr>
          <w:snapToGrid/>
          <w:color w:val="0000FF"/>
          <w:kern w:val="0"/>
          <w:szCs w:val="22"/>
        </w:rPr>
        <w:t xml:space="preserve">fcc504@fcc.gov </w:t>
      </w:r>
      <w:r w:rsidRPr="002F4E74">
        <w:rPr>
          <w:snapToGrid/>
          <w:color w:val="000000"/>
          <w:kern w:val="0"/>
          <w:szCs w:val="22"/>
        </w:rPr>
        <w:t>or call the Consumer &amp; Governmental Affairs Bureau at 202-418-0530 (voice).</w:t>
      </w:r>
    </w:p>
    <w:p w:rsidR="003171E9" w:rsidP="003171E9" w14:paraId="36798102" w14:textId="77777777"/>
    <w:p w:rsidR="003171E9" w:rsidP="003171E9" w14:paraId="6E56F062" w14:textId="77777777">
      <w:r>
        <w:tab/>
        <w:t>By the Chief, Policy and Licensing Division, Public Safety and Homeland Security Bureau.</w:t>
      </w:r>
    </w:p>
    <w:p w:rsidR="003171E9" w:rsidP="003171E9" w14:paraId="1850C475" w14:textId="77777777"/>
    <w:p w:rsidR="00791308" w:rsidP="003171E9" w14:paraId="71505107" w14:textId="118238F4">
      <w:pPr>
        <w:jc w:val="center"/>
      </w:pPr>
      <w:r>
        <w:t>-FCC-</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04BCC4C2" w14:textId="77777777">
    <w:pPr>
      <w:pStyle w:val="Footer"/>
      <w:framePr w:wrap="around" w:vAnchor="text" w:hAnchor="margin" w:xAlign="center" w:y="1"/>
    </w:pPr>
    <w:r>
      <w:fldChar w:fldCharType="begin"/>
    </w:r>
    <w:r>
      <w:instrText xml:space="preserve">PAGE  </w:instrText>
    </w:r>
    <w:r w:rsidR="00C7154D">
      <w:fldChar w:fldCharType="separate"/>
    </w:r>
    <w:r>
      <w:fldChar w:fldCharType="end"/>
    </w:r>
  </w:p>
  <w:p w:rsidR="00EB178D" w14:paraId="58D4F4EE" w14:textId="77777777">
    <w:pPr>
      <w:pStyle w:val="Footer"/>
    </w:pPr>
  </w:p>
  <w:p w:rsidR="00203398" w14:paraId="16164CD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36343A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03398" w14:paraId="219E697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7FA407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3F40" w14:paraId="34A1CFEC" w14:textId="77777777">
      <w:r>
        <w:separator/>
      </w:r>
    </w:p>
  </w:footnote>
  <w:footnote w:type="continuationSeparator" w:id="1">
    <w:p w:rsidR="001A3F40" w14:paraId="5B4836C0" w14:textId="77777777">
      <w:pPr>
        <w:rPr>
          <w:sz w:val="20"/>
        </w:rPr>
      </w:pPr>
      <w:r>
        <w:rPr>
          <w:sz w:val="20"/>
        </w:rPr>
        <w:t xml:space="preserve">(Continued from previous page)  </w:t>
      </w:r>
      <w:r>
        <w:rPr>
          <w:sz w:val="20"/>
        </w:rPr>
        <w:separator/>
      </w:r>
    </w:p>
  </w:footnote>
  <w:footnote w:type="continuationNotice" w:id="2">
    <w:p w:rsidR="001A3F40" w14:paraId="6C4A1D14" w14:textId="77777777">
      <w:pPr>
        <w:jc w:val="right"/>
        <w:rPr>
          <w:sz w:val="20"/>
        </w:rPr>
      </w:pPr>
      <w:r>
        <w:rPr>
          <w:sz w:val="20"/>
        </w:rPr>
        <w:t>(continued….)</w:t>
      </w:r>
    </w:p>
  </w:footnote>
  <w:footnote w:id="3">
    <w:p w:rsidR="002D5DBA" w:rsidP="00FC3B82" w14:paraId="4BC6A3AB" w14:textId="5F687BF1">
      <w:pPr>
        <w:pStyle w:val="FootnoteText"/>
      </w:pPr>
      <w:r>
        <w:rPr>
          <w:rStyle w:val="FootnoteReference"/>
        </w:rPr>
        <w:footnoteRef/>
      </w:r>
      <w:r>
        <w:t xml:space="preserve"> </w:t>
      </w:r>
      <w:r>
        <w:rPr>
          <w:i/>
          <w:iCs/>
        </w:rPr>
        <w:t xml:space="preserve">See </w:t>
      </w:r>
      <w:r w:rsidRPr="0041534B">
        <w:t>File No.</w:t>
      </w:r>
      <w:bookmarkStart w:id="1" w:name="_Hlk112678118"/>
      <w:r w:rsidRPr="00D2530C" w:rsidR="00D2530C">
        <w:t xml:space="preserve"> 0009935320 </w:t>
      </w:r>
      <w:r w:rsidR="00F57F56">
        <w:rPr>
          <w:lang w:val="es-ES"/>
        </w:rPr>
        <w:t xml:space="preserve">(filed </w:t>
      </w:r>
      <w:r w:rsidR="00E22E8D">
        <w:rPr>
          <w:lang w:val="es-ES"/>
        </w:rPr>
        <w:t>Mar. 2, 2022</w:t>
      </w:r>
      <w:r w:rsidR="00F57F56">
        <w:rPr>
          <w:lang w:val="es-ES"/>
        </w:rPr>
        <w:t xml:space="preserve">, amended </w:t>
      </w:r>
      <w:r w:rsidR="00E22E8D">
        <w:rPr>
          <w:lang w:val="es-ES"/>
        </w:rPr>
        <w:t>June 27</w:t>
      </w:r>
      <w:r w:rsidR="00A64AF4">
        <w:rPr>
          <w:lang w:val="es-ES"/>
        </w:rPr>
        <w:t>, 2022</w:t>
      </w:r>
      <w:r w:rsidR="00111414">
        <w:rPr>
          <w:lang w:val="es-ES"/>
        </w:rPr>
        <w:t xml:space="preserve"> and Jan. </w:t>
      </w:r>
      <w:r w:rsidR="002F5629">
        <w:rPr>
          <w:lang w:val="es-ES"/>
        </w:rPr>
        <w:t>5</w:t>
      </w:r>
      <w:r w:rsidR="00111414">
        <w:rPr>
          <w:lang w:val="es-ES"/>
        </w:rPr>
        <w:t>, 2023</w:t>
      </w:r>
      <w:r w:rsidR="00F57F56">
        <w:rPr>
          <w:lang w:val="es-ES"/>
        </w:rPr>
        <w:t xml:space="preserve">) </w:t>
      </w:r>
      <w:r w:rsidR="00007E29">
        <w:rPr>
          <w:lang w:val="es-ES"/>
        </w:rPr>
        <w:t xml:space="preserve">attached </w:t>
      </w:r>
      <w:r w:rsidR="00E22E8D">
        <w:t xml:space="preserve">Letter from </w:t>
      </w:r>
      <w:r w:rsidR="00111414">
        <w:t>John C. Fisher</w:t>
      </w:r>
      <w:r w:rsidR="00E22E8D">
        <w:t xml:space="preserve">, Chief of Police, Town of Bedford Police Department, to Federal Communications Commission </w:t>
      </w:r>
      <w:r w:rsidR="00007E29">
        <w:t>(</w:t>
      </w:r>
      <w:r w:rsidR="00111414">
        <w:t>dated</w:t>
      </w:r>
      <w:r w:rsidR="00007E29">
        <w:t xml:space="preserve"> </w:t>
      </w:r>
      <w:r w:rsidR="00111414">
        <w:t>Dec.</w:t>
      </w:r>
      <w:r w:rsidR="00E22E8D">
        <w:t xml:space="preserve"> 2</w:t>
      </w:r>
      <w:r w:rsidR="00111414">
        <w:t>9</w:t>
      </w:r>
      <w:r w:rsidR="00E22E8D">
        <w:t>, 2022</w:t>
      </w:r>
      <w:r w:rsidR="00007E29">
        <w:t>) (</w:t>
      </w:r>
      <w:r w:rsidR="007307C3">
        <w:t xml:space="preserve">Part 22 </w:t>
      </w:r>
      <w:r w:rsidR="00007E29">
        <w:t>Waiver Request)</w:t>
      </w:r>
      <w:bookmarkEnd w:id="1"/>
      <w:r w:rsidR="00FC3B82">
        <w:t>.</w:t>
      </w:r>
    </w:p>
  </w:footnote>
  <w:footnote w:id="4">
    <w:p w:rsidR="008D7EE7" w:rsidP="008D7EE7" w14:paraId="463651B0" w14:textId="7FDA06A9">
      <w:pPr>
        <w:pStyle w:val="FootnoteText"/>
      </w:pPr>
      <w:r>
        <w:rPr>
          <w:rStyle w:val="FootnoteReference"/>
        </w:rPr>
        <w:footnoteRef/>
      </w:r>
      <w:r>
        <w:t xml:space="preserve"> 47 CFR § 1.925.</w:t>
      </w:r>
    </w:p>
  </w:footnote>
  <w:footnote w:id="5">
    <w:p w:rsidR="001F2B6C" w:rsidRPr="001F2B6C" w14:paraId="23E7CA91" w14:textId="79D29854">
      <w:pPr>
        <w:pStyle w:val="FootnoteText"/>
      </w:pPr>
      <w:r>
        <w:rPr>
          <w:rStyle w:val="FootnoteReference"/>
        </w:rPr>
        <w:footnoteRef/>
      </w:r>
      <w:r>
        <w:t xml:space="preserve"> </w:t>
      </w:r>
      <w:r>
        <w:rPr>
          <w:i/>
          <w:iCs/>
        </w:rPr>
        <w:t>See</w:t>
      </w:r>
      <w:r>
        <w:t xml:space="preserve"> </w:t>
      </w:r>
      <w:r w:rsidR="009A1640">
        <w:t>47 CFR §</w:t>
      </w:r>
      <w:r w:rsidR="00111414">
        <w:t>§ 22.621</w:t>
      </w:r>
      <w:r w:rsidR="00F15B4F">
        <w:t xml:space="preserve"> (designating certain frequencies for point-to-multipoint transmitters that support transmitters that provide public mobile service)</w:t>
      </w:r>
      <w:r w:rsidR="00111414">
        <w:t>,</w:t>
      </w:r>
      <w:r w:rsidR="00A22E90">
        <w:t xml:space="preserve"> </w:t>
      </w:r>
      <w:r w:rsidR="00952FB6">
        <w:t>90.311</w:t>
      </w:r>
      <w:r w:rsidR="00F15B4F">
        <w:t xml:space="preserve"> (designating </w:t>
      </w:r>
      <w:r w:rsidR="00F15B4F">
        <w:rPr>
          <w:color w:val="000000"/>
          <w:szCs w:val="22"/>
        </w:rPr>
        <w:t>certain frequency ranges for land mobile radio assignment</w:t>
      </w:r>
      <w:r w:rsidR="00F15B4F">
        <w:t>)</w:t>
      </w:r>
      <w:r w:rsidR="009A1640">
        <w:t xml:space="preserve">; </w:t>
      </w:r>
      <w:r w:rsidR="007307C3">
        <w:t xml:space="preserve">Part 22 </w:t>
      </w:r>
      <w:r w:rsidR="00DF5362">
        <w:t>Waiver Request</w:t>
      </w:r>
      <w:r>
        <w:t>.</w:t>
      </w:r>
    </w:p>
  </w:footnote>
  <w:footnote w:id="6">
    <w:p w:rsidR="00DC1DF5" w:rsidRPr="001F2B6C" w:rsidP="00DC1DF5" w14:paraId="3D0642E8" w14:textId="2E26A440">
      <w:pPr>
        <w:pStyle w:val="FootnoteText"/>
      </w:pPr>
      <w:r>
        <w:rPr>
          <w:rStyle w:val="FootnoteReference"/>
        </w:rPr>
        <w:footnoteRef/>
      </w:r>
      <w:r>
        <w:t xml:space="preserve"> </w:t>
      </w:r>
      <w:r>
        <w:rPr>
          <w:i/>
          <w:iCs/>
        </w:rPr>
        <w:t>See</w:t>
      </w:r>
      <w:r>
        <w:t xml:space="preserve"> 47 CFR § 90.307(d) (</w:t>
      </w:r>
      <w:r w:rsidRPr="004C132B" w:rsidR="004C132B">
        <w:t>requir</w:t>
      </w:r>
      <w:r w:rsidR="004C132B">
        <w:t>ing</w:t>
      </w:r>
      <w:r w:rsidRPr="004C132B" w:rsidR="004C132B">
        <w:t xml:space="preserve"> a Private Land Mobile Radio Service </w:t>
      </w:r>
      <w:r w:rsidR="004C132B">
        <w:t xml:space="preserve">(PLMR) </w:t>
      </w:r>
      <w:r w:rsidRPr="004C132B" w:rsidR="004C132B">
        <w:t xml:space="preserve">base station which has associated mobile units to be spaced at least 145 kilometers </w:t>
      </w:r>
      <w:r w:rsidR="004C132B">
        <w:t xml:space="preserve">(90 miles) </w:t>
      </w:r>
      <w:r w:rsidRPr="004C132B" w:rsidR="004C132B">
        <w:t>from a protected adjacent channel TV station</w:t>
      </w:r>
      <w:r>
        <w:t xml:space="preserve">); </w:t>
      </w:r>
      <w:r w:rsidRPr="0041534B" w:rsidR="007307C3">
        <w:t>File No.</w:t>
      </w:r>
      <w:r w:rsidRPr="00D2530C" w:rsidR="007307C3">
        <w:t xml:space="preserve"> 0009935320</w:t>
      </w:r>
      <w:r w:rsidR="007307C3">
        <w:t>, attached letter from Carol DiCaro, AFC Processor, APCO International, to FCC (dated</w:t>
      </w:r>
      <w:r w:rsidRPr="00D2530C" w:rsidR="007307C3">
        <w:t xml:space="preserve"> </w:t>
      </w:r>
      <w:r w:rsidR="007307C3">
        <w:t>Feb. 4, 2022) (</w:t>
      </w:r>
      <w:r>
        <w:t>TV Spacing Waiver Request</w:t>
      </w:r>
      <w:r w:rsidR="007307C3">
        <w:t>)</w:t>
      </w:r>
      <w:r>
        <w:t>.</w:t>
      </w:r>
    </w:p>
  </w:footnote>
  <w:footnote w:id="7">
    <w:p w:rsidR="00872EBE" w:rsidP="00872EBE" w14:paraId="24FD33BE" w14:textId="5D199A63">
      <w:pPr>
        <w:pStyle w:val="FootnoteText"/>
      </w:pPr>
      <w:r>
        <w:rPr>
          <w:rStyle w:val="FootnoteReference"/>
        </w:rPr>
        <w:footnoteRef/>
      </w:r>
      <w:r>
        <w:t xml:space="preserve"> </w:t>
      </w:r>
      <w:r w:rsidR="007307C3">
        <w:t xml:space="preserve">Part 22 </w:t>
      </w:r>
      <w:r>
        <w:t xml:space="preserve">Waiver Request at </w:t>
      </w:r>
      <w:r w:rsidR="00EE5DBB">
        <w:t>1</w:t>
      </w:r>
      <w:r>
        <w:t>.</w:t>
      </w:r>
    </w:p>
  </w:footnote>
  <w:footnote w:id="8">
    <w:p w:rsidR="00872EBE" w:rsidRPr="00872EBE" w14:paraId="2BA9580F" w14:textId="25774513">
      <w:pPr>
        <w:pStyle w:val="FootnoteText"/>
      </w:pPr>
      <w:r>
        <w:rPr>
          <w:rStyle w:val="FootnoteReference"/>
        </w:rPr>
        <w:footnoteRef/>
      </w:r>
      <w:r>
        <w:t xml:space="preserve"> </w:t>
      </w:r>
      <w:r>
        <w:rPr>
          <w:i/>
          <w:iCs/>
        </w:rPr>
        <w:t>Id</w:t>
      </w:r>
      <w:r>
        <w:t>.</w:t>
      </w:r>
    </w:p>
  </w:footnote>
  <w:footnote w:id="9">
    <w:p w:rsidR="002E5BAD" w14:paraId="410D3039" w14:textId="6B7C0A4F">
      <w:pPr>
        <w:pStyle w:val="FootnoteText"/>
      </w:pPr>
      <w:r>
        <w:rPr>
          <w:rStyle w:val="FootnoteReference"/>
        </w:rPr>
        <w:footnoteRef/>
      </w:r>
      <w:r>
        <w:t xml:space="preserve"> </w:t>
      </w:r>
      <w:r w:rsidR="00872EBE">
        <w:rPr>
          <w:i/>
          <w:iCs/>
        </w:rPr>
        <w:t>Id</w:t>
      </w:r>
      <w:r>
        <w:t>.</w:t>
      </w:r>
    </w:p>
  </w:footnote>
  <w:footnote w:id="10">
    <w:p w:rsidR="00E0515E" w14:paraId="0AD753B2" w14:textId="11474AF4">
      <w:pPr>
        <w:pStyle w:val="FootnoteText"/>
      </w:pPr>
      <w:r>
        <w:rPr>
          <w:rStyle w:val="FootnoteReference"/>
        </w:rPr>
        <w:footnoteRef/>
      </w:r>
      <w:r>
        <w:t xml:space="preserve"> File No.</w:t>
      </w:r>
      <w:r w:rsidR="008D64E9">
        <w:t xml:space="preserve"> </w:t>
      </w:r>
      <w:r w:rsidRPr="008D64E9" w:rsidR="008D64E9">
        <w:t>0009935320</w:t>
      </w:r>
      <w:r>
        <w:t xml:space="preserve">, attached letter from </w:t>
      </w:r>
      <w:r w:rsidR="008D64E9">
        <w:t>Carol DiCaro</w:t>
      </w:r>
      <w:r>
        <w:t xml:space="preserve">, AFC </w:t>
      </w:r>
      <w:r w:rsidR="008D64E9">
        <w:t>Processor</w:t>
      </w:r>
      <w:r>
        <w:t xml:space="preserve">, APCO International, to FCC </w:t>
      </w:r>
      <w:r w:rsidR="007A185C">
        <w:t xml:space="preserve">(with Frequency Search Results) </w:t>
      </w:r>
      <w:r>
        <w:t xml:space="preserve">(dated </w:t>
      </w:r>
      <w:r w:rsidR="008D64E9">
        <w:t>June</w:t>
      </w:r>
      <w:r>
        <w:t xml:space="preserve"> 1</w:t>
      </w:r>
      <w:r w:rsidR="008D64E9">
        <w:t>0</w:t>
      </w:r>
      <w:r>
        <w:t>, 2022).</w:t>
      </w:r>
    </w:p>
  </w:footnote>
  <w:footnote w:id="11">
    <w:p w:rsidR="00C656AD" w:rsidRPr="00F63ABB" w:rsidP="00C656AD" w14:paraId="69B63622" w14:textId="099E5BCD">
      <w:pPr>
        <w:pStyle w:val="FootnoteText"/>
      </w:pPr>
      <w:r>
        <w:rPr>
          <w:rStyle w:val="FootnoteReference"/>
        </w:rPr>
        <w:footnoteRef/>
      </w:r>
      <w:r>
        <w:t xml:space="preserve"> 47 CFR § </w:t>
      </w:r>
      <w:r w:rsidR="007F2C3C">
        <w:t>22.621</w:t>
      </w:r>
      <w:r>
        <w:t>.</w:t>
      </w:r>
      <w:r w:rsidR="00EB0E79">
        <w:t xml:space="preserve">  </w:t>
      </w:r>
      <w:r w:rsidR="004C132B">
        <w:t>Bedford</w:t>
      </w:r>
      <w:r w:rsidR="000278F5">
        <w:t xml:space="preserve"> indicates that its</w:t>
      </w:r>
      <w:r w:rsidR="00EB0E79">
        <w:t xml:space="preserve"> transmitters would </w:t>
      </w:r>
      <w:r w:rsidR="000278F5">
        <w:t xml:space="preserve">provide </w:t>
      </w:r>
      <w:r w:rsidR="008D5420">
        <w:t>PLMR</w:t>
      </w:r>
      <w:r w:rsidR="00F63ABB">
        <w:t xml:space="preserve"> </w:t>
      </w:r>
      <w:r w:rsidR="004C132B">
        <w:t>s</w:t>
      </w:r>
      <w:r w:rsidR="000278F5">
        <w:t xml:space="preserve">ervice rather than </w:t>
      </w:r>
      <w:r w:rsidR="00EB0E79">
        <w:t>public mobile service.</w:t>
      </w:r>
      <w:r w:rsidR="000278F5">
        <w:t xml:space="preserve"> </w:t>
      </w:r>
      <w:r w:rsidR="00F15B4F">
        <w:t xml:space="preserve"> </w:t>
      </w:r>
      <w:r w:rsidR="00F63ABB">
        <w:rPr>
          <w:i/>
          <w:iCs/>
        </w:rPr>
        <w:t>See</w:t>
      </w:r>
      <w:r w:rsidR="00F63ABB">
        <w:t xml:space="preserve"> File No. </w:t>
      </w:r>
      <w:r w:rsidRPr="00D2530C" w:rsidR="00F63ABB">
        <w:t>0009935320</w:t>
      </w:r>
      <w:r w:rsidR="00F63ABB">
        <w:t xml:space="preserve"> (indicating Radio Service Code PW, one of the part 90 Private Land Mobile Radio service codes).</w:t>
      </w:r>
    </w:p>
  </w:footnote>
  <w:footnote w:id="12">
    <w:p w:rsidR="00EB730E" w14:paraId="13A78F9F" w14:textId="2FA05DAD">
      <w:pPr>
        <w:pStyle w:val="FootnoteText"/>
      </w:pPr>
      <w:r>
        <w:rPr>
          <w:rStyle w:val="FootnoteReference"/>
        </w:rPr>
        <w:footnoteRef/>
      </w:r>
      <w:r>
        <w:t xml:space="preserve"> 47 CFR § 90.311(a).</w:t>
      </w:r>
    </w:p>
  </w:footnote>
  <w:footnote w:id="13">
    <w:p w:rsidR="00A271DC" w:rsidP="00A271DC" w14:paraId="0DD77797" w14:textId="181292BF">
      <w:pPr>
        <w:pStyle w:val="FootnoteText"/>
      </w:pPr>
      <w:r>
        <w:rPr>
          <w:rStyle w:val="FootnoteReference"/>
        </w:rPr>
        <w:footnoteRef/>
      </w:r>
      <w:r>
        <w:t xml:space="preserve"> TV Spacing Waiver Request at 1.  </w:t>
      </w:r>
      <w:r w:rsidRPr="00EC5E41">
        <w:rPr>
          <w:i/>
          <w:iCs/>
        </w:rPr>
        <w:t>See also</w:t>
      </w:r>
      <w:r>
        <w:t xml:space="preserve"> 47 CFR § 90.307(d)</w:t>
      </w:r>
      <w:r w:rsidR="008D5420">
        <w:t xml:space="preserve">.  </w:t>
      </w:r>
      <w:r w:rsidRPr="004C132B" w:rsidR="004C132B">
        <w:t>The smallest separation distance to the proposed sites is 76.3 km.  See TV Spacing Waiver Request at 3.</w:t>
      </w:r>
    </w:p>
  </w:footnote>
  <w:footnote w:id="14">
    <w:p w:rsidR="00A80993" w:rsidP="00A80993" w14:paraId="6C20183F" w14:textId="1B9467A8">
      <w:pPr>
        <w:pStyle w:val="FootnoteText"/>
      </w:pPr>
      <w:r>
        <w:rPr>
          <w:rStyle w:val="FootnoteReference"/>
        </w:rPr>
        <w:footnoteRef/>
      </w:r>
      <w:r>
        <w:t xml:space="preserve"> </w:t>
      </w:r>
      <w:r w:rsidR="007A185C">
        <w:t xml:space="preserve">File No. </w:t>
      </w:r>
      <w:r w:rsidRPr="008D64E9" w:rsidR="007A185C">
        <w:t>0009935320</w:t>
      </w:r>
      <w:r w:rsidR="007A185C">
        <w:t>, attached Grade B Contours</w:t>
      </w:r>
      <w:r>
        <w:t>.</w:t>
      </w:r>
      <w:r w:rsidR="004C132B">
        <w:t xml:space="preserve">  </w:t>
      </w:r>
      <w:r w:rsidRPr="004C132B" w:rsidR="004C132B">
        <w:t xml:space="preserve">The generally accepted protection criterion for a contour analysis between a </w:t>
      </w:r>
      <w:r w:rsidR="008D5420">
        <w:t>PLMR</w:t>
      </w:r>
      <w:r w:rsidRPr="004C132B" w:rsidR="004C132B">
        <w:t xml:space="preserve"> station and an adjacent channel TV station is zero dB at the TV station’s Grade B contour.</w:t>
      </w:r>
      <w:r w:rsidR="004C132B">
        <w:t xml:space="preserve">  </w:t>
      </w:r>
      <w:r w:rsidR="004C132B">
        <w:rPr>
          <w:i/>
        </w:rPr>
        <w:t>See</w:t>
      </w:r>
      <w:r w:rsidR="004C132B">
        <w:t xml:space="preserve"> </w:t>
      </w:r>
      <w:r w:rsidR="004C132B">
        <w:rPr>
          <w:spacing w:val="-2"/>
        </w:rPr>
        <w:t xml:space="preserve">Private Land Mobile Operations in the 470-512 MHz Band, </w:t>
      </w:r>
      <w:r w:rsidR="004C132B">
        <w:rPr>
          <w:i/>
          <w:spacing w:val="-2"/>
        </w:rPr>
        <w:t>Public Notice</w:t>
      </w:r>
      <w:r w:rsidR="004C132B">
        <w:rPr>
          <w:spacing w:val="-2"/>
        </w:rPr>
        <w:t xml:space="preserve"> No. 20291 (rel. Oct. 22, 1991) at 1.</w:t>
      </w:r>
    </w:p>
  </w:footnote>
  <w:footnote w:id="15">
    <w:p w:rsidR="003171E9" w:rsidRPr="00657342" w:rsidP="003171E9" w14:paraId="4623048C" w14:textId="77777777">
      <w:pPr>
        <w:widowControl/>
        <w:autoSpaceDE w:val="0"/>
        <w:autoSpaceDN w:val="0"/>
        <w:adjustRightInd w:val="0"/>
        <w:rPr>
          <w:i/>
          <w:iCs/>
          <w:snapToGrid/>
          <w:kern w:val="0"/>
          <w:sz w:val="20"/>
        </w:rPr>
      </w:pPr>
      <w:r w:rsidRPr="00657342">
        <w:rPr>
          <w:rStyle w:val="FootnoteReference"/>
          <w:sz w:val="20"/>
        </w:rPr>
        <w:footnoteRef/>
      </w:r>
      <w:r w:rsidRPr="00657342">
        <w:rPr>
          <w:sz w:val="20"/>
        </w:rPr>
        <w:t xml:space="preserve"> </w:t>
      </w:r>
      <w:r w:rsidRPr="00657342">
        <w:rPr>
          <w:i/>
          <w:iCs/>
          <w:snapToGrid/>
          <w:kern w:val="0"/>
          <w:sz w:val="20"/>
        </w:rPr>
        <w:t>Wireless Telecommunications Bureau Enhances the Commission’s Universal Licensing System to Implement</w:t>
      </w:r>
    </w:p>
    <w:p w:rsidR="003171E9" w:rsidRPr="00657342" w:rsidP="003171E9" w14:paraId="48723657" w14:textId="77777777">
      <w:pPr>
        <w:pStyle w:val="FootnoteText"/>
      </w:pPr>
      <w:r w:rsidRPr="00657342">
        <w:rPr>
          <w:i/>
          <w:iCs/>
        </w:rPr>
        <w:t>Electronic Filing for Pleadings</w:t>
      </w:r>
      <w:r w:rsidRPr="00657342">
        <w:t>, Public Notice, 21 FCC Rcd 424 (WTB 2006).</w:t>
      </w:r>
    </w:p>
  </w:footnote>
  <w:footnote w:id="16">
    <w:p w:rsidR="003171E9" w:rsidRPr="00657342" w:rsidP="003171E9" w14:paraId="609B8C62" w14:textId="77777777">
      <w:pPr>
        <w:widowControl/>
        <w:autoSpaceDE w:val="0"/>
        <w:autoSpaceDN w:val="0"/>
        <w:adjustRightInd w:val="0"/>
        <w:rPr>
          <w:snapToGrid/>
          <w:kern w:val="0"/>
          <w:sz w:val="20"/>
        </w:rPr>
      </w:pPr>
      <w:r w:rsidRPr="00657342">
        <w:rPr>
          <w:rStyle w:val="FootnoteReference"/>
          <w:sz w:val="20"/>
        </w:rPr>
        <w:footnoteRef/>
      </w:r>
      <w:r w:rsidRPr="00657342">
        <w:rPr>
          <w:sz w:val="20"/>
        </w:rPr>
        <w:t xml:space="preserve"> </w:t>
      </w:r>
      <w:r w:rsidRPr="00657342">
        <w:rPr>
          <w:i/>
          <w:iCs/>
          <w:snapToGrid/>
          <w:kern w:val="0"/>
          <w:sz w:val="20"/>
        </w:rPr>
        <w:t>FCC Announces Closure of FCC Headquarters Open Window and Change in Hand-Delivery Filing</w:t>
      </w:r>
      <w:r w:rsidRPr="00657342">
        <w:rPr>
          <w:snapToGrid/>
          <w:kern w:val="0"/>
          <w:sz w:val="20"/>
        </w:rPr>
        <w:t>, Public</w:t>
      </w:r>
    </w:p>
    <w:p w:rsidR="003171E9" w:rsidRPr="00657342" w:rsidP="003171E9" w14:paraId="4A657134" w14:textId="77777777">
      <w:pPr>
        <w:pStyle w:val="FootnoteText"/>
      </w:pPr>
      <w:r w:rsidRPr="00657342">
        <w:t xml:space="preserve">Notice, </w:t>
      </w:r>
      <w:r w:rsidRPr="00C54742">
        <w:t>35 FCC Rcd 2788</w:t>
      </w:r>
      <w:r w:rsidRPr="00657342">
        <w:t xml:space="preserve"> (OMD 2020).</w:t>
      </w:r>
    </w:p>
  </w:footnote>
  <w:footnote w:id="17">
    <w:p w:rsidR="003171E9" w:rsidRPr="003D18BF" w:rsidP="003171E9" w14:paraId="30B4BD6B" w14:textId="77777777">
      <w:pPr>
        <w:widowControl/>
        <w:autoSpaceDE w:val="0"/>
        <w:autoSpaceDN w:val="0"/>
        <w:adjustRightInd w:val="0"/>
        <w:rPr>
          <w:szCs w:val="18"/>
        </w:rPr>
      </w:pPr>
      <w:r w:rsidRPr="00657342">
        <w:rPr>
          <w:rStyle w:val="FootnoteReference"/>
          <w:sz w:val="20"/>
        </w:rPr>
        <w:footnoteRef/>
      </w:r>
      <w:r w:rsidRPr="00657342">
        <w:rPr>
          <w:sz w:val="20"/>
        </w:rPr>
        <w:t xml:space="preserve"> </w:t>
      </w:r>
      <w:r w:rsidRPr="00657342">
        <w:rPr>
          <w:i/>
          <w:iCs/>
          <w:snapToGrid/>
          <w:kern w:val="0"/>
          <w:sz w:val="20"/>
        </w:rPr>
        <w:t>FCC Announces Clos</w:t>
      </w:r>
      <w:r>
        <w:rPr>
          <w:i/>
          <w:iCs/>
          <w:snapToGrid/>
          <w:kern w:val="0"/>
          <w:sz w:val="20"/>
        </w:rPr>
        <w:t>ure</w:t>
      </w:r>
      <w:r w:rsidRPr="00657342">
        <w:rPr>
          <w:i/>
          <w:iCs/>
          <w:snapToGrid/>
          <w:kern w:val="0"/>
          <w:sz w:val="20"/>
        </w:rPr>
        <w:t xml:space="preserve"> of Filing Window at FCC Headquarters and Permanent Change in the Location and</w:t>
      </w:r>
      <w:r>
        <w:rPr>
          <w:i/>
          <w:iCs/>
        </w:rPr>
        <w:t xml:space="preserve"> </w:t>
      </w:r>
      <w:r w:rsidRPr="003D18BF">
        <w:rPr>
          <w:i/>
          <w:iCs/>
          <w:sz w:val="20"/>
          <w:szCs w:val="18"/>
        </w:rPr>
        <w:t>Hours for Receiving Hand-Carried Filings</w:t>
      </w:r>
      <w:r w:rsidRPr="003D18BF">
        <w:rPr>
          <w:sz w:val="20"/>
          <w:szCs w:val="18"/>
        </w:rPr>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3D30D0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726AE885" w14:textId="262DF138">
    <w:pPr>
      <w:tabs>
        <w:tab w:val="center" w:pos="4680"/>
        <w:tab w:val="right" w:pos="9360"/>
      </w:tabs>
    </w:pPr>
    <w:r>
      <w:rPr>
        <w:b/>
      </w:rPr>
      <w:tab/>
      <w:t>Federal Communications Commission</w:t>
    </w:r>
    <w:r>
      <w:rPr>
        <w:b/>
      </w:rPr>
      <w:tab/>
    </w:r>
    <w:r w:rsidR="00E81618">
      <w:rPr>
        <w:b/>
      </w:rPr>
      <w:t>DA 23-95</w:t>
    </w:r>
  </w:p>
  <w:p w:rsidR="00EB178D" w14:paraId="0A673B3E" w14:textId="0AA914B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B178D" w14:paraId="355875FE" w14:textId="77777777">
    <w:pPr>
      <w:spacing w:before="40"/>
      <w:rPr>
        <w:rFonts w:ascii="Arial" w:hAnsi="Arial" w:cs="Arial"/>
        <w:b/>
        <w:sz w:val="20"/>
      </w:rPr>
    </w:pPr>
  </w:p>
  <w:p w:rsidR="00203398" w14:paraId="64BD9BC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3332ECEC" w14:textId="0AB74CA9">
    <w:pPr>
      <w:pStyle w:val="Header"/>
    </w:pPr>
    <w:r>
      <w:rPr>
        <w:noProof/>
        <w:snapToGrid/>
      </w:rPr>
      <w:drawing>
        <wp:inline distT="0" distB="0" distL="0" distR="0">
          <wp:extent cx="595312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12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02AAE"/>
    <w:multiLevelType w:val="hybridMultilevel"/>
    <w:tmpl w:val="0AB4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566A0"/>
    <w:multiLevelType w:val="hybridMultilevel"/>
    <w:tmpl w:val="014646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3B"/>
    <w:rsid w:val="0000157F"/>
    <w:rsid w:val="000062F6"/>
    <w:rsid w:val="00007E29"/>
    <w:rsid w:val="000278F5"/>
    <w:rsid w:val="00027B2A"/>
    <w:rsid w:val="00037909"/>
    <w:rsid w:val="00040433"/>
    <w:rsid w:val="00065864"/>
    <w:rsid w:val="00077CE0"/>
    <w:rsid w:val="000839A2"/>
    <w:rsid w:val="0009167C"/>
    <w:rsid w:val="000A3182"/>
    <w:rsid w:val="000E0E3B"/>
    <w:rsid w:val="000F08A0"/>
    <w:rsid w:val="000F1AF1"/>
    <w:rsid w:val="00111414"/>
    <w:rsid w:val="00111C59"/>
    <w:rsid w:val="00113E79"/>
    <w:rsid w:val="001159AA"/>
    <w:rsid w:val="00124847"/>
    <w:rsid w:val="001353DF"/>
    <w:rsid w:val="0015171F"/>
    <w:rsid w:val="00185153"/>
    <w:rsid w:val="0019184B"/>
    <w:rsid w:val="001A3F40"/>
    <w:rsid w:val="001C6EF4"/>
    <w:rsid w:val="001D2630"/>
    <w:rsid w:val="001F2B6C"/>
    <w:rsid w:val="00203398"/>
    <w:rsid w:val="002045FE"/>
    <w:rsid w:val="00220397"/>
    <w:rsid w:val="002665CF"/>
    <w:rsid w:val="00273A25"/>
    <w:rsid w:val="00274BF1"/>
    <w:rsid w:val="00274DF4"/>
    <w:rsid w:val="00281025"/>
    <w:rsid w:val="0029015C"/>
    <w:rsid w:val="002D5DBA"/>
    <w:rsid w:val="002D761C"/>
    <w:rsid w:val="002E5BAD"/>
    <w:rsid w:val="002F4E74"/>
    <w:rsid w:val="002F5629"/>
    <w:rsid w:val="00302D1E"/>
    <w:rsid w:val="003146E8"/>
    <w:rsid w:val="003171E9"/>
    <w:rsid w:val="00343231"/>
    <w:rsid w:val="003B3499"/>
    <w:rsid w:val="003B41BB"/>
    <w:rsid w:val="003C6726"/>
    <w:rsid w:val="003D18BF"/>
    <w:rsid w:val="003E148A"/>
    <w:rsid w:val="003E5471"/>
    <w:rsid w:val="00410088"/>
    <w:rsid w:val="0041534B"/>
    <w:rsid w:val="00420E5B"/>
    <w:rsid w:val="0043104D"/>
    <w:rsid w:val="00432484"/>
    <w:rsid w:val="0044328B"/>
    <w:rsid w:val="004555D0"/>
    <w:rsid w:val="004662B5"/>
    <w:rsid w:val="00486CA9"/>
    <w:rsid w:val="004A63EA"/>
    <w:rsid w:val="004B5212"/>
    <w:rsid w:val="004C132B"/>
    <w:rsid w:val="004C2764"/>
    <w:rsid w:val="004C3949"/>
    <w:rsid w:val="004C5053"/>
    <w:rsid w:val="004C6BB9"/>
    <w:rsid w:val="004D1011"/>
    <w:rsid w:val="00523944"/>
    <w:rsid w:val="00526474"/>
    <w:rsid w:val="005306A3"/>
    <w:rsid w:val="00536996"/>
    <w:rsid w:val="005548EE"/>
    <w:rsid w:val="00565326"/>
    <w:rsid w:val="0056796A"/>
    <w:rsid w:val="005775F0"/>
    <w:rsid w:val="005B3995"/>
    <w:rsid w:val="005C2EF4"/>
    <w:rsid w:val="0060212E"/>
    <w:rsid w:val="0061160D"/>
    <w:rsid w:val="00655841"/>
    <w:rsid w:val="00657342"/>
    <w:rsid w:val="00671C79"/>
    <w:rsid w:val="00672FFF"/>
    <w:rsid w:val="0069085C"/>
    <w:rsid w:val="006A4086"/>
    <w:rsid w:val="006E3411"/>
    <w:rsid w:val="006E4944"/>
    <w:rsid w:val="006E7FC0"/>
    <w:rsid w:val="007307C3"/>
    <w:rsid w:val="00740565"/>
    <w:rsid w:val="00760B01"/>
    <w:rsid w:val="00765E41"/>
    <w:rsid w:val="007801D6"/>
    <w:rsid w:val="00791308"/>
    <w:rsid w:val="007A185C"/>
    <w:rsid w:val="007D459F"/>
    <w:rsid w:val="007E67D7"/>
    <w:rsid w:val="007F2C3C"/>
    <w:rsid w:val="007F52B6"/>
    <w:rsid w:val="00807C1F"/>
    <w:rsid w:val="00810337"/>
    <w:rsid w:val="008346F8"/>
    <w:rsid w:val="00840362"/>
    <w:rsid w:val="00872EBE"/>
    <w:rsid w:val="008914A6"/>
    <w:rsid w:val="00891FCA"/>
    <w:rsid w:val="008C72D6"/>
    <w:rsid w:val="008D5420"/>
    <w:rsid w:val="008D64E9"/>
    <w:rsid w:val="008D7EE7"/>
    <w:rsid w:val="008F21A1"/>
    <w:rsid w:val="0092548E"/>
    <w:rsid w:val="00952FB6"/>
    <w:rsid w:val="00954669"/>
    <w:rsid w:val="009714B4"/>
    <w:rsid w:val="009A1640"/>
    <w:rsid w:val="00A22E90"/>
    <w:rsid w:val="00A271DC"/>
    <w:rsid w:val="00A442EC"/>
    <w:rsid w:val="00A62F9B"/>
    <w:rsid w:val="00A64AF4"/>
    <w:rsid w:val="00A7210E"/>
    <w:rsid w:val="00A80993"/>
    <w:rsid w:val="00A82BCF"/>
    <w:rsid w:val="00A867C6"/>
    <w:rsid w:val="00AA0593"/>
    <w:rsid w:val="00AA38A7"/>
    <w:rsid w:val="00AB3694"/>
    <w:rsid w:val="00AC7CA9"/>
    <w:rsid w:val="00B134E1"/>
    <w:rsid w:val="00B15ED6"/>
    <w:rsid w:val="00B41D5D"/>
    <w:rsid w:val="00B92218"/>
    <w:rsid w:val="00B95DE7"/>
    <w:rsid w:val="00BB07D3"/>
    <w:rsid w:val="00BB0FE9"/>
    <w:rsid w:val="00BB1366"/>
    <w:rsid w:val="00BD7B31"/>
    <w:rsid w:val="00BE3A91"/>
    <w:rsid w:val="00BF4009"/>
    <w:rsid w:val="00BF5B1C"/>
    <w:rsid w:val="00C25E44"/>
    <w:rsid w:val="00C54742"/>
    <w:rsid w:val="00C656AD"/>
    <w:rsid w:val="00C7154D"/>
    <w:rsid w:val="00CA50C7"/>
    <w:rsid w:val="00CB4AED"/>
    <w:rsid w:val="00CB7DBE"/>
    <w:rsid w:val="00CD1FCA"/>
    <w:rsid w:val="00CD204C"/>
    <w:rsid w:val="00CE0536"/>
    <w:rsid w:val="00D2530C"/>
    <w:rsid w:val="00D346EA"/>
    <w:rsid w:val="00D353BD"/>
    <w:rsid w:val="00DC1DF5"/>
    <w:rsid w:val="00DD23EA"/>
    <w:rsid w:val="00DF5362"/>
    <w:rsid w:val="00E0515E"/>
    <w:rsid w:val="00E22E8D"/>
    <w:rsid w:val="00E2669C"/>
    <w:rsid w:val="00E45DF0"/>
    <w:rsid w:val="00E72DB0"/>
    <w:rsid w:val="00E7702D"/>
    <w:rsid w:val="00E81618"/>
    <w:rsid w:val="00E81D3A"/>
    <w:rsid w:val="00E83D60"/>
    <w:rsid w:val="00E84888"/>
    <w:rsid w:val="00E87FE3"/>
    <w:rsid w:val="00EB0E60"/>
    <w:rsid w:val="00EB0E79"/>
    <w:rsid w:val="00EB178D"/>
    <w:rsid w:val="00EB730E"/>
    <w:rsid w:val="00EC5E41"/>
    <w:rsid w:val="00EC62BD"/>
    <w:rsid w:val="00EE5DBB"/>
    <w:rsid w:val="00EF3325"/>
    <w:rsid w:val="00F0500D"/>
    <w:rsid w:val="00F15B4F"/>
    <w:rsid w:val="00F170B8"/>
    <w:rsid w:val="00F31D42"/>
    <w:rsid w:val="00F558AD"/>
    <w:rsid w:val="00F57F56"/>
    <w:rsid w:val="00F63ABB"/>
    <w:rsid w:val="00F977BE"/>
    <w:rsid w:val="00FA0305"/>
    <w:rsid w:val="00FB6EAC"/>
    <w:rsid w:val="00FC2EB5"/>
    <w:rsid w:val="00FC3B82"/>
    <w:rsid w:val="00FE0F43"/>
    <w:rsid w:val="00FE4E51"/>
    <w:rsid w:val="00FF4B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D45E0E"/>
  <w15:chartTrackingRefBased/>
  <w15:docId w15:val="{D94E462A-5B96-4655-AE9E-898C85E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basedOn w:val="DefaultParagraphFont"/>
    <w:link w:val="FootnoteText"/>
    <w:rsid w:val="008D7EE7"/>
  </w:style>
  <w:style w:type="paragraph" w:styleId="ListParagraph">
    <w:name w:val="List Paragraph"/>
    <w:basedOn w:val="Normal"/>
    <w:uiPriority w:val="34"/>
    <w:qFormat/>
    <w:rsid w:val="007F52B6"/>
    <w:pPr>
      <w:ind w:left="720"/>
      <w:contextualSpacing/>
    </w:pPr>
  </w:style>
  <w:style w:type="character" w:customStyle="1" w:styleId="ALTSFOOTNOTEChar">
    <w:name w:val="ALTS FOOTNOTE Char"/>
    <w:aliases w:val="Footnote Text Char Char1 Char Char,Footnote Text Char Char1 Char Char Char1 Char,Footnote Text Char1 Char Char Char1 Char Char Char,Footnote Text Char1 Char1,f Char,fn Char1"/>
    <w:locked/>
    <w:rsid w:val="007F52B6"/>
  </w:style>
  <w:style w:type="paragraph" w:styleId="Revision">
    <w:name w:val="Revision"/>
    <w:hidden/>
    <w:uiPriority w:val="99"/>
    <w:semiHidden/>
    <w:rsid w:val="0019184B"/>
    <w:rPr>
      <w:snapToGrid w:val="0"/>
      <w:kern w:val="28"/>
      <w:sz w:val="22"/>
    </w:rPr>
  </w:style>
  <w:style w:type="character" w:styleId="CommentReference">
    <w:name w:val="annotation reference"/>
    <w:basedOn w:val="DefaultParagraphFont"/>
    <w:uiPriority w:val="99"/>
    <w:semiHidden/>
    <w:unhideWhenUsed/>
    <w:rsid w:val="0019184B"/>
    <w:rPr>
      <w:sz w:val="16"/>
      <w:szCs w:val="16"/>
    </w:rPr>
  </w:style>
  <w:style w:type="paragraph" w:styleId="CommentText">
    <w:name w:val="annotation text"/>
    <w:basedOn w:val="Normal"/>
    <w:link w:val="CommentTextChar"/>
    <w:uiPriority w:val="99"/>
    <w:unhideWhenUsed/>
    <w:rsid w:val="0019184B"/>
    <w:rPr>
      <w:sz w:val="20"/>
    </w:rPr>
  </w:style>
  <w:style w:type="character" w:customStyle="1" w:styleId="CommentTextChar">
    <w:name w:val="Comment Text Char"/>
    <w:basedOn w:val="DefaultParagraphFont"/>
    <w:link w:val="CommentText"/>
    <w:uiPriority w:val="99"/>
    <w:rsid w:val="0019184B"/>
    <w:rPr>
      <w:snapToGrid w:val="0"/>
      <w:kern w:val="28"/>
    </w:rPr>
  </w:style>
  <w:style w:type="paragraph" w:styleId="CommentSubject">
    <w:name w:val="annotation subject"/>
    <w:basedOn w:val="CommentText"/>
    <w:next w:val="CommentText"/>
    <w:link w:val="CommentSubjectChar"/>
    <w:uiPriority w:val="99"/>
    <w:semiHidden/>
    <w:unhideWhenUsed/>
    <w:rsid w:val="0019184B"/>
    <w:rPr>
      <w:b/>
      <w:bCs/>
    </w:rPr>
  </w:style>
  <w:style w:type="character" w:customStyle="1" w:styleId="CommentSubjectChar">
    <w:name w:val="Comment Subject Char"/>
    <w:basedOn w:val="CommentTextChar"/>
    <w:link w:val="CommentSubject"/>
    <w:uiPriority w:val="99"/>
    <w:semiHidden/>
    <w:rsid w:val="0019184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eng@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